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748AF" w14:textId="693BE4CB" w:rsidR="003033D2" w:rsidRPr="00775826" w:rsidRDefault="00AE6263" w:rsidP="00123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75826">
        <w:rPr>
          <w:rFonts w:ascii="Garamond" w:hAnsi="Garamond" w:cs="Times New Roman"/>
          <w:b/>
          <w:sz w:val="24"/>
          <w:szCs w:val="24"/>
        </w:rPr>
        <w:t>VENDIM</w:t>
      </w:r>
    </w:p>
    <w:p w14:paraId="262748B2" w14:textId="29AEA3E5" w:rsidR="00607636" w:rsidRPr="00775826" w:rsidRDefault="00AE6263" w:rsidP="00123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75826">
        <w:rPr>
          <w:rFonts w:ascii="Garamond" w:hAnsi="Garamond" w:cs="Times New Roman"/>
          <w:b/>
          <w:sz w:val="24"/>
          <w:szCs w:val="24"/>
        </w:rPr>
        <w:t>Nr.</w:t>
      </w:r>
      <w:r w:rsidR="00775826">
        <w:rPr>
          <w:rFonts w:ascii="Garamond" w:hAnsi="Garamond" w:cs="Times New Roman"/>
          <w:b/>
          <w:sz w:val="24"/>
          <w:szCs w:val="24"/>
        </w:rPr>
        <w:t xml:space="preserve"> </w:t>
      </w:r>
      <w:r w:rsidR="001235B0" w:rsidRPr="00775826">
        <w:rPr>
          <w:rFonts w:ascii="Garamond" w:hAnsi="Garamond" w:cs="Times New Roman"/>
          <w:b/>
          <w:sz w:val="24"/>
          <w:szCs w:val="24"/>
        </w:rPr>
        <w:t>557</w:t>
      </w:r>
      <w:r w:rsidRPr="00775826">
        <w:rPr>
          <w:rFonts w:ascii="Garamond" w:hAnsi="Garamond" w:cs="Times New Roman"/>
          <w:b/>
          <w:sz w:val="24"/>
          <w:szCs w:val="24"/>
        </w:rPr>
        <w:t>, datë</w:t>
      </w:r>
      <w:r w:rsidR="001235B0" w:rsidRPr="00775826">
        <w:rPr>
          <w:rFonts w:ascii="Garamond" w:hAnsi="Garamond" w:cs="Times New Roman"/>
          <w:b/>
          <w:sz w:val="24"/>
          <w:szCs w:val="24"/>
        </w:rPr>
        <w:t xml:space="preserve"> 1.10.2025</w:t>
      </w:r>
    </w:p>
    <w:p w14:paraId="262748B3" w14:textId="77777777" w:rsidR="003033D2" w:rsidRPr="00775826" w:rsidRDefault="003033D2" w:rsidP="00123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262748B7" w14:textId="2BD24662" w:rsidR="00607636" w:rsidRPr="00775826" w:rsidRDefault="00607636" w:rsidP="00123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75826">
        <w:rPr>
          <w:rFonts w:ascii="Garamond" w:hAnsi="Garamond" w:cs="Times New Roman"/>
          <w:b/>
          <w:sz w:val="24"/>
          <w:szCs w:val="24"/>
        </w:rPr>
        <w:t>PËR</w:t>
      </w:r>
      <w:r w:rsidR="001235B0" w:rsidRPr="00775826">
        <w:rPr>
          <w:rFonts w:ascii="Garamond" w:hAnsi="Garamond" w:cs="Times New Roman"/>
          <w:b/>
          <w:sz w:val="24"/>
          <w:szCs w:val="24"/>
        </w:rPr>
        <w:t xml:space="preserve"> </w:t>
      </w:r>
      <w:r w:rsidRPr="00775826">
        <w:rPr>
          <w:rFonts w:ascii="Garamond" w:hAnsi="Garamond" w:cs="Times New Roman"/>
          <w:b/>
          <w:sz w:val="24"/>
          <w:szCs w:val="24"/>
        </w:rPr>
        <w:t>MIRATIMIN E RREGULLAVE TË HOLLËSISHME</w:t>
      </w:r>
      <w:r w:rsidR="00775826">
        <w:rPr>
          <w:rFonts w:ascii="Garamond" w:hAnsi="Garamond" w:cs="Times New Roman"/>
          <w:b/>
          <w:sz w:val="24"/>
          <w:szCs w:val="24"/>
        </w:rPr>
        <w:t>,</w:t>
      </w:r>
      <w:r w:rsidRPr="00775826">
        <w:rPr>
          <w:rFonts w:ascii="Garamond" w:hAnsi="Garamond" w:cs="Times New Roman"/>
          <w:b/>
          <w:sz w:val="24"/>
          <w:szCs w:val="24"/>
        </w:rPr>
        <w:t xml:space="preserve"> LIDHUR ME KUSHTET, MASAT DHE KONTROLLET E NGARKESAVE</w:t>
      </w:r>
      <w:r w:rsidR="005728DE" w:rsidRPr="00775826">
        <w:rPr>
          <w:rFonts w:ascii="Garamond" w:hAnsi="Garamond" w:cs="Times New Roman"/>
          <w:b/>
          <w:sz w:val="24"/>
          <w:szCs w:val="24"/>
        </w:rPr>
        <w:t xml:space="preserve"> </w:t>
      </w:r>
      <w:r w:rsidRPr="00775826">
        <w:rPr>
          <w:rFonts w:ascii="Garamond" w:hAnsi="Garamond" w:cs="Times New Roman"/>
          <w:b/>
          <w:sz w:val="24"/>
          <w:szCs w:val="24"/>
        </w:rPr>
        <w:t>TË PRODUKTEVE ORGANIKE OSE NË KALIM TË</w:t>
      </w:r>
      <w:r w:rsidR="00F239D0" w:rsidRPr="00775826">
        <w:rPr>
          <w:rFonts w:ascii="Garamond" w:hAnsi="Garamond" w:cs="Times New Roman"/>
          <w:b/>
          <w:sz w:val="24"/>
          <w:szCs w:val="24"/>
        </w:rPr>
        <w:t xml:space="preserve"> </w:t>
      </w:r>
      <w:r w:rsidRPr="00775826">
        <w:rPr>
          <w:rFonts w:ascii="Garamond" w:hAnsi="Garamond" w:cs="Times New Roman"/>
          <w:b/>
          <w:sz w:val="24"/>
          <w:szCs w:val="24"/>
        </w:rPr>
        <w:t>IMPORTUARA</w:t>
      </w:r>
      <w:r w:rsidRPr="00775826">
        <w:rPr>
          <w:rStyle w:val="FootnoteReference"/>
          <w:rFonts w:ascii="Garamond" w:hAnsi="Garamond" w:cs="Times New Roman"/>
          <w:b/>
          <w:sz w:val="24"/>
          <w:szCs w:val="24"/>
        </w:rPr>
        <w:footnoteReference w:id="2"/>
      </w:r>
    </w:p>
    <w:p w14:paraId="262748B8" w14:textId="77777777" w:rsidR="00607636" w:rsidRPr="00775826" w:rsidRDefault="00607636" w:rsidP="00123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</w:p>
    <w:p w14:paraId="262748B9" w14:textId="3CE2EE4D" w:rsidR="00607636" w:rsidRPr="00775826" w:rsidRDefault="00AE6263" w:rsidP="001235B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775826">
        <w:rPr>
          <w:rFonts w:ascii="Garamond" w:hAnsi="Garamond" w:cs="Times New Roman"/>
          <w:sz w:val="24"/>
          <w:szCs w:val="24"/>
        </w:rPr>
        <w:t xml:space="preserve">Në mbështetje të nenit 100 të Kushtetutës dhe të </w:t>
      </w:r>
      <w:r w:rsidR="00C0551B" w:rsidRPr="00775826">
        <w:rPr>
          <w:rFonts w:ascii="Garamond" w:hAnsi="Garamond" w:cs="Times New Roman"/>
          <w:sz w:val="24"/>
          <w:szCs w:val="24"/>
        </w:rPr>
        <w:t xml:space="preserve">pikës 4, të </w:t>
      </w:r>
      <w:r w:rsidRPr="00775826">
        <w:rPr>
          <w:rFonts w:ascii="Garamond" w:hAnsi="Garamond" w:cs="Times New Roman"/>
          <w:sz w:val="24"/>
          <w:szCs w:val="24"/>
        </w:rPr>
        <w:t>nen</w:t>
      </w:r>
      <w:r w:rsidR="00607636" w:rsidRPr="00775826">
        <w:rPr>
          <w:rFonts w:ascii="Garamond" w:hAnsi="Garamond" w:cs="Times New Roman"/>
          <w:sz w:val="24"/>
          <w:szCs w:val="24"/>
        </w:rPr>
        <w:t xml:space="preserve">it </w:t>
      </w:r>
      <w:r w:rsidR="004F4624" w:rsidRPr="00775826">
        <w:rPr>
          <w:rFonts w:ascii="Garamond" w:hAnsi="Garamond" w:cs="Times New Roman"/>
          <w:sz w:val="24"/>
          <w:szCs w:val="24"/>
        </w:rPr>
        <w:t>56</w:t>
      </w:r>
      <w:r w:rsidRPr="00775826">
        <w:rPr>
          <w:rFonts w:ascii="Garamond" w:hAnsi="Garamond" w:cs="Times New Roman"/>
          <w:sz w:val="24"/>
          <w:szCs w:val="24"/>
        </w:rPr>
        <w:t xml:space="preserve">, </w:t>
      </w:r>
      <w:r w:rsidR="00C0551B" w:rsidRPr="00775826">
        <w:rPr>
          <w:rFonts w:ascii="Garamond" w:hAnsi="Garamond" w:cs="Times New Roman"/>
          <w:sz w:val="24"/>
          <w:szCs w:val="24"/>
        </w:rPr>
        <w:t>të</w:t>
      </w:r>
      <w:r w:rsidR="005728DE" w:rsidRPr="00775826">
        <w:rPr>
          <w:rFonts w:ascii="Garamond" w:hAnsi="Garamond" w:cs="Times New Roman"/>
          <w:sz w:val="24"/>
          <w:szCs w:val="24"/>
        </w:rPr>
        <w:t xml:space="preserve"> </w:t>
      </w:r>
      <w:r w:rsidRPr="00775826">
        <w:rPr>
          <w:rFonts w:ascii="Garamond" w:hAnsi="Garamond" w:cs="Times New Roman"/>
          <w:sz w:val="24"/>
          <w:szCs w:val="24"/>
        </w:rPr>
        <w:t>ligjit nr.</w:t>
      </w:r>
      <w:r w:rsidR="00775826">
        <w:rPr>
          <w:rFonts w:ascii="Garamond" w:hAnsi="Garamond" w:cs="Times New Roman"/>
          <w:sz w:val="24"/>
          <w:szCs w:val="24"/>
        </w:rPr>
        <w:t xml:space="preserve"> </w:t>
      </w:r>
      <w:r w:rsidR="004F4624" w:rsidRPr="00775826">
        <w:rPr>
          <w:rFonts w:ascii="Garamond" w:hAnsi="Garamond" w:cs="Times New Roman"/>
          <w:sz w:val="24"/>
          <w:szCs w:val="24"/>
        </w:rPr>
        <w:t>104/2024</w:t>
      </w:r>
      <w:r w:rsidRPr="00775826">
        <w:rPr>
          <w:rFonts w:ascii="Garamond" w:hAnsi="Garamond" w:cs="Times New Roman"/>
          <w:sz w:val="24"/>
          <w:szCs w:val="24"/>
        </w:rPr>
        <w:t xml:space="preserve">, </w:t>
      </w:r>
      <w:r w:rsidR="002827FF" w:rsidRPr="00775826">
        <w:rPr>
          <w:rFonts w:ascii="Garamond" w:hAnsi="Garamond" w:cs="Times New Roman"/>
          <w:sz w:val="24"/>
          <w:szCs w:val="24"/>
        </w:rPr>
        <w:t>“</w:t>
      </w:r>
      <w:r w:rsidRPr="00775826">
        <w:rPr>
          <w:rFonts w:ascii="Garamond" w:hAnsi="Garamond" w:cs="Times New Roman"/>
          <w:sz w:val="24"/>
          <w:szCs w:val="24"/>
        </w:rPr>
        <w:t xml:space="preserve">Për prodhimin </w:t>
      </w:r>
      <w:r w:rsidR="00607636" w:rsidRPr="00775826">
        <w:rPr>
          <w:rFonts w:ascii="Garamond" w:hAnsi="Garamond" w:cs="Times New Roman"/>
          <w:sz w:val="24"/>
          <w:szCs w:val="24"/>
        </w:rPr>
        <w:t>organik</w:t>
      </w:r>
      <w:r w:rsidRPr="00775826">
        <w:rPr>
          <w:rFonts w:ascii="Garamond" w:hAnsi="Garamond" w:cs="Times New Roman"/>
          <w:sz w:val="24"/>
          <w:szCs w:val="24"/>
        </w:rPr>
        <w:t xml:space="preserve">, etiketimin e produkteve </w:t>
      </w:r>
      <w:r w:rsidR="00607636" w:rsidRPr="00775826">
        <w:rPr>
          <w:rFonts w:ascii="Garamond" w:hAnsi="Garamond" w:cs="Times New Roman"/>
          <w:sz w:val="24"/>
          <w:szCs w:val="24"/>
        </w:rPr>
        <w:t>organik</w:t>
      </w:r>
      <w:r w:rsidRPr="00775826">
        <w:rPr>
          <w:rFonts w:ascii="Garamond" w:hAnsi="Garamond" w:cs="Times New Roman"/>
          <w:sz w:val="24"/>
          <w:szCs w:val="24"/>
        </w:rPr>
        <w:t>e dhe kontrollin e tyre</w:t>
      </w:r>
      <w:r w:rsidR="002827FF" w:rsidRPr="00775826">
        <w:rPr>
          <w:rFonts w:ascii="Garamond" w:hAnsi="Garamond" w:cs="Times New Roman"/>
          <w:sz w:val="24"/>
          <w:szCs w:val="24"/>
        </w:rPr>
        <w:t>”</w:t>
      </w:r>
      <w:r w:rsidRPr="00775826">
        <w:rPr>
          <w:rFonts w:ascii="Garamond" w:hAnsi="Garamond" w:cs="Times New Roman"/>
          <w:sz w:val="24"/>
          <w:szCs w:val="24"/>
        </w:rPr>
        <w:t xml:space="preserve">, me propozimin e ministrit të Bujqësisë dhe Zhvillimit Rural, Këshilli i Ministrave </w:t>
      </w:r>
    </w:p>
    <w:p w14:paraId="262748BA" w14:textId="77777777" w:rsidR="00F60B42" w:rsidRPr="00775826" w:rsidRDefault="00F60B42" w:rsidP="001235B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0D66B604" w14:textId="5C89E8E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VENDOSI:</w:t>
      </w:r>
    </w:p>
    <w:p w14:paraId="38616EAD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CDFB7A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1</w:t>
      </w:r>
    </w:p>
    <w:p w14:paraId="7D95E64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Qëllimi dhe fusha e zbatimit</w:t>
      </w:r>
    </w:p>
    <w:p w14:paraId="7AAFEC62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A0C6D9A" w14:textId="58944246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Ky vendim ka për qëllim të përcaktojë rregullat e hollësishme për verifikimin e kushteve të përcaktuara në shkronjën “b”, të pikës 1, të nenit 55, të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ligjit nr.</w:t>
      </w:r>
      <w:r w:rsid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104/2024, “Për prodhimin organik, etiketimin e produkteve organike dhe kontrollin e tyre” (në vijim, ligji), dhe masat e marra gjatë kontrollit të produkteve të importuara organike dhe/ose në kalim. </w:t>
      </w:r>
    </w:p>
    <w:p w14:paraId="707B14DC" w14:textId="45CD8BC8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Rregullat e hollësishme, sipas pikës 1 të këtij neni, përfshijnë:</w:t>
      </w:r>
    </w:p>
    <w:p w14:paraId="66F8B502" w14:textId="184E41A3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kontrollet zyrtare për produktet që importohen nga një vend anëtar i Bashkimit Evropian ose vend i tretë, me qëllim vendosjen në tregun shqiptar si produkt organik dhe/ose në kalim;</w:t>
      </w:r>
    </w:p>
    <w:p w14:paraId="6E4507B5" w14:textId="58D152EE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deklarimet e komunikimet nga importuesi, operatori përgjegjës për ngarkesat, marrësi i parë dhe marrësi, për importin e produkteve nga Bashkimi Evropian dhe vendet e treta, me qëllim vendosjen e tyre në tregun shqiptar si produkte organike dhe/ose në kalim;</w:t>
      </w:r>
    </w:p>
    <w:p w14:paraId="69459FDD" w14:textId="277DC03E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c) veprimet që duhet të ndërmerren nga institucioni përgjegjës për kontrollin zyrtar në pikat e inspektimit kufitar, në rast të dyshimit ose të konstatimit të mospërputhshmërive të ngarkesave me kërkesat e legjislacionit në fuqi për prodhimin organik. </w:t>
      </w:r>
    </w:p>
    <w:p w14:paraId="2F12DDE4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1D7504B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2</w:t>
      </w:r>
    </w:p>
    <w:p w14:paraId="3C300644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Përkufizimet</w:t>
      </w:r>
    </w:p>
    <w:p w14:paraId="196D4150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F6F660B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Të gjithë termat e përcaktuar në këtë vendim kanë të njëjtin kuptim me ata të përcaktuar në ligj. Për efekt të këtij vendimi, termat e mëposhtëm kanë këto kuptime:</w:t>
      </w:r>
    </w:p>
    <w:p w14:paraId="085E927A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Ngarkesë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një numër kafshësh ose një sasi mallrash nën një ose më shumë kode të nomenklaturës doganore, të mbuluara nga një certifikatë e vetme zyrtare e operatorit organik, eksportuesit, dhe nga një deklaratë e vetme doganore, transportuar me të njëjtin mjet transporti dhe importuar nga i njëjti vend, që synohen të vendosen në tregun shqiptar si kafshë ose mallra organike dhe/ose në kalim.</w:t>
      </w:r>
    </w:p>
    <w:p w14:paraId="60183C06" w14:textId="7977CAEF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Pikë e kontrollit ose inspektimit kufitar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 (në vijim PIK), një vend, përfshirë edhe ambientet që i përkasin atij, përcaktuar nga ministri për kryerjen e kontrolleve zyrtare të kafshëve dhe mallrave, përfshirë ato organike dhe/ose në kalim, që hyjnë në territorin e Republikës së Shqipërisë.</w:t>
      </w:r>
    </w:p>
    <w:p w14:paraId="1CC38C2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14E52D3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lastRenderedPageBreak/>
        <w:t>3.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Kontroll i dokumentacionit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”, kontrolli i certifikatës zyrtare të operatorit organik, që eksporton produkte organike dhe/ose në kalim, përfshirë dokumentet tregtare dhe dokumente të tjera, të cilat shoqërojnë ngarkesën, sipas legjislacionit në fuqi për kontrollin zyrtar në PIK. </w:t>
      </w:r>
    </w:p>
    <w:p w14:paraId="561A801A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4.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Kontroll i identitetit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inspektimi vizual për të verifikuar nëse përmbajtja dhe etiketimi i një ngarkese, duke përfshirë numrin e identifikimit të kafshës, vulat dhe mjetet e transportit, përputhen me informacionin e dhënë në certifikatën zyrtare të operatorit organik, eksportuesit dhe/ose dokumentet e tjera shoqëruese të ngarkesës.</w:t>
      </w:r>
    </w:p>
    <w:p w14:paraId="1A6AC77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5.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Kontroll fizik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kontrolli i kafshëve ose i mallrave dhe, sipas rastit, kontrolli i ambalazhit, i mjetit të transportit, i etiketës, i temperaturës, marrja e mostrës për analizë, testimi ose diagnostikimi</w:t>
      </w:r>
      <w:bookmarkStart w:id="1" w:name="_GoBack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te </w:t>
      </w:r>
      <w:bookmarkEnd w:id="1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kafshët dhe çdo kontroll tjetër për të verifikuar përputhshmërinë me rregullat e legjislacionit në fuqi për kontrollin zyrtar dhe, në veçanti, për prodhimin organik.</w:t>
      </w:r>
    </w:p>
    <w:p w14:paraId="73CF8EA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6.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Importues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një person fizik ose juridik i vendosur në Shqipëri dhe subjekt i sistemit të kontrollit e certifikimit organik të përcaktuar në kreun V të ligjit, i cili është përgjegjës për importin e ngarkesës, vetë ose nëpërmjet një përfaqësuesi.</w:t>
      </w:r>
    </w:p>
    <w:p w14:paraId="416B442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7.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Operator përgjegjës për ngarkesën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importuesi ose personi fizik ose juridik i vendosur në Shqipëri, i cili paraqet ngarkesën në pikën e inspektimit kufitar në emër të importuesit.</w:t>
      </w:r>
    </w:p>
    <w:p w14:paraId="73E08B7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8.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Marrës i parë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një person fizik ose juridik i vendosur në Shqipëri dhe që i nënshtrohet sistemit të kontrollit dhe certifikimit organik, të përcaktuar në kreun V të ligjit, të cilit i dorëzohet ngarkesa nga importuesi, pas çlirimit për qarkullim të lirë, për përgatitje të mëtejshme ose tregtim.</w:t>
      </w:r>
    </w:p>
    <w:p w14:paraId="00877051" w14:textId="298F0AE0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9. “</w:t>
      </w: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Marrës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një person fizik ose juridik i vendosur në Shqipëri dhe që i nënshtrohet sistemit të kontrollit e certifikimit organik, të përcaktuar në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kreun V të ligjit, të cilit i dorëzohet nga importuesi, pas çlirimit për qarkullim të lirë, një lot ose parti malli e përftuar nga ndarja e një ngarkese, për përgatitje të mëtejshme ose tregtim.</w:t>
      </w:r>
    </w:p>
    <w:p w14:paraId="196ACFD4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10. “</w:t>
      </w:r>
      <w:proofErr w:type="spellStart"/>
      <w:r w:rsidRPr="00775826">
        <w:rPr>
          <w:rFonts w:ascii="Garamond" w:hAnsi="Garamond" w:cs="Times New Roman"/>
          <w:bCs/>
          <w:i/>
          <w:iCs/>
          <w:color w:val="000000"/>
          <w:kern w:val="0"/>
          <w:sz w:val="24"/>
          <w:szCs w:val="24"/>
          <w14:ligatures w14:val="none"/>
        </w:rPr>
        <w:t>TRACES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”, platforma digjitale e Bashkimit Evropian, e cila përdoret për lëshimin e publikimin e certifikatës së operatorit organik, në përputhje me legjislacionin e Bashkimit Evropian.</w:t>
      </w:r>
    </w:p>
    <w:p w14:paraId="31B3BC20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5744F5B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3</w:t>
      </w:r>
    </w:p>
    <w:p w14:paraId="0B940C8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Verifikimi i certifikatës së operatorit organik, që eksporton në Shqipëri</w:t>
      </w:r>
    </w:p>
    <w:p w14:paraId="49B1921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C3DC67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Certifikata e operatorit organik, që eksporton në Shqipëri, siç përcaktohet në nënndarjet “i” dhe “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ii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”, të shkronjës “b”, të pikës 1, të nenit 55, të ligjit, gjendet e publikuar në sistemin </w:t>
      </w:r>
      <w:proofErr w:type="spellStart"/>
      <w:r w:rsidRPr="00775826">
        <w:rPr>
          <w:rFonts w:ascii="Garamond" w:hAnsi="Garamond" w:cs="Times New Roman"/>
          <w:i/>
          <w:iCs/>
          <w:color w:val="000000"/>
          <w:kern w:val="0"/>
          <w:sz w:val="24"/>
          <w:szCs w:val="24"/>
          <w14:ligatures w14:val="none"/>
        </w:rPr>
        <w:t>TRACES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në </w:t>
      </w:r>
      <w:proofErr w:type="spellStart"/>
      <w:r w:rsidRPr="00775826">
        <w:rPr>
          <w:rFonts w:ascii="Garamond" w:hAnsi="Garamond" w:cs="Times New Roman"/>
          <w:i/>
          <w:iCs/>
          <w:color w:val="000000"/>
          <w:kern w:val="0"/>
          <w:sz w:val="24"/>
          <w:szCs w:val="24"/>
          <w14:ligatures w14:val="none"/>
        </w:rPr>
        <w:t>link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-un e mëposhtëm: </w:t>
      </w:r>
    </w:p>
    <w:p w14:paraId="3E29C9D7" w14:textId="10510AFC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i/>
          <w:iCs/>
          <w:color w:val="0563C1"/>
          <w:kern w:val="0"/>
          <w:sz w:val="24"/>
          <w:szCs w:val="24"/>
          <w:u w:val="single"/>
          <w14:ligatures w14:val="none"/>
        </w:rPr>
        <w:t>https://webgate.ec.europa.eu/TRACESnt/directory/publication/organic-operator/index</w:t>
      </w:r>
      <w:r w:rsidR="005F50C2">
        <w:rPr>
          <w:rFonts w:ascii="Garamond" w:hAnsi="Garamond" w:cs="Times New Roman"/>
          <w:i/>
          <w:iCs/>
          <w:color w:val="0563C1"/>
          <w:kern w:val="0"/>
          <w:sz w:val="24"/>
          <w:szCs w:val="24"/>
          <w:u w:val="single"/>
          <w14:ligatures w14:val="none"/>
        </w:rPr>
        <w:t xml:space="preserve"> </w:t>
      </w:r>
    </w:p>
    <w:p w14:paraId="4A1935C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Ngarkesa e produkteve, që eksportohen në Shqipëri, siç përcaktohet në nënndarjen “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iii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”, të shkronjës “b”, të pikës 1, të nenit 55, të ligjit, shoqërohet me certifikatën e operatorit organik që eksporton, e cila përfshin produktet që eksportohen në Shqipëri. </w:t>
      </w:r>
    </w:p>
    <w:p w14:paraId="2E746AE2" w14:textId="139CD20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3.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Lista e vendeve të treta, të njohura nga Bashkimi Evropian si ekuivalente, dhe autoritetet e tyre kompetente, autoritetet e kontrollit dhe trupat e kontrollit, gjendet e publikuar në faqen zyrtare të ministrisë përgjegjëse për bujqësinë. </w:t>
      </w:r>
    </w:p>
    <w:p w14:paraId="675979A2" w14:textId="565AE09B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4.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Lista e vendeve të treta të njohura nga Bashkimi Evropian me marrëveshje tregtare dhe autoritetet e tyre kompetente, autoritetet e kontrollit dhe trupat e kontrollit, gjenden në </w:t>
      </w:r>
      <w:proofErr w:type="spellStart"/>
      <w:r w:rsidRPr="00775826">
        <w:rPr>
          <w:rFonts w:ascii="Garamond" w:hAnsi="Garamond" w:cs="Times New Roman"/>
          <w:i/>
          <w:iCs/>
          <w:color w:val="000000"/>
          <w:kern w:val="0"/>
          <w:sz w:val="24"/>
          <w:szCs w:val="24"/>
          <w14:ligatures w14:val="none"/>
        </w:rPr>
        <w:t>link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-un e mëposhtëm:</w:t>
      </w:r>
    </w:p>
    <w:p w14:paraId="77014190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563C1"/>
          <w:kern w:val="0"/>
          <w:sz w:val="24"/>
          <w:szCs w:val="24"/>
          <w:u w:val="single"/>
          <w14:ligatures w14:val="none"/>
        </w:rPr>
        <w:t>https://agriculture.ec.europa.eu/farming/organic-farming/trade/agreements-trade-organic-products_en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.</w:t>
      </w:r>
    </w:p>
    <w:p w14:paraId="063D202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720684B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4</w:t>
      </w:r>
    </w:p>
    <w:p w14:paraId="7F1DCABF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Regjistrimi e certifikimi i importuesit dhe </w:t>
      </w:r>
      <w:proofErr w:type="spellStart"/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gjurmueshmëria</w:t>
      </w:r>
      <w:proofErr w:type="spellEnd"/>
    </w:p>
    <w:p w14:paraId="34F80E2E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B44B9E1" w14:textId="0577655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1. Importuesi, marrësi i parë ose marrësi, që deklaron produktet organike ose në kalim, në PIK, të jetë i regjistruar dhe të ketë certifikatë të vlefshme si operator organik, siç përcaktohet në kreun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lastRenderedPageBreak/>
        <w:t>V të ligjit, të lëshuar nga një trupë kontrolli e miratuar nga ministria përgjegjëse për bujqësinë dhe e akredituar për fushën e certifikimit të importit të produkteve organike ose në kalim.</w:t>
      </w:r>
    </w:p>
    <w:p w14:paraId="1C134782" w14:textId="221765E2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2. Lista e përditësuar e trupave të kontrollit të miratuara gjendet e publikuar në faqen zyrtare të ministrisë përgjegjëse për bujqësinë. </w:t>
      </w:r>
    </w:p>
    <w:p w14:paraId="7D7F1172" w14:textId="4B7CE2AD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3. Informacioni për 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gjurmueshmërinë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e produktit organik dhe/ose në kalim, siç përcaktohet në pikën 2, të nenit 55, të ligjit, paraqitet sipas kërkesës te trupa e kontrollit të importuesit ose institucioni përgjegjës për kontrollin zyrtar në PIK.</w:t>
      </w:r>
    </w:p>
    <w:p w14:paraId="0ECD3CDA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72A4232D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5</w:t>
      </w:r>
    </w:p>
    <w:p w14:paraId="1DE6671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Njoftimi paraprak i mbërritjes së ngarkesës</w:t>
      </w:r>
    </w:p>
    <w:p w14:paraId="2B0DAD01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6B2DC6D" w14:textId="50070BEB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Për çdo ngarkesë të produkteve organike dhe/ose në kalim, importuesi ose, sipas rastit, operatori përgjegjës për ngarkesën njofton paraprakisht për mbërritjen e ngarkesës në PIK:</w:t>
      </w:r>
    </w:p>
    <w:p w14:paraId="7A3C43FF" w14:textId="5D38E7F5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institucionin përgjegjës për kontrollin zyrtar në PIK-un përkatës;</w:t>
      </w:r>
    </w:p>
    <w:p w14:paraId="75099255" w14:textId="6830B7D3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b) trupën e kontrollit, që certifikon operatorin përgjegjës për ngarkesën e importuar, së cilës i paraqet të gjithë informacionin e duhur lidhur me ngarkesën, emrin e eksportuesit, llojin e produktit, sasinë, vendin e origjinës, trupën e kontrollit që ka certifikuar eksportuesin dhe çdo informacion tjetër për 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gjurmueshmërinë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e produktit.</w:t>
      </w:r>
    </w:p>
    <w:p w14:paraId="26F95712" w14:textId="64606433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Kur trupa e kontrollit gjatë kryerjes së verifikimit të dokumentacionit sipas shkronjës “b”, të pikës 1, të këtij neni, dyshon ose konstaton mospërputhje, që prekin integritetin e produkteve organike ose në kalim të një ngarkese, që do të importohet, njofton institucionin përgjegjës për kontrollin zyrtar në PIK dhe importuesin.</w:t>
      </w:r>
    </w:p>
    <w:p w14:paraId="52D7D075" w14:textId="14B44FF1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3. Njoftimi paraprak, sipas pikës 1 të këtij neni, bëhet 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minimalisht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24 (njëzet e katër) orë përpara mbërritjes së ngarkesës.</w:t>
      </w:r>
    </w:p>
    <w:p w14:paraId="0997B5CA" w14:textId="0ACEDC90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4. Lista e PIK-ëve miratohet sipas legjislacionit në fuqi për kontrollin zyrtar.</w:t>
      </w:r>
    </w:p>
    <w:p w14:paraId="1C25B37E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6D63A99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6</w:t>
      </w:r>
    </w:p>
    <w:p w14:paraId="236DBDE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Kontrollet zyrtare të ngarkesave</w:t>
      </w:r>
    </w:p>
    <w:p w14:paraId="441B1BA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F010CF1" w14:textId="16FE7535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Kur ngarkesa e produkteve të përcaktuara në shkronjën “b”, të pikës 1, të nenit 55, të ligjit, mbërrin në PIK, inspektori i institucionit përgjegjës për kontrollin zyrtar në PIK kryen kontrollin e ngarkesës, në përputhje me legjislacionin në fuqi për kontrollin zyrtar në PIK, për verifikimin e përputhshmërisë me legjislacionin në fuqi për prodhimin organik, si më poshtë vijon:</w:t>
      </w:r>
    </w:p>
    <w:p w14:paraId="13ED219B" w14:textId="7B4A6E9C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a) </w:t>
      </w:r>
      <w:r w:rsid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ontrollon dokumentacionin, për çdo ngarkesë të importuar;</w:t>
      </w:r>
    </w:p>
    <w:p w14:paraId="0B2EE5FE" w14:textId="3062A01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b) </w:t>
      </w:r>
      <w:r w:rsid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ontrollon identitetin për çdo ngarkesë;</w:t>
      </w:r>
    </w:p>
    <w:p w14:paraId="2139FAF8" w14:textId="04E3B95D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c) </w:t>
      </w:r>
      <w:r w:rsid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ën kontrollin fizik bazuar në riskun për mospërputhshmëri me legjislacionin në fuqi për prodhimin organik.</w:t>
      </w:r>
    </w:p>
    <w:p w14:paraId="521BCC8C" w14:textId="564483AF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Kontrolli i dokumentacionit sipas shkronjës “a”, të pikës 1, të këtij neni, përfshin verifikimin e:</w:t>
      </w:r>
    </w:p>
    <w:p w14:paraId="30443313" w14:textId="53ED074E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certifikatës së operatorit organik, eksportuesit, sipas nenit 3 të këtij vendimi dhe të importuesit;</w:t>
      </w:r>
    </w:p>
    <w:p w14:paraId="43683BFD" w14:textId="376566FD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dokumentacionit tregtar e të transportit, si faturat e ngarkesës, lista e produkteve dhe të gjitha dokumentet e tjera shoqëruese të ngarkesës, përfshirë, sipas rastit, rezultatet e analizave ose të testeve të kryera në mostrat e marra.</w:t>
      </w:r>
    </w:p>
    <w:p w14:paraId="6C4D91C5" w14:textId="7AE79F60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3. Për ngarkesat e produkteve me rrezik të lartë, bazuar në procedurën e vlerësimit të riskut, inspektori kryen kontrollin e identitetit, kontrollin fizik dhe merr të paktën një mostër përfaqësuese të ngarkesës. </w:t>
      </w:r>
    </w:p>
    <w:p w14:paraId="45402209" w14:textId="3AE33F35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4. Institucioni përgjegjës për kontrollin zyrtar në PIK zbaton procedurën e vlerësimit të riskut për përcaktimin e produkteve me rrezik të lartë, sipas pikës 3 të këtij neni, bazuar në llojin e mospërputhshmërive të konstatuara, shkallën e rëndësisë ose përsëritjen e tyre, që ndikojnë në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lastRenderedPageBreak/>
        <w:t>integritetin e produkteve organike ose në kalim dhe procedurën për marrjen e mostrës përfaqësuese, sipas kategorisë, sasisë dhe ambalazhimit të produktit.</w:t>
      </w:r>
    </w:p>
    <w:p w14:paraId="209F4417" w14:textId="70F7551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5. Pas kryerjes së kontrollit zyrtar sipas pikave 1, 2 e 3 të këtij neni, inspektori në PIK nxjerr aktin e kontrollit sipas natyrës së produktit, në të cilin përcaktohet statusi i ngarkesës së mëposhtme: </w:t>
      </w:r>
    </w:p>
    <w:p w14:paraId="43CE51CB" w14:textId="4E68D83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a)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ngarkesa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lejohet të futet në Shqipëri, si organike;</w:t>
      </w:r>
    </w:p>
    <w:p w14:paraId="5D24A9E4" w14:textId="4EAA5226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b)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ngarkesa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lejohet të futet në Shqipëri, si në kalim organike;</w:t>
      </w:r>
    </w:p>
    <w:p w14:paraId="6296852A" w14:textId="5C481142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c)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ngarkesa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lejohet të futet në Shqipëri, si joorganike;</w:t>
      </w:r>
    </w:p>
    <w:p w14:paraId="437F8755" w14:textId="58A02A4E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ç)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pjesë e ngarkesës lejohet të futet në Shqipëri, si organike ose në kalim;</w:t>
      </w:r>
    </w:p>
    <w:p w14:paraId="0E779103" w14:textId="42DB00C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d)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ngarkesa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nuk lejohet të futet në Shqipëri;</w:t>
      </w:r>
    </w:p>
    <w:p w14:paraId="1C02DE5C" w14:textId="4236EC4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dh)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75826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pjesë e ngarkesës lejohet të futet në Shqipëri, si joorganike.</w:t>
      </w:r>
    </w:p>
    <w:p w14:paraId="200946FB" w14:textId="7E10E89A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6. Inspektori nxjerr aktin e kontrollit në 3 (tri) kopje, nga të cilat mban kopjen e parë, kopja e dytë i dorëzohet autoritetit doganor dhe kopja e tretë, importuesit.</w:t>
      </w:r>
    </w:p>
    <w:p w14:paraId="1EF4C2A2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EDB843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7</w:t>
      </w:r>
    </w:p>
    <w:p w14:paraId="366BF0C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Çlirimi për qarkullim të lirë nga autoritetet doganore</w:t>
      </w:r>
    </w:p>
    <w:p w14:paraId="660097A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3FC68C3A" w14:textId="5EBA0650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Autoritetet doganore lejojnë hyrjen në Republikën e Shqipërisë të ngarkesës për qarkullim të lirë, pas kryerjes së kontrollit zyrtar nga institucioni përgjegjës për kontrollin zyrtar në PIK, i cili nxjerr aktin e kontrollit, sipas statusit të ngarkesës.</w:t>
      </w:r>
    </w:p>
    <w:p w14:paraId="41BBBEF0" w14:textId="53E5FE8C" w:rsidR="001235B0" w:rsidRPr="00775826" w:rsidRDefault="001235B0" w:rsidP="001235B0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Bazuar në aktin e kontrollit dhe në dokumentet shoqëruese të ngarkesës së deklaruar nga importuesi ose përfaqësuesi doganor, si organik dhe/ose në kalim, Drejtoria e Përgjithshme e Doganave raporton në ministrinë përgjegjëse për bujqësinë të dhënat e regjistruara në sistemin elektronik doganor, siç përcaktohet në pikën 3, të nenit 56, të ligjit.</w:t>
      </w:r>
    </w:p>
    <w:p w14:paraId="5A98C531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1D1D7FF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8</w:t>
      </w:r>
    </w:p>
    <w:p w14:paraId="5A581A64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Regjistrat dhe mbajtja e dokumentacionit</w:t>
      </w:r>
    </w:p>
    <w:p w14:paraId="00F9567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8777297" w14:textId="28DC0406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Importuesi, marrësi i parë dhe marrësi ruan, mban e administron të gjitha dokumentet, që shoqërojnë ngarkesën, sipas pikës 2, të nenit 6, të këtij vendimi.</w:t>
      </w:r>
    </w:p>
    <w:p w14:paraId="10CE1EB6" w14:textId="73CD5435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2. Regjistrat dhe dokumentacioni që shoqëron ngarkesën, kur kërkohen, i paraqiten trupës së kontrollit, që kryen inspektimin e certifikimin e tyre si operator organik, si dhe institucionit përgjegjës për kontrollin zyrtar të ushqimit, ushqimit për kafshë dhe kafshëve të gjalla në treg, me qëllim verifikimin e 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gjurmueshmërisë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së produktit organik dhe/ose në kalim.</w:t>
      </w:r>
    </w:p>
    <w:p w14:paraId="4E7CE25D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2804F71B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9</w:t>
      </w:r>
    </w:p>
    <w:p w14:paraId="6188A12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Përshkrimi i aktivitetit të importuesit</w:t>
      </w:r>
    </w:p>
    <w:p w14:paraId="519BF112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67C2271" w14:textId="0DC1C014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Në rastin e importuesit, që deklaron një ngarkesë për të hyrë në Republikën e Shqipërisë si organik dhe/ose në kalim, përshkrimi i plotë i njësisë së prodhimit organik dhe aktivitetit të tij, sipas shkronjës “a”, të pikës 2, të</w:t>
      </w:r>
      <w:r w:rsidR="005F50C2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nenit 44, të ligjit, përfshin:</w:t>
      </w:r>
    </w:p>
    <w:p w14:paraId="5FA823CD" w14:textId="75800802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njësitë ose mjediset e ruajtjes e të tregtimit të produkteve organike dhe/ose në kalim;</w:t>
      </w:r>
    </w:p>
    <w:p w14:paraId="50726B07" w14:textId="24DE611D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aktivitetet që kryen importuesi, përfshirë informacionin për PIK-un, ku kryhet çlirimi për qarkullim të lirë të produkteve të importuara;</w:t>
      </w:r>
    </w:p>
    <w:p w14:paraId="5080D98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c) çdo mjedis, objekt tjetër që importuesi përdor për ruajtjen e produkteve të importuara në pritje të dorëzimit të tyre te marrësi i parë;</w:t>
      </w:r>
    </w:p>
    <w:p w14:paraId="7A264F7B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ç) marrjen përsipër për të siguruar që çdo mjedis ose njësi, që përdoret për magazinimin dhe ruajtjen e produkteve të importuara i nënshtrohet inspektimit e kontrollit nga trupa e kontrollit ose nga institucioni përgjegjës për kontrollin zyrtar lidhur me ushqimin, ushqimin për kafshë dhe kafshëve të gjalla, që kryen kontrollin në treg.</w:t>
      </w:r>
    </w:p>
    <w:p w14:paraId="2D27EFB5" w14:textId="6D454567" w:rsidR="001235B0" w:rsidRPr="00775826" w:rsidRDefault="001235B0" w:rsidP="005F5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Në rastin e marrësit të parë dhe të marrësit, përshkrimi sipas pikës 1 të këtij neni, përfshin mjediset ose objektet, që përdoren për pranimin e ngarkesave dhe ruajtjen e tyre.</w:t>
      </w:r>
    </w:p>
    <w:p w14:paraId="7023CA58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lastRenderedPageBreak/>
        <w:t>Neni 10</w:t>
      </w:r>
    </w:p>
    <w:p w14:paraId="281678C6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Informacioni që jepet për mospërputhshmëritë e dyshuara ose të konstatuara në ngarkesa</w:t>
      </w:r>
    </w:p>
    <w:p w14:paraId="0123FF80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D0D947C" w14:textId="6F132F46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Kur inspektori në PIK, gjatë kryerjes së kontrollit zyrtar, sipas nenit 6 të këtij vendimi, dyshon ose konstaton mospërputhshmëri, që prekin integritetin e produkteve organike dhe/ose në kalim në një ngarkesë të importuar, ndërmerr veprimet e përcaktuara në legjislacionin në fuqi për kontrollet zyrtare dhe</w:t>
      </w: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menjëherë:</w:t>
      </w:r>
    </w:p>
    <w:p w14:paraId="241431FF" w14:textId="5E241E03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a) njofton importuesin dhe institucionin përgjegjës për kontrollin zyrtar të ushqimit, ushqimit për kafshë dhe kafshëve të gjalla, të rajonit ku ka </w:t>
      </w:r>
      <w:proofErr w:type="spellStart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destinacionin</w:t>
      </w:r>
      <w:proofErr w:type="spellEnd"/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ngarkesa;</w:t>
      </w:r>
    </w:p>
    <w:p w14:paraId="35CECABF" w14:textId="5F3EC116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b) trupën e kontrollit të importuesit, të cilës i kërkon kryerjen e një hetimi zyrtar për rastin. </w:t>
      </w:r>
    </w:p>
    <w:p w14:paraId="3E061AFF" w14:textId="75E2622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Institucioni përgjegjës për kontrollin zyrtar në PIK ndalon përkohësisht vendosjen në treg të mallit ose të kafshës në fjalë si organik dhe/ose në kalim, në pritje të rezultateve të hetimit zyrtar, që kryhet nga trupa e kontrollit të importuesit.</w:t>
      </w:r>
    </w:p>
    <w:p w14:paraId="2C80E30D" w14:textId="0C6A14D8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3. Në varësi të rezultatit të hetimit, sipas shkronjës “b”, të pikës 1, të këtij neni, inspektori nxjerr aktin e kontrollit, në përputhje me pikën 5, të nenit 6, të këtij vendimi.</w:t>
      </w:r>
    </w:p>
    <w:p w14:paraId="1718228C" w14:textId="29BBF8B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4. Nëse rezultati i hetimit zyrtar, sipas shkronjës “b”, të pikës 1, të këtij neni, vërteton ndonjë nga rastet e përcaktuara në pikën 2, të nenit 27, të ligjit, ngarkesa nuk çlirohet për qarkullim të lirë si organike ose në kalim.</w:t>
      </w:r>
    </w:p>
    <w:p w14:paraId="4AB494B1" w14:textId="010C582B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kern w:val="0"/>
          <w:sz w:val="24"/>
          <w:szCs w:val="24"/>
          <w14:ligatures w14:val="none"/>
        </w:rPr>
        <w:t>5. Nëse rezultati i hetimit zyrtar sipas shkronjës “b”, të pikës 1, të këtij neni, nuk i paraqitet institucionit përgjegjës për kontrollin zyrtar në PIK brenda 2 (dy) javësh, ngarkesa çlirohet për qarkullim të lirë si joorganike.</w:t>
      </w:r>
    </w:p>
    <w:p w14:paraId="39020457" w14:textId="62A19D6E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kern w:val="0"/>
          <w:sz w:val="24"/>
          <w:szCs w:val="24"/>
          <w14:ligatures w14:val="none"/>
        </w:rPr>
        <w:t>6. Importuesi mund të kërkojë çlirimin e ngarkesës si joorganike para marrjes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së rezultatit të hetimit zyrtar.</w:t>
      </w:r>
    </w:p>
    <w:p w14:paraId="1D6D5AAB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73C1C8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11</w:t>
      </w:r>
    </w:p>
    <w:p w14:paraId="281F28AF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Dispozita kalimtare</w:t>
      </w:r>
    </w:p>
    <w:p w14:paraId="4E68798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90BBDA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Pika 4, e nenit 3, të këtij vendimi, zbatohet deri më 31 dhjetor 2026.</w:t>
      </w:r>
    </w:p>
    <w:p w14:paraId="7276DE8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55437905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12</w:t>
      </w:r>
    </w:p>
    <w:p w14:paraId="18869374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Dispozita të fundit</w:t>
      </w:r>
    </w:p>
    <w:p w14:paraId="7DD38C6C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7BF0FC9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Ngarkohen Ministria e Bujqësisë dhe Zhvillimit Rural, trupat e kontrollit, autoriteti përgjegjës për kontrollin zyrtar lidhur me ushqimin, ushqimin për kafshë dhe kafshët e gjalla dhe Drejtoria e Përgjithshme e Doganave për zbatimin e këtij vendimi. </w:t>
      </w:r>
    </w:p>
    <w:p w14:paraId="37CD51EF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5ACD1557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Neni 13</w:t>
      </w:r>
    </w:p>
    <w:p w14:paraId="08B88A71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Hyrja në fuqi</w:t>
      </w:r>
    </w:p>
    <w:p w14:paraId="2AA3D0BE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698BCBA2" w14:textId="048FDEA3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Ky vendim hyn në fuqi pas botimit në Fletoren </w:t>
      </w:r>
      <w:r w:rsidR="005F50C2"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Zyrtare </w:t>
      </w:r>
      <w:r w:rsidRPr="00775826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dhe i fillon efektet më 29 tetor 2026.</w:t>
      </w:r>
    </w:p>
    <w:p w14:paraId="330FF20D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08E33310" w14:textId="467854D2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KRYEMINISTËR</w:t>
      </w:r>
    </w:p>
    <w:p w14:paraId="10800FF3" w14:textId="22BFD111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Edi </w:t>
      </w:r>
      <w:proofErr w:type="spellStart"/>
      <w:r w:rsidRPr="00775826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Rama</w:t>
      </w:r>
      <w:proofErr w:type="spellEnd"/>
    </w:p>
    <w:p w14:paraId="1BF09673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62FFA76" w14:textId="77777777" w:rsidR="001235B0" w:rsidRPr="00775826" w:rsidRDefault="001235B0" w:rsidP="001235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sectPr w:rsidR="001235B0" w:rsidRPr="00775826" w:rsidSect="001235B0">
      <w:pgSz w:w="11906" w:h="16838" w:code="9"/>
      <w:pgMar w:top="1418" w:right="1418" w:bottom="1418" w:left="1418" w:header="431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BE08F" w14:textId="77777777" w:rsidR="00775826" w:rsidRDefault="00775826" w:rsidP="00607636">
      <w:pPr>
        <w:spacing w:after="0" w:line="240" w:lineRule="auto"/>
      </w:pPr>
      <w:r>
        <w:separator/>
      </w:r>
    </w:p>
  </w:endnote>
  <w:endnote w:type="continuationSeparator" w:id="0">
    <w:p w14:paraId="6C704292" w14:textId="77777777" w:rsidR="00775826" w:rsidRDefault="00775826" w:rsidP="00607636">
      <w:pPr>
        <w:spacing w:after="0" w:line="240" w:lineRule="auto"/>
      </w:pPr>
      <w:r>
        <w:continuationSeparator/>
      </w:r>
    </w:p>
  </w:endnote>
  <w:endnote w:type="continuationNotice" w:id="1">
    <w:p w14:paraId="63AD11CF" w14:textId="77777777" w:rsidR="00775826" w:rsidRDefault="007758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20D27" w14:textId="77777777" w:rsidR="00775826" w:rsidRDefault="00775826" w:rsidP="00607636">
      <w:pPr>
        <w:spacing w:after="0" w:line="240" w:lineRule="auto"/>
      </w:pPr>
      <w:r>
        <w:separator/>
      </w:r>
    </w:p>
  </w:footnote>
  <w:footnote w:type="continuationSeparator" w:id="0">
    <w:p w14:paraId="6259334F" w14:textId="77777777" w:rsidR="00775826" w:rsidRDefault="00775826" w:rsidP="00607636">
      <w:pPr>
        <w:spacing w:after="0" w:line="240" w:lineRule="auto"/>
      </w:pPr>
      <w:r>
        <w:continuationSeparator/>
      </w:r>
    </w:p>
  </w:footnote>
  <w:footnote w:type="continuationNotice" w:id="1">
    <w:p w14:paraId="406A5275" w14:textId="77777777" w:rsidR="00775826" w:rsidRDefault="00775826">
      <w:pPr>
        <w:spacing w:after="0" w:line="240" w:lineRule="auto"/>
      </w:pPr>
    </w:p>
  </w:footnote>
  <w:footnote w:id="2">
    <w:p w14:paraId="26274977" w14:textId="4067009D" w:rsidR="00775826" w:rsidRPr="001235B0" w:rsidRDefault="00775826" w:rsidP="001235B0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i/>
          <w:sz w:val="20"/>
          <w:szCs w:val="16"/>
        </w:rPr>
      </w:pPr>
      <w:r w:rsidRPr="001235B0">
        <w:rPr>
          <w:rStyle w:val="FootnoteReference"/>
          <w:rFonts w:ascii="Garamond" w:hAnsi="Garamond" w:cs="Times New Roman"/>
          <w:i/>
          <w:sz w:val="20"/>
          <w:szCs w:val="16"/>
        </w:rPr>
        <w:footnoteRef/>
      </w:r>
      <w:r w:rsidRPr="001235B0">
        <w:rPr>
          <w:rFonts w:ascii="Garamond" w:hAnsi="Garamond" w:cs="Times New Roman"/>
          <w:i/>
          <w:sz w:val="20"/>
          <w:szCs w:val="16"/>
        </w:rPr>
        <w:t xml:space="preserve"> </w:t>
      </w:r>
      <w:bookmarkStart w:id="0" w:name="_Hlk193970864"/>
      <w:r w:rsidRPr="001235B0">
        <w:rPr>
          <w:rFonts w:ascii="Garamond" w:hAnsi="Garamond" w:cs="Times New Roman"/>
          <w:i/>
          <w:sz w:val="20"/>
          <w:szCs w:val="16"/>
        </w:rPr>
        <w:t xml:space="preserve">Ky vendim </w:t>
      </w:r>
      <w:r w:rsidRPr="001235B0">
        <w:rPr>
          <w:rFonts w:ascii="Garamond" w:hAnsi="Garamond" w:cs="Times New Roman"/>
          <w:bCs/>
          <w:i/>
          <w:iCs/>
          <w:sz w:val="20"/>
          <w:szCs w:val="16"/>
        </w:rPr>
        <w:t xml:space="preserve">është përafruar pjesërisht me </w:t>
      </w:r>
      <w:r w:rsidRPr="001235B0">
        <w:rPr>
          <w:rFonts w:ascii="Garamond" w:hAnsi="Garamond" w:cs="Times New Roman"/>
          <w:i/>
          <w:sz w:val="20"/>
          <w:szCs w:val="16"/>
        </w:rPr>
        <w:t>rregulloret deleguese të Komisionit Evropian nr.</w:t>
      </w:r>
      <w:r>
        <w:rPr>
          <w:rFonts w:ascii="Garamond" w:hAnsi="Garamond" w:cs="Times New Roman"/>
          <w:i/>
          <w:sz w:val="20"/>
          <w:szCs w:val="16"/>
        </w:rPr>
        <w:t xml:space="preserve"> </w:t>
      </w:r>
      <w:r w:rsidRPr="001235B0">
        <w:rPr>
          <w:rFonts w:ascii="Garamond" w:hAnsi="Garamond" w:cs="Times New Roman"/>
          <w:i/>
          <w:sz w:val="20"/>
          <w:szCs w:val="16"/>
        </w:rPr>
        <w:t>2021/2306, të datës 21 tetor 2021, që plotëson rregulloren nr.</w:t>
      </w:r>
      <w:r>
        <w:rPr>
          <w:rFonts w:ascii="Garamond" w:hAnsi="Garamond" w:cs="Times New Roman"/>
          <w:i/>
          <w:sz w:val="20"/>
          <w:szCs w:val="16"/>
        </w:rPr>
        <w:t xml:space="preserve"> </w:t>
      </w:r>
      <w:r w:rsidRPr="001235B0">
        <w:rPr>
          <w:rFonts w:ascii="Garamond" w:hAnsi="Garamond" w:cs="Times New Roman"/>
          <w:i/>
          <w:sz w:val="20"/>
          <w:szCs w:val="16"/>
        </w:rPr>
        <w:t>2018/848</w:t>
      </w:r>
      <w:r>
        <w:rPr>
          <w:rFonts w:ascii="Garamond" w:hAnsi="Garamond" w:cs="Times New Roman"/>
          <w:i/>
          <w:sz w:val="20"/>
          <w:szCs w:val="16"/>
        </w:rPr>
        <w:t>,</w:t>
      </w:r>
      <w:r w:rsidRPr="001235B0">
        <w:rPr>
          <w:rFonts w:ascii="Garamond" w:hAnsi="Garamond" w:cs="Times New Roman"/>
          <w:i/>
          <w:sz w:val="20"/>
          <w:szCs w:val="16"/>
        </w:rPr>
        <w:t xml:space="preserve"> të Parlamentit dhe Këshillit Evropian, lidhur me rregullat mbi kontrollet zyrtare të ngarkesave të produkteve organike dhe në kalim, që synohen për import në Bashkimin Evropian, dhe për certifikatën e inspektimit dhe rregulloren nr.</w:t>
      </w:r>
      <w:r>
        <w:rPr>
          <w:rFonts w:ascii="Garamond" w:hAnsi="Garamond" w:cs="Times New Roman"/>
          <w:i/>
          <w:sz w:val="20"/>
          <w:szCs w:val="16"/>
        </w:rPr>
        <w:t xml:space="preserve"> </w:t>
      </w:r>
      <w:r w:rsidRPr="001235B0">
        <w:rPr>
          <w:rFonts w:ascii="Garamond" w:hAnsi="Garamond" w:cs="Times New Roman"/>
          <w:i/>
          <w:sz w:val="20"/>
          <w:szCs w:val="16"/>
        </w:rPr>
        <w:t xml:space="preserve">2021/2307, të datës 21 tetor 2021, që përcakton rregullat për dokumentacionin dhe njoftimet, që kërkohen për produktet organike dhe në kalim, që synohen për import në Bashkimin Evropian. </w:t>
      </w:r>
      <w:bookmarkEnd w:id="0"/>
      <w:r w:rsidRPr="001235B0">
        <w:rPr>
          <w:rFonts w:ascii="Garamond" w:hAnsi="Garamond" w:cs="Times New Roman"/>
          <w:i/>
          <w:sz w:val="20"/>
          <w:szCs w:val="16"/>
        </w:rPr>
        <w:t xml:space="preserve">Numri </w:t>
      </w:r>
      <w:proofErr w:type="spellStart"/>
      <w:r w:rsidRPr="001235B0">
        <w:rPr>
          <w:rFonts w:ascii="Garamond" w:eastAsia="Times New Roman" w:hAnsi="Garamond" w:cs="Times New Roman"/>
          <w:i/>
          <w:color w:val="333333"/>
          <w:kern w:val="0"/>
          <w:sz w:val="20"/>
          <w:szCs w:val="16"/>
          <w14:ligatures w14:val="none"/>
        </w:rPr>
        <w:t>CELEX</w:t>
      </w:r>
      <w:proofErr w:type="spellEnd"/>
      <w:r w:rsidRPr="001235B0">
        <w:rPr>
          <w:rFonts w:ascii="Garamond" w:eastAsia="Times New Roman" w:hAnsi="Garamond" w:cs="Times New Roman"/>
          <w:i/>
          <w:color w:val="333333"/>
          <w:kern w:val="0"/>
          <w:sz w:val="20"/>
          <w:szCs w:val="16"/>
          <w14:ligatures w14:val="none"/>
        </w:rPr>
        <w:t xml:space="preserve">: 32021R2306, </w:t>
      </w:r>
      <w:proofErr w:type="spellStart"/>
      <w:r w:rsidRPr="001235B0">
        <w:rPr>
          <w:rFonts w:ascii="Garamond" w:eastAsia="Times New Roman" w:hAnsi="Garamond" w:cs="Times New Roman"/>
          <w:i/>
          <w:color w:val="333333"/>
          <w:kern w:val="0"/>
          <w:sz w:val="20"/>
          <w:szCs w:val="16"/>
          <w14:ligatures w14:val="none"/>
        </w:rPr>
        <w:t>GZ</w:t>
      </w:r>
      <w:proofErr w:type="spellEnd"/>
      <w:r w:rsidRPr="001235B0">
        <w:rPr>
          <w:rFonts w:ascii="Garamond" w:eastAsia="Times New Roman" w:hAnsi="Garamond" w:cs="Times New Roman"/>
          <w:i/>
          <w:color w:val="333333"/>
          <w:kern w:val="0"/>
          <w:sz w:val="20"/>
          <w:szCs w:val="16"/>
          <w14:ligatures w14:val="none"/>
        </w:rPr>
        <w:t xml:space="preserve"> nr.</w:t>
      </w:r>
      <w:r>
        <w:rPr>
          <w:rFonts w:ascii="Garamond" w:eastAsia="Times New Roman" w:hAnsi="Garamond" w:cs="Times New Roman"/>
          <w:i/>
          <w:color w:val="333333"/>
          <w:kern w:val="0"/>
          <w:sz w:val="20"/>
          <w:szCs w:val="16"/>
          <w14:ligatures w14:val="none"/>
        </w:rPr>
        <w:t xml:space="preserve"> </w:t>
      </w:r>
      <w:r w:rsidRPr="001235B0">
        <w:rPr>
          <w:rFonts w:ascii="Garamond" w:hAnsi="Garamond" w:cs="Times New Roman"/>
          <w:i/>
          <w:iCs/>
          <w:color w:val="333333"/>
          <w:sz w:val="20"/>
          <w:szCs w:val="16"/>
          <w:shd w:val="clear" w:color="auto" w:fill="FFFFFF"/>
        </w:rPr>
        <w:t xml:space="preserve">461, 27/12/2021, faqe 13–29 dhe numri </w:t>
      </w:r>
      <w:proofErr w:type="spellStart"/>
      <w:r w:rsidRPr="001235B0">
        <w:rPr>
          <w:rFonts w:ascii="Garamond" w:eastAsia="Times New Roman" w:hAnsi="Garamond" w:cs="Times New Roman"/>
          <w:i/>
          <w:iCs/>
          <w:color w:val="333333"/>
          <w:kern w:val="0"/>
          <w:sz w:val="20"/>
          <w:szCs w:val="16"/>
          <w14:ligatures w14:val="none"/>
        </w:rPr>
        <w:t>CELEX</w:t>
      </w:r>
      <w:proofErr w:type="spellEnd"/>
      <w:r w:rsidRPr="001235B0">
        <w:rPr>
          <w:rFonts w:ascii="Garamond" w:eastAsia="Times New Roman" w:hAnsi="Garamond" w:cs="Times New Roman"/>
          <w:i/>
          <w:iCs/>
          <w:color w:val="333333"/>
          <w:kern w:val="0"/>
          <w:sz w:val="20"/>
          <w:szCs w:val="16"/>
          <w14:ligatures w14:val="none"/>
        </w:rPr>
        <w:t xml:space="preserve"> 32021R2307, </w:t>
      </w:r>
      <w:proofErr w:type="spellStart"/>
      <w:r w:rsidRPr="001235B0">
        <w:rPr>
          <w:rFonts w:ascii="Garamond" w:hAnsi="Garamond" w:cs="Times New Roman"/>
          <w:i/>
          <w:iCs/>
          <w:color w:val="333333"/>
          <w:sz w:val="20"/>
          <w:szCs w:val="16"/>
          <w:shd w:val="clear" w:color="auto" w:fill="FFFFFF"/>
        </w:rPr>
        <w:t>GZ</w:t>
      </w:r>
      <w:proofErr w:type="spellEnd"/>
      <w:r w:rsidRPr="001235B0">
        <w:rPr>
          <w:rFonts w:ascii="Garamond" w:hAnsi="Garamond" w:cs="Times New Roman"/>
          <w:i/>
          <w:iCs/>
          <w:color w:val="333333"/>
          <w:sz w:val="20"/>
          <w:szCs w:val="16"/>
          <w:shd w:val="clear" w:color="auto" w:fill="FFFFFF"/>
        </w:rPr>
        <w:t xml:space="preserve"> nr.</w:t>
      </w:r>
      <w:r>
        <w:rPr>
          <w:rFonts w:ascii="Garamond" w:hAnsi="Garamond" w:cs="Times New Roman"/>
          <w:i/>
          <w:iCs/>
          <w:color w:val="333333"/>
          <w:sz w:val="20"/>
          <w:szCs w:val="16"/>
          <w:shd w:val="clear" w:color="auto" w:fill="FFFFFF"/>
        </w:rPr>
        <w:t xml:space="preserve"> </w:t>
      </w:r>
      <w:r w:rsidRPr="001235B0">
        <w:rPr>
          <w:rFonts w:ascii="Garamond" w:hAnsi="Garamond" w:cs="Times New Roman"/>
          <w:i/>
          <w:iCs/>
          <w:color w:val="333333"/>
          <w:sz w:val="20"/>
          <w:szCs w:val="16"/>
          <w:shd w:val="clear" w:color="auto" w:fill="FFFFFF"/>
        </w:rPr>
        <w:t>461, 27/12/2021, p. 30–39.</w:t>
      </w:r>
    </w:p>
    <w:p w14:paraId="26274979" w14:textId="77777777" w:rsidR="00775826" w:rsidRPr="005728DE" w:rsidRDefault="00775826" w:rsidP="00994910">
      <w:pPr>
        <w:spacing w:after="0"/>
        <w:ind w:left="-142"/>
        <w:jc w:val="both"/>
        <w:rPr>
          <w:rFonts w:ascii="Times New Roman" w:hAnsi="Times New Roman" w:cs="Times New Roman"/>
          <w:i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41B3"/>
    <w:multiLevelType w:val="hybridMultilevel"/>
    <w:tmpl w:val="9BE2D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825C9"/>
    <w:multiLevelType w:val="hybridMultilevel"/>
    <w:tmpl w:val="9C54B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73F"/>
    <w:multiLevelType w:val="hybridMultilevel"/>
    <w:tmpl w:val="24AE74AC"/>
    <w:lvl w:ilvl="0" w:tplc="281E4F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166E19"/>
    <w:multiLevelType w:val="hybridMultilevel"/>
    <w:tmpl w:val="DA627440"/>
    <w:lvl w:ilvl="0" w:tplc="1CD206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FDD"/>
    <w:multiLevelType w:val="hybridMultilevel"/>
    <w:tmpl w:val="DA12A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37BDA"/>
    <w:multiLevelType w:val="hybridMultilevel"/>
    <w:tmpl w:val="7BDE9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7278"/>
    <w:multiLevelType w:val="hybridMultilevel"/>
    <w:tmpl w:val="118EE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3970"/>
    <w:multiLevelType w:val="hybridMultilevel"/>
    <w:tmpl w:val="EDEAD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671B1"/>
    <w:multiLevelType w:val="hybridMultilevel"/>
    <w:tmpl w:val="E9D4F58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A3054E"/>
    <w:multiLevelType w:val="hybridMultilevel"/>
    <w:tmpl w:val="E10656C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7091F"/>
    <w:multiLevelType w:val="hybridMultilevel"/>
    <w:tmpl w:val="5E2E6CFE"/>
    <w:lvl w:ilvl="0" w:tplc="3FDA24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B5C75"/>
    <w:multiLevelType w:val="hybridMultilevel"/>
    <w:tmpl w:val="851AA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F08B9"/>
    <w:multiLevelType w:val="hybridMultilevel"/>
    <w:tmpl w:val="69A2DF96"/>
    <w:lvl w:ilvl="0" w:tplc="A5180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147AC"/>
    <w:multiLevelType w:val="hybridMultilevel"/>
    <w:tmpl w:val="2C5AED8E"/>
    <w:lvl w:ilvl="0" w:tplc="FB160254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407DD"/>
    <w:multiLevelType w:val="hybridMultilevel"/>
    <w:tmpl w:val="D7BA996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8E43BF"/>
    <w:multiLevelType w:val="hybridMultilevel"/>
    <w:tmpl w:val="1B2A8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217EB"/>
    <w:multiLevelType w:val="hybridMultilevel"/>
    <w:tmpl w:val="A8A8CBDE"/>
    <w:lvl w:ilvl="0" w:tplc="1CD206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92E23"/>
    <w:multiLevelType w:val="hybridMultilevel"/>
    <w:tmpl w:val="91E0CF5C"/>
    <w:lvl w:ilvl="0" w:tplc="8CF65A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8490290"/>
    <w:multiLevelType w:val="hybridMultilevel"/>
    <w:tmpl w:val="8ACA09B0"/>
    <w:lvl w:ilvl="0" w:tplc="0FB846E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C5AC3"/>
    <w:multiLevelType w:val="hybridMultilevel"/>
    <w:tmpl w:val="704C9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74F0E"/>
    <w:multiLevelType w:val="hybridMultilevel"/>
    <w:tmpl w:val="588A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42BD8"/>
    <w:multiLevelType w:val="hybridMultilevel"/>
    <w:tmpl w:val="59E86B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A6B65"/>
    <w:multiLevelType w:val="hybridMultilevel"/>
    <w:tmpl w:val="FCAE3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B6934"/>
    <w:multiLevelType w:val="hybridMultilevel"/>
    <w:tmpl w:val="243C52CE"/>
    <w:lvl w:ilvl="0" w:tplc="2B12E0AE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53D4D"/>
    <w:multiLevelType w:val="hybridMultilevel"/>
    <w:tmpl w:val="A8B0DCE2"/>
    <w:lvl w:ilvl="0" w:tplc="2EF241E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5D320D"/>
    <w:multiLevelType w:val="hybridMultilevel"/>
    <w:tmpl w:val="D41EF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E3EC1"/>
    <w:multiLevelType w:val="hybridMultilevel"/>
    <w:tmpl w:val="E10656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C67939"/>
    <w:multiLevelType w:val="hybridMultilevel"/>
    <w:tmpl w:val="C0AE7EBC"/>
    <w:lvl w:ilvl="0" w:tplc="C0FC0F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82ADD"/>
    <w:multiLevelType w:val="hybridMultilevel"/>
    <w:tmpl w:val="3CBC6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84474"/>
    <w:multiLevelType w:val="hybridMultilevel"/>
    <w:tmpl w:val="BC5EDE62"/>
    <w:lvl w:ilvl="0" w:tplc="04D22C3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877957"/>
    <w:multiLevelType w:val="hybridMultilevel"/>
    <w:tmpl w:val="DD327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A0641"/>
    <w:multiLevelType w:val="hybridMultilevel"/>
    <w:tmpl w:val="50541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6CEDA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D5AFD"/>
    <w:multiLevelType w:val="hybridMultilevel"/>
    <w:tmpl w:val="EDC419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FC57EB"/>
    <w:multiLevelType w:val="hybridMultilevel"/>
    <w:tmpl w:val="C30AFEAA"/>
    <w:lvl w:ilvl="0" w:tplc="59CEA74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63351"/>
    <w:multiLevelType w:val="hybridMultilevel"/>
    <w:tmpl w:val="1B2A8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E5CF5"/>
    <w:multiLevelType w:val="hybridMultilevel"/>
    <w:tmpl w:val="F9D891BC"/>
    <w:lvl w:ilvl="0" w:tplc="8BD6F19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4605AA"/>
    <w:multiLevelType w:val="hybridMultilevel"/>
    <w:tmpl w:val="A788BA80"/>
    <w:lvl w:ilvl="0" w:tplc="5A7CA7A2">
      <w:start w:val="1"/>
      <w:numFmt w:val="lowerLetter"/>
      <w:lvlText w:val="%1)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8B15E2"/>
    <w:multiLevelType w:val="hybridMultilevel"/>
    <w:tmpl w:val="EC287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E74CE"/>
    <w:multiLevelType w:val="hybridMultilevel"/>
    <w:tmpl w:val="DD300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73890"/>
    <w:multiLevelType w:val="multilevel"/>
    <w:tmpl w:val="81EEF5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0" w15:restartNumberingAfterBreak="0">
    <w:nsid w:val="780D529C"/>
    <w:multiLevelType w:val="hybridMultilevel"/>
    <w:tmpl w:val="FE7A450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1C265D"/>
    <w:multiLevelType w:val="hybridMultilevel"/>
    <w:tmpl w:val="E10656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619F9"/>
    <w:multiLevelType w:val="hybridMultilevel"/>
    <w:tmpl w:val="9BFCC3D4"/>
    <w:lvl w:ilvl="0" w:tplc="475047A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3"/>
  </w:num>
  <w:num w:numId="3">
    <w:abstractNumId w:val="16"/>
  </w:num>
  <w:num w:numId="4">
    <w:abstractNumId w:val="35"/>
  </w:num>
  <w:num w:numId="5">
    <w:abstractNumId w:val="41"/>
  </w:num>
  <w:num w:numId="6">
    <w:abstractNumId w:val="39"/>
  </w:num>
  <w:num w:numId="7">
    <w:abstractNumId w:val="10"/>
  </w:num>
  <w:num w:numId="8">
    <w:abstractNumId w:val="12"/>
  </w:num>
  <w:num w:numId="9">
    <w:abstractNumId w:val="18"/>
  </w:num>
  <w:num w:numId="10">
    <w:abstractNumId w:val="24"/>
  </w:num>
  <w:num w:numId="11">
    <w:abstractNumId w:val="42"/>
  </w:num>
  <w:num w:numId="12">
    <w:abstractNumId w:val="29"/>
  </w:num>
  <w:num w:numId="13">
    <w:abstractNumId w:val="13"/>
  </w:num>
  <w:num w:numId="14">
    <w:abstractNumId w:val="14"/>
  </w:num>
  <w:num w:numId="15">
    <w:abstractNumId w:val="36"/>
  </w:num>
  <w:num w:numId="16">
    <w:abstractNumId w:val="31"/>
  </w:num>
  <w:num w:numId="17">
    <w:abstractNumId w:val="21"/>
  </w:num>
  <w:num w:numId="18">
    <w:abstractNumId w:val="33"/>
  </w:num>
  <w:num w:numId="19">
    <w:abstractNumId w:val="11"/>
  </w:num>
  <w:num w:numId="20">
    <w:abstractNumId w:val="22"/>
  </w:num>
  <w:num w:numId="21">
    <w:abstractNumId w:val="28"/>
  </w:num>
  <w:num w:numId="22">
    <w:abstractNumId w:val="17"/>
  </w:num>
  <w:num w:numId="23">
    <w:abstractNumId w:val="19"/>
  </w:num>
  <w:num w:numId="24">
    <w:abstractNumId w:val="0"/>
  </w:num>
  <w:num w:numId="25">
    <w:abstractNumId w:val="25"/>
  </w:num>
  <w:num w:numId="26">
    <w:abstractNumId w:val="34"/>
  </w:num>
  <w:num w:numId="27">
    <w:abstractNumId w:val="15"/>
  </w:num>
  <w:num w:numId="28">
    <w:abstractNumId w:val="1"/>
  </w:num>
  <w:num w:numId="29">
    <w:abstractNumId w:val="32"/>
  </w:num>
  <w:num w:numId="30">
    <w:abstractNumId w:val="6"/>
  </w:num>
  <w:num w:numId="31">
    <w:abstractNumId w:val="20"/>
  </w:num>
  <w:num w:numId="32">
    <w:abstractNumId w:val="40"/>
  </w:num>
  <w:num w:numId="33">
    <w:abstractNumId w:val="26"/>
  </w:num>
  <w:num w:numId="34">
    <w:abstractNumId w:val="27"/>
  </w:num>
  <w:num w:numId="35">
    <w:abstractNumId w:val="4"/>
  </w:num>
  <w:num w:numId="36">
    <w:abstractNumId w:val="8"/>
  </w:num>
  <w:num w:numId="37">
    <w:abstractNumId w:val="38"/>
  </w:num>
  <w:num w:numId="38">
    <w:abstractNumId w:val="2"/>
  </w:num>
  <w:num w:numId="39">
    <w:abstractNumId w:val="37"/>
  </w:num>
  <w:num w:numId="40">
    <w:abstractNumId w:val="9"/>
  </w:num>
  <w:num w:numId="41">
    <w:abstractNumId w:val="7"/>
  </w:num>
  <w:num w:numId="42">
    <w:abstractNumId w:val="30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BB8"/>
    <w:rsid w:val="00004107"/>
    <w:rsid w:val="00004363"/>
    <w:rsid w:val="00010E4F"/>
    <w:rsid w:val="000134A5"/>
    <w:rsid w:val="00023E89"/>
    <w:rsid w:val="00026309"/>
    <w:rsid w:val="0002788B"/>
    <w:rsid w:val="00030FE5"/>
    <w:rsid w:val="00032E97"/>
    <w:rsid w:val="00042B74"/>
    <w:rsid w:val="0004771A"/>
    <w:rsid w:val="00053784"/>
    <w:rsid w:val="00054DEE"/>
    <w:rsid w:val="0005583D"/>
    <w:rsid w:val="00055FBD"/>
    <w:rsid w:val="00061BAD"/>
    <w:rsid w:val="00063BE5"/>
    <w:rsid w:val="000675FF"/>
    <w:rsid w:val="00071851"/>
    <w:rsid w:val="00071D17"/>
    <w:rsid w:val="00074F6D"/>
    <w:rsid w:val="000821E7"/>
    <w:rsid w:val="000845BF"/>
    <w:rsid w:val="00084DA1"/>
    <w:rsid w:val="00087F31"/>
    <w:rsid w:val="00090447"/>
    <w:rsid w:val="0009706D"/>
    <w:rsid w:val="000A476E"/>
    <w:rsid w:val="000B2DA0"/>
    <w:rsid w:val="000B306E"/>
    <w:rsid w:val="000C1BD3"/>
    <w:rsid w:val="000C5208"/>
    <w:rsid w:val="000C5D42"/>
    <w:rsid w:val="000D0F54"/>
    <w:rsid w:val="000D0F85"/>
    <w:rsid w:val="000D2115"/>
    <w:rsid w:val="000D39D8"/>
    <w:rsid w:val="000E1196"/>
    <w:rsid w:val="000E7711"/>
    <w:rsid w:val="000F29CA"/>
    <w:rsid w:val="001030EE"/>
    <w:rsid w:val="0011027E"/>
    <w:rsid w:val="0011075B"/>
    <w:rsid w:val="0011090F"/>
    <w:rsid w:val="00114B6C"/>
    <w:rsid w:val="00120C33"/>
    <w:rsid w:val="001235B0"/>
    <w:rsid w:val="00127D6B"/>
    <w:rsid w:val="00130DA8"/>
    <w:rsid w:val="00134DAA"/>
    <w:rsid w:val="00141A5B"/>
    <w:rsid w:val="00143F35"/>
    <w:rsid w:val="001478CB"/>
    <w:rsid w:val="00151071"/>
    <w:rsid w:val="00153318"/>
    <w:rsid w:val="00161AB9"/>
    <w:rsid w:val="00166B01"/>
    <w:rsid w:val="00167541"/>
    <w:rsid w:val="00176788"/>
    <w:rsid w:val="00176C32"/>
    <w:rsid w:val="00181463"/>
    <w:rsid w:val="00181FD6"/>
    <w:rsid w:val="00193F86"/>
    <w:rsid w:val="001A02E7"/>
    <w:rsid w:val="001A20E7"/>
    <w:rsid w:val="001A7D27"/>
    <w:rsid w:val="001B3E35"/>
    <w:rsid w:val="001B7970"/>
    <w:rsid w:val="001B7C6F"/>
    <w:rsid w:val="001C3A07"/>
    <w:rsid w:val="001C3D4E"/>
    <w:rsid w:val="001C6958"/>
    <w:rsid w:val="001C793F"/>
    <w:rsid w:val="001D0961"/>
    <w:rsid w:val="001D2F7A"/>
    <w:rsid w:val="001D7CC5"/>
    <w:rsid w:val="001E0041"/>
    <w:rsid w:val="001E4AE5"/>
    <w:rsid w:val="00203AB5"/>
    <w:rsid w:val="00203DE5"/>
    <w:rsid w:val="002114E1"/>
    <w:rsid w:val="00211647"/>
    <w:rsid w:val="00211F6F"/>
    <w:rsid w:val="00212FD5"/>
    <w:rsid w:val="00214E5F"/>
    <w:rsid w:val="00215624"/>
    <w:rsid w:val="0021645D"/>
    <w:rsid w:val="002173D0"/>
    <w:rsid w:val="00233461"/>
    <w:rsid w:val="0023513E"/>
    <w:rsid w:val="00250CA7"/>
    <w:rsid w:val="00253660"/>
    <w:rsid w:val="00254A1F"/>
    <w:rsid w:val="0025572A"/>
    <w:rsid w:val="00256100"/>
    <w:rsid w:val="00262153"/>
    <w:rsid w:val="00262599"/>
    <w:rsid w:val="00264E99"/>
    <w:rsid w:val="00266F8D"/>
    <w:rsid w:val="0028068E"/>
    <w:rsid w:val="002827FF"/>
    <w:rsid w:val="00285345"/>
    <w:rsid w:val="00286709"/>
    <w:rsid w:val="0029655B"/>
    <w:rsid w:val="002B0845"/>
    <w:rsid w:val="002B2EB7"/>
    <w:rsid w:val="002B6D24"/>
    <w:rsid w:val="002C10D9"/>
    <w:rsid w:val="002C27B8"/>
    <w:rsid w:val="002C6CD9"/>
    <w:rsid w:val="002C7579"/>
    <w:rsid w:val="002D00BD"/>
    <w:rsid w:val="002D115E"/>
    <w:rsid w:val="002D69E4"/>
    <w:rsid w:val="002D6CBD"/>
    <w:rsid w:val="002D6EC7"/>
    <w:rsid w:val="002E12D3"/>
    <w:rsid w:val="002E5301"/>
    <w:rsid w:val="002F07EB"/>
    <w:rsid w:val="002F1A97"/>
    <w:rsid w:val="00300A6E"/>
    <w:rsid w:val="003033D2"/>
    <w:rsid w:val="0030368A"/>
    <w:rsid w:val="00313C3A"/>
    <w:rsid w:val="00313E25"/>
    <w:rsid w:val="00321392"/>
    <w:rsid w:val="003220B9"/>
    <w:rsid w:val="0032631F"/>
    <w:rsid w:val="003305B0"/>
    <w:rsid w:val="00332526"/>
    <w:rsid w:val="00333A74"/>
    <w:rsid w:val="00334C9D"/>
    <w:rsid w:val="003357A9"/>
    <w:rsid w:val="003443BF"/>
    <w:rsid w:val="00354A9E"/>
    <w:rsid w:val="0035720F"/>
    <w:rsid w:val="0036047D"/>
    <w:rsid w:val="00375953"/>
    <w:rsid w:val="00380A4D"/>
    <w:rsid w:val="00385A11"/>
    <w:rsid w:val="00395752"/>
    <w:rsid w:val="00395759"/>
    <w:rsid w:val="003B1EAA"/>
    <w:rsid w:val="003B2935"/>
    <w:rsid w:val="003B4803"/>
    <w:rsid w:val="003C07C1"/>
    <w:rsid w:val="003C08FD"/>
    <w:rsid w:val="003C3078"/>
    <w:rsid w:val="003C453A"/>
    <w:rsid w:val="003C776F"/>
    <w:rsid w:val="003D1DD7"/>
    <w:rsid w:val="003D2BD5"/>
    <w:rsid w:val="003D4119"/>
    <w:rsid w:val="003D4B72"/>
    <w:rsid w:val="003E0B74"/>
    <w:rsid w:val="003E13CA"/>
    <w:rsid w:val="003E4F80"/>
    <w:rsid w:val="003E63D7"/>
    <w:rsid w:val="003F544B"/>
    <w:rsid w:val="003F73BC"/>
    <w:rsid w:val="0040122E"/>
    <w:rsid w:val="0040133B"/>
    <w:rsid w:val="00401FAD"/>
    <w:rsid w:val="0040361A"/>
    <w:rsid w:val="00412229"/>
    <w:rsid w:val="00414353"/>
    <w:rsid w:val="00417415"/>
    <w:rsid w:val="00420214"/>
    <w:rsid w:val="00422830"/>
    <w:rsid w:val="00427762"/>
    <w:rsid w:val="0043119D"/>
    <w:rsid w:val="00437FB2"/>
    <w:rsid w:val="0044115C"/>
    <w:rsid w:val="00447E01"/>
    <w:rsid w:val="00451418"/>
    <w:rsid w:val="0045151B"/>
    <w:rsid w:val="00453C06"/>
    <w:rsid w:val="00454D8E"/>
    <w:rsid w:val="00455100"/>
    <w:rsid w:val="0046479B"/>
    <w:rsid w:val="0047260B"/>
    <w:rsid w:val="00474040"/>
    <w:rsid w:val="00477A85"/>
    <w:rsid w:val="0048327F"/>
    <w:rsid w:val="00483AB0"/>
    <w:rsid w:val="00494907"/>
    <w:rsid w:val="004A4313"/>
    <w:rsid w:val="004A44BD"/>
    <w:rsid w:val="004B1A87"/>
    <w:rsid w:val="004B465A"/>
    <w:rsid w:val="004C0AF5"/>
    <w:rsid w:val="004C1E0B"/>
    <w:rsid w:val="004C3A6F"/>
    <w:rsid w:val="004C7542"/>
    <w:rsid w:val="004C7760"/>
    <w:rsid w:val="004D1D1E"/>
    <w:rsid w:val="004E2D38"/>
    <w:rsid w:val="004F4624"/>
    <w:rsid w:val="00500888"/>
    <w:rsid w:val="00501A93"/>
    <w:rsid w:val="00503C46"/>
    <w:rsid w:val="00504360"/>
    <w:rsid w:val="0051144E"/>
    <w:rsid w:val="0051151F"/>
    <w:rsid w:val="00511818"/>
    <w:rsid w:val="00524B1D"/>
    <w:rsid w:val="00525775"/>
    <w:rsid w:val="0053121B"/>
    <w:rsid w:val="005313B5"/>
    <w:rsid w:val="00531E54"/>
    <w:rsid w:val="00533DDD"/>
    <w:rsid w:val="00535CB3"/>
    <w:rsid w:val="00535EE7"/>
    <w:rsid w:val="00537682"/>
    <w:rsid w:val="005402B5"/>
    <w:rsid w:val="00540CAB"/>
    <w:rsid w:val="00540D6F"/>
    <w:rsid w:val="0054407A"/>
    <w:rsid w:val="00562ED2"/>
    <w:rsid w:val="00565090"/>
    <w:rsid w:val="00565B14"/>
    <w:rsid w:val="005678B6"/>
    <w:rsid w:val="005728DE"/>
    <w:rsid w:val="00574BE0"/>
    <w:rsid w:val="00580D9C"/>
    <w:rsid w:val="00585F27"/>
    <w:rsid w:val="0059452E"/>
    <w:rsid w:val="00594FE0"/>
    <w:rsid w:val="00596D50"/>
    <w:rsid w:val="005A1E1F"/>
    <w:rsid w:val="005A27B9"/>
    <w:rsid w:val="005A2C1B"/>
    <w:rsid w:val="005A5F32"/>
    <w:rsid w:val="005B148E"/>
    <w:rsid w:val="005B1C96"/>
    <w:rsid w:val="005B3639"/>
    <w:rsid w:val="005B4EB2"/>
    <w:rsid w:val="005B6B8E"/>
    <w:rsid w:val="005B7862"/>
    <w:rsid w:val="005B7ABF"/>
    <w:rsid w:val="005C0BBE"/>
    <w:rsid w:val="005C1516"/>
    <w:rsid w:val="005C6932"/>
    <w:rsid w:val="005D1937"/>
    <w:rsid w:val="005D69E9"/>
    <w:rsid w:val="005D6D83"/>
    <w:rsid w:val="005F50C2"/>
    <w:rsid w:val="005F5456"/>
    <w:rsid w:val="00600AC1"/>
    <w:rsid w:val="00603FEF"/>
    <w:rsid w:val="00607636"/>
    <w:rsid w:val="00610F3E"/>
    <w:rsid w:val="0061276B"/>
    <w:rsid w:val="00612F91"/>
    <w:rsid w:val="00613825"/>
    <w:rsid w:val="0061499F"/>
    <w:rsid w:val="0062028D"/>
    <w:rsid w:val="00620794"/>
    <w:rsid w:val="006215EE"/>
    <w:rsid w:val="00627BD7"/>
    <w:rsid w:val="0063252F"/>
    <w:rsid w:val="00652313"/>
    <w:rsid w:val="00654580"/>
    <w:rsid w:val="00654AB0"/>
    <w:rsid w:val="00655376"/>
    <w:rsid w:val="0066245D"/>
    <w:rsid w:val="0066344F"/>
    <w:rsid w:val="0066516C"/>
    <w:rsid w:val="00665925"/>
    <w:rsid w:val="006709D8"/>
    <w:rsid w:val="0067308F"/>
    <w:rsid w:val="00680C03"/>
    <w:rsid w:val="006859DB"/>
    <w:rsid w:val="00685E91"/>
    <w:rsid w:val="006868DC"/>
    <w:rsid w:val="00686C88"/>
    <w:rsid w:val="0069079C"/>
    <w:rsid w:val="00691E22"/>
    <w:rsid w:val="00697229"/>
    <w:rsid w:val="0069788C"/>
    <w:rsid w:val="006A373B"/>
    <w:rsid w:val="006A4A4C"/>
    <w:rsid w:val="006A50E3"/>
    <w:rsid w:val="006A7C53"/>
    <w:rsid w:val="006B17E7"/>
    <w:rsid w:val="006B1EAA"/>
    <w:rsid w:val="006B288D"/>
    <w:rsid w:val="006B2CB7"/>
    <w:rsid w:val="006B41D4"/>
    <w:rsid w:val="006B484E"/>
    <w:rsid w:val="006B6256"/>
    <w:rsid w:val="006C0028"/>
    <w:rsid w:val="006C04B3"/>
    <w:rsid w:val="006C2ABB"/>
    <w:rsid w:val="006C388C"/>
    <w:rsid w:val="006C49C4"/>
    <w:rsid w:val="006D1D8B"/>
    <w:rsid w:val="006D7633"/>
    <w:rsid w:val="006D786E"/>
    <w:rsid w:val="006E4706"/>
    <w:rsid w:val="006F004D"/>
    <w:rsid w:val="006F1D52"/>
    <w:rsid w:val="006F546B"/>
    <w:rsid w:val="006F6129"/>
    <w:rsid w:val="006F696B"/>
    <w:rsid w:val="00701A3E"/>
    <w:rsid w:val="00705147"/>
    <w:rsid w:val="00707C24"/>
    <w:rsid w:val="00735D12"/>
    <w:rsid w:val="00737B93"/>
    <w:rsid w:val="0074269D"/>
    <w:rsid w:val="007478FD"/>
    <w:rsid w:val="00752D9F"/>
    <w:rsid w:val="00754F5E"/>
    <w:rsid w:val="00757675"/>
    <w:rsid w:val="00761644"/>
    <w:rsid w:val="00761745"/>
    <w:rsid w:val="00761A9F"/>
    <w:rsid w:val="00764644"/>
    <w:rsid w:val="007667AB"/>
    <w:rsid w:val="00773E0F"/>
    <w:rsid w:val="00775826"/>
    <w:rsid w:val="007766DA"/>
    <w:rsid w:val="007818DE"/>
    <w:rsid w:val="00791CB6"/>
    <w:rsid w:val="007936A9"/>
    <w:rsid w:val="007A44A1"/>
    <w:rsid w:val="007B3BBF"/>
    <w:rsid w:val="007B5B1A"/>
    <w:rsid w:val="007B6B21"/>
    <w:rsid w:val="007C0504"/>
    <w:rsid w:val="007C050F"/>
    <w:rsid w:val="007C48B2"/>
    <w:rsid w:val="007C5478"/>
    <w:rsid w:val="007D107E"/>
    <w:rsid w:val="007D2B15"/>
    <w:rsid w:val="007D3E22"/>
    <w:rsid w:val="007F145C"/>
    <w:rsid w:val="007F6BAF"/>
    <w:rsid w:val="0080164C"/>
    <w:rsid w:val="008112E7"/>
    <w:rsid w:val="008142BA"/>
    <w:rsid w:val="0082151C"/>
    <w:rsid w:val="008270DD"/>
    <w:rsid w:val="00833AF4"/>
    <w:rsid w:val="00836595"/>
    <w:rsid w:val="00851C87"/>
    <w:rsid w:val="0085562A"/>
    <w:rsid w:val="008570FF"/>
    <w:rsid w:val="008609E9"/>
    <w:rsid w:val="00861D33"/>
    <w:rsid w:val="0086355B"/>
    <w:rsid w:val="008670FA"/>
    <w:rsid w:val="00871093"/>
    <w:rsid w:val="008757D9"/>
    <w:rsid w:val="00875E77"/>
    <w:rsid w:val="0088312C"/>
    <w:rsid w:val="0088488F"/>
    <w:rsid w:val="0088510F"/>
    <w:rsid w:val="00887BEF"/>
    <w:rsid w:val="008902E9"/>
    <w:rsid w:val="0089579B"/>
    <w:rsid w:val="00897F57"/>
    <w:rsid w:val="008A215A"/>
    <w:rsid w:val="008B1173"/>
    <w:rsid w:val="008B7CF5"/>
    <w:rsid w:val="008B7F29"/>
    <w:rsid w:val="008C085C"/>
    <w:rsid w:val="008C3E4E"/>
    <w:rsid w:val="008C6E55"/>
    <w:rsid w:val="008D29D4"/>
    <w:rsid w:val="008D2DFD"/>
    <w:rsid w:val="008D339B"/>
    <w:rsid w:val="008D74BE"/>
    <w:rsid w:val="008E2021"/>
    <w:rsid w:val="008E3BAA"/>
    <w:rsid w:val="008E504C"/>
    <w:rsid w:val="008E7AF6"/>
    <w:rsid w:val="008F01C0"/>
    <w:rsid w:val="008F45C1"/>
    <w:rsid w:val="009067C2"/>
    <w:rsid w:val="00915B07"/>
    <w:rsid w:val="0092230A"/>
    <w:rsid w:val="009251E2"/>
    <w:rsid w:val="00930A26"/>
    <w:rsid w:val="009330CF"/>
    <w:rsid w:val="00934502"/>
    <w:rsid w:val="00936E34"/>
    <w:rsid w:val="00937FAE"/>
    <w:rsid w:val="00941659"/>
    <w:rsid w:val="00942707"/>
    <w:rsid w:val="00944EE8"/>
    <w:rsid w:val="0095083A"/>
    <w:rsid w:val="00951FE4"/>
    <w:rsid w:val="009529C8"/>
    <w:rsid w:val="00954800"/>
    <w:rsid w:val="0096459C"/>
    <w:rsid w:val="009667FF"/>
    <w:rsid w:val="0097655D"/>
    <w:rsid w:val="00977B44"/>
    <w:rsid w:val="00980D1B"/>
    <w:rsid w:val="0098369C"/>
    <w:rsid w:val="009836F4"/>
    <w:rsid w:val="00985AF8"/>
    <w:rsid w:val="00985EB6"/>
    <w:rsid w:val="00986170"/>
    <w:rsid w:val="00987CA0"/>
    <w:rsid w:val="00990ED1"/>
    <w:rsid w:val="009920CC"/>
    <w:rsid w:val="00993B1C"/>
    <w:rsid w:val="00994910"/>
    <w:rsid w:val="009A1AEC"/>
    <w:rsid w:val="009B006D"/>
    <w:rsid w:val="009B0B8F"/>
    <w:rsid w:val="009B1752"/>
    <w:rsid w:val="009C0AF8"/>
    <w:rsid w:val="009C1055"/>
    <w:rsid w:val="009C3213"/>
    <w:rsid w:val="009D37DD"/>
    <w:rsid w:val="009D3E40"/>
    <w:rsid w:val="009D4609"/>
    <w:rsid w:val="009D651C"/>
    <w:rsid w:val="009E0DBF"/>
    <w:rsid w:val="009E63E4"/>
    <w:rsid w:val="009F184E"/>
    <w:rsid w:val="009F1E84"/>
    <w:rsid w:val="009F2AA6"/>
    <w:rsid w:val="009F46BC"/>
    <w:rsid w:val="00A06174"/>
    <w:rsid w:val="00A23AD7"/>
    <w:rsid w:val="00A26337"/>
    <w:rsid w:val="00A344DB"/>
    <w:rsid w:val="00A37D66"/>
    <w:rsid w:val="00A431D4"/>
    <w:rsid w:val="00A44589"/>
    <w:rsid w:val="00A47C14"/>
    <w:rsid w:val="00A52284"/>
    <w:rsid w:val="00A5277A"/>
    <w:rsid w:val="00A54799"/>
    <w:rsid w:val="00A55008"/>
    <w:rsid w:val="00A70CA6"/>
    <w:rsid w:val="00A77522"/>
    <w:rsid w:val="00A776AF"/>
    <w:rsid w:val="00A842BF"/>
    <w:rsid w:val="00A9545D"/>
    <w:rsid w:val="00A95549"/>
    <w:rsid w:val="00A96823"/>
    <w:rsid w:val="00AA1B78"/>
    <w:rsid w:val="00AA7CD0"/>
    <w:rsid w:val="00AB1CEC"/>
    <w:rsid w:val="00AB48AA"/>
    <w:rsid w:val="00AC177E"/>
    <w:rsid w:val="00AC38B0"/>
    <w:rsid w:val="00AD18A6"/>
    <w:rsid w:val="00AD457F"/>
    <w:rsid w:val="00AD63E2"/>
    <w:rsid w:val="00AE5C4D"/>
    <w:rsid w:val="00AE5D3E"/>
    <w:rsid w:val="00AE6263"/>
    <w:rsid w:val="00AF3090"/>
    <w:rsid w:val="00B16EB3"/>
    <w:rsid w:val="00B27FF9"/>
    <w:rsid w:val="00B30F71"/>
    <w:rsid w:val="00B31F06"/>
    <w:rsid w:val="00B35B39"/>
    <w:rsid w:val="00B36517"/>
    <w:rsid w:val="00B46454"/>
    <w:rsid w:val="00B46F7A"/>
    <w:rsid w:val="00B607DB"/>
    <w:rsid w:val="00B625D4"/>
    <w:rsid w:val="00B63C7F"/>
    <w:rsid w:val="00B63EA0"/>
    <w:rsid w:val="00B64DC4"/>
    <w:rsid w:val="00B77232"/>
    <w:rsid w:val="00B81059"/>
    <w:rsid w:val="00B8246C"/>
    <w:rsid w:val="00B862C3"/>
    <w:rsid w:val="00B91D4B"/>
    <w:rsid w:val="00B9227A"/>
    <w:rsid w:val="00B946BB"/>
    <w:rsid w:val="00B9580E"/>
    <w:rsid w:val="00B97E5A"/>
    <w:rsid w:val="00BA0268"/>
    <w:rsid w:val="00BA2C80"/>
    <w:rsid w:val="00BA3B35"/>
    <w:rsid w:val="00BB0154"/>
    <w:rsid w:val="00BB5C4B"/>
    <w:rsid w:val="00BD3B65"/>
    <w:rsid w:val="00BE3634"/>
    <w:rsid w:val="00BE6592"/>
    <w:rsid w:val="00BE786C"/>
    <w:rsid w:val="00BE7D9F"/>
    <w:rsid w:val="00BF013C"/>
    <w:rsid w:val="00BF60DE"/>
    <w:rsid w:val="00C00679"/>
    <w:rsid w:val="00C01A6A"/>
    <w:rsid w:val="00C0551B"/>
    <w:rsid w:val="00C1296F"/>
    <w:rsid w:val="00C2094C"/>
    <w:rsid w:val="00C20B18"/>
    <w:rsid w:val="00C20C6B"/>
    <w:rsid w:val="00C225E4"/>
    <w:rsid w:val="00C23BC5"/>
    <w:rsid w:val="00C3434F"/>
    <w:rsid w:val="00C37CC2"/>
    <w:rsid w:val="00C47192"/>
    <w:rsid w:val="00C51D1D"/>
    <w:rsid w:val="00C55CA1"/>
    <w:rsid w:val="00C62E54"/>
    <w:rsid w:val="00C65BB8"/>
    <w:rsid w:val="00C7036A"/>
    <w:rsid w:val="00C803BA"/>
    <w:rsid w:val="00C822B4"/>
    <w:rsid w:val="00C84E67"/>
    <w:rsid w:val="00C85551"/>
    <w:rsid w:val="00C93EA4"/>
    <w:rsid w:val="00C95E41"/>
    <w:rsid w:val="00CA0DAE"/>
    <w:rsid w:val="00CA2DB7"/>
    <w:rsid w:val="00CA6CE0"/>
    <w:rsid w:val="00CB1485"/>
    <w:rsid w:val="00CB372F"/>
    <w:rsid w:val="00CB45CE"/>
    <w:rsid w:val="00CB71EA"/>
    <w:rsid w:val="00CB7B04"/>
    <w:rsid w:val="00CC0220"/>
    <w:rsid w:val="00CC3EBE"/>
    <w:rsid w:val="00CC4525"/>
    <w:rsid w:val="00CC5722"/>
    <w:rsid w:val="00CC6325"/>
    <w:rsid w:val="00CD1ED7"/>
    <w:rsid w:val="00CD3971"/>
    <w:rsid w:val="00CD4B68"/>
    <w:rsid w:val="00CD5D39"/>
    <w:rsid w:val="00CE1E3D"/>
    <w:rsid w:val="00CE2E9F"/>
    <w:rsid w:val="00CE3D83"/>
    <w:rsid w:val="00CF287A"/>
    <w:rsid w:val="00CF298F"/>
    <w:rsid w:val="00CF78D7"/>
    <w:rsid w:val="00CF7D1E"/>
    <w:rsid w:val="00D025BF"/>
    <w:rsid w:val="00D0493A"/>
    <w:rsid w:val="00D05651"/>
    <w:rsid w:val="00D05803"/>
    <w:rsid w:val="00D05B54"/>
    <w:rsid w:val="00D15BC1"/>
    <w:rsid w:val="00D24AFB"/>
    <w:rsid w:val="00D27C0B"/>
    <w:rsid w:val="00D30BDA"/>
    <w:rsid w:val="00D33C00"/>
    <w:rsid w:val="00D340E7"/>
    <w:rsid w:val="00D36C8D"/>
    <w:rsid w:val="00D42355"/>
    <w:rsid w:val="00D42D8F"/>
    <w:rsid w:val="00D43344"/>
    <w:rsid w:val="00D47507"/>
    <w:rsid w:val="00D50802"/>
    <w:rsid w:val="00D53D21"/>
    <w:rsid w:val="00D60058"/>
    <w:rsid w:val="00D619CD"/>
    <w:rsid w:val="00D62634"/>
    <w:rsid w:val="00D640B6"/>
    <w:rsid w:val="00D71436"/>
    <w:rsid w:val="00D719A1"/>
    <w:rsid w:val="00D72155"/>
    <w:rsid w:val="00D75DD5"/>
    <w:rsid w:val="00D8423B"/>
    <w:rsid w:val="00D85A1E"/>
    <w:rsid w:val="00D872BF"/>
    <w:rsid w:val="00D919C6"/>
    <w:rsid w:val="00D92C8F"/>
    <w:rsid w:val="00D93851"/>
    <w:rsid w:val="00D93B8D"/>
    <w:rsid w:val="00DB1F54"/>
    <w:rsid w:val="00DB2363"/>
    <w:rsid w:val="00DB2667"/>
    <w:rsid w:val="00DB29DD"/>
    <w:rsid w:val="00DC7D2D"/>
    <w:rsid w:val="00DD79FA"/>
    <w:rsid w:val="00DE482D"/>
    <w:rsid w:val="00DF10AF"/>
    <w:rsid w:val="00DF3139"/>
    <w:rsid w:val="00DF376B"/>
    <w:rsid w:val="00E00DF5"/>
    <w:rsid w:val="00E02AC1"/>
    <w:rsid w:val="00E04144"/>
    <w:rsid w:val="00E14885"/>
    <w:rsid w:val="00E14B98"/>
    <w:rsid w:val="00E15B77"/>
    <w:rsid w:val="00E2113C"/>
    <w:rsid w:val="00E22984"/>
    <w:rsid w:val="00E25FAD"/>
    <w:rsid w:val="00E26463"/>
    <w:rsid w:val="00E26969"/>
    <w:rsid w:val="00E26CCD"/>
    <w:rsid w:val="00E45097"/>
    <w:rsid w:val="00E50D9B"/>
    <w:rsid w:val="00E51DC3"/>
    <w:rsid w:val="00E5257F"/>
    <w:rsid w:val="00E56D4D"/>
    <w:rsid w:val="00E573F5"/>
    <w:rsid w:val="00E741D5"/>
    <w:rsid w:val="00E7766E"/>
    <w:rsid w:val="00E83B83"/>
    <w:rsid w:val="00E858BD"/>
    <w:rsid w:val="00E85DD9"/>
    <w:rsid w:val="00E8771F"/>
    <w:rsid w:val="00E928D9"/>
    <w:rsid w:val="00EA1C5D"/>
    <w:rsid w:val="00EA49B6"/>
    <w:rsid w:val="00EB0936"/>
    <w:rsid w:val="00EB519E"/>
    <w:rsid w:val="00EB5C99"/>
    <w:rsid w:val="00EB6A42"/>
    <w:rsid w:val="00EC1D20"/>
    <w:rsid w:val="00ED0C72"/>
    <w:rsid w:val="00ED21F1"/>
    <w:rsid w:val="00ED3CCD"/>
    <w:rsid w:val="00ED540F"/>
    <w:rsid w:val="00ED5B85"/>
    <w:rsid w:val="00EE100D"/>
    <w:rsid w:val="00EE6BB6"/>
    <w:rsid w:val="00EE7DE6"/>
    <w:rsid w:val="00EF190A"/>
    <w:rsid w:val="00EF57E3"/>
    <w:rsid w:val="00F00813"/>
    <w:rsid w:val="00F0742C"/>
    <w:rsid w:val="00F074D6"/>
    <w:rsid w:val="00F10735"/>
    <w:rsid w:val="00F133DC"/>
    <w:rsid w:val="00F13D02"/>
    <w:rsid w:val="00F22262"/>
    <w:rsid w:val="00F22CDE"/>
    <w:rsid w:val="00F239D0"/>
    <w:rsid w:val="00F249E6"/>
    <w:rsid w:val="00F26237"/>
    <w:rsid w:val="00F26540"/>
    <w:rsid w:val="00F26A46"/>
    <w:rsid w:val="00F44F87"/>
    <w:rsid w:val="00F5002E"/>
    <w:rsid w:val="00F54EEB"/>
    <w:rsid w:val="00F56F20"/>
    <w:rsid w:val="00F60B42"/>
    <w:rsid w:val="00F610A0"/>
    <w:rsid w:val="00F62830"/>
    <w:rsid w:val="00F72283"/>
    <w:rsid w:val="00F910CF"/>
    <w:rsid w:val="00F930FF"/>
    <w:rsid w:val="00F959F2"/>
    <w:rsid w:val="00F970A0"/>
    <w:rsid w:val="00FA6DEE"/>
    <w:rsid w:val="00FA6E03"/>
    <w:rsid w:val="00FB03B9"/>
    <w:rsid w:val="00FC35DB"/>
    <w:rsid w:val="00FC5D38"/>
    <w:rsid w:val="00FD2118"/>
    <w:rsid w:val="00FD436E"/>
    <w:rsid w:val="00FD489B"/>
    <w:rsid w:val="00FD59B2"/>
    <w:rsid w:val="00FD6BCD"/>
    <w:rsid w:val="00FE15A9"/>
    <w:rsid w:val="00FE2CE0"/>
    <w:rsid w:val="00FE5CB0"/>
    <w:rsid w:val="00FE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2748AC"/>
  <w15:chartTrackingRefBased/>
  <w15:docId w15:val="{30AFF748-493D-4AE9-8527-7271432D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BB8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65B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193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3D7"/>
    <w:rPr>
      <w:rFonts w:ascii="Segoe UI" w:hAnsi="Segoe UI" w:cs="Segoe UI"/>
      <w:kern w:val="2"/>
      <w:sz w:val="18"/>
      <w:szCs w:val="18"/>
      <w:lang w:val="hr-HR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3E6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6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63D7"/>
    <w:rPr>
      <w:kern w:val="2"/>
      <w:sz w:val="20"/>
      <w:szCs w:val="20"/>
      <w:lang w:val="hr-HR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3D7"/>
    <w:rPr>
      <w:b/>
      <w:bCs/>
      <w:kern w:val="2"/>
      <w:sz w:val="20"/>
      <w:szCs w:val="20"/>
      <w:lang w:val="hr-HR"/>
      <w14:ligatures w14:val="standardContextual"/>
    </w:rPr>
  </w:style>
  <w:style w:type="paragraph" w:styleId="NoSpacing">
    <w:name w:val="No Spacing"/>
    <w:link w:val="NoSpacingChar"/>
    <w:uiPriority w:val="1"/>
    <w:qFormat/>
    <w:rsid w:val="00C2094C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link w:val="NoSpacing"/>
    <w:uiPriority w:val="1"/>
    <w:rsid w:val="00C2094C"/>
    <w:rPr>
      <w:rFonts w:ascii="Calibri" w:eastAsia="Calibri" w:hAnsi="Calibri" w:cs="Times New Roman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3C776F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95083A"/>
    <w:rPr>
      <w:kern w:val="2"/>
      <w:lang w:val="hr-HR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6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636"/>
    <w:rPr>
      <w:kern w:val="2"/>
      <w:sz w:val="20"/>
      <w:szCs w:val="20"/>
      <w:lang w:val="hr-HR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07636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58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675FF"/>
    <w:pPr>
      <w:spacing w:after="0" w:line="240" w:lineRule="auto"/>
    </w:pPr>
    <w:rPr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73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3D0"/>
    <w:rPr>
      <w:kern w:val="2"/>
      <w:lang w:val="hr-HR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173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3D0"/>
    <w:rPr>
      <w:kern w:val="2"/>
      <w:lang w:val="hr-HR"/>
      <w14:ligatures w14:val="standardContextual"/>
    </w:rPr>
  </w:style>
  <w:style w:type="paragraph" w:styleId="Revision">
    <w:name w:val="Revision"/>
    <w:hidden/>
    <w:uiPriority w:val="99"/>
    <w:semiHidden/>
    <w:rsid w:val="007D2B15"/>
    <w:pPr>
      <w:spacing w:after="0" w:line="240" w:lineRule="auto"/>
    </w:pPr>
    <w:rPr>
      <w:kern w:val="2"/>
      <w:lang w:val="hr-HR"/>
      <w14:ligatures w14:val="standardContextual"/>
    </w:rPr>
  </w:style>
  <w:style w:type="paragraph" w:customStyle="1" w:styleId="title-article-norm">
    <w:name w:val="title-article-norm"/>
    <w:basedOn w:val="Normal"/>
    <w:rsid w:val="00E8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62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984266FF945AD876CA653F78D8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2025-10-07T08:47:11Z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miratimin e rregullave të hollësishme lidhur  me kushtet, masat dhe kontrollet e ngarkesave të produkteve organike ose në kalim të importuara </Titulli>
    <Modifikuesi xmlns="0e656187-b300-4fb0-8bf4-3a50f872073c">nevila.samarxhi</Modifikuesi>
    <Nr_x002e__x0020_prot_x0020_QBZ xmlns="0e656187-b300-4fb0-8bf4-3a50f872073c">1629</Nr_x002e__x0020_prot_x0020_QBZ>
    <Data_x0020_e_x0020_Modifikimit xmlns="0e656187-b300-4fb0-8bf4-3a50f872073c">2025-10-07T09:20:17Z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984266FF945AD876CA653F78D8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35A78-EA9B-42BF-95AD-9AAC0E127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EBDD4-8004-4B1C-9E69-0F14B8731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C19C52-32C6-4C94-92EB-C8DC669B1E17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AF9184C-4D58-4CE2-B4EE-5133376EF2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999024-60A4-463A-B420-6CEAE4B02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9F538C-7D61-4DC8-9DB3-704FE6B5A0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2262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lidhur me kushtet, masat dhe kontrollet e ngarkesave të produkteve organike ose në kalim të importuara</vt:lpstr>
    </vt:vector>
  </TitlesOfParts>
  <Company/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lidhur me kushtet, masat dhe kontrollet e ngarkesave të produkteve organike ose në kalim të importuara</dc:title>
  <dc:creator>Erina Plaku</dc:creator>
  <cp:lastModifiedBy>Fjora Cahani</cp:lastModifiedBy>
  <cp:revision>8</cp:revision>
  <cp:lastPrinted>2025-09-30T16:24:00Z</cp:lastPrinted>
  <dcterms:created xsi:type="dcterms:W3CDTF">2025-10-07T06:48:00Z</dcterms:created>
  <dcterms:modified xsi:type="dcterms:W3CDTF">2025-10-07T08:38:00Z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2025-08-05T10:35:13Z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ab24d7d5-413d-40da-857a-64f61a9e80ab</vt:lpwstr>
  </property>
  <property fmtid="{D5CDD505-2E9C-101B-9397-08002B2CF9AE}" pid="8" name="MSIP_Label_6cf46c2e-64e9-484b-aa4e-3ffc4469b01c_ContentBits">
    <vt:lpwstr>0</vt:lpwstr>
  </property>
</Properties>
</file>