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781DC" w14:textId="77777777" w:rsidR="002833D1" w:rsidRPr="003161BB" w:rsidRDefault="002833D1" w:rsidP="00CB45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61BB">
        <w:rPr>
          <w:rFonts w:ascii="Garamond" w:hAnsi="Garamond"/>
          <w:b/>
          <w:sz w:val="24"/>
          <w:szCs w:val="24"/>
        </w:rPr>
        <w:t>VENDIM</w:t>
      </w:r>
    </w:p>
    <w:p w14:paraId="34D8B7C0" w14:textId="14C14A34" w:rsidR="0087387F" w:rsidRPr="003161BB" w:rsidRDefault="002833D1" w:rsidP="00CB45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61BB">
        <w:rPr>
          <w:rFonts w:ascii="Garamond" w:hAnsi="Garamond"/>
          <w:b/>
          <w:sz w:val="24"/>
          <w:szCs w:val="24"/>
        </w:rPr>
        <w:t>Nr</w:t>
      </w:r>
      <w:r w:rsidR="009804F8" w:rsidRPr="003161BB">
        <w:rPr>
          <w:rFonts w:ascii="Garamond" w:hAnsi="Garamond"/>
          <w:b/>
          <w:sz w:val="24"/>
          <w:szCs w:val="24"/>
        </w:rPr>
        <w:t>.</w:t>
      </w:r>
      <w:r w:rsidR="002247B7" w:rsidRPr="003161BB">
        <w:rPr>
          <w:rFonts w:ascii="Garamond" w:hAnsi="Garamond"/>
          <w:b/>
          <w:sz w:val="24"/>
          <w:szCs w:val="24"/>
        </w:rPr>
        <w:t xml:space="preserve"> </w:t>
      </w:r>
      <w:r w:rsidR="009804F8" w:rsidRPr="003161BB">
        <w:rPr>
          <w:rFonts w:ascii="Garamond" w:hAnsi="Garamond"/>
          <w:b/>
          <w:sz w:val="24"/>
          <w:szCs w:val="24"/>
        </w:rPr>
        <w:t>5</w:t>
      </w:r>
      <w:r w:rsidR="00B35F2F" w:rsidRPr="003161BB">
        <w:rPr>
          <w:rFonts w:ascii="Garamond" w:hAnsi="Garamond"/>
          <w:b/>
          <w:sz w:val="24"/>
          <w:szCs w:val="24"/>
        </w:rPr>
        <w:t>63</w:t>
      </w:r>
      <w:r w:rsidR="00D82200" w:rsidRPr="003161BB">
        <w:rPr>
          <w:rFonts w:ascii="Garamond" w:hAnsi="Garamond"/>
          <w:b/>
          <w:sz w:val="24"/>
          <w:szCs w:val="24"/>
        </w:rPr>
        <w:t>, dat</w:t>
      </w:r>
      <w:r w:rsidR="002247B7" w:rsidRPr="003161BB">
        <w:rPr>
          <w:rFonts w:ascii="Garamond" w:hAnsi="Garamond"/>
          <w:b/>
          <w:sz w:val="24"/>
          <w:szCs w:val="24"/>
        </w:rPr>
        <w:t>ë</w:t>
      </w:r>
      <w:r w:rsidR="00D82200" w:rsidRPr="003161BB">
        <w:rPr>
          <w:rFonts w:ascii="Garamond" w:hAnsi="Garamond"/>
          <w:b/>
          <w:sz w:val="24"/>
          <w:szCs w:val="24"/>
        </w:rPr>
        <w:t xml:space="preserve"> 8.10.2025</w:t>
      </w:r>
    </w:p>
    <w:p w14:paraId="59146621" w14:textId="7E9EEAAF" w:rsidR="0087463D" w:rsidRPr="003161BB" w:rsidRDefault="0087463D" w:rsidP="00CB45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9CFFAA2" w14:textId="495A2A05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3161BB">
        <w:rPr>
          <w:rFonts w:ascii="Garamond" w:hAnsi="Garamond" w:cs="Calibri"/>
          <w:b/>
          <w:bCs/>
          <w:color w:val="000000"/>
          <w:sz w:val="24"/>
          <w:szCs w:val="24"/>
        </w:rPr>
        <w:t>PËR DISA NDRYSHIME DHE SHTESA NË VENDIMIN NR.</w:t>
      </w:r>
      <w:r w:rsidR="002247B7" w:rsidRPr="003161BB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b/>
          <w:bCs/>
          <w:color w:val="000000"/>
          <w:sz w:val="24"/>
          <w:szCs w:val="24"/>
        </w:rPr>
        <w:t>34,</w:t>
      </w:r>
      <w:r w:rsidR="002247B7" w:rsidRPr="003161BB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b/>
          <w:bCs/>
          <w:color w:val="000000"/>
          <w:sz w:val="24"/>
          <w:szCs w:val="24"/>
        </w:rPr>
        <w:t>DATË 7.1.1999, TË KËSHILLIT TË MINISTRAVE, “PËR DREJTORINË E SHËRBIMEVE QEVERITARE DHE TRAJTIMIN E PERSONALITETEVE TË LARTA”, TË NDRYSHUAR</w:t>
      </w:r>
    </w:p>
    <w:p w14:paraId="7ACEED11" w14:textId="77777777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6F69ABAB" w14:textId="460F05B1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Në mbështetje të nenit 100 të Kushtetutës, të pikës 2, të nenit 53, të ligjit nr.</w:t>
      </w:r>
      <w:r w:rsidR="002247B7" w:rsidRPr="003161B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color w:val="000000"/>
          <w:sz w:val="24"/>
          <w:szCs w:val="24"/>
        </w:rPr>
        <w:t>162/2020, “Për prokurimin publik”, të ndryshuar, si dhe të ligjit nr.</w:t>
      </w:r>
      <w:r w:rsidR="002247B7" w:rsidRPr="003161B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color w:val="000000"/>
          <w:sz w:val="24"/>
          <w:szCs w:val="24"/>
        </w:rPr>
        <w:t xml:space="preserve">7582, datë 13.7.1992, “Për ndërmarrjet shtetërore”, të ndryshuar, me propozimin e Kryeministrit, Këshilli i Ministrave </w:t>
      </w:r>
    </w:p>
    <w:p w14:paraId="43EBC11F" w14:textId="77777777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 xml:space="preserve"> </w:t>
      </w:r>
    </w:p>
    <w:p w14:paraId="6AB7D949" w14:textId="519C105E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3161BB">
        <w:rPr>
          <w:rFonts w:ascii="Garamond" w:hAnsi="Garamond" w:cs="Calibri"/>
          <w:bCs/>
          <w:color w:val="000000"/>
          <w:sz w:val="24"/>
          <w:szCs w:val="24"/>
        </w:rPr>
        <w:t>VENDOSI:</w:t>
      </w:r>
    </w:p>
    <w:p w14:paraId="2A17BEFB" w14:textId="77777777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CBE25F8" w14:textId="6692EE7E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I. Në vendimin nr.</w:t>
      </w:r>
      <w:r w:rsidR="002247B7" w:rsidRPr="003161B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color w:val="000000"/>
          <w:sz w:val="24"/>
          <w:szCs w:val="24"/>
        </w:rPr>
        <w:t>34, datë 7.1.1999, të Këshillit të Ministrave, të ndryshuar, bëhen këto ndryshime dhe shtesa:</w:t>
      </w:r>
    </w:p>
    <w:p w14:paraId="25615265" w14:textId="5DC6568C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1. Shkronja “ë”, e pikës 2, ndryshohet, si më poshtë vijon:</w:t>
      </w:r>
    </w:p>
    <w:p w14:paraId="7BE9699C" w14:textId="2BD4B460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“ë) ushtron funksionin e organit qendror blerës për blerjen e biletave në fushën e transportit ajror</w:t>
      </w:r>
      <w:r w:rsidR="003161BB">
        <w:rPr>
          <w:rFonts w:ascii="Garamond" w:hAnsi="Garamond" w:cs="Calibri"/>
          <w:color w:val="000000"/>
          <w:sz w:val="24"/>
          <w:szCs w:val="24"/>
        </w:rPr>
        <w:t>,</w:t>
      </w:r>
      <w:r w:rsidRPr="003161BB">
        <w:rPr>
          <w:rFonts w:ascii="Garamond" w:hAnsi="Garamond" w:cs="Calibri"/>
          <w:color w:val="000000"/>
          <w:sz w:val="24"/>
          <w:szCs w:val="24"/>
        </w:rPr>
        <w:t xml:space="preserve"> si dhe rezervimin, blerjen e shërbimeve të akomodimit në hoteleri jashtë vendit dhe siguron shërbimet logjistike shtesë për delegacionet shtetërore jashtë vendit, për Kryeministrinë dhe ministritë. Për Kabinetin e Kryeministrit, institucionin e Presidencës dhe Kuvendit të Shqipërisë, këto shërbime i ofrohen në rast se kërkohen prej tyre. Shpenzimet për kryerjen e këtyre shërbimeve mbulohen nga buxhetet e institucioneve përfituese.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DSHQ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-ja negocion kontrata kuadër me kompani ajrore, rrjete hoteliere dhe agjenci udhëtimi dhe nënshkruan kontrata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konfidencialiteti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, me qëllim ruajtjen e informacionit të detyrueshëm mes palëve në kuadër të mbrojtjes së të dhënave personale, sipas legjislacionit përkatës. Me çdo institucion, i cili do të marrë shërbimin sipas kësaj shkronje,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DSHQ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-ja nënshkruan aktmarrëveshje bashkëpunimi dhe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konfidencialiteti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, me qëllim ruajtjen e informacionit të detyrueshëm mes palëve, në kuadër të mbrojtjes së të dhënave personale, sipas legjislacionit përkatës. Detyrat dhe përgjegjësitë e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DSHQ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-së për përmbushjen e detyrimeve për ofrimin e shërbimeve, si organ qendror blerës të përcaktuar në këtë shkronjë, si dhe tarifat e shërbimit miratohen me vendim të Këshillit Drejtues. </w:t>
      </w:r>
    </w:p>
    <w:p w14:paraId="448588DF" w14:textId="77777777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 xml:space="preserve">Institucionet e lartpërmendura dërgojnë në Drejtorinë e Shërbimeve Qeveritare kërkesat për blerje të biletave dhe akomodim në hoteleri, jo më vonë se 15 ditë nga data e udhëtimit. Në raste emergjence dhe të justifikuara me shkrim nga institucioni kërkues, mund të procedohet me kërkesën, e cila duhet të dorëzohet jo më vonë se 5 (pesë) ditë nga data e udhëtimit. Në raste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përjashtimore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,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DSHQ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>-ja mund të realizojë shërbimin në afate më të shkurtra se më sipër, me miratimin nga titullari i institucionit.”.</w:t>
      </w:r>
    </w:p>
    <w:p w14:paraId="33A4753F" w14:textId="795958FE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2. Pas shkronjës “j”, të pikës 2, shtohen shkronjat “k”,</w:t>
      </w:r>
      <w:r w:rsidR="002247B7" w:rsidRPr="003161BB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3161BB">
        <w:rPr>
          <w:rFonts w:ascii="Garamond" w:hAnsi="Garamond" w:cs="Calibri"/>
          <w:color w:val="000000"/>
          <w:sz w:val="24"/>
          <w:szCs w:val="24"/>
        </w:rPr>
        <w:t>l”</w:t>
      </w:r>
      <w:r w:rsidR="00BC34B0" w:rsidRPr="003161BB">
        <w:rPr>
          <w:rFonts w:ascii="Garamond" w:hAnsi="Garamond" w:cs="Calibri"/>
          <w:color w:val="000000"/>
          <w:sz w:val="24"/>
          <w:szCs w:val="24"/>
        </w:rPr>
        <w:t>,</w:t>
      </w:r>
      <w:r w:rsidRPr="003161BB">
        <w:rPr>
          <w:rFonts w:ascii="Garamond" w:hAnsi="Garamond" w:cs="Calibri"/>
          <w:color w:val="000000"/>
          <w:sz w:val="24"/>
          <w:szCs w:val="24"/>
        </w:rPr>
        <w:t xml:space="preserve"> “ll”, “m”, “n”, “nj” dhe “o”, me këtë përmbajtje:</w:t>
      </w:r>
    </w:p>
    <w:p w14:paraId="02A1B18A" w14:textId="549C8C9B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“k)</w:t>
      </w:r>
      <w:r w:rsidR="002247B7" w:rsidRPr="003161B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color w:val="000000"/>
          <w:sz w:val="24"/>
          <w:szCs w:val="24"/>
        </w:rPr>
        <w:t>Mbulon funksionet e “Shërbimeve ndaj Trupit Diplomatik</w:t>
      </w:r>
      <w:r w:rsidRPr="003161BB">
        <w:rPr>
          <w:rFonts w:ascii="Garamond" w:hAnsi="Garamond" w:cs="Calibri"/>
          <w:b/>
          <w:bCs/>
          <w:i/>
          <w:iCs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color w:val="000000"/>
          <w:sz w:val="24"/>
          <w:szCs w:val="24"/>
        </w:rPr>
        <w:t>të akredituar në Tiranë dhe përfaqësive diplomatike shqiptare të akredituara jashtë vendit”, nëpërmjet drejtorisë përkatëse në varësi të saj;</w:t>
      </w:r>
    </w:p>
    <w:p w14:paraId="1024B102" w14:textId="69A24967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l) Menaxhon, administron dhe mirëmban godinat qeveritare, që gjenden në listën e inventarit të pronave të paluajtshme të Këshillit të Ministrave, duke përfshirë planifikimin, organizimin funksional të hapësirave, rikonstruksionin dhe mobilimin, sipas nevojave të institucioneve publike;</w:t>
      </w:r>
    </w:p>
    <w:p w14:paraId="6AA76435" w14:textId="5F6F410B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161BB">
        <w:rPr>
          <w:rFonts w:ascii="Garamond" w:hAnsi="Garamond" w:cs="Times New Roman"/>
          <w:color w:val="000000"/>
          <w:sz w:val="24"/>
          <w:szCs w:val="24"/>
        </w:rPr>
        <w:t xml:space="preserve">ll) Inventarizon dhe regjistron pasuritë, që gjenden në listën e inventarit të Këshillit të Ministrave, duke krijuar një regjistër qendror për të gjitha godinat qeveritare, duke përfshirë të dhëna mbi sipërfaqen, </w:t>
      </w:r>
      <w:proofErr w:type="spellStart"/>
      <w:r w:rsidRPr="003161BB">
        <w:rPr>
          <w:rFonts w:ascii="Garamond" w:hAnsi="Garamond" w:cs="Times New Roman"/>
          <w:color w:val="000000"/>
          <w:sz w:val="24"/>
          <w:szCs w:val="24"/>
        </w:rPr>
        <w:t>destinacionin</w:t>
      </w:r>
      <w:proofErr w:type="spellEnd"/>
      <w:r w:rsidRPr="003161BB">
        <w:rPr>
          <w:rFonts w:ascii="Garamond" w:hAnsi="Garamond" w:cs="Times New Roman"/>
          <w:color w:val="000000"/>
          <w:sz w:val="24"/>
          <w:szCs w:val="24"/>
        </w:rPr>
        <w:t>, gjendjen teknike, vitin e ndërtimit dhe statusin ligjor;</w:t>
      </w:r>
    </w:p>
    <w:p w14:paraId="32BC24DD" w14:textId="25EB9819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161BB">
        <w:rPr>
          <w:rFonts w:ascii="Garamond" w:hAnsi="Garamond" w:cs="Times New Roman"/>
          <w:color w:val="000000"/>
          <w:sz w:val="24"/>
          <w:szCs w:val="24"/>
        </w:rPr>
        <w:t>m) Realizon procesin e mirëmbajtjes e të restaurimit në godinat qeveritare që gjenden në listën e inventarit të pronave të paluajtshme të Këshillit të Ministrave, ndërhyrjet kapitale për rikonstruksione e restaurime, si dhe merr masa për sigurinë teknike e mbrojtjen nga zjarri;</w:t>
      </w:r>
    </w:p>
    <w:p w14:paraId="76DF036E" w14:textId="0036CABC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161B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n) Harton plane për menaxhimin me efikasitet të energjisë së godinave qeveritare që gjenden në listën e inventarit të pronave të paluajtshme të Këshillit të Ministrave, në bashkëpunim edhe me institucionet përgjegjëse shtetërore dhe kujdeset për integrimin e standardeve </w:t>
      </w:r>
      <w:r w:rsidRPr="003161BB">
        <w:rPr>
          <w:rFonts w:ascii="Garamond" w:hAnsi="Garamond" w:cs="Times New Roman"/>
          <w:i/>
          <w:iCs/>
          <w:color w:val="000000"/>
          <w:sz w:val="24"/>
          <w:szCs w:val="24"/>
        </w:rPr>
        <w:t>‘</w:t>
      </w:r>
      <w:proofErr w:type="spellStart"/>
      <w:r w:rsidRPr="003161BB">
        <w:rPr>
          <w:rFonts w:ascii="Garamond" w:hAnsi="Garamond" w:cs="Times New Roman"/>
          <w:i/>
          <w:iCs/>
          <w:color w:val="000000"/>
          <w:sz w:val="24"/>
          <w:szCs w:val="24"/>
        </w:rPr>
        <w:t>green</w:t>
      </w:r>
      <w:proofErr w:type="spellEnd"/>
      <w:r w:rsidRPr="003161BB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161BB">
        <w:rPr>
          <w:rFonts w:ascii="Garamond" w:hAnsi="Garamond" w:cs="Times New Roman"/>
          <w:i/>
          <w:iCs/>
          <w:color w:val="000000"/>
          <w:sz w:val="24"/>
          <w:szCs w:val="24"/>
        </w:rPr>
        <w:t>building</w:t>
      </w:r>
      <w:proofErr w:type="spellEnd"/>
      <w:r w:rsidRPr="003161BB">
        <w:rPr>
          <w:rFonts w:ascii="Garamond" w:hAnsi="Garamond" w:cs="Times New Roman"/>
          <w:i/>
          <w:iCs/>
          <w:color w:val="000000"/>
          <w:sz w:val="24"/>
          <w:szCs w:val="24"/>
        </w:rPr>
        <w:t>’;</w:t>
      </w:r>
    </w:p>
    <w:p w14:paraId="6493884C" w14:textId="7295DDDF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nj) Ushtron funksionin e organit qendror blerës për blerjen e mobil</w:t>
      </w:r>
      <w:r w:rsidR="003161BB" w:rsidRPr="003161BB">
        <w:rPr>
          <w:rFonts w:ascii="Garamond" w:hAnsi="Garamond" w:cs="Calibri"/>
          <w:color w:val="000000"/>
          <w:sz w:val="24"/>
          <w:szCs w:val="24"/>
        </w:rPr>
        <w:t>i</w:t>
      </w:r>
      <w:r w:rsidRPr="003161BB">
        <w:rPr>
          <w:rFonts w:ascii="Garamond" w:hAnsi="Garamond" w:cs="Calibri"/>
          <w:color w:val="000000"/>
          <w:sz w:val="24"/>
          <w:szCs w:val="24"/>
        </w:rPr>
        <w:t xml:space="preserve">eve,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arredimin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>/ambientimin e mjediseve të punës dhe përfaqësimit për llogari të Kryeministrisë, ministrive</w:t>
      </w:r>
      <w:r w:rsidR="003161BB">
        <w:rPr>
          <w:rFonts w:ascii="Garamond" w:hAnsi="Garamond" w:cs="Calibri"/>
          <w:color w:val="000000"/>
          <w:sz w:val="24"/>
          <w:szCs w:val="24"/>
        </w:rPr>
        <w:t>,</w:t>
      </w:r>
      <w:r w:rsidRPr="003161BB">
        <w:rPr>
          <w:rFonts w:ascii="Garamond" w:hAnsi="Garamond" w:cs="Calibri"/>
          <w:color w:val="000000"/>
          <w:sz w:val="24"/>
          <w:szCs w:val="24"/>
        </w:rPr>
        <w:t xml:space="preserve"> si dhe të përfaqësive diplomatike të akredituara jashtë vendit. Për institucionin e Presidencës dhe Kuvendit të Shqipërisë, këto shërbime i ofrohen në rast se kërkohen prej tyre. Administron, mirëmban dhe restauron mobil</w:t>
      </w:r>
      <w:r w:rsidR="00CB41DF" w:rsidRPr="003161BB">
        <w:rPr>
          <w:rFonts w:ascii="Garamond" w:hAnsi="Garamond" w:cs="Calibri"/>
          <w:color w:val="000000"/>
          <w:sz w:val="24"/>
          <w:szCs w:val="24"/>
        </w:rPr>
        <w:t>i</w:t>
      </w:r>
      <w:r w:rsidRPr="003161BB">
        <w:rPr>
          <w:rFonts w:ascii="Garamond" w:hAnsi="Garamond" w:cs="Calibri"/>
          <w:color w:val="000000"/>
          <w:sz w:val="24"/>
          <w:szCs w:val="24"/>
        </w:rPr>
        <w:t>e dhe objekte dekorative me vlerë historike dhe artistike</w:t>
      </w:r>
      <w:r w:rsidR="00C36AAB">
        <w:rPr>
          <w:rFonts w:ascii="Garamond" w:hAnsi="Garamond" w:cs="Calibri"/>
          <w:color w:val="000000"/>
          <w:sz w:val="24"/>
          <w:szCs w:val="24"/>
        </w:rPr>
        <w:t>,</w:t>
      </w:r>
      <w:bookmarkStart w:id="0" w:name="_GoBack"/>
      <w:bookmarkEnd w:id="0"/>
      <w:r w:rsidRPr="003161BB">
        <w:rPr>
          <w:rFonts w:ascii="Garamond" w:hAnsi="Garamond" w:cs="Calibri"/>
          <w:color w:val="000000"/>
          <w:sz w:val="24"/>
          <w:szCs w:val="24"/>
        </w:rPr>
        <w:t xml:space="preserve"> që përdoren nga institucionet shtetërore, duke krijuar një fond kombëtar mobil</w:t>
      </w:r>
      <w:r w:rsidR="003161BB" w:rsidRPr="003161BB">
        <w:rPr>
          <w:rFonts w:ascii="Garamond" w:hAnsi="Garamond" w:cs="Calibri"/>
          <w:color w:val="000000"/>
          <w:sz w:val="24"/>
          <w:szCs w:val="24"/>
        </w:rPr>
        <w:t>i</w:t>
      </w:r>
      <w:r w:rsidRPr="003161BB">
        <w:rPr>
          <w:rFonts w:ascii="Garamond" w:hAnsi="Garamond" w:cs="Calibri"/>
          <w:color w:val="000000"/>
          <w:sz w:val="24"/>
          <w:szCs w:val="24"/>
        </w:rPr>
        <w:t>esh dhe objektesh dekorative (koleksion shtetëror);</w:t>
      </w:r>
    </w:p>
    <w:p w14:paraId="0AE0B6D6" w14:textId="3797F851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>o)</w:t>
      </w:r>
      <w:r w:rsidR="002247B7" w:rsidRPr="003161BB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3161BB">
        <w:rPr>
          <w:rFonts w:ascii="Garamond" w:hAnsi="Garamond" w:cs="Calibri"/>
          <w:color w:val="000000"/>
          <w:sz w:val="24"/>
          <w:szCs w:val="24"/>
        </w:rPr>
        <w:t>Kryen procedurat e ankandit publik për shitjen e mobil</w:t>
      </w:r>
      <w:r w:rsidR="003161BB" w:rsidRPr="003161BB">
        <w:rPr>
          <w:rFonts w:ascii="Garamond" w:hAnsi="Garamond" w:cs="Calibri"/>
          <w:color w:val="000000"/>
          <w:sz w:val="24"/>
          <w:szCs w:val="24"/>
        </w:rPr>
        <w:t>i</w:t>
      </w:r>
      <w:r w:rsidRPr="003161BB">
        <w:rPr>
          <w:rFonts w:ascii="Garamond" w:hAnsi="Garamond" w:cs="Calibri"/>
          <w:color w:val="000000"/>
          <w:sz w:val="24"/>
          <w:szCs w:val="24"/>
        </w:rPr>
        <w:t>eve dhe objekteve dekorative të amortizuara e të panevojshme dhe merr pjesë në ankande për blerjen e mobil</w:t>
      </w:r>
      <w:r w:rsidR="003161BB" w:rsidRPr="003161BB">
        <w:rPr>
          <w:rFonts w:ascii="Garamond" w:hAnsi="Garamond" w:cs="Calibri"/>
          <w:color w:val="000000"/>
          <w:sz w:val="24"/>
          <w:szCs w:val="24"/>
        </w:rPr>
        <w:t>i</w:t>
      </w:r>
      <w:r w:rsidRPr="003161BB">
        <w:rPr>
          <w:rFonts w:ascii="Garamond" w:hAnsi="Garamond" w:cs="Calibri"/>
          <w:color w:val="000000"/>
          <w:sz w:val="24"/>
          <w:szCs w:val="24"/>
        </w:rPr>
        <w:t>eve dhe objekteve dekorative me interes historik, artistik dhe estetik, duke respektuar rregullat, procedurat dhe përjashtimet e legjislacionit në fuqi;”.</w:t>
      </w:r>
    </w:p>
    <w:p w14:paraId="59F951CD" w14:textId="3B8FF889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II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. Funksioni i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DSHQ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>-së për blerjen e biletave në fushën e transportit ajror</w:t>
      </w:r>
      <w:r w:rsidR="003161BB">
        <w:rPr>
          <w:rFonts w:ascii="Garamond" w:hAnsi="Garamond" w:cs="Calibri"/>
          <w:color w:val="000000"/>
          <w:sz w:val="24"/>
          <w:szCs w:val="24"/>
        </w:rPr>
        <w:t>,</w:t>
      </w:r>
      <w:r w:rsidRPr="003161BB">
        <w:rPr>
          <w:rFonts w:ascii="Garamond" w:hAnsi="Garamond" w:cs="Calibri"/>
          <w:color w:val="000000"/>
          <w:sz w:val="24"/>
          <w:szCs w:val="24"/>
        </w:rPr>
        <w:t xml:space="preserve"> si dhe rezervimin, blerjen e shërbimeve të akomodimit në hoteleri jashtë vendit, i shtuar sipas pikës 1, të këtij vendimi, do të zbatohet duke filluar nga data 1 janar 2026. Deri në atë datë, institucionet e përmendura në atë pikë duhet të kryejnë vetë procedurat përkatëse dhe brenda datës 10 dhjetor 2025 të dërgojnë pranë </w:t>
      </w:r>
      <w:proofErr w:type="spellStart"/>
      <w:r w:rsidRPr="003161BB">
        <w:rPr>
          <w:rFonts w:ascii="Garamond" w:hAnsi="Garamond" w:cs="Calibri"/>
          <w:color w:val="000000"/>
          <w:sz w:val="24"/>
          <w:szCs w:val="24"/>
        </w:rPr>
        <w:t>DSHQ</w:t>
      </w:r>
      <w:proofErr w:type="spellEnd"/>
      <w:r w:rsidRPr="003161BB">
        <w:rPr>
          <w:rFonts w:ascii="Garamond" w:hAnsi="Garamond" w:cs="Calibri"/>
          <w:color w:val="000000"/>
          <w:sz w:val="24"/>
          <w:szCs w:val="24"/>
        </w:rPr>
        <w:t xml:space="preserve">-së të gjitha nevojat e tyre për </w:t>
      </w:r>
      <w:r w:rsidR="003161BB" w:rsidRPr="003161BB">
        <w:rPr>
          <w:rFonts w:ascii="Garamond" w:hAnsi="Garamond" w:cs="Calibri"/>
          <w:color w:val="000000"/>
          <w:sz w:val="24"/>
          <w:szCs w:val="24"/>
        </w:rPr>
        <w:t>periudhën</w:t>
      </w:r>
      <w:r w:rsidRPr="003161BB">
        <w:rPr>
          <w:rFonts w:ascii="Garamond" w:hAnsi="Garamond" w:cs="Calibri"/>
          <w:color w:val="000000"/>
          <w:sz w:val="24"/>
          <w:szCs w:val="24"/>
        </w:rPr>
        <w:t xml:space="preserve"> 1 janar 2026 dhe në vijim.</w:t>
      </w:r>
    </w:p>
    <w:p w14:paraId="15EFD432" w14:textId="3305B9E3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161BB">
        <w:rPr>
          <w:rFonts w:ascii="Garamond" w:hAnsi="Garamond" w:cs="Calibri"/>
          <w:color w:val="000000"/>
          <w:sz w:val="24"/>
          <w:szCs w:val="24"/>
        </w:rPr>
        <w:t xml:space="preserve">Ky vendim hyn në fuqi pas botimit në Fletoren Zyrtare. </w:t>
      </w:r>
    </w:p>
    <w:p w14:paraId="2CAC36C4" w14:textId="77777777" w:rsidR="00CB45A7" w:rsidRPr="003161BB" w:rsidRDefault="00CB45A7" w:rsidP="00CB45A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AC270F9" w14:textId="77777777" w:rsidR="00CB45A7" w:rsidRPr="003161BB" w:rsidRDefault="00CB45A7" w:rsidP="00CB45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161BB">
        <w:rPr>
          <w:rFonts w:ascii="Garamond" w:hAnsi="Garamond"/>
          <w:sz w:val="24"/>
          <w:szCs w:val="24"/>
        </w:rPr>
        <w:t>KRYEMINISTËR</w:t>
      </w:r>
    </w:p>
    <w:p w14:paraId="319E2E97" w14:textId="741909F7" w:rsidR="0087463D" w:rsidRPr="003161BB" w:rsidRDefault="00CB45A7" w:rsidP="003161B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161BB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3161BB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87463D" w:rsidRPr="003161BB" w:rsidSect="0073601C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499AF" w14:textId="77777777" w:rsidR="002247B7" w:rsidRDefault="002247B7" w:rsidP="007F678E">
      <w:pPr>
        <w:spacing w:after="0" w:line="240" w:lineRule="auto"/>
      </w:pPr>
      <w:r>
        <w:separator/>
      </w:r>
    </w:p>
  </w:endnote>
  <w:endnote w:type="continuationSeparator" w:id="0">
    <w:p w14:paraId="24A33151" w14:textId="77777777" w:rsidR="002247B7" w:rsidRDefault="002247B7" w:rsidP="007F678E">
      <w:pPr>
        <w:spacing w:after="0" w:line="240" w:lineRule="auto"/>
      </w:pPr>
      <w:r>
        <w:continuationSeparator/>
      </w:r>
    </w:p>
  </w:endnote>
  <w:endnote w:type="continuationNotice" w:id="1">
    <w:p w14:paraId="76D3A6B3" w14:textId="77777777" w:rsidR="002247B7" w:rsidRDefault="002247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82862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D8B7C5" w14:textId="77777777" w:rsidR="002247B7" w:rsidRPr="00132560" w:rsidRDefault="002247B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32560">
          <w:rPr>
            <w:rFonts w:ascii="Times New Roman" w:hAnsi="Times New Roman" w:cs="Times New Roman"/>
            <w:sz w:val="24"/>
          </w:rPr>
          <w:fldChar w:fldCharType="begin"/>
        </w:r>
        <w:r w:rsidRPr="0013256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2560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13256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4D8B7C6" w14:textId="77777777" w:rsidR="002247B7" w:rsidRDefault="002247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7D695" w14:textId="77777777" w:rsidR="002247B7" w:rsidRDefault="002247B7" w:rsidP="007F678E">
      <w:pPr>
        <w:spacing w:after="0" w:line="240" w:lineRule="auto"/>
      </w:pPr>
      <w:r>
        <w:separator/>
      </w:r>
    </w:p>
  </w:footnote>
  <w:footnote w:type="continuationSeparator" w:id="0">
    <w:p w14:paraId="1F745465" w14:textId="77777777" w:rsidR="002247B7" w:rsidRDefault="002247B7" w:rsidP="007F678E">
      <w:pPr>
        <w:spacing w:after="0" w:line="240" w:lineRule="auto"/>
      </w:pPr>
      <w:r>
        <w:continuationSeparator/>
      </w:r>
    </w:p>
  </w:footnote>
  <w:footnote w:type="continuationNotice" w:id="1">
    <w:p w14:paraId="567BF339" w14:textId="77777777" w:rsidR="002247B7" w:rsidRDefault="002247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238C2"/>
    <w:multiLevelType w:val="hybridMultilevel"/>
    <w:tmpl w:val="A22620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12D"/>
    <w:rsid w:val="000147C1"/>
    <w:rsid w:val="000314E8"/>
    <w:rsid w:val="0006348C"/>
    <w:rsid w:val="00095562"/>
    <w:rsid w:val="000B5755"/>
    <w:rsid w:val="000D023D"/>
    <w:rsid w:val="000F27F7"/>
    <w:rsid w:val="00132560"/>
    <w:rsid w:val="00163A95"/>
    <w:rsid w:val="001C6CDB"/>
    <w:rsid w:val="001D3770"/>
    <w:rsid w:val="001D75D8"/>
    <w:rsid w:val="00201D11"/>
    <w:rsid w:val="00205AC3"/>
    <w:rsid w:val="002243F1"/>
    <w:rsid w:val="002247B7"/>
    <w:rsid w:val="00253B8F"/>
    <w:rsid w:val="002833D1"/>
    <w:rsid w:val="002914C1"/>
    <w:rsid w:val="0029152E"/>
    <w:rsid w:val="00307273"/>
    <w:rsid w:val="003161BB"/>
    <w:rsid w:val="003426B7"/>
    <w:rsid w:val="0036449B"/>
    <w:rsid w:val="003941B3"/>
    <w:rsid w:val="003C1341"/>
    <w:rsid w:val="0040140B"/>
    <w:rsid w:val="00407028"/>
    <w:rsid w:val="00424107"/>
    <w:rsid w:val="0046125F"/>
    <w:rsid w:val="004D1E13"/>
    <w:rsid w:val="004D4ADF"/>
    <w:rsid w:val="004E4ECC"/>
    <w:rsid w:val="005023E3"/>
    <w:rsid w:val="00544AF4"/>
    <w:rsid w:val="00577BB3"/>
    <w:rsid w:val="0059148B"/>
    <w:rsid w:val="005A012D"/>
    <w:rsid w:val="005B09B7"/>
    <w:rsid w:val="005B15A2"/>
    <w:rsid w:val="005D5047"/>
    <w:rsid w:val="005E0114"/>
    <w:rsid w:val="005E7B77"/>
    <w:rsid w:val="00602615"/>
    <w:rsid w:val="006034AC"/>
    <w:rsid w:val="00616FCD"/>
    <w:rsid w:val="00683767"/>
    <w:rsid w:val="006E31D6"/>
    <w:rsid w:val="0070775C"/>
    <w:rsid w:val="0073601C"/>
    <w:rsid w:val="007C384E"/>
    <w:rsid w:val="007F678E"/>
    <w:rsid w:val="00812545"/>
    <w:rsid w:val="00826E56"/>
    <w:rsid w:val="00843589"/>
    <w:rsid w:val="008449FE"/>
    <w:rsid w:val="008563D1"/>
    <w:rsid w:val="0087387F"/>
    <w:rsid w:val="0087463D"/>
    <w:rsid w:val="00874CD8"/>
    <w:rsid w:val="008C0B01"/>
    <w:rsid w:val="00917031"/>
    <w:rsid w:val="00941B24"/>
    <w:rsid w:val="009804F8"/>
    <w:rsid w:val="009C2A11"/>
    <w:rsid w:val="009D7A93"/>
    <w:rsid w:val="00A34635"/>
    <w:rsid w:val="00A36E11"/>
    <w:rsid w:val="00A46C62"/>
    <w:rsid w:val="00A71B66"/>
    <w:rsid w:val="00A723F9"/>
    <w:rsid w:val="00A85DB5"/>
    <w:rsid w:val="00B214D5"/>
    <w:rsid w:val="00B35F2F"/>
    <w:rsid w:val="00B512E3"/>
    <w:rsid w:val="00B753A4"/>
    <w:rsid w:val="00BC34B0"/>
    <w:rsid w:val="00C36452"/>
    <w:rsid w:val="00C36AAB"/>
    <w:rsid w:val="00C90959"/>
    <w:rsid w:val="00CA5563"/>
    <w:rsid w:val="00CA5E9A"/>
    <w:rsid w:val="00CA70F6"/>
    <w:rsid w:val="00CB41DF"/>
    <w:rsid w:val="00CB45A7"/>
    <w:rsid w:val="00D40032"/>
    <w:rsid w:val="00D61E0C"/>
    <w:rsid w:val="00D62CED"/>
    <w:rsid w:val="00D82200"/>
    <w:rsid w:val="00DB3E60"/>
    <w:rsid w:val="00E04059"/>
    <w:rsid w:val="00E24B2B"/>
    <w:rsid w:val="00E80333"/>
    <w:rsid w:val="00EA70B2"/>
    <w:rsid w:val="00F05D8D"/>
    <w:rsid w:val="00F33850"/>
    <w:rsid w:val="00FB1F34"/>
    <w:rsid w:val="00FC0EA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8B7C0"/>
  <w15:docId w15:val="{21BA02DE-3E14-46C7-A5AC-90380061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link w:val="Akti"/>
    <w:locked/>
    <w:rsid w:val="005A012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kti">
    <w:name w:val="Akti"/>
    <w:link w:val="Akti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Char">
    <w:name w:val="Autoriteti Char"/>
    <w:link w:val="Autoritet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Autoriteti">
    <w:name w:val="Autoriteti"/>
    <w:next w:val="Normal"/>
    <w:link w:val="AutoritetiChar"/>
    <w:rsid w:val="005A012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012D"/>
    <w:rPr>
      <w:rFonts w:ascii="CG Times" w:eastAsia="MS Mincho" w:hAnsi="CG Times"/>
      <w:b/>
      <w:bC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012D"/>
    <w:pPr>
      <w:widowControl w:val="0"/>
      <w:spacing w:after="0" w:line="240" w:lineRule="auto"/>
      <w:jc w:val="right"/>
    </w:pPr>
    <w:rPr>
      <w:rFonts w:ascii="CG Times" w:eastAsia="MS Mincho" w:hAnsi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012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012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ParagrafiChar">
    <w:name w:val="Paragrafi Char"/>
    <w:link w:val="Paragrafi"/>
    <w:locked/>
    <w:rsid w:val="005A012D"/>
    <w:rPr>
      <w:rFonts w:ascii="CG Times" w:eastAsia="MS Mincho" w:hAnsi="CG Times" w:cs="CG Times"/>
      <w:sz w:val="21"/>
    </w:rPr>
  </w:style>
  <w:style w:type="paragraph" w:customStyle="1" w:styleId="Paragrafi">
    <w:name w:val="Paragrafi"/>
    <w:link w:val="ParagrafiChar"/>
    <w:rsid w:val="005A012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TitulliChar">
    <w:name w:val="Titulli Char"/>
    <w:link w:val="Titulli"/>
    <w:locked/>
    <w:rsid w:val="005A012D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Titulli">
    <w:name w:val="Titulli"/>
    <w:next w:val="Normal"/>
    <w:link w:val="TitulliChar"/>
    <w:rsid w:val="005A012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VENDOSIChar">
    <w:name w:val="VENDOSI Char"/>
    <w:link w:val="VENDOSI"/>
    <w:locked/>
    <w:rsid w:val="005A012D"/>
    <w:rPr>
      <w:rFonts w:ascii="CG Times" w:eastAsia="MS Mincho" w:hAnsi="CG Times" w:cs="CG Times"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012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styleId="ListParagraph">
    <w:name w:val="List Paragraph"/>
    <w:basedOn w:val="Normal"/>
    <w:uiPriority w:val="34"/>
    <w:qFormat/>
    <w:rsid w:val="00A3463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78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78E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7F678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F678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01C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736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01C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589"/>
    <w:rPr>
      <w:rFonts w:ascii="Segoe UI" w:hAnsi="Segoe UI" w:cs="Segoe UI"/>
      <w:sz w:val="18"/>
      <w:szCs w:val="18"/>
      <w:lang w:val="sq-AL"/>
    </w:rPr>
  </w:style>
  <w:style w:type="paragraph" w:styleId="ListNumber">
    <w:name w:val="List Number"/>
    <w:basedOn w:val="Normal"/>
    <w:uiPriority w:val="99"/>
    <w:rsid w:val="00CB45A7"/>
    <w:pPr>
      <w:autoSpaceDE w:val="0"/>
      <w:autoSpaceDN w:val="0"/>
      <w:adjustRightInd w:val="0"/>
      <w:spacing w:line="302" w:lineRule="atLeast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3D5D54255B457787CC7511B51D6F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563</Nr_x002e__x0020_akti>
    <Data_x0020_e_x0020_Krijimit xmlns="0e656187-b300-4fb0-8bf4-3a50f872073c">2025-10-09T14:20:13Z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disa ndryshime dhe shtesa në vendimin nr.34, datë 7.1.1999, të Këshillit të Ministrave, “Për Drejtorinë e Shërbimeve Qeveritare dhe Trajtimin e Personaliteteve të Larta”, të ndryshuar</Titulli>
    <Modifikuesi xmlns="0e656187-b300-4fb0-8bf4-3a50f872073c">ermira.bukaci</Modifikuesi>
    <Nr_x002e__x0020_prot_x0020_QBZ xmlns="0e656187-b300-4fb0-8bf4-3a50f872073c">1663</Nr_x002e__x0020_prot_x0020_QBZ>
    <Data_x0020_e_x0020_Modifikimit xmlns="0e656187-b300-4fb0-8bf4-3a50f872073c">2025-10-09T14:58:43Z</Data_x0020_e_x0020_Modifikimit>
    <Dekretuar xmlns="0e656187-b300-4fb0-8bf4-3a50f872073c">false</Dekretuar>
    <Data xmlns="0e656187-b300-4fb0-8bf4-3a50f872073c">2025-10-08T00:00:00Z</Data>
    <Nr_x002e__x0020_protokolli_x0020_i_x0020_aktit xmlns="0e656187-b300-4fb0-8bf4-3a50f872073c">4838/5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3D5D54255B457787CC7511B51D6F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9910B-8CB4-410E-84D9-D636FBA63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103847-A526-4609-8FC9-548DDBCC5F3F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3F1FCBF-FFA6-4D9C-9AC6-115BCACF19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50094-5F06-4A01-9CF7-5DD760799D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418164-FDA6-4DBE-ABB8-5C94874B39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D5341E-B4D0-42EB-9929-FAA05B7647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nr.34, datë 7.1.1999, të Këshillit të Ministrave, “Për Drejtorinë e Shërbimeve Qeveritare dhe Trajtimin e Personaliteteve të Larta”, të ndryshuar</vt:lpstr>
    </vt:vector>
  </TitlesOfParts>
  <Company>Your Company Name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nr.34, datë 7.1.1999, të Këshillit të Ministrave, “Për Drejtorinë e Shërbimeve Qeveritare dhe Trajtimin e Personaliteteve të Larta”, të ndryshuar</dc:title>
  <dc:creator>Your User Name</dc:creator>
  <cp:lastModifiedBy>Jorina Kryeziu</cp:lastModifiedBy>
  <cp:revision>11</cp:revision>
  <cp:lastPrinted>2025-09-30T14:54:00Z</cp:lastPrinted>
  <dcterms:created xsi:type="dcterms:W3CDTF">2025-10-09T13:21:00Z</dcterms:created>
  <dcterms:modified xsi:type="dcterms:W3CDTF">2025-10-10T06:14:00Z</dcterms:modified>
</cp:coreProperties>
</file>