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44C12" w14:textId="77777777" w:rsidR="008D0FFE" w:rsidRPr="00734F3C" w:rsidRDefault="008D0FFE" w:rsidP="008D0FFE">
      <w:pPr>
        <w:ind w:firstLine="284"/>
        <w:contextualSpacing/>
        <w:jc w:val="center"/>
        <w:rPr>
          <w:rFonts w:ascii="Garamond" w:hAnsi="Garamond"/>
          <w:b/>
          <w:color w:val="000000" w:themeColor="text1"/>
          <w:szCs w:val="28"/>
          <w:lang w:val="sq-AL"/>
        </w:rPr>
      </w:pPr>
      <w:r w:rsidRPr="00734F3C">
        <w:rPr>
          <w:rFonts w:ascii="Garamond" w:hAnsi="Garamond"/>
          <w:b/>
          <w:color w:val="000000" w:themeColor="text1"/>
          <w:szCs w:val="28"/>
          <w:lang w:val="sq-AL"/>
        </w:rPr>
        <w:t>VENDIM</w:t>
      </w:r>
    </w:p>
    <w:p w14:paraId="26658F0D" w14:textId="77777777" w:rsidR="008D0FFE" w:rsidRPr="00734F3C" w:rsidRDefault="008D0FFE" w:rsidP="008D0FFE">
      <w:pPr>
        <w:ind w:firstLine="284"/>
        <w:contextualSpacing/>
        <w:jc w:val="center"/>
        <w:rPr>
          <w:rFonts w:ascii="Garamond" w:hAnsi="Garamond"/>
          <w:b/>
          <w:color w:val="000000" w:themeColor="text1"/>
          <w:szCs w:val="28"/>
          <w:lang w:val="sq-AL"/>
        </w:rPr>
      </w:pPr>
      <w:r w:rsidRPr="00734F3C">
        <w:rPr>
          <w:rFonts w:ascii="Garamond" w:hAnsi="Garamond"/>
          <w:b/>
          <w:color w:val="000000" w:themeColor="text1"/>
          <w:szCs w:val="28"/>
          <w:lang w:val="sq-AL"/>
        </w:rPr>
        <w:t>Nr. 606, datë 23.10.2025</w:t>
      </w:r>
    </w:p>
    <w:p w14:paraId="212DBC31" w14:textId="77777777" w:rsidR="008D0FFE" w:rsidRPr="00734F3C" w:rsidRDefault="008D0FFE" w:rsidP="008D0FFE">
      <w:pPr>
        <w:ind w:firstLine="284"/>
        <w:contextualSpacing/>
        <w:jc w:val="center"/>
        <w:rPr>
          <w:rFonts w:ascii="Garamond" w:hAnsi="Garamond"/>
          <w:b/>
          <w:color w:val="000000" w:themeColor="text1"/>
          <w:szCs w:val="28"/>
          <w:lang w:val="sq-AL"/>
        </w:rPr>
      </w:pPr>
    </w:p>
    <w:p w14:paraId="72997A4D" w14:textId="7CFDF46A" w:rsidR="008D0FFE" w:rsidRPr="00734F3C" w:rsidRDefault="008D0FFE" w:rsidP="008D0FFE">
      <w:pPr>
        <w:ind w:firstLine="284"/>
        <w:contextualSpacing/>
        <w:jc w:val="center"/>
        <w:rPr>
          <w:rFonts w:ascii="Garamond" w:hAnsi="Garamond"/>
          <w:b/>
          <w:color w:val="000000" w:themeColor="text1"/>
          <w:szCs w:val="28"/>
          <w:lang w:val="sq-AL"/>
        </w:rPr>
      </w:pPr>
      <w:r w:rsidRPr="00734F3C">
        <w:rPr>
          <w:rFonts w:ascii="Garamond" w:hAnsi="Garamond"/>
          <w:b/>
          <w:color w:val="000000" w:themeColor="text1"/>
          <w:szCs w:val="28"/>
          <w:lang w:val="sq-AL"/>
        </w:rPr>
        <w:t>PËR MIRATIMIN E STRATEGJISË KOMBËTARE PËR SIGURINË KIBERNETIKE 2025</w:t>
      </w:r>
      <w:r w:rsidR="007A49CB" w:rsidRPr="00734F3C">
        <w:rPr>
          <w:rFonts w:ascii="Garamond" w:hAnsi="Garamond"/>
          <w:b/>
          <w:color w:val="000000" w:themeColor="text1"/>
          <w:szCs w:val="28"/>
          <w:lang w:val="sq-AL"/>
        </w:rPr>
        <w:t>–</w:t>
      </w:r>
      <w:r w:rsidRPr="00734F3C">
        <w:rPr>
          <w:rFonts w:ascii="Garamond" w:hAnsi="Garamond"/>
          <w:b/>
          <w:color w:val="000000" w:themeColor="text1"/>
          <w:szCs w:val="28"/>
          <w:lang w:val="sq-AL"/>
        </w:rPr>
        <w:t>2030 DHE TË PLANIT TË VEPRIMIT 2025</w:t>
      </w:r>
      <w:r w:rsidR="007A49CB" w:rsidRPr="00734F3C">
        <w:rPr>
          <w:rFonts w:ascii="Garamond" w:hAnsi="Garamond"/>
          <w:b/>
          <w:color w:val="000000" w:themeColor="text1"/>
          <w:szCs w:val="28"/>
          <w:lang w:val="sq-AL"/>
        </w:rPr>
        <w:t>–</w:t>
      </w:r>
      <w:r w:rsidRPr="00734F3C">
        <w:rPr>
          <w:rFonts w:ascii="Garamond" w:hAnsi="Garamond"/>
          <w:b/>
          <w:color w:val="000000" w:themeColor="text1"/>
          <w:szCs w:val="28"/>
          <w:lang w:val="sq-AL"/>
        </w:rPr>
        <w:t>2027</w:t>
      </w:r>
    </w:p>
    <w:p w14:paraId="04F5E402" w14:textId="77777777" w:rsidR="008D0FFE" w:rsidRPr="00734F3C" w:rsidRDefault="008D0FFE" w:rsidP="008D0FFE">
      <w:pPr>
        <w:ind w:firstLine="284"/>
        <w:contextualSpacing/>
        <w:jc w:val="both"/>
        <w:rPr>
          <w:rFonts w:ascii="Garamond" w:hAnsi="Garamond"/>
          <w:color w:val="000000" w:themeColor="text1"/>
          <w:szCs w:val="28"/>
          <w:lang w:val="sq-AL"/>
        </w:rPr>
      </w:pPr>
    </w:p>
    <w:p w14:paraId="6838DE8A" w14:textId="1F17AECD" w:rsidR="008D0FFE" w:rsidRPr="00734F3C" w:rsidRDefault="008D0FFE" w:rsidP="008D0FFE">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Në mbështetje të nenit 100 të Kushtetutës dhe të pikave 4 e 5, të nenit 6, të</w:t>
      </w:r>
      <w:r w:rsidR="00734F3C" w:rsidRPr="00734F3C">
        <w:rPr>
          <w:rFonts w:ascii="Garamond" w:hAnsi="Garamond"/>
          <w:color w:val="000000" w:themeColor="text1"/>
          <w:szCs w:val="28"/>
          <w:lang w:val="sq-AL"/>
        </w:rPr>
        <w:t xml:space="preserve"> </w:t>
      </w:r>
      <w:r w:rsidR="007A49CB" w:rsidRPr="00734F3C">
        <w:rPr>
          <w:rFonts w:ascii="Garamond" w:hAnsi="Garamond"/>
          <w:color w:val="000000" w:themeColor="text1"/>
          <w:szCs w:val="28"/>
          <w:lang w:val="sq-AL"/>
        </w:rPr>
        <w:t>l</w:t>
      </w:r>
      <w:r w:rsidRPr="00734F3C">
        <w:rPr>
          <w:rFonts w:ascii="Garamond" w:hAnsi="Garamond"/>
          <w:color w:val="000000" w:themeColor="text1"/>
          <w:szCs w:val="28"/>
          <w:lang w:val="sq-AL"/>
        </w:rPr>
        <w:t>igjit nr.</w:t>
      </w:r>
      <w:r w:rsidR="007A49CB" w:rsidRPr="00734F3C">
        <w:rPr>
          <w:rFonts w:ascii="Garamond" w:hAnsi="Garamond"/>
          <w:color w:val="000000" w:themeColor="text1"/>
          <w:szCs w:val="28"/>
          <w:lang w:val="sq-AL"/>
        </w:rPr>
        <w:t xml:space="preserve"> </w:t>
      </w:r>
      <w:r w:rsidRPr="00734F3C">
        <w:rPr>
          <w:rFonts w:ascii="Garamond" w:hAnsi="Garamond"/>
          <w:color w:val="000000" w:themeColor="text1"/>
          <w:szCs w:val="28"/>
          <w:lang w:val="sq-AL"/>
        </w:rPr>
        <w:t>25/2024, “Për sigurinë kibernetike”, me propozimin e Kryeministrit, Këshilli i Ministrave</w:t>
      </w:r>
    </w:p>
    <w:p w14:paraId="68BE4EB7" w14:textId="77777777" w:rsidR="008D0FFE" w:rsidRPr="00734F3C" w:rsidRDefault="008D0FFE" w:rsidP="008D0FFE">
      <w:pPr>
        <w:ind w:firstLine="284"/>
        <w:contextualSpacing/>
        <w:jc w:val="both"/>
        <w:rPr>
          <w:rFonts w:ascii="Garamond" w:hAnsi="Garamond"/>
          <w:color w:val="000000" w:themeColor="text1"/>
          <w:szCs w:val="28"/>
          <w:lang w:val="sq-AL"/>
        </w:rPr>
      </w:pPr>
    </w:p>
    <w:p w14:paraId="67DEA29D" w14:textId="77777777" w:rsidR="008D0FFE" w:rsidRPr="00734F3C" w:rsidRDefault="008D0FFE" w:rsidP="008D0FFE">
      <w:pPr>
        <w:ind w:firstLine="284"/>
        <w:contextualSpacing/>
        <w:jc w:val="center"/>
        <w:rPr>
          <w:rFonts w:ascii="Garamond" w:hAnsi="Garamond"/>
          <w:color w:val="000000" w:themeColor="text1"/>
          <w:szCs w:val="28"/>
          <w:lang w:val="sq-AL"/>
        </w:rPr>
      </w:pPr>
      <w:r w:rsidRPr="00734F3C">
        <w:rPr>
          <w:rFonts w:ascii="Garamond" w:hAnsi="Garamond"/>
          <w:color w:val="000000" w:themeColor="text1"/>
          <w:szCs w:val="28"/>
          <w:lang w:val="sq-AL"/>
        </w:rPr>
        <w:t>VENDOSI:</w:t>
      </w:r>
    </w:p>
    <w:p w14:paraId="63113C99" w14:textId="77777777" w:rsidR="008D0FFE" w:rsidRPr="00734F3C" w:rsidRDefault="008D0FFE" w:rsidP="008D0FFE">
      <w:pPr>
        <w:ind w:firstLine="284"/>
        <w:contextualSpacing/>
        <w:jc w:val="both"/>
        <w:rPr>
          <w:rFonts w:ascii="Garamond" w:hAnsi="Garamond"/>
          <w:color w:val="000000" w:themeColor="text1"/>
          <w:szCs w:val="28"/>
          <w:lang w:val="sq-AL"/>
        </w:rPr>
      </w:pPr>
    </w:p>
    <w:p w14:paraId="274E9213" w14:textId="1C4B7FD4" w:rsidR="008D0FFE" w:rsidRPr="00734F3C" w:rsidRDefault="008D0FFE" w:rsidP="008D0FFE">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1. Miratimin e Strategjisë Kombëtare për Sigurinë Kibernetike 2025</w:t>
      </w:r>
      <w:r w:rsidR="00A75ABD" w:rsidRPr="00734F3C">
        <w:rPr>
          <w:rFonts w:ascii="Garamond" w:hAnsi="Garamond"/>
          <w:color w:val="000000" w:themeColor="text1"/>
          <w:szCs w:val="28"/>
          <w:lang w:val="sq-AL"/>
        </w:rPr>
        <w:t>–</w:t>
      </w:r>
      <w:r w:rsidRPr="00734F3C">
        <w:rPr>
          <w:rFonts w:ascii="Garamond" w:hAnsi="Garamond"/>
          <w:color w:val="000000" w:themeColor="text1"/>
          <w:szCs w:val="28"/>
          <w:lang w:val="sq-AL"/>
        </w:rPr>
        <w:t>2030 dhe të planit të saj të veprimit 2025</w:t>
      </w:r>
      <w:r w:rsidR="00043357" w:rsidRPr="00734F3C">
        <w:rPr>
          <w:rFonts w:ascii="Garamond" w:hAnsi="Garamond"/>
          <w:color w:val="000000" w:themeColor="text1"/>
          <w:szCs w:val="28"/>
          <w:lang w:val="sq-AL"/>
        </w:rPr>
        <w:t>–</w:t>
      </w:r>
      <w:r w:rsidRPr="00734F3C">
        <w:rPr>
          <w:rFonts w:ascii="Garamond" w:hAnsi="Garamond"/>
          <w:color w:val="000000" w:themeColor="text1"/>
          <w:szCs w:val="28"/>
          <w:lang w:val="sq-AL"/>
        </w:rPr>
        <w:t>2027.</w:t>
      </w:r>
    </w:p>
    <w:p w14:paraId="0DFD96A4" w14:textId="5A2D6A18" w:rsidR="008D0FFE" w:rsidRPr="00734F3C" w:rsidRDefault="008D0FFE" w:rsidP="008D0FFE">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2. Vendimi nr.</w:t>
      </w:r>
      <w:r w:rsidR="00BC0E65">
        <w:rPr>
          <w:rFonts w:ascii="Garamond" w:hAnsi="Garamond"/>
          <w:color w:val="000000" w:themeColor="text1"/>
          <w:szCs w:val="28"/>
          <w:lang w:val="sq-AL"/>
        </w:rPr>
        <w:t xml:space="preserve"> </w:t>
      </w:r>
      <w:r w:rsidRPr="00734F3C">
        <w:rPr>
          <w:rFonts w:ascii="Garamond" w:hAnsi="Garamond"/>
          <w:color w:val="000000" w:themeColor="text1"/>
          <w:szCs w:val="28"/>
          <w:lang w:val="sq-AL"/>
        </w:rPr>
        <w:t>1084, datë 24.12.2020, i Këshillit të Ministrave, “Për miratimin e Strategjisë Kombëtare për Sigurinë Kibernetike dhe planit të veprimit 2020</w:t>
      </w:r>
      <w:r w:rsidR="00043357" w:rsidRPr="00734F3C">
        <w:rPr>
          <w:rFonts w:ascii="Garamond" w:hAnsi="Garamond"/>
          <w:color w:val="000000" w:themeColor="text1"/>
          <w:szCs w:val="28"/>
          <w:lang w:val="sq-AL"/>
        </w:rPr>
        <w:t>–</w:t>
      </w:r>
      <w:r w:rsidRPr="00734F3C">
        <w:rPr>
          <w:rFonts w:ascii="Garamond" w:hAnsi="Garamond"/>
          <w:color w:val="000000" w:themeColor="text1"/>
          <w:szCs w:val="28"/>
          <w:lang w:val="sq-AL"/>
        </w:rPr>
        <w:t>2025”, shfuqizohet.</w:t>
      </w:r>
    </w:p>
    <w:p w14:paraId="20FBF93B" w14:textId="42C37650" w:rsidR="008D0FFE" w:rsidRPr="00734F3C" w:rsidRDefault="008D0FFE" w:rsidP="00C02D2A">
      <w:pPr>
        <w:pStyle w:val="TEKSTIIIIII"/>
        <w:rPr>
          <w:color w:val="000000" w:themeColor="text1"/>
        </w:rPr>
      </w:pPr>
      <w:r w:rsidRPr="00734F3C">
        <w:rPr>
          <w:color w:val="000000" w:themeColor="text1"/>
        </w:rPr>
        <w:t>3. Ngarkohen Autoriteti Kombëtar për Sigurinë Kibernetike, ministritë dhe institucionet e tjera përgjegjëse të përcaktuara në strategji dhe në planin e veprimit për zbatimin e këtij vendimi.</w:t>
      </w:r>
    </w:p>
    <w:p w14:paraId="59EDAB03" w14:textId="77777777" w:rsidR="008D0FFE" w:rsidRPr="00734F3C" w:rsidRDefault="008D0FFE" w:rsidP="008D0FFE">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Ky vendim hyn në fuqi pas botimit në Fletoren Zyrtare.</w:t>
      </w:r>
    </w:p>
    <w:p w14:paraId="0DC670BA" w14:textId="77777777" w:rsidR="008D0FFE" w:rsidRPr="00734F3C" w:rsidRDefault="008D0FFE" w:rsidP="008D0FFE">
      <w:pPr>
        <w:ind w:firstLine="284"/>
        <w:contextualSpacing/>
        <w:jc w:val="both"/>
        <w:rPr>
          <w:rFonts w:ascii="Garamond" w:hAnsi="Garamond"/>
          <w:color w:val="000000" w:themeColor="text1"/>
          <w:szCs w:val="28"/>
          <w:lang w:val="sq-AL"/>
        </w:rPr>
      </w:pPr>
    </w:p>
    <w:p w14:paraId="10DF52DC" w14:textId="77777777" w:rsidR="008D0FFE" w:rsidRPr="00734F3C" w:rsidRDefault="008D0FFE" w:rsidP="008D0FFE">
      <w:pPr>
        <w:ind w:firstLine="284"/>
        <w:contextualSpacing/>
        <w:jc w:val="right"/>
        <w:rPr>
          <w:rFonts w:ascii="Garamond" w:hAnsi="Garamond"/>
          <w:color w:val="000000" w:themeColor="text1"/>
          <w:szCs w:val="28"/>
          <w:lang w:val="sq-AL"/>
        </w:rPr>
      </w:pPr>
      <w:r w:rsidRPr="00734F3C">
        <w:rPr>
          <w:rFonts w:ascii="Garamond" w:hAnsi="Garamond"/>
          <w:color w:val="000000" w:themeColor="text1"/>
          <w:szCs w:val="28"/>
          <w:lang w:val="sq-AL"/>
        </w:rPr>
        <w:t>ZËVENDËSKRYEMINISTËR</w:t>
      </w:r>
    </w:p>
    <w:p w14:paraId="627A79BE" w14:textId="2C311BF8" w:rsidR="008D0FFE" w:rsidRPr="00734F3C" w:rsidRDefault="008D0FFE" w:rsidP="008D0FFE">
      <w:pPr>
        <w:ind w:firstLine="284"/>
        <w:contextualSpacing/>
        <w:jc w:val="right"/>
        <w:rPr>
          <w:rFonts w:ascii="Garamond" w:hAnsi="Garamond"/>
          <w:b/>
          <w:color w:val="000000" w:themeColor="text1"/>
          <w:szCs w:val="28"/>
          <w:lang w:val="sq-AL"/>
        </w:rPr>
      </w:pPr>
      <w:proofErr w:type="spellStart"/>
      <w:r w:rsidRPr="00734F3C">
        <w:rPr>
          <w:rFonts w:ascii="Garamond" w:hAnsi="Garamond"/>
          <w:b/>
          <w:color w:val="000000" w:themeColor="text1"/>
          <w:szCs w:val="28"/>
          <w:lang w:val="sq-AL"/>
        </w:rPr>
        <w:t>Belinda</w:t>
      </w:r>
      <w:proofErr w:type="spellEnd"/>
      <w:r w:rsidRPr="00734F3C">
        <w:rPr>
          <w:rFonts w:ascii="Garamond" w:hAnsi="Garamond"/>
          <w:b/>
          <w:color w:val="000000" w:themeColor="text1"/>
          <w:szCs w:val="28"/>
          <w:lang w:val="sq-AL"/>
        </w:rPr>
        <w:t xml:space="preserve"> Balluku</w:t>
      </w:r>
    </w:p>
    <w:p w14:paraId="42A50784" w14:textId="4AD32DB0" w:rsidR="00403117" w:rsidRPr="00734F3C" w:rsidRDefault="00403117" w:rsidP="008D0FFE">
      <w:pPr>
        <w:ind w:firstLine="284"/>
        <w:contextualSpacing/>
        <w:jc w:val="right"/>
        <w:rPr>
          <w:rFonts w:ascii="Garamond" w:hAnsi="Garamond"/>
          <w:color w:val="000000" w:themeColor="text1"/>
          <w:szCs w:val="28"/>
          <w:lang w:val="sq-AL"/>
        </w:rPr>
      </w:pPr>
    </w:p>
    <w:p w14:paraId="228C8FEE" w14:textId="531D87CF" w:rsidR="00393C8A" w:rsidRPr="00734F3C" w:rsidRDefault="00393C8A" w:rsidP="00393C8A">
      <w:pPr>
        <w:ind w:firstLine="284"/>
        <w:contextualSpacing/>
        <w:jc w:val="both"/>
        <w:rPr>
          <w:rFonts w:ascii="Garamond" w:hAnsi="Garamond"/>
          <w:color w:val="000000" w:themeColor="text1"/>
          <w:szCs w:val="28"/>
          <w:lang w:val="sq-AL"/>
        </w:rPr>
      </w:pPr>
    </w:p>
    <w:p w14:paraId="2EEFF5A7" w14:textId="46AFDF42" w:rsidR="00A5205D" w:rsidRPr="00734F3C" w:rsidRDefault="00A5205D" w:rsidP="00393C8A">
      <w:pPr>
        <w:ind w:firstLine="284"/>
        <w:contextualSpacing/>
        <w:jc w:val="both"/>
        <w:rPr>
          <w:rFonts w:ascii="Garamond" w:hAnsi="Garamond"/>
          <w:color w:val="000000" w:themeColor="text1"/>
          <w:szCs w:val="28"/>
          <w:lang w:val="sq-AL"/>
        </w:rPr>
      </w:pPr>
    </w:p>
    <w:p w14:paraId="6414CDC7" w14:textId="0D272D3A" w:rsidR="00A5205D" w:rsidRPr="00734F3C" w:rsidRDefault="00A5205D" w:rsidP="00393C8A">
      <w:pPr>
        <w:ind w:firstLine="284"/>
        <w:contextualSpacing/>
        <w:jc w:val="both"/>
        <w:rPr>
          <w:rFonts w:ascii="Garamond" w:hAnsi="Garamond"/>
          <w:color w:val="000000" w:themeColor="text1"/>
          <w:szCs w:val="28"/>
          <w:lang w:val="sq-AL"/>
        </w:rPr>
      </w:pPr>
    </w:p>
    <w:p w14:paraId="32FECD0F" w14:textId="740D7AC2" w:rsidR="00A5205D" w:rsidRPr="00734F3C" w:rsidRDefault="00A5205D" w:rsidP="00393C8A">
      <w:pPr>
        <w:ind w:firstLine="284"/>
        <w:contextualSpacing/>
        <w:jc w:val="both"/>
        <w:rPr>
          <w:rFonts w:ascii="Garamond" w:hAnsi="Garamond"/>
          <w:color w:val="000000" w:themeColor="text1"/>
          <w:szCs w:val="28"/>
          <w:lang w:val="sq-AL"/>
        </w:rPr>
      </w:pPr>
    </w:p>
    <w:p w14:paraId="442B5B2A" w14:textId="4E55294E" w:rsidR="00A5205D" w:rsidRPr="00734F3C" w:rsidRDefault="00A5205D" w:rsidP="00393C8A">
      <w:pPr>
        <w:ind w:firstLine="284"/>
        <w:contextualSpacing/>
        <w:jc w:val="both"/>
        <w:rPr>
          <w:rFonts w:ascii="Garamond" w:hAnsi="Garamond"/>
          <w:color w:val="000000" w:themeColor="text1"/>
          <w:szCs w:val="28"/>
          <w:lang w:val="sq-AL"/>
        </w:rPr>
      </w:pPr>
    </w:p>
    <w:p w14:paraId="341E8761" w14:textId="123C5940" w:rsidR="00A5205D" w:rsidRPr="00734F3C" w:rsidRDefault="00A5205D" w:rsidP="00393C8A">
      <w:pPr>
        <w:ind w:firstLine="284"/>
        <w:contextualSpacing/>
        <w:jc w:val="both"/>
        <w:rPr>
          <w:rFonts w:ascii="Garamond" w:hAnsi="Garamond"/>
          <w:color w:val="000000" w:themeColor="text1"/>
          <w:szCs w:val="28"/>
          <w:lang w:val="sq-AL"/>
        </w:rPr>
      </w:pPr>
    </w:p>
    <w:p w14:paraId="3038AAE4" w14:textId="0900C0FA" w:rsidR="00A5205D" w:rsidRPr="00734F3C" w:rsidRDefault="00A5205D" w:rsidP="00393C8A">
      <w:pPr>
        <w:ind w:firstLine="284"/>
        <w:contextualSpacing/>
        <w:jc w:val="both"/>
        <w:rPr>
          <w:rFonts w:ascii="Garamond" w:hAnsi="Garamond"/>
          <w:color w:val="000000" w:themeColor="text1"/>
          <w:szCs w:val="28"/>
          <w:lang w:val="sq-AL"/>
        </w:rPr>
      </w:pPr>
    </w:p>
    <w:p w14:paraId="7CF7E99E" w14:textId="4DCA5872" w:rsidR="00A5205D" w:rsidRPr="00734F3C" w:rsidRDefault="00A5205D" w:rsidP="00393C8A">
      <w:pPr>
        <w:ind w:firstLine="284"/>
        <w:contextualSpacing/>
        <w:jc w:val="both"/>
        <w:rPr>
          <w:rFonts w:ascii="Garamond" w:hAnsi="Garamond"/>
          <w:color w:val="000000" w:themeColor="text1"/>
          <w:szCs w:val="28"/>
          <w:lang w:val="sq-AL"/>
        </w:rPr>
      </w:pPr>
    </w:p>
    <w:p w14:paraId="66AFE59A" w14:textId="05083D22" w:rsidR="00A5205D" w:rsidRPr="00734F3C" w:rsidRDefault="00A5205D" w:rsidP="00393C8A">
      <w:pPr>
        <w:ind w:firstLine="284"/>
        <w:contextualSpacing/>
        <w:jc w:val="both"/>
        <w:rPr>
          <w:rFonts w:ascii="Garamond" w:hAnsi="Garamond"/>
          <w:color w:val="000000" w:themeColor="text1"/>
          <w:szCs w:val="28"/>
          <w:lang w:val="sq-AL"/>
        </w:rPr>
      </w:pPr>
    </w:p>
    <w:p w14:paraId="281E0251" w14:textId="224BA369" w:rsidR="00A5205D" w:rsidRPr="00734F3C" w:rsidRDefault="00A5205D" w:rsidP="00393C8A">
      <w:pPr>
        <w:ind w:firstLine="284"/>
        <w:contextualSpacing/>
        <w:jc w:val="both"/>
        <w:rPr>
          <w:rFonts w:ascii="Garamond" w:hAnsi="Garamond"/>
          <w:color w:val="000000" w:themeColor="text1"/>
          <w:szCs w:val="28"/>
          <w:lang w:val="sq-AL"/>
        </w:rPr>
      </w:pPr>
    </w:p>
    <w:p w14:paraId="4AC8BFA5" w14:textId="126D083E" w:rsidR="00A5205D" w:rsidRPr="00734F3C" w:rsidRDefault="00A5205D" w:rsidP="00393C8A">
      <w:pPr>
        <w:ind w:firstLine="284"/>
        <w:contextualSpacing/>
        <w:jc w:val="both"/>
        <w:rPr>
          <w:rFonts w:ascii="Garamond" w:hAnsi="Garamond"/>
          <w:color w:val="000000" w:themeColor="text1"/>
          <w:szCs w:val="28"/>
          <w:lang w:val="sq-AL"/>
        </w:rPr>
      </w:pPr>
    </w:p>
    <w:p w14:paraId="7BE1EA31" w14:textId="24E2586E" w:rsidR="00A5205D" w:rsidRPr="00734F3C" w:rsidRDefault="00A5205D" w:rsidP="00393C8A">
      <w:pPr>
        <w:ind w:firstLine="284"/>
        <w:contextualSpacing/>
        <w:jc w:val="both"/>
        <w:rPr>
          <w:rFonts w:ascii="Garamond" w:hAnsi="Garamond"/>
          <w:color w:val="000000" w:themeColor="text1"/>
          <w:szCs w:val="28"/>
          <w:lang w:val="sq-AL"/>
        </w:rPr>
      </w:pPr>
    </w:p>
    <w:p w14:paraId="1A674CE7" w14:textId="07FE04B3" w:rsidR="00A5205D" w:rsidRPr="00734F3C" w:rsidRDefault="00A5205D" w:rsidP="00393C8A">
      <w:pPr>
        <w:ind w:firstLine="284"/>
        <w:contextualSpacing/>
        <w:jc w:val="both"/>
        <w:rPr>
          <w:rFonts w:ascii="Garamond" w:hAnsi="Garamond"/>
          <w:color w:val="000000" w:themeColor="text1"/>
          <w:szCs w:val="28"/>
          <w:lang w:val="sq-AL"/>
        </w:rPr>
      </w:pPr>
    </w:p>
    <w:p w14:paraId="37070525" w14:textId="235D262C" w:rsidR="00A5205D" w:rsidRPr="00734F3C" w:rsidRDefault="00A5205D" w:rsidP="00393C8A">
      <w:pPr>
        <w:ind w:firstLine="284"/>
        <w:contextualSpacing/>
        <w:jc w:val="both"/>
        <w:rPr>
          <w:rFonts w:ascii="Garamond" w:hAnsi="Garamond"/>
          <w:color w:val="000000" w:themeColor="text1"/>
          <w:szCs w:val="28"/>
          <w:lang w:val="sq-AL"/>
        </w:rPr>
      </w:pPr>
    </w:p>
    <w:p w14:paraId="478E35A2" w14:textId="35AC64EA" w:rsidR="00A5205D" w:rsidRPr="00734F3C" w:rsidRDefault="00A5205D" w:rsidP="00393C8A">
      <w:pPr>
        <w:ind w:firstLine="284"/>
        <w:contextualSpacing/>
        <w:jc w:val="both"/>
        <w:rPr>
          <w:rFonts w:ascii="Garamond" w:hAnsi="Garamond"/>
          <w:color w:val="000000" w:themeColor="text1"/>
          <w:szCs w:val="28"/>
          <w:lang w:val="sq-AL"/>
        </w:rPr>
      </w:pPr>
    </w:p>
    <w:p w14:paraId="31A82F6A" w14:textId="1C2FB726" w:rsidR="00A5205D" w:rsidRPr="00734F3C" w:rsidRDefault="00A5205D" w:rsidP="00393C8A">
      <w:pPr>
        <w:ind w:firstLine="284"/>
        <w:contextualSpacing/>
        <w:jc w:val="both"/>
        <w:rPr>
          <w:rFonts w:ascii="Garamond" w:hAnsi="Garamond"/>
          <w:color w:val="000000" w:themeColor="text1"/>
          <w:szCs w:val="28"/>
          <w:lang w:val="sq-AL"/>
        </w:rPr>
      </w:pPr>
    </w:p>
    <w:p w14:paraId="6D91E4C6" w14:textId="11027412" w:rsidR="00A5205D" w:rsidRPr="00734F3C" w:rsidRDefault="00A5205D" w:rsidP="00393C8A">
      <w:pPr>
        <w:ind w:firstLine="284"/>
        <w:contextualSpacing/>
        <w:jc w:val="both"/>
        <w:rPr>
          <w:rFonts w:ascii="Garamond" w:hAnsi="Garamond"/>
          <w:color w:val="000000" w:themeColor="text1"/>
          <w:szCs w:val="28"/>
          <w:lang w:val="sq-AL"/>
        </w:rPr>
      </w:pPr>
    </w:p>
    <w:p w14:paraId="262B9EFF" w14:textId="727F68E9" w:rsidR="00A5205D" w:rsidRPr="00734F3C" w:rsidRDefault="00A5205D" w:rsidP="00393C8A">
      <w:pPr>
        <w:ind w:firstLine="284"/>
        <w:contextualSpacing/>
        <w:jc w:val="both"/>
        <w:rPr>
          <w:rFonts w:ascii="Garamond" w:hAnsi="Garamond"/>
          <w:color w:val="000000" w:themeColor="text1"/>
          <w:szCs w:val="28"/>
          <w:lang w:val="sq-AL"/>
        </w:rPr>
      </w:pPr>
    </w:p>
    <w:p w14:paraId="1CE8AF67" w14:textId="259DC688" w:rsidR="00A5205D" w:rsidRPr="00734F3C" w:rsidRDefault="00A5205D" w:rsidP="00393C8A">
      <w:pPr>
        <w:ind w:firstLine="284"/>
        <w:contextualSpacing/>
        <w:jc w:val="both"/>
        <w:rPr>
          <w:rFonts w:ascii="Garamond" w:hAnsi="Garamond"/>
          <w:color w:val="000000" w:themeColor="text1"/>
          <w:szCs w:val="28"/>
          <w:lang w:val="sq-AL"/>
        </w:rPr>
      </w:pPr>
    </w:p>
    <w:p w14:paraId="30D60727" w14:textId="1DDD4267" w:rsidR="00A5205D" w:rsidRPr="00734F3C" w:rsidRDefault="00A5205D" w:rsidP="00393C8A">
      <w:pPr>
        <w:ind w:firstLine="284"/>
        <w:contextualSpacing/>
        <w:jc w:val="both"/>
        <w:rPr>
          <w:rFonts w:ascii="Garamond" w:hAnsi="Garamond"/>
          <w:color w:val="000000" w:themeColor="text1"/>
          <w:szCs w:val="28"/>
          <w:lang w:val="sq-AL"/>
        </w:rPr>
      </w:pPr>
    </w:p>
    <w:p w14:paraId="4C493E16" w14:textId="30DFB593" w:rsidR="00A5205D" w:rsidRPr="00734F3C" w:rsidRDefault="00A5205D" w:rsidP="00393C8A">
      <w:pPr>
        <w:ind w:firstLine="284"/>
        <w:contextualSpacing/>
        <w:jc w:val="both"/>
        <w:rPr>
          <w:rFonts w:ascii="Garamond" w:hAnsi="Garamond"/>
          <w:color w:val="000000" w:themeColor="text1"/>
          <w:szCs w:val="28"/>
          <w:lang w:val="sq-AL"/>
        </w:rPr>
      </w:pPr>
    </w:p>
    <w:p w14:paraId="11458B3E" w14:textId="33FB7DE6" w:rsidR="00A5205D" w:rsidRPr="00734F3C" w:rsidRDefault="00A5205D" w:rsidP="00393C8A">
      <w:pPr>
        <w:ind w:firstLine="284"/>
        <w:contextualSpacing/>
        <w:jc w:val="both"/>
        <w:rPr>
          <w:rFonts w:ascii="Garamond" w:hAnsi="Garamond"/>
          <w:color w:val="000000" w:themeColor="text1"/>
          <w:szCs w:val="28"/>
          <w:lang w:val="sq-AL"/>
        </w:rPr>
      </w:pPr>
    </w:p>
    <w:p w14:paraId="5219B91F" w14:textId="3FDFA890" w:rsidR="00A5205D" w:rsidRPr="00734F3C" w:rsidRDefault="00A5205D" w:rsidP="00393C8A">
      <w:pPr>
        <w:ind w:firstLine="284"/>
        <w:contextualSpacing/>
        <w:jc w:val="both"/>
        <w:rPr>
          <w:rFonts w:ascii="Garamond" w:hAnsi="Garamond"/>
          <w:color w:val="000000" w:themeColor="text1"/>
          <w:szCs w:val="28"/>
          <w:lang w:val="sq-AL"/>
        </w:rPr>
      </w:pPr>
    </w:p>
    <w:p w14:paraId="02526F0A" w14:textId="2F7A7421" w:rsidR="00A5205D" w:rsidRPr="00734F3C" w:rsidRDefault="00A5205D" w:rsidP="00393C8A">
      <w:pPr>
        <w:ind w:firstLine="284"/>
        <w:contextualSpacing/>
        <w:jc w:val="both"/>
        <w:rPr>
          <w:rFonts w:ascii="Garamond" w:hAnsi="Garamond"/>
          <w:color w:val="000000" w:themeColor="text1"/>
          <w:szCs w:val="28"/>
          <w:lang w:val="sq-AL"/>
        </w:rPr>
      </w:pPr>
    </w:p>
    <w:p w14:paraId="07C5D0E3" w14:textId="4AEB561A" w:rsidR="00A5205D" w:rsidRPr="00734F3C" w:rsidRDefault="00A5205D" w:rsidP="00393C8A">
      <w:pPr>
        <w:ind w:firstLine="284"/>
        <w:contextualSpacing/>
        <w:jc w:val="both"/>
        <w:rPr>
          <w:rFonts w:ascii="Garamond" w:hAnsi="Garamond"/>
          <w:color w:val="000000" w:themeColor="text1"/>
          <w:szCs w:val="28"/>
          <w:lang w:val="sq-AL"/>
        </w:rPr>
      </w:pPr>
    </w:p>
    <w:p w14:paraId="415301C8" w14:textId="2878236F" w:rsidR="00A5205D" w:rsidRPr="00734F3C" w:rsidRDefault="00A5205D" w:rsidP="00393C8A">
      <w:pPr>
        <w:ind w:firstLine="284"/>
        <w:contextualSpacing/>
        <w:jc w:val="both"/>
        <w:rPr>
          <w:rFonts w:ascii="Garamond" w:hAnsi="Garamond"/>
          <w:color w:val="000000" w:themeColor="text1"/>
          <w:szCs w:val="28"/>
          <w:lang w:val="sq-AL"/>
        </w:rPr>
      </w:pPr>
    </w:p>
    <w:p w14:paraId="23F421A2" w14:textId="67BB0231" w:rsidR="00A5205D" w:rsidRPr="00734F3C" w:rsidRDefault="00A5205D" w:rsidP="00393C8A">
      <w:pPr>
        <w:ind w:firstLine="284"/>
        <w:contextualSpacing/>
        <w:jc w:val="both"/>
        <w:rPr>
          <w:rFonts w:ascii="Garamond" w:hAnsi="Garamond"/>
          <w:color w:val="000000" w:themeColor="text1"/>
          <w:szCs w:val="28"/>
          <w:lang w:val="sq-AL"/>
        </w:rPr>
      </w:pPr>
    </w:p>
    <w:p w14:paraId="16831DA5" w14:textId="77777777" w:rsidR="00A5205D" w:rsidRPr="00734F3C" w:rsidRDefault="00A5205D" w:rsidP="00393C8A">
      <w:pPr>
        <w:ind w:firstLine="284"/>
        <w:contextualSpacing/>
        <w:jc w:val="both"/>
        <w:rPr>
          <w:rFonts w:ascii="Garamond" w:hAnsi="Garamond"/>
          <w:color w:val="000000" w:themeColor="text1"/>
          <w:szCs w:val="28"/>
          <w:lang w:val="sq-AL"/>
        </w:rPr>
        <w:sectPr w:rsidR="00A5205D" w:rsidRPr="00734F3C" w:rsidSect="00CE0904">
          <w:footerReference w:type="default" r:id="rId12"/>
          <w:pgSz w:w="11909" w:h="16834" w:code="9"/>
          <w:pgMar w:top="1440" w:right="1440" w:bottom="4" w:left="1440" w:header="720" w:footer="720" w:gutter="0"/>
          <w:cols w:space="720"/>
          <w:docGrid w:linePitch="360"/>
        </w:sectPr>
      </w:pPr>
    </w:p>
    <w:tbl>
      <w:tblPr>
        <w:tblW w:w="5000" w:type="pct"/>
        <w:jc w:val="center"/>
        <w:tblLook w:val="04A0" w:firstRow="1" w:lastRow="0" w:firstColumn="1" w:lastColumn="0" w:noHBand="0" w:noVBand="1"/>
      </w:tblPr>
      <w:tblGrid>
        <w:gridCol w:w="746"/>
        <w:gridCol w:w="338"/>
        <w:gridCol w:w="730"/>
        <w:gridCol w:w="2317"/>
        <w:gridCol w:w="3239"/>
        <w:gridCol w:w="1060"/>
        <w:gridCol w:w="747"/>
        <w:gridCol w:w="725"/>
        <w:gridCol w:w="659"/>
        <w:gridCol w:w="653"/>
        <w:gridCol w:w="639"/>
        <w:gridCol w:w="699"/>
        <w:gridCol w:w="699"/>
        <w:gridCol w:w="732"/>
      </w:tblGrid>
      <w:tr w:rsidR="00FB58B4" w:rsidRPr="00734F3C" w14:paraId="436A3475" w14:textId="77777777" w:rsidTr="00734F3C">
        <w:trPr>
          <w:trHeight w:val="20"/>
          <w:jc w:val="center"/>
        </w:trPr>
        <w:tc>
          <w:tcPr>
            <w:tcW w:w="275" w:type="pct"/>
            <w:vMerge w:val="restart"/>
            <w:tcBorders>
              <w:top w:val="single" w:sz="4" w:space="0" w:color="auto"/>
              <w:left w:val="single" w:sz="4" w:space="0" w:color="auto"/>
              <w:bottom w:val="single" w:sz="4" w:space="0" w:color="auto"/>
              <w:right w:val="single" w:sz="4" w:space="0" w:color="auto"/>
            </w:tcBorders>
            <w:shd w:val="clear" w:color="FBE4D5" w:fill="DAF2D0"/>
            <w:vAlign w:val="center"/>
            <w:hideMark/>
          </w:tcPr>
          <w:p w14:paraId="5CD1F18D" w14:textId="77777777" w:rsidR="00A5205D" w:rsidRPr="00734F3C" w:rsidRDefault="00A5205D" w:rsidP="00A2501F">
            <w:pPr>
              <w:jc w:val="center"/>
              <w:rPr>
                <w:rFonts w:ascii="Garamond" w:hAnsi="Garamond"/>
                <w:b/>
                <w:color w:val="000000" w:themeColor="text1"/>
                <w:spacing w:val="-4"/>
                <w:sz w:val="10"/>
                <w:szCs w:val="10"/>
                <w:lang w:val="sq-AL" w:eastAsia="sq-AL"/>
              </w:rPr>
            </w:pPr>
            <w:r w:rsidRPr="00734F3C">
              <w:rPr>
                <w:rFonts w:ascii="Garamond" w:hAnsi="Garamond"/>
                <w:b/>
                <w:color w:val="000000" w:themeColor="text1"/>
                <w:spacing w:val="-4"/>
                <w:sz w:val="10"/>
                <w:szCs w:val="10"/>
                <w:lang w:val="sq-AL" w:eastAsia="sq-AL"/>
              </w:rPr>
              <w:lastRenderedPageBreak/>
              <w:t>Politika</w:t>
            </w:r>
          </w:p>
        </w:tc>
        <w:tc>
          <w:tcPr>
            <w:tcW w:w="363" w:type="pct"/>
            <w:gridSpan w:val="2"/>
            <w:vMerge w:val="restart"/>
            <w:tcBorders>
              <w:top w:val="single" w:sz="4" w:space="0" w:color="auto"/>
              <w:left w:val="single" w:sz="4" w:space="0" w:color="auto"/>
              <w:bottom w:val="single" w:sz="4" w:space="0" w:color="auto"/>
              <w:right w:val="single" w:sz="4" w:space="0" w:color="auto"/>
            </w:tcBorders>
            <w:shd w:val="clear" w:color="FBE4D5" w:fill="DAF2D0"/>
            <w:vAlign w:val="center"/>
            <w:hideMark/>
          </w:tcPr>
          <w:p w14:paraId="7D2C85F6" w14:textId="3E53C430" w:rsidR="00A5205D" w:rsidRPr="00734F3C" w:rsidRDefault="00FB58B4" w:rsidP="00A2501F">
            <w:pPr>
              <w:jc w:val="center"/>
              <w:rPr>
                <w:rFonts w:ascii="Garamond" w:hAnsi="Garamond"/>
                <w:b/>
                <w:color w:val="000000" w:themeColor="text1"/>
                <w:spacing w:val="-4"/>
                <w:sz w:val="10"/>
                <w:szCs w:val="10"/>
                <w:lang w:val="sq-AL" w:eastAsia="sq-AL"/>
              </w:rPr>
            </w:pPr>
            <w:r>
              <w:rPr>
                <w:rFonts w:ascii="Garamond" w:hAnsi="Garamond"/>
                <w:b/>
                <w:color w:val="000000" w:themeColor="text1"/>
                <w:spacing w:val="-4"/>
                <w:sz w:val="10"/>
                <w:szCs w:val="10"/>
                <w:lang w:val="sq-AL" w:eastAsia="sq-AL"/>
              </w:rPr>
              <w:t>Objektivi specifik</w:t>
            </w:r>
          </w:p>
        </w:tc>
        <w:tc>
          <w:tcPr>
            <w:tcW w:w="1262" w:type="pct"/>
            <w:vMerge w:val="restart"/>
            <w:tcBorders>
              <w:top w:val="single" w:sz="4" w:space="0" w:color="auto"/>
              <w:left w:val="single" w:sz="4" w:space="0" w:color="auto"/>
              <w:bottom w:val="single" w:sz="4" w:space="0" w:color="auto"/>
              <w:right w:val="single" w:sz="4" w:space="0" w:color="auto"/>
            </w:tcBorders>
            <w:shd w:val="clear" w:color="FBE4D5" w:fill="DAF2D0"/>
            <w:vAlign w:val="center"/>
            <w:hideMark/>
          </w:tcPr>
          <w:p w14:paraId="301C231B" w14:textId="77777777" w:rsidR="00A5205D" w:rsidRPr="00734F3C" w:rsidRDefault="00A5205D" w:rsidP="00A2501F">
            <w:pPr>
              <w:jc w:val="center"/>
              <w:rPr>
                <w:rFonts w:ascii="Garamond" w:hAnsi="Garamond"/>
                <w:b/>
                <w:color w:val="000000" w:themeColor="text1"/>
                <w:spacing w:val="-4"/>
                <w:sz w:val="10"/>
                <w:szCs w:val="10"/>
                <w:lang w:val="sq-AL" w:eastAsia="sq-AL"/>
              </w:rPr>
            </w:pPr>
            <w:r w:rsidRPr="00734F3C">
              <w:rPr>
                <w:rFonts w:ascii="Garamond" w:hAnsi="Garamond"/>
                <w:b/>
                <w:color w:val="000000" w:themeColor="text1"/>
                <w:spacing w:val="-4"/>
                <w:sz w:val="10"/>
                <w:szCs w:val="10"/>
                <w:lang w:val="sq-AL" w:eastAsia="sq-AL"/>
              </w:rPr>
              <w:t>Rezultate</w:t>
            </w:r>
          </w:p>
        </w:tc>
        <w:tc>
          <w:tcPr>
            <w:tcW w:w="695" w:type="pct"/>
            <w:vMerge w:val="restart"/>
            <w:tcBorders>
              <w:top w:val="single" w:sz="4" w:space="0" w:color="auto"/>
              <w:left w:val="single" w:sz="4" w:space="0" w:color="auto"/>
              <w:bottom w:val="single" w:sz="4" w:space="0" w:color="auto"/>
              <w:right w:val="single" w:sz="4" w:space="0" w:color="auto"/>
            </w:tcBorders>
            <w:shd w:val="clear" w:color="FBE4D5" w:fill="DAF2D0"/>
            <w:vAlign w:val="center"/>
            <w:hideMark/>
          </w:tcPr>
          <w:p w14:paraId="427B9CA6" w14:textId="77777777" w:rsidR="00A5205D" w:rsidRPr="00734F3C" w:rsidRDefault="00A5205D" w:rsidP="00A2501F">
            <w:pPr>
              <w:jc w:val="center"/>
              <w:rPr>
                <w:rFonts w:ascii="Garamond" w:hAnsi="Garamond"/>
                <w:b/>
                <w:color w:val="000000" w:themeColor="text1"/>
                <w:spacing w:val="-4"/>
                <w:sz w:val="10"/>
                <w:szCs w:val="10"/>
                <w:lang w:val="sq-AL" w:eastAsia="sq-AL"/>
              </w:rPr>
            </w:pPr>
            <w:r w:rsidRPr="00734F3C">
              <w:rPr>
                <w:rFonts w:ascii="Garamond" w:hAnsi="Garamond"/>
                <w:b/>
                <w:color w:val="000000" w:themeColor="text1"/>
                <w:spacing w:val="-4"/>
                <w:sz w:val="10"/>
                <w:szCs w:val="10"/>
                <w:lang w:val="sq-AL" w:eastAsia="sq-AL"/>
              </w:rPr>
              <w:t>Institucioni përgjegjës</w:t>
            </w:r>
          </w:p>
        </w:tc>
        <w:tc>
          <w:tcPr>
            <w:tcW w:w="260" w:type="pct"/>
            <w:vMerge w:val="restart"/>
            <w:tcBorders>
              <w:top w:val="single" w:sz="4" w:space="0" w:color="auto"/>
              <w:left w:val="single" w:sz="4" w:space="0" w:color="auto"/>
              <w:bottom w:val="single" w:sz="4" w:space="0" w:color="auto"/>
              <w:right w:val="single" w:sz="4" w:space="0" w:color="auto"/>
            </w:tcBorders>
            <w:shd w:val="clear" w:color="FBE4D5" w:fill="DAF2D0"/>
            <w:vAlign w:val="center"/>
            <w:hideMark/>
          </w:tcPr>
          <w:p w14:paraId="1B355DFB" w14:textId="23682A8E" w:rsidR="00A5205D" w:rsidRPr="00734F3C" w:rsidRDefault="00A5205D" w:rsidP="00A2501F">
            <w:pPr>
              <w:jc w:val="center"/>
              <w:rPr>
                <w:rFonts w:ascii="Garamond" w:hAnsi="Garamond"/>
                <w:b/>
                <w:color w:val="000000" w:themeColor="text1"/>
                <w:spacing w:val="-4"/>
                <w:sz w:val="10"/>
                <w:szCs w:val="10"/>
                <w:lang w:val="sq-AL" w:eastAsia="sq-AL"/>
              </w:rPr>
            </w:pPr>
            <w:r w:rsidRPr="00734F3C">
              <w:rPr>
                <w:rFonts w:ascii="Garamond" w:hAnsi="Garamond"/>
                <w:b/>
                <w:color w:val="000000" w:themeColor="text1"/>
                <w:spacing w:val="-4"/>
                <w:sz w:val="10"/>
                <w:szCs w:val="10"/>
                <w:lang w:val="sq-AL" w:eastAsia="sq-AL"/>
              </w:rPr>
              <w:t xml:space="preserve">Institucioni </w:t>
            </w:r>
            <w:r w:rsidR="00123B64" w:rsidRPr="00734F3C">
              <w:rPr>
                <w:rFonts w:ascii="Garamond" w:hAnsi="Garamond"/>
                <w:b/>
                <w:color w:val="000000" w:themeColor="text1"/>
                <w:spacing w:val="-4"/>
                <w:sz w:val="10"/>
                <w:szCs w:val="10"/>
                <w:lang w:val="sq-AL" w:eastAsia="sq-AL"/>
              </w:rPr>
              <w:t>shpenzues</w:t>
            </w:r>
          </w:p>
        </w:tc>
        <w:tc>
          <w:tcPr>
            <w:tcW w:w="276" w:type="pct"/>
            <w:vMerge w:val="restart"/>
            <w:tcBorders>
              <w:top w:val="single" w:sz="8" w:space="0" w:color="auto"/>
              <w:left w:val="nil"/>
              <w:bottom w:val="nil"/>
              <w:right w:val="nil"/>
            </w:tcBorders>
            <w:shd w:val="clear" w:color="FBE4D5" w:fill="DAF2D0"/>
            <w:vAlign w:val="center"/>
            <w:hideMark/>
          </w:tcPr>
          <w:p w14:paraId="69631935" w14:textId="02E00E34" w:rsidR="00A5205D" w:rsidRPr="00734F3C" w:rsidRDefault="00A5205D" w:rsidP="00A2501F">
            <w:pPr>
              <w:jc w:val="center"/>
              <w:rPr>
                <w:rFonts w:ascii="Garamond" w:hAnsi="Garamond"/>
                <w:b/>
                <w:color w:val="000000" w:themeColor="text1"/>
                <w:spacing w:val="-4"/>
                <w:sz w:val="10"/>
                <w:szCs w:val="10"/>
                <w:lang w:val="sq-AL" w:eastAsia="sq-AL"/>
              </w:rPr>
            </w:pPr>
            <w:r w:rsidRPr="00734F3C">
              <w:rPr>
                <w:rFonts w:ascii="Garamond" w:hAnsi="Garamond"/>
                <w:b/>
                <w:color w:val="000000" w:themeColor="text1"/>
                <w:spacing w:val="-4"/>
                <w:sz w:val="10"/>
                <w:szCs w:val="10"/>
                <w:lang w:val="sq-AL" w:eastAsia="sq-AL"/>
              </w:rPr>
              <w:t xml:space="preserve"> </w:t>
            </w:r>
            <w:r w:rsidR="00FB58B4">
              <w:rPr>
                <w:rFonts w:ascii="Garamond" w:hAnsi="Garamond"/>
                <w:b/>
                <w:color w:val="000000" w:themeColor="text1"/>
                <w:spacing w:val="-4"/>
                <w:sz w:val="10"/>
                <w:szCs w:val="10"/>
                <w:lang w:val="sq-AL" w:eastAsia="sq-AL"/>
              </w:rPr>
              <w:t>Kostoja totale</w:t>
            </w:r>
            <w:r w:rsidR="00734F3C" w:rsidRPr="00734F3C">
              <w:rPr>
                <w:rFonts w:ascii="Garamond" w:hAnsi="Garamond"/>
                <w:b/>
                <w:color w:val="000000" w:themeColor="text1"/>
                <w:spacing w:val="-4"/>
                <w:sz w:val="10"/>
                <w:szCs w:val="10"/>
                <w:lang w:val="sq-AL" w:eastAsia="sq-AL"/>
              </w:rPr>
              <w:t xml:space="preserve"> </w:t>
            </w:r>
          </w:p>
        </w:tc>
        <w:tc>
          <w:tcPr>
            <w:tcW w:w="827" w:type="pct"/>
            <w:gridSpan w:val="3"/>
            <w:tcBorders>
              <w:top w:val="single" w:sz="4" w:space="0" w:color="auto"/>
              <w:left w:val="single" w:sz="4" w:space="0" w:color="auto"/>
              <w:bottom w:val="single" w:sz="4" w:space="0" w:color="auto"/>
              <w:right w:val="single" w:sz="4" w:space="0" w:color="auto"/>
            </w:tcBorders>
            <w:shd w:val="clear" w:color="FBE4D5" w:fill="DAF2D0"/>
            <w:vAlign w:val="center"/>
            <w:hideMark/>
          </w:tcPr>
          <w:p w14:paraId="19CAFAD8" w14:textId="77777777" w:rsidR="00A5205D" w:rsidRPr="00734F3C" w:rsidRDefault="00A5205D" w:rsidP="00A2501F">
            <w:pPr>
              <w:jc w:val="center"/>
              <w:rPr>
                <w:rFonts w:ascii="Garamond" w:hAnsi="Garamond"/>
                <w:b/>
                <w:color w:val="000000" w:themeColor="text1"/>
                <w:spacing w:val="-4"/>
                <w:sz w:val="10"/>
                <w:szCs w:val="10"/>
                <w:lang w:val="sq-AL" w:eastAsia="sq-AL"/>
              </w:rPr>
            </w:pPr>
            <w:r w:rsidRPr="00734F3C">
              <w:rPr>
                <w:rFonts w:ascii="Garamond" w:hAnsi="Garamond"/>
                <w:b/>
                <w:color w:val="000000" w:themeColor="text1"/>
                <w:spacing w:val="-4"/>
                <w:sz w:val="10"/>
                <w:szCs w:val="10"/>
                <w:lang w:val="sq-AL" w:eastAsia="sq-AL"/>
              </w:rPr>
              <w:t xml:space="preserve"> </w:t>
            </w:r>
            <w:proofErr w:type="spellStart"/>
            <w:r w:rsidRPr="00734F3C">
              <w:rPr>
                <w:rFonts w:ascii="Garamond" w:hAnsi="Garamond"/>
                <w:b/>
                <w:color w:val="000000" w:themeColor="text1"/>
                <w:spacing w:val="-4"/>
                <w:sz w:val="10"/>
                <w:szCs w:val="10"/>
                <w:lang w:val="sq-AL" w:eastAsia="sq-AL"/>
              </w:rPr>
              <w:t>PBA</w:t>
            </w:r>
            <w:proofErr w:type="spellEnd"/>
            <w:r w:rsidRPr="00734F3C">
              <w:rPr>
                <w:rFonts w:ascii="Garamond" w:hAnsi="Garamond"/>
                <w:b/>
                <w:color w:val="000000" w:themeColor="text1"/>
                <w:spacing w:val="-4"/>
                <w:sz w:val="10"/>
                <w:szCs w:val="10"/>
                <w:lang w:val="sq-AL" w:eastAsia="sq-AL"/>
              </w:rPr>
              <w:t xml:space="preserve"> </w:t>
            </w:r>
          </w:p>
        </w:tc>
        <w:tc>
          <w:tcPr>
            <w:tcW w:w="784" w:type="pct"/>
            <w:gridSpan w:val="3"/>
            <w:tcBorders>
              <w:top w:val="single" w:sz="8" w:space="0" w:color="auto"/>
              <w:left w:val="nil"/>
              <w:bottom w:val="nil"/>
              <w:right w:val="single" w:sz="4" w:space="0" w:color="000000"/>
            </w:tcBorders>
            <w:shd w:val="clear" w:color="FBE4D5" w:fill="DAF2D0"/>
            <w:vAlign w:val="center"/>
            <w:hideMark/>
          </w:tcPr>
          <w:p w14:paraId="1B05FC39" w14:textId="0C37D7B2" w:rsidR="00A5205D" w:rsidRPr="00734F3C" w:rsidRDefault="00A5205D" w:rsidP="00A2501F">
            <w:pPr>
              <w:jc w:val="center"/>
              <w:rPr>
                <w:rFonts w:ascii="Garamond" w:hAnsi="Garamond"/>
                <w:b/>
                <w:color w:val="000000" w:themeColor="text1"/>
                <w:spacing w:val="-4"/>
                <w:sz w:val="10"/>
                <w:szCs w:val="10"/>
                <w:lang w:val="sq-AL" w:eastAsia="sq-AL"/>
              </w:rPr>
            </w:pPr>
            <w:r w:rsidRPr="00734F3C">
              <w:rPr>
                <w:rFonts w:ascii="Garamond" w:hAnsi="Garamond"/>
                <w:b/>
                <w:color w:val="000000" w:themeColor="text1"/>
                <w:spacing w:val="-4"/>
                <w:sz w:val="10"/>
                <w:szCs w:val="10"/>
                <w:lang w:val="sq-AL" w:eastAsia="sq-AL"/>
              </w:rPr>
              <w:t xml:space="preserve"> Donator</w:t>
            </w:r>
            <w:r w:rsidR="00123B64">
              <w:rPr>
                <w:rFonts w:ascii="Garamond" w:hAnsi="Garamond"/>
                <w:b/>
                <w:color w:val="000000" w:themeColor="text1"/>
                <w:spacing w:val="-4"/>
                <w:sz w:val="10"/>
                <w:szCs w:val="10"/>
                <w:lang w:val="sq-AL" w:eastAsia="sq-AL"/>
              </w:rPr>
              <w:t>ë</w:t>
            </w:r>
            <w:r w:rsidRPr="00734F3C">
              <w:rPr>
                <w:rFonts w:ascii="Garamond" w:hAnsi="Garamond"/>
                <w:b/>
                <w:color w:val="000000" w:themeColor="text1"/>
                <w:spacing w:val="-4"/>
                <w:sz w:val="10"/>
                <w:szCs w:val="10"/>
                <w:lang w:val="sq-AL" w:eastAsia="sq-AL"/>
              </w:rPr>
              <w:t xml:space="preserve"> </w:t>
            </w:r>
          </w:p>
        </w:tc>
        <w:tc>
          <w:tcPr>
            <w:tcW w:w="258" w:type="pct"/>
            <w:vMerge w:val="restart"/>
            <w:tcBorders>
              <w:top w:val="single" w:sz="8" w:space="0" w:color="auto"/>
              <w:left w:val="single" w:sz="4" w:space="0" w:color="000000"/>
              <w:bottom w:val="single" w:sz="4" w:space="0" w:color="000000"/>
              <w:right w:val="single" w:sz="8" w:space="0" w:color="auto"/>
            </w:tcBorders>
            <w:shd w:val="clear" w:color="FBE4D5" w:fill="DAF2D0"/>
            <w:vAlign w:val="center"/>
            <w:hideMark/>
          </w:tcPr>
          <w:p w14:paraId="4FA9E2AF" w14:textId="4AFC29E8" w:rsidR="00A5205D" w:rsidRPr="00734F3C" w:rsidRDefault="00A5205D" w:rsidP="00A2501F">
            <w:pPr>
              <w:jc w:val="center"/>
              <w:rPr>
                <w:rFonts w:ascii="Garamond" w:hAnsi="Garamond"/>
                <w:b/>
                <w:color w:val="000000" w:themeColor="text1"/>
                <w:spacing w:val="-4"/>
                <w:sz w:val="10"/>
                <w:szCs w:val="10"/>
                <w:lang w:val="sq-AL" w:eastAsia="sq-AL"/>
              </w:rPr>
            </w:pPr>
            <w:r w:rsidRPr="00734F3C">
              <w:rPr>
                <w:rFonts w:ascii="Garamond" w:hAnsi="Garamond"/>
                <w:b/>
                <w:color w:val="000000" w:themeColor="text1"/>
                <w:spacing w:val="-4"/>
                <w:sz w:val="10"/>
                <w:szCs w:val="10"/>
                <w:lang w:val="sq-AL" w:eastAsia="sq-AL"/>
              </w:rPr>
              <w:t>Hendek</w:t>
            </w:r>
          </w:p>
        </w:tc>
      </w:tr>
      <w:tr w:rsidR="00FB58B4" w:rsidRPr="00734F3C" w14:paraId="38E07627" w14:textId="77777777" w:rsidTr="00734F3C">
        <w:trPr>
          <w:trHeight w:val="20"/>
          <w:jc w:val="center"/>
        </w:trPr>
        <w:tc>
          <w:tcPr>
            <w:tcW w:w="275" w:type="pct"/>
            <w:vMerge/>
            <w:tcBorders>
              <w:top w:val="single" w:sz="4" w:space="0" w:color="auto"/>
              <w:left w:val="single" w:sz="4" w:space="0" w:color="auto"/>
              <w:bottom w:val="single" w:sz="4" w:space="0" w:color="auto"/>
              <w:right w:val="single" w:sz="4" w:space="0" w:color="auto"/>
            </w:tcBorders>
            <w:vAlign w:val="center"/>
            <w:hideMark/>
          </w:tcPr>
          <w:p w14:paraId="5C6B4106"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19AA58D3"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vMerge/>
            <w:tcBorders>
              <w:top w:val="single" w:sz="4" w:space="0" w:color="auto"/>
              <w:left w:val="single" w:sz="4" w:space="0" w:color="auto"/>
              <w:bottom w:val="single" w:sz="4" w:space="0" w:color="auto"/>
              <w:right w:val="single" w:sz="4" w:space="0" w:color="auto"/>
            </w:tcBorders>
            <w:vAlign w:val="center"/>
            <w:hideMark/>
          </w:tcPr>
          <w:p w14:paraId="371E61BB" w14:textId="77777777" w:rsidR="00A5205D" w:rsidRPr="00734F3C" w:rsidRDefault="00A5205D" w:rsidP="00A2501F">
            <w:pPr>
              <w:rPr>
                <w:rFonts w:ascii="Garamond" w:hAnsi="Garamond"/>
                <w:bCs/>
                <w:color w:val="000000" w:themeColor="text1"/>
                <w:spacing w:val="-4"/>
                <w:sz w:val="10"/>
                <w:szCs w:val="10"/>
                <w:lang w:val="sq-AL" w:eastAsia="sq-AL"/>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23981CED" w14:textId="77777777" w:rsidR="00A5205D" w:rsidRPr="00734F3C" w:rsidRDefault="00A5205D" w:rsidP="00A2501F">
            <w:pPr>
              <w:rPr>
                <w:rFonts w:ascii="Garamond" w:hAnsi="Garamond"/>
                <w:bCs/>
                <w:color w:val="000000" w:themeColor="text1"/>
                <w:spacing w:val="-4"/>
                <w:sz w:val="10"/>
                <w:szCs w:val="10"/>
                <w:lang w:val="sq-AL" w:eastAsia="sq-AL"/>
              </w:rPr>
            </w:pPr>
          </w:p>
        </w:tc>
        <w:tc>
          <w:tcPr>
            <w:tcW w:w="260" w:type="pct"/>
            <w:vMerge/>
            <w:tcBorders>
              <w:top w:val="single" w:sz="4" w:space="0" w:color="auto"/>
              <w:left w:val="single" w:sz="4" w:space="0" w:color="auto"/>
              <w:bottom w:val="single" w:sz="4" w:space="0" w:color="auto"/>
              <w:right w:val="single" w:sz="4" w:space="0" w:color="auto"/>
            </w:tcBorders>
            <w:vAlign w:val="center"/>
            <w:hideMark/>
          </w:tcPr>
          <w:p w14:paraId="1D9A6958" w14:textId="77777777" w:rsidR="00A5205D" w:rsidRPr="00734F3C" w:rsidRDefault="00A5205D" w:rsidP="00A2501F">
            <w:pPr>
              <w:rPr>
                <w:rFonts w:ascii="Garamond" w:hAnsi="Garamond"/>
                <w:bCs/>
                <w:color w:val="000000" w:themeColor="text1"/>
                <w:spacing w:val="-4"/>
                <w:sz w:val="10"/>
                <w:szCs w:val="10"/>
                <w:lang w:val="sq-AL" w:eastAsia="sq-AL"/>
              </w:rPr>
            </w:pPr>
          </w:p>
        </w:tc>
        <w:tc>
          <w:tcPr>
            <w:tcW w:w="276" w:type="pct"/>
            <w:vMerge/>
            <w:tcBorders>
              <w:top w:val="single" w:sz="8" w:space="0" w:color="auto"/>
              <w:left w:val="nil"/>
              <w:bottom w:val="nil"/>
              <w:right w:val="nil"/>
            </w:tcBorders>
            <w:vAlign w:val="center"/>
            <w:hideMark/>
          </w:tcPr>
          <w:p w14:paraId="47C8261E" w14:textId="77777777" w:rsidR="00A5205D" w:rsidRPr="00734F3C" w:rsidRDefault="00A5205D" w:rsidP="00A2501F">
            <w:pPr>
              <w:rPr>
                <w:rFonts w:ascii="Garamond" w:hAnsi="Garamond"/>
                <w:bCs/>
                <w:color w:val="000000" w:themeColor="text1"/>
                <w:spacing w:val="-4"/>
                <w:sz w:val="10"/>
                <w:szCs w:val="10"/>
                <w:lang w:val="sq-AL" w:eastAsia="sq-AL"/>
              </w:rPr>
            </w:pPr>
          </w:p>
        </w:tc>
        <w:tc>
          <w:tcPr>
            <w:tcW w:w="276" w:type="pct"/>
            <w:tcBorders>
              <w:top w:val="nil"/>
              <w:left w:val="single" w:sz="4" w:space="0" w:color="auto"/>
              <w:bottom w:val="single" w:sz="4" w:space="0" w:color="auto"/>
              <w:right w:val="single" w:sz="4" w:space="0" w:color="auto"/>
            </w:tcBorders>
            <w:shd w:val="clear" w:color="FBE4D5" w:fill="DAF2D0"/>
            <w:vAlign w:val="center"/>
            <w:hideMark/>
          </w:tcPr>
          <w:p w14:paraId="646B1BDF" w14:textId="6746FE31" w:rsidR="00A5205D" w:rsidRPr="00734F3C" w:rsidRDefault="00A5205D" w:rsidP="00A2501F">
            <w:pPr>
              <w:jc w:val="center"/>
              <w:rPr>
                <w:rFonts w:ascii="Garamond" w:hAnsi="Garamond"/>
                <w:b/>
                <w:color w:val="000000" w:themeColor="text1"/>
                <w:spacing w:val="-4"/>
                <w:sz w:val="10"/>
                <w:szCs w:val="10"/>
                <w:lang w:val="sq-AL" w:eastAsia="sq-AL"/>
              </w:rPr>
            </w:pPr>
            <w:r w:rsidRPr="00734F3C">
              <w:rPr>
                <w:rFonts w:ascii="Garamond" w:hAnsi="Garamond"/>
                <w:b/>
                <w:color w:val="000000" w:themeColor="text1"/>
                <w:spacing w:val="-4"/>
                <w:sz w:val="10"/>
                <w:szCs w:val="10"/>
                <w:lang w:val="sq-AL" w:eastAsia="sq-AL"/>
              </w:rPr>
              <w:t xml:space="preserve"> Viti 2025</w:t>
            </w:r>
            <w:r w:rsidR="00734F3C" w:rsidRPr="00734F3C">
              <w:rPr>
                <w:rFonts w:ascii="Garamond" w:hAnsi="Garamond"/>
                <w:b/>
                <w:color w:val="000000" w:themeColor="text1"/>
                <w:spacing w:val="-4"/>
                <w:sz w:val="10"/>
                <w:szCs w:val="10"/>
                <w:lang w:val="sq-AL" w:eastAsia="sq-AL"/>
              </w:rPr>
              <w:t xml:space="preserve"> </w:t>
            </w:r>
          </w:p>
        </w:tc>
        <w:tc>
          <w:tcPr>
            <w:tcW w:w="276" w:type="pct"/>
            <w:tcBorders>
              <w:top w:val="nil"/>
              <w:left w:val="nil"/>
              <w:bottom w:val="single" w:sz="4" w:space="0" w:color="auto"/>
              <w:right w:val="single" w:sz="4" w:space="0" w:color="auto"/>
            </w:tcBorders>
            <w:shd w:val="clear" w:color="FBE4D5" w:fill="DAF2D0"/>
            <w:vAlign w:val="center"/>
            <w:hideMark/>
          </w:tcPr>
          <w:p w14:paraId="7C192515" w14:textId="77777777" w:rsidR="00A5205D" w:rsidRPr="00734F3C" w:rsidRDefault="00A5205D" w:rsidP="00A2501F">
            <w:pPr>
              <w:jc w:val="center"/>
              <w:rPr>
                <w:rFonts w:ascii="Garamond" w:hAnsi="Garamond"/>
                <w:b/>
                <w:color w:val="000000" w:themeColor="text1"/>
                <w:spacing w:val="-4"/>
                <w:sz w:val="10"/>
                <w:szCs w:val="10"/>
                <w:lang w:val="sq-AL" w:eastAsia="sq-AL"/>
              </w:rPr>
            </w:pPr>
            <w:r w:rsidRPr="00734F3C">
              <w:rPr>
                <w:rFonts w:ascii="Garamond" w:hAnsi="Garamond"/>
                <w:b/>
                <w:color w:val="000000" w:themeColor="text1"/>
                <w:spacing w:val="-4"/>
                <w:sz w:val="10"/>
                <w:szCs w:val="10"/>
                <w:lang w:val="sq-AL" w:eastAsia="sq-AL"/>
              </w:rPr>
              <w:t xml:space="preserve"> Viti 2026 </w:t>
            </w:r>
          </w:p>
        </w:tc>
        <w:tc>
          <w:tcPr>
            <w:tcW w:w="276" w:type="pct"/>
            <w:tcBorders>
              <w:top w:val="nil"/>
              <w:left w:val="nil"/>
              <w:bottom w:val="single" w:sz="4" w:space="0" w:color="auto"/>
              <w:right w:val="single" w:sz="4" w:space="0" w:color="auto"/>
            </w:tcBorders>
            <w:shd w:val="clear" w:color="FBE4D5" w:fill="DAF2D0"/>
            <w:vAlign w:val="center"/>
            <w:hideMark/>
          </w:tcPr>
          <w:p w14:paraId="6BB0861F" w14:textId="77777777" w:rsidR="00A5205D" w:rsidRPr="00734F3C" w:rsidRDefault="00A5205D" w:rsidP="00A2501F">
            <w:pPr>
              <w:jc w:val="center"/>
              <w:rPr>
                <w:rFonts w:ascii="Garamond" w:hAnsi="Garamond"/>
                <w:b/>
                <w:color w:val="000000" w:themeColor="text1"/>
                <w:spacing w:val="-4"/>
                <w:sz w:val="10"/>
                <w:szCs w:val="10"/>
                <w:lang w:val="sq-AL" w:eastAsia="sq-AL"/>
              </w:rPr>
            </w:pPr>
            <w:r w:rsidRPr="00734F3C">
              <w:rPr>
                <w:rFonts w:ascii="Garamond" w:hAnsi="Garamond"/>
                <w:b/>
                <w:color w:val="000000" w:themeColor="text1"/>
                <w:spacing w:val="-4"/>
                <w:sz w:val="10"/>
                <w:szCs w:val="10"/>
                <w:lang w:val="sq-AL" w:eastAsia="sq-AL"/>
              </w:rPr>
              <w:t xml:space="preserve"> Viti 2027 </w:t>
            </w:r>
          </w:p>
        </w:tc>
        <w:tc>
          <w:tcPr>
            <w:tcW w:w="260" w:type="pct"/>
            <w:tcBorders>
              <w:top w:val="single" w:sz="4" w:space="0" w:color="auto"/>
              <w:left w:val="nil"/>
              <w:bottom w:val="single" w:sz="4" w:space="0" w:color="auto"/>
              <w:right w:val="single" w:sz="4" w:space="0" w:color="auto"/>
            </w:tcBorders>
            <w:shd w:val="clear" w:color="FBE4D5" w:fill="DAF2D0"/>
            <w:vAlign w:val="center"/>
            <w:hideMark/>
          </w:tcPr>
          <w:p w14:paraId="6E1637E3" w14:textId="7765ADCF" w:rsidR="00A5205D" w:rsidRPr="00734F3C" w:rsidRDefault="00A5205D" w:rsidP="00A2501F">
            <w:pPr>
              <w:jc w:val="center"/>
              <w:rPr>
                <w:rFonts w:ascii="Garamond" w:hAnsi="Garamond"/>
                <w:b/>
                <w:color w:val="000000" w:themeColor="text1"/>
                <w:spacing w:val="-4"/>
                <w:sz w:val="10"/>
                <w:szCs w:val="10"/>
                <w:lang w:val="sq-AL" w:eastAsia="sq-AL"/>
              </w:rPr>
            </w:pPr>
            <w:r w:rsidRPr="00734F3C">
              <w:rPr>
                <w:rFonts w:ascii="Garamond" w:hAnsi="Garamond"/>
                <w:b/>
                <w:color w:val="000000" w:themeColor="text1"/>
                <w:spacing w:val="-4"/>
                <w:sz w:val="10"/>
                <w:szCs w:val="10"/>
                <w:lang w:val="sq-AL" w:eastAsia="sq-AL"/>
              </w:rPr>
              <w:t xml:space="preserve"> Viti 2025</w:t>
            </w:r>
            <w:r w:rsidR="00734F3C" w:rsidRPr="00734F3C">
              <w:rPr>
                <w:rFonts w:ascii="Garamond" w:hAnsi="Garamond"/>
                <w:b/>
                <w:color w:val="000000" w:themeColor="text1"/>
                <w:spacing w:val="-4"/>
                <w:sz w:val="10"/>
                <w:szCs w:val="10"/>
                <w:lang w:val="sq-AL" w:eastAsia="sq-AL"/>
              </w:rPr>
              <w:t xml:space="preserve"> </w:t>
            </w:r>
          </w:p>
        </w:tc>
        <w:tc>
          <w:tcPr>
            <w:tcW w:w="249" w:type="pct"/>
            <w:tcBorders>
              <w:top w:val="single" w:sz="4" w:space="0" w:color="auto"/>
              <w:left w:val="nil"/>
              <w:bottom w:val="single" w:sz="4" w:space="0" w:color="auto"/>
              <w:right w:val="single" w:sz="4" w:space="0" w:color="auto"/>
            </w:tcBorders>
            <w:shd w:val="clear" w:color="FBE4D5" w:fill="DAF2D0"/>
            <w:vAlign w:val="center"/>
            <w:hideMark/>
          </w:tcPr>
          <w:p w14:paraId="656AFD91" w14:textId="77777777" w:rsidR="00A5205D" w:rsidRPr="00734F3C" w:rsidRDefault="00A5205D" w:rsidP="00A2501F">
            <w:pPr>
              <w:jc w:val="center"/>
              <w:rPr>
                <w:rFonts w:ascii="Garamond" w:hAnsi="Garamond"/>
                <w:b/>
                <w:color w:val="000000" w:themeColor="text1"/>
                <w:spacing w:val="-4"/>
                <w:sz w:val="10"/>
                <w:szCs w:val="10"/>
                <w:lang w:val="sq-AL" w:eastAsia="sq-AL"/>
              </w:rPr>
            </w:pPr>
            <w:r w:rsidRPr="00734F3C">
              <w:rPr>
                <w:rFonts w:ascii="Garamond" w:hAnsi="Garamond"/>
                <w:b/>
                <w:color w:val="000000" w:themeColor="text1"/>
                <w:spacing w:val="-4"/>
                <w:sz w:val="10"/>
                <w:szCs w:val="10"/>
                <w:lang w:val="sq-AL" w:eastAsia="sq-AL"/>
              </w:rPr>
              <w:t xml:space="preserve"> Viti 2026 </w:t>
            </w:r>
          </w:p>
        </w:tc>
        <w:tc>
          <w:tcPr>
            <w:tcW w:w="275" w:type="pct"/>
            <w:tcBorders>
              <w:top w:val="single" w:sz="4" w:space="0" w:color="auto"/>
              <w:left w:val="nil"/>
              <w:bottom w:val="single" w:sz="4" w:space="0" w:color="auto"/>
              <w:right w:val="single" w:sz="4" w:space="0" w:color="auto"/>
            </w:tcBorders>
            <w:shd w:val="clear" w:color="FBE4D5" w:fill="DAF2D0"/>
            <w:vAlign w:val="center"/>
            <w:hideMark/>
          </w:tcPr>
          <w:p w14:paraId="548E987D" w14:textId="77777777" w:rsidR="00A5205D" w:rsidRPr="00734F3C" w:rsidRDefault="00A5205D" w:rsidP="00A2501F">
            <w:pPr>
              <w:jc w:val="center"/>
              <w:rPr>
                <w:rFonts w:ascii="Garamond" w:hAnsi="Garamond"/>
                <w:b/>
                <w:color w:val="000000" w:themeColor="text1"/>
                <w:spacing w:val="-4"/>
                <w:sz w:val="10"/>
                <w:szCs w:val="10"/>
                <w:lang w:val="sq-AL" w:eastAsia="sq-AL"/>
              </w:rPr>
            </w:pPr>
            <w:r w:rsidRPr="00734F3C">
              <w:rPr>
                <w:rFonts w:ascii="Garamond" w:hAnsi="Garamond"/>
                <w:b/>
                <w:color w:val="000000" w:themeColor="text1"/>
                <w:spacing w:val="-4"/>
                <w:sz w:val="10"/>
                <w:szCs w:val="10"/>
                <w:lang w:val="sq-AL" w:eastAsia="sq-AL"/>
              </w:rPr>
              <w:t xml:space="preserve"> Viti 2027 </w:t>
            </w:r>
          </w:p>
        </w:tc>
        <w:tc>
          <w:tcPr>
            <w:tcW w:w="258" w:type="pct"/>
            <w:vMerge/>
            <w:tcBorders>
              <w:top w:val="single" w:sz="8" w:space="0" w:color="auto"/>
              <w:left w:val="single" w:sz="4" w:space="0" w:color="000000"/>
              <w:bottom w:val="single" w:sz="4" w:space="0" w:color="000000"/>
              <w:right w:val="single" w:sz="8" w:space="0" w:color="auto"/>
            </w:tcBorders>
            <w:vAlign w:val="center"/>
            <w:hideMark/>
          </w:tcPr>
          <w:p w14:paraId="7D7CD410" w14:textId="77777777" w:rsidR="00A5205D" w:rsidRPr="00734F3C" w:rsidRDefault="00A5205D" w:rsidP="00A2501F">
            <w:pPr>
              <w:rPr>
                <w:rFonts w:ascii="Garamond" w:hAnsi="Garamond"/>
                <w:bCs/>
                <w:color w:val="000000" w:themeColor="text1"/>
                <w:spacing w:val="-4"/>
                <w:sz w:val="10"/>
                <w:szCs w:val="10"/>
                <w:lang w:val="sq-AL" w:eastAsia="sq-AL"/>
              </w:rPr>
            </w:pPr>
          </w:p>
        </w:tc>
      </w:tr>
      <w:tr w:rsidR="00FB58B4" w:rsidRPr="00734F3C" w14:paraId="4FA16433" w14:textId="77777777" w:rsidTr="00734F3C">
        <w:trPr>
          <w:trHeight w:val="20"/>
          <w:jc w:val="center"/>
        </w:trPr>
        <w:tc>
          <w:tcPr>
            <w:tcW w:w="275" w:type="pct"/>
            <w:vMerge w:val="restart"/>
            <w:tcBorders>
              <w:top w:val="nil"/>
              <w:left w:val="single" w:sz="4" w:space="0" w:color="auto"/>
              <w:bottom w:val="single" w:sz="4" w:space="0" w:color="auto"/>
              <w:right w:val="single" w:sz="4" w:space="0" w:color="auto"/>
            </w:tcBorders>
            <w:shd w:val="clear" w:color="000000" w:fill="FFFFFF"/>
            <w:vAlign w:val="center"/>
            <w:hideMark/>
          </w:tcPr>
          <w:p w14:paraId="16219841" w14:textId="376BC3C4"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Politika 1: Mbrojtja e Infrastrukturës Digjitale (Proceset, </w:t>
            </w:r>
            <w:r w:rsidR="00734F3C" w:rsidRPr="00734F3C">
              <w:rPr>
                <w:rFonts w:ascii="Garamond" w:hAnsi="Garamond"/>
                <w:bCs/>
                <w:color w:val="000000" w:themeColor="text1"/>
                <w:spacing w:val="-4"/>
                <w:sz w:val="10"/>
                <w:szCs w:val="10"/>
                <w:lang w:val="sq-AL" w:eastAsia="sq-AL"/>
              </w:rPr>
              <w:t>kapacitetet njerëzore dhe teknologjia</w:t>
            </w:r>
            <w:r w:rsidRPr="00734F3C">
              <w:rPr>
                <w:rFonts w:ascii="Garamond" w:hAnsi="Garamond"/>
                <w:bCs/>
                <w:color w:val="000000" w:themeColor="text1"/>
                <w:spacing w:val="-4"/>
                <w:sz w:val="10"/>
                <w:szCs w:val="10"/>
                <w:lang w:val="sq-AL" w:eastAsia="sq-AL"/>
              </w:rPr>
              <w:t>)</w:t>
            </w:r>
          </w:p>
        </w:tc>
        <w:tc>
          <w:tcPr>
            <w:tcW w:w="36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1DAA02D" w14:textId="39B070FF" w:rsidR="00A5205D" w:rsidRPr="00734F3C" w:rsidRDefault="00FB58B4" w:rsidP="00A2501F">
            <w:pPr>
              <w:jc w:val="center"/>
              <w:rPr>
                <w:rFonts w:ascii="Garamond" w:hAnsi="Garamond"/>
                <w:bCs/>
                <w:color w:val="000000" w:themeColor="text1"/>
                <w:spacing w:val="-4"/>
                <w:sz w:val="10"/>
                <w:szCs w:val="10"/>
                <w:lang w:val="sq-AL" w:eastAsia="sq-AL"/>
              </w:rPr>
            </w:pPr>
            <w:r>
              <w:rPr>
                <w:rFonts w:ascii="Garamond" w:hAnsi="Garamond"/>
                <w:bCs/>
                <w:color w:val="000000" w:themeColor="text1"/>
                <w:spacing w:val="-4"/>
                <w:sz w:val="10"/>
                <w:szCs w:val="10"/>
                <w:lang w:val="sq-AL" w:eastAsia="sq-AL"/>
              </w:rPr>
              <w:t>Objektivi specifik</w:t>
            </w:r>
            <w:r w:rsidR="00A5205D" w:rsidRPr="00734F3C">
              <w:rPr>
                <w:rFonts w:ascii="Garamond" w:hAnsi="Garamond"/>
                <w:bCs/>
                <w:color w:val="000000" w:themeColor="text1"/>
                <w:spacing w:val="-4"/>
                <w:sz w:val="10"/>
                <w:szCs w:val="10"/>
                <w:lang w:val="sq-AL" w:eastAsia="sq-AL"/>
              </w:rPr>
              <w:t>.</w:t>
            </w:r>
            <w:r w:rsidR="00E139AF">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0.1</w:t>
            </w:r>
            <w:r w:rsidR="00A5205D" w:rsidRPr="00734F3C">
              <w:rPr>
                <w:rFonts w:ascii="Garamond" w:hAnsi="Garamond"/>
                <w:bCs/>
                <w:color w:val="000000" w:themeColor="text1"/>
                <w:spacing w:val="-4"/>
                <w:sz w:val="10"/>
                <w:szCs w:val="10"/>
                <w:lang w:val="sq-AL" w:eastAsia="sq-AL"/>
              </w:rPr>
              <w:br/>
            </w:r>
            <w:r w:rsidR="00A5205D" w:rsidRPr="00734F3C">
              <w:rPr>
                <w:rFonts w:ascii="Garamond" w:hAnsi="Garamond"/>
                <w:color w:val="000000" w:themeColor="text1"/>
                <w:spacing w:val="-4"/>
                <w:sz w:val="10"/>
                <w:szCs w:val="10"/>
                <w:lang w:val="sq-AL" w:eastAsia="sq-AL"/>
              </w:rPr>
              <w:t>Hartimi dhe zbatimi i kuadrit ligjor për Sigurinë Kibernetike</w:t>
            </w:r>
            <w:r w:rsidR="00A5205D" w:rsidRPr="00734F3C">
              <w:rPr>
                <w:rFonts w:ascii="Garamond" w:hAnsi="Garamond"/>
                <w:bCs/>
                <w:color w:val="000000" w:themeColor="text1"/>
                <w:spacing w:val="-4"/>
                <w:sz w:val="10"/>
                <w:szCs w:val="10"/>
                <w:lang w:val="sq-AL" w:eastAsia="sq-AL"/>
              </w:rPr>
              <w:t xml:space="preserve"> </w:t>
            </w:r>
          </w:p>
        </w:tc>
        <w:tc>
          <w:tcPr>
            <w:tcW w:w="1262" w:type="pct"/>
            <w:tcBorders>
              <w:top w:val="nil"/>
              <w:left w:val="nil"/>
              <w:bottom w:val="single" w:sz="4" w:space="0" w:color="auto"/>
              <w:right w:val="single" w:sz="4" w:space="0" w:color="auto"/>
            </w:tcBorders>
            <w:shd w:val="clear" w:color="000000" w:fill="FFFFFF"/>
            <w:vAlign w:val="center"/>
            <w:hideMark/>
          </w:tcPr>
          <w:p w14:paraId="5B3F986A" w14:textId="27FA6A9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1.0.1.1 Hartimi i akteve nënligjore në zbatim të </w:t>
            </w:r>
            <w:r w:rsidR="00734F3C" w:rsidRPr="00734F3C">
              <w:rPr>
                <w:rFonts w:ascii="Garamond" w:hAnsi="Garamond"/>
                <w:color w:val="000000" w:themeColor="text1"/>
                <w:spacing w:val="-4"/>
                <w:sz w:val="10"/>
                <w:szCs w:val="10"/>
                <w:lang w:val="sq-AL" w:eastAsia="sq-AL"/>
              </w:rPr>
              <w:t xml:space="preserve">ligjit nr. </w:t>
            </w:r>
            <w:r w:rsidRPr="00734F3C">
              <w:rPr>
                <w:rFonts w:ascii="Garamond" w:hAnsi="Garamond"/>
                <w:color w:val="000000" w:themeColor="text1"/>
                <w:spacing w:val="-4"/>
                <w:sz w:val="10"/>
                <w:szCs w:val="10"/>
                <w:lang w:val="sq-AL" w:eastAsia="sq-AL"/>
              </w:rPr>
              <w:t>25/2024</w:t>
            </w:r>
            <w:r w:rsidR="00734F3C">
              <w:rPr>
                <w:rFonts w:ascii="Garamond" w:hAnsi="Garamond"/>
                <w:color w:val="000000" w:themeColor="text1"/>
                <w:spacing w:val="-4"/>
                <w:sz w:val="10"/>
                <w:szCs w:val="10"/>
                <w:lang w:val="sq-AL" w:eastAsia="sq-AL"/>
              </w:rPr>
              <w:t>,</w:t>
            </w:r>
            <w:r w:rsidRPr="00734F3C">
              <w:rPr>
                <w:rFonts w:ascii="Garamond" w:hAnsi="Garamond"/>
                <w:color w:val="000000" w:themeColor="text1"/>
                <w:spacing w:val="-4"/>
                <w:sz w:val="10"/>
                <w:szCs w:val="10"/>
                <w:lang w:val="sq-AL" w:eastAsia="sq-AL"/>
              </w:rPr>
              <w:t xml:space="preserve"> “Për </w:t>
            </w:r>
            <w:r w:rsidR="00734F3C" w:rsidRPr="00734F3C">
              <w:rPr>
                <w:rFonts w:ascii="Garamond" w:hAnsi="Garamond"/>
                <w:color w:val="000000" w:themeColor="text1"/>
                <w:spacing w:val="-4"/>
                <w:sz w:val="10"/>
                <w:szCs w:val="10"/>
                <w:lang w:val="sq-AL" w:eastAsia="sq-AL"/>
              </w:rPr>
              <w:t>sigurinë kibernetike</w:t>
            </w:r>
            <w:r w:rsidRPr="00734F3C">
              <w:rPr>
                <w:rFonts w:ascii="Garamond" w:hAnsi="Garamond"/>
                <w:color w:val="000000" w:themeColor="text1"/>
                <w:spacing w:val="-4"/>
                <w:sz w:val="10"/>
                <w:szCs w:val="10"/>
                <w:lang w:val="sq-AL" w:eastAsia="sq-AL"/>
              </w:rPr>
              <w:t>”.</w:t>
            </w:r>
            <w:r w:rsidR="00734F3C" w:rsidRPr="00734F3C">
              <w:rPr>
                <w:rFonts w:ascii="Garamond" w:hAnsi="Garamond"/>
                <w:color w:val="000000" w:themeColor="text1"/>
                <w:spacing w:val="-4"/>
                <w:sz w:val="10"/>
                <w:szCs w:val="10"/>
                <w:lang w:val="sq-AL" w:eastAsia="sq-AL"/>
              </w:rPr>
              <w:t xml:space="preserve"> </w:t>
            </w:r>
          </w:p>
        </w:tc>
        <w:tc>
          <w:tcPr>
            <w:tcW w:w="695" w:type="pct"/>
            <w:tcBorders>
              <w:top w:val="nil"/>
              <w:left w:val="nil"/>
              <w:bottom w:val="single" w:sz="4" w:space="0" w:color="auto"/>
              <w:right w:val="single" w:sz="4" w:space="0" w:color="auto"/>
            </w:tcBorders>
            <w:shd w:val="clear" w:color="000000" w:fill="FFFFFF"/>
            <w:vAlign w:val="center"/>
            <w:hideMark/>
          </w:tcPr>
          <w:p w14:paraId="31C711F2"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3D0838EC"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7F7C7E90" w14:textId="6FAED38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2,365,164 </w:t>
            </w:r>
          </w:p>
        </w:tc>
        <w:tc>
          <w:tcPr>
            <w:tcW w:w="276" w:type="pct"/>
            <w:tcBorders>
              <w:top w:val="nil"/>
              <w:left w:val="nil"/>
              <w:bottom w:val="single" w:sz="4" w:space="0" w:color="auto"/>
              <w:right w:val="single" w:sz="4" w:space="0" w:color="auto"/>
            </w:tcBorders>
            <w:shd w:val="clear" w:color="000000" w:fill="FFFFFF"/>
            <w:noWrap/>
            <w:vAlign w:val="center"/>
            <w:hideMark/>
          </w:tcPr>
          <w:p w14:paraId="6610496E" w14:textId="19597F3D"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788,388 </w:t>
            </w:r>
          </w:p>
        </w:tc>
        <w:tc>
          <w:tcPr>
            <w:tcW w:w="276" w:type="pct"/>
            <w:tcBorders>
              <w:top w:val="nil"/>
              <w:left w:val="nil"/>
              <w:bottom w:val="single" w:sz="4" w:space="0" w:color="auto"/>
              <w:right w:val="single" w:sz="4" w:space="0" w:color="auto"/>
            </w:tcBorders>
            <w:shd w:val="clear" w:color="000000" w:fill="FFFFFF"/>
            <w:noWrap/>
            <w:vAlign w:val="center"/>
            <w:hideMark/>
          </w:tcPr>
          <w:p w14:paraId="19DDE930" w14:textId="6C61E13C"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788,388 </w:t>
            </w:r>
          </w:p>
        </w:tc>
        <w:tc>
          <w:tcPr>
            <w:tcW w:w="276" w:type="pct"/>
            <w:tcBorders>
              <w:top w:val="nil"/>
              <w:left w:val="nil"/>
              <w:bottom w:val="single" w:sz="4" w:space="0" w:color="auto"/>
              <w:right w:val="single" w:sz="4" w:space="0" w:color="auto"/>
            </w:tcBorders>
            <w:shd w:val="clear" w:color="000000" w:fill="FFFFFF"/>
            <w:noWrap/>
            <w:vAlign w:val="center"/>
            <w:hideMark/>
          </w:tcPr>
          <w:p w14:paraId="7147A350" w14:textId="70A66177"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788,388 </w:t>
            </w:r>
          </w:p>
        </w:tc>
        <w:tc>
          <w:tcPr>
            <w:tcW w:w="260" w:type="pct"/>
            <w:tcBorders>
              <w:top w:val="nil"/>
              <w:left w:val="nil"/>
              <w:bottom w:val="single" w:sz="4" w:space="0" w:color="auto"/>
              <w:right w:val="single" w:sz="4" w:space="0" w:color="auto"/>
            </w:tcBorders>
            <w:shd w:val="clear" w:color="000000" w:fill="FFFFFF"/>
            <w:noWrap/>
            <w:vAlign w:val="center"/>
            <w:hideMark/>
          </w:tcPr>
          <w:p w14:paraId="64511BD6" w14:textId="46E078A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16A5D09D"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7240D1C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3BBCA8B8" w14:textId="2C80A00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78F50220"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7D8DCBB2"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43CC5D55"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12254E7D" w14:textId="2F8A3C7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1.0.1.2 Harmonizimi i kuadrit ligjor me</w:t>
            </w:r>
            <w:r w:rsidR="00734F3C" w:rsidRPr="00734F3C">
              <w:rPr>
                <w:rFonts w:ascii="Garamond" w:hAnsi="Garamond"/>
                <w:color w:val="000000" w:themeColor="text1"/>
                <w:spacing w:val="-4"/>
                <w:sz w:val="10"/>
                <w:szCs w:val="10"/>
                <w:lang w:val="sq-AL" w:eastAsia="sq-AL"/>
              </w:rPr>
              <w:t xml:space="preserve"> </w:t>
            </w:r>
            <w:proofErr w:type="spellStart"/>
            <w:r w:rsidRPr="00734F3C">
              <w:rPr>
                <w:rFonts w:ascii="Garamond" w:hAnsi="Garamond"/>
                <w:color w:val="000000" w:themeColor="text1"/>
                <w:spacing w:val="-4"/>
                <w:sz w:val="10"/>
                <w:szCs w:val="10"/>
                <w:lang w:val="sq-AL" w:eastAsia="sq-AL"/>
              </w:rPr>
              <w:t>acquis</w:t>
            </w:r>
            <w:proofErr w:type="spellEnd"/>
            <w:r w:rsidRPr="00734F3C">
              <w:rPr>
                <w:rFonts w:ascii="Garamond" w:hAnsi="Garamond"/>
                <w:color w:val="000000" w:themeColor="text1"/>
                <w:spacing w:val="-4"/>
                <w:sz w:val="10"/>
                <w:szCs w:val="10"/>
                <w:lang w:val="sq-AL" w:eastAsia="sq-AL"/>
              </w:rPr>
              <w:t xml:space="preserve"> e BE-se</w:t>
            </w:r>
          </w:p>
        </w:tc>
        <w:tc>
          <w:tcPr>
            <w:tcW w:w="695" w:type="pct"/>
            <w:tcBorders>
              <w:top w:val="nil"/>
              <w:left w:val="nil"/>
              <w:bottom w:val="single" w:sz="4" w:space="0" w:color="auto"/>
              <w:right w:val="single" w:sz="4" w:space="0" w:color="auto"/>
            </w:tcBorders>
            <w:shd w:val="clear" w:color="000000" w:fill="FFFFFF"/>
            <w:vAlign w:val="center"/>
            <w:hideMark/>
          </w:tcPr>
          <w:p w14:paraId="3C40C543"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1BDC697E"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71C7CB8E" w14:textId="0DD112B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4,730,328 </w:t>
            </w:r>
          </w:p>
        </w:tc>
        <w:tc>
          <w:tcPr>
            <w:tcW w:w="276" w:type="pct"/>
            <w:tcBorders>
              <w:top w:val="nil"/>
              <w:left w:val="nil"/>
              <w:bottom w:val="single" w:sz="4" w:space="0" w:color="auto"/>
              <w:right w:val="single" w:sz="4" w:space="0" w:color="auto"/>
            </w:tcBorders>
            <w:shd w:val="clear" w:color="000000" w:fill="FFFFFF"/>
            <w:noWrap/>
            <w:vAlign w:val="center"/>
            <w:hideMark/>
          </w:tcPr>
          <w:p w14:paraId="18D8FD0D" w14:textId="20F6469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1,576,776 </w:t>
            </w:r>
          </w:p>
        </w:tc>
        <w:tc>
          <w:tcPr>
            <w:tcW w:w="276" w:type="pct"/>
            <w:tcBorders>
              <w:top w:val="nil"/>
              <w:left w:val="nil"/>
              <w:bottom w:val="single" w:sz="4" w:space="0" w:color="auto"/>
              <w:right w:val="single" w:sz="4" w:space="0" w:color="auto"/>
            </w:tcBorders>
            <w:shd w:val="clear" w:color="000000" w:fill="FFFFFF"/>
            <w:noWrap/>
            <w:vAlign w:val="center"/>
            <w:hideMark/>
          </w:tcPr>
          <w:p w14:paraId="577095F1" w14:textId="22FE4F8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1,576,776 </w:t>
            </w:r>
          </w:p>
        </w:tc>
        <w:tc>
          <w:tcPr>
            <w:tcW w:w="276" w:type="pct"/>
            <w:tcBorders>
              <w:top w:val="nil"/>
              <w:left w:val="nil"/>
              <w:bottom w:val="single" w:sz="4" w:space="0" w:color="auto"/>
              <w:right w:val="single" w:sz="4" w:space="0" w:color="auto"/>
            </w:tcBorders>
            <w:shd w:val="clear" w:color="000000" w:fill="FFFFFF"/>
            <w:noWrap/>
            <w:vAlign w:val="center"/>
            <w:hideMark/>
          </w:tcPr>
          <w:p w14:paraId="15351D90" w14:textId="113E4EA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1,576,776 </w:t>
            </w:r>
          </w:p>
        </w:tc>
        <w:tc>
          <w:tcPr>
            <w:tcW w:w="260" w:type="pct"/>
            <w:tcBorders>
              <w:top w:val="nil"/>
              <w:left w:val="nil"/>
              <w:bottom w:val="single" w:sz="4" w:space="0" w:color="auto"/>
              <w:right w:val="single" w:sz="4" w:space="0" w:color="auto"/>
            </w:tcBorders>
            <w:shd w:val="clear" w:color="000000" w:fill="FFFFFF"/>
            <w:noWrap/>
            <w:vAlign w:val="center"/>
            <w:hideMark/>
          </w:tcPr>
          <w:p w14:paraId="31BBDD14" w14:textId="5D887A8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0F1D11D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6942738B"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355780CD" w14:textId="57D126D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44B115FD"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6A5F74AB"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6B0BA573"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38D72B1B" w14:textId="0C98DA8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1.0.1.3</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Hartimi i marrëveshjeve kombëtare dhe ndërkombëtare në fushën e sigurisë kibernetike.</w:t>
            </w:r>
          </w:p>
        </w:tc>
        <w:tc>
          <w:tcPr>
            <w:tcW w:w="695" w:type="pct"/>
            <w:tcBorders>
              <w:top w:val="nil"/>
              <w:left w:val="nil"/>
              <w:bottom w:val="single" w:sz="4" w:space="0" w:color="auto"/>
              <w:right w:val="single" w:sz="4" w:space="0" w:color="auto"/>
            </w:tcBorders>
            <w:shd w:val="clear" w:color="000000" w:fill="FFFFFF"/>
            <w:vAlign w:val="center"/>
            <w:hideMark/>
          </w:tcPr>
          <w:p w14:paraId="319D8E3D"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0466956D"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6E7F3336" w14:textId="28C6E79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4,680,396 </w:t>
            </w:r>
          </w:p>
        </w:tc>
        <w:tc>
          <w:tcPr>
            <w:tcW w:w="276" w:type="pct"/>
            <w:tcBorders>
              <w:top w:val="nil"/>
              <w:left w:val="nil"/>
              <w:bottom w:val="single" w:sz="4" w:space="0" w:color="auto"/>
              <w:right w:val="single" w:sz="4" w:space="0" w:color="auto"/>
            </w:tcBorders>
            <w:shd w:val="clear" w:color="000000" w:fill="FFFFFF"/>
            <w:noWrap/>
            <w:vAlign w:val="center"/>
            <w:hideMark/>
          </w:tcPr>
          <w:p w14:paraId="20DC9CCC" w14:textId="1E5D321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1,560,132 </w:t>
            </w:r>
          </w:p>
        </w:tc>
        <w:tc>
          <w:tcPr>
            <w:tcW w:w="276" w:type="pct"/>
            <w:tcBorders>
              <w:top w:val="nil"/>
              <w:left w:val="nil"/>
              <w:bottom w:val="single" w:sz="4" w:space="0" w:color="auto"/>
              <w:right w:val="single" w:sz="4" w:space="0" w:color="auto"/>
            </w:tcBorders>
            <w:shd w:val="clear" w:color="000000" w:fill="FFFFFF"/>
            <w:noWrap/>
            <w:vAlign w:val="center"/>
            <w:hideMark/>
          </w:tcPr>
          <w:p w14:paraId="4A781374" w14:textId="7858789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1,560,132 </w:t>
            </w:r>
          </w:p>
        </w:tc>
        <w:tc>
          <w:tcPr>
            <w:tcW w:w="276" w:type="pct"/>
            <w:tcBorders>
              <w:top w:val="nil"/>
              <w:left w:val="nil"/>
              <w:bottom w:val="single" w:sz="4" w:space="0" w:color="auto"/>
              <w:right w:val="single" w:sz="4" w:space="0" w:color="auto"/>
            </w:tcBorders>
            <w:shd w:val="clear" w:color="000000" w:fill="FFFFFF"/>
            <w:noWrap/>
            <w:vAlign w:val="center"/>
            <w:hideMark/>
          </w:tcPr>
          <w:p w14:paraId="7B8F1EB5" w14:textId="75184FC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1,560,132 </w:t>
            </w:r>
          </w:p>
        </w:tc>
        <w:tc>
          <w:tcPr>
            <w:tcW w:w="260" w:type="pct"/>
            <w:tcBorders>
              <w:top w:val="nil"/>
              <w:left w:val="nil"/>
              <w:bottom w:val="single" w:sz="4" w:space="0" w:color="auto"/>
              <w:right w:val="single" w:sz="4" w:space="0" w:color="auto"/>
            </w:tcBorders>
            <w:shd w:val="clear" w:color="000000" w:fill="FFFFFF"/>
            <w:noWrap/>
            <w:vAlign w:val="center"/>
            <w:hideMark/>
          </w:tcPr>
          <w:p w14:paraId="3C99F03A" w14:textId="0DCB0C5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78A1BF41"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703306D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70995079" w14:textId="41A585C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7777BD31"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58A55144"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592B8D0C"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76CEDC0C" w14:textId="42DC731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1.0.1.4 Mbikëqyrja e zbatimit të ligjit “Për </w:t>
            </w:r>
            <w:r w:rsidR="00A2501F" w:rsidRPr="00734F3C">
              <w:rPr>
                <w:rFonts w:ascii="Garamond" w:hAnsi="Garamond"/>
                <w:color w:val="000000" w:themeColor="text1"/>
                <w:spacing w:val="-4"/>
                <w:sz w:val="10"/>
                <w:szCs w:val="10"/>
                <w:lang w:val="sq-AL" w:eastAsia="sq-AL"/>
              </w:rPr>
              <w:t>sigurinë kibernetike</w:t>
            </w:r>
            <w:r w:rsidRPr="00734F3C">
              <w:rPr>
                <w:rFonts w:ascii="Garamond" w:hAnsi="Garamond"/>
                <w:color w:val="000000" w:themeColor="text1"/>
                <w:spacing w:val="-4"/>
                <w:sz w:val="10"/>
                <w:szCs w:val="10"/>
                <w:lang w:val="sq-AL" w:eastAsia="sq-AL"/>
              </w:rPr>
              <w:t>” nëpërmjet zhvillimit të kontrolleve periodike t</w:t>
            </w:r>
            <w:r w:rsidR="00A2501F">
              <w:rPr>
                <w:rFonts w:ascii="Garamond" w:hAnsi="Garamond"/>
                <w:color w:val="000000" w:themeColor="text1"/>
                <w:spacing w:val="-4"/>
                <w:sz w:val="10"/>
                <w:szCs w:val="10"/>
                <w:lang w:val="sq-AL" w:eastAsia="sq-AL"/>
              </w:rPr>
              <w:t>ë</w:t>
            </w:r>
            <w:r w:rsidRPr="00734F3C">
              <w:rPr>
                <w:rFonts w:ascii="Garamond" w:hAnsi="Garamond"/>
                <w:color w:val="000000" w:themeColor="text1"/>
                <w:spacing w:val="-4"/>
                <w:sz w:val="10"/>
                <w:szCs w:val="10"/>
                <w:lang w:val="sq-AL" w:eastAsia="sq-AL"/>
              </w:rPr>
              <w:t xml:space="preserve"> </w:t>
            </w:r>
            <w:proofErr w:type="spellStart"/>
            <w:r w:rsidRPr="00734F3C">
              <w:rPr>
                <w:rFonts w:ascii="Garamond" w:hAnsi="Garamond"/>
                <w:color w:val="000000" w:themeColor="text1"/>
                <w:spacing w:val="-4"/>
                <w:sz w:val="10"/>
                <w:szCs w:val="10"/>
                <w:lang w:val="sq-AL" w:eastAsia="sq-AL"/>
              </w:rPr>
              <w:t>OIKI</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OIRI</w:t>
            </w:r>
            <w:proofErr w:type="spellEnd"/>
            <w:r w:rsidRPr="00734F3C">
              <w:rPr>
                <w:rFonts w:ascii="Garamond" w:hAnsi="Garamond"/>
                <w:color w:val="000000" w:themeColor="text1"/>
                <w:spacing w:val="-4"/>
                <w:sz w:val="10"/>
                <w:szCs w:val="10"/>
                <w:lang w:val="sq-AL" w:eastAsia="sq-AL"/>
              </w:rPr>
              <w:t>.</w:t>
            </w:r>
          </w:p>
        </w:tc>
        <w:tc>
          <w:tcPr>
            <w:tcW w:w="695" w:type="pct"/>
            <w:tcBorders>
              <w:top w:val="nil"/>
              <w:left w:val="nil"/>
              <w:bottom w:val="single" w:sz="4" w:space="0" w:color="auto"/>
              <w:right w:val="single" w:sz="4" w:space="0" w:color="auto"/>
            </w:tcBorders>
            <w:shd w:val="clear" w:color="000000" w:fill="FFFFFF"/>
            <w:vAlign w:val="center"/>
            <w:hideMark/>
          </w:tcPr>
          <w:p w14:paraId="78DCBEA1"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478A1382"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171B4728" w14:textId="71AF7D2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2,787,330 </w:t>
            </w:r>
          </w:p>
        </w:tc>
        <w:tc>
          <w:tcPr>
            <w:tcW w:w="276" w:type="pct"/>
            <w:tcBorders>
              <w:top w:val="nil"/>
              <w:left w:val="nil"/>
              <w:bottom w:val="single" w:sz="4" w:space="0" w:color="auto"/>
              <w:right w:val="single" w:sz="4" w:space="0" w:color="auto"/>
            </w:tcBorders>
            <w:shd w:val="clear" w:color="000000" w:fill="FFFFFF"/>
            <w:noWrap/>
            <w:vAlign w:val="center"/>
            <w:hideMark/>
          </w:tcPr>
          <w:p w14:paraId="0C8596B6" w14:textId="5615E02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929,110 </w:t>
            </w:r>
          </w:p>
        </w:tc>
        <w:tc>
          <w:tcPr>
            <w:tcW w:w="276" w:type="pct"/>
            <w:tcBorders>
              <w:top w:val="nil"/>
              <w:left w:val="nil"/>
              <w:bottom w:val="single" w:sz="4" w:space="0" w:color="auto"/>
              <w:right w:val="single" w:sz="4" w:space="0" w:color="auto"/>
            </w:tcBorders>
            <w:shd w:val="clear" w:color="000000" w:fill="FFFFFF"/>
            <w:noWrap/>
            <w:vAlign w:val="center"/>
            <w:hideMark/>
          </w:tcPr>
          <w:p w14:paraId="7BF37B09" w14:textId="2045E9C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929,110 </w:t>
            </w:r>
          </w:p>
        </w:tc>
        <w:tc>
          <w:tcPr>
            <w:tcW w:w="276" w:type="pct"/>
            <w:tcBorders>
              <w:top w:val="nil"/>
              <w:left w:val="nil"/>
              <w:bottom w:val="single" w:sz="4" w:space="0" w:color="auto"/>
              <w:right w:val="single" w:sz="4" w:space="0" w:color="auto"/>
            </w:tcBorders>
            <w:shd w:val="clear" w:color="000000" w:fill="FFFFFF"/>
            <w:noWrap/>
            <w:vAlign w:val="center"/>
            <w:hideMark/>
          </w:tcPr>
          <w:p w14:paraId="46C40DF1" w14:textId="352733F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929,110 </w:t>
            </w:r>
          </w:p>
        </w:tc>
        <w:tc>
          <w:tcPr>
            <w:tcW w:w="260" w:type="pct"/>
            <w:tcBorders>
              <w:top w:val="nil"/>
              <w:left w:val="nil"/>
              <w:bottom w:val="single" w:sz="4" w:space="0" w:color="auto"/>
              <w:right w:val="single" w:sz="4" w:space="0" w:color="auto"/>
            </w:tcBorders>
            <w:shd w:val="clear" w:color="000000" w:fill="FFFFFF"/>
            <w:noWrap/>
            <w:vAlign w:val="center"/>
            <w:hideMark/>
          </w:tcPr>
          <w:p w14:paraId="6A57B230" w14:textId="060AF0A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415BBAE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771DCCC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4D45526B" w14:textId="6CBEEEB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6BF7DE75"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7A1F756"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2B9A85DF"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CAEDFB"/>
            <w:noWrap/>
            <w:vAlign w:val="bottom"/>
            <w:hideMark/>
          </w:tcPr>
          <w:p w14:paraId="620E7781"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000000" w:fill="CAEDFB"/>
            <w:vAlign w:val="center"/>
            <w:hideMark/>
          </w:tcPr>
          <w:p w14:paraId="600B723E"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CAEDFB"/>
            <w:noWrap/>
            <w:vAlign w:val="center"/>
            <w:hideMark/>
          </w:tcPr>
          <w:p w14:paraId="322AA152" w14:textId="735A95ED"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objektivi</w:t>
            </w:r>
          </w:p>
        </w:tc>
        <w:tc>
          <w:tcPr>
            <w:tcW w:w="276" w:type="pct"/>
            <w:tcBorders>
              <w:top w:val="nil"/>
              <w:left w:val="nil"/>
              <w:bottom w:val="single" w:sz="4" w:space="0" w:color="auto"/>
              <w:right w:val="single" w:sz="4" w:space="0" w:color="auto"/>
            </w:tcBorders>
            <w:shd w:val="clear" w:color="000000" w:fill="CAEDFB"/>
            <w:vAlign w:val="center"/>
            <w:hideMark/>
          </w:tcPr>
          <w:p w14:paraId="287B96BD" w14:textId="04D26A78"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14,563,218 </w:t>
            </w:r>
          </w:p>
        </w:tc>
        <w:tc>
          <w:tcPr>
            <w:tcW w:w="276" w:type="pct"/>
            <w:tcBorders>
              <w:top w:val="nil"/>
              <w:left w:val="nil"/>
              <w:bottom w:val="single" w:sz="4" w:space="0" w:color="auto"/>
              <w:right w:val="single" w:sz="4" w:space="0" w:color="auto"/>
            </w:tcBorders>
            <w:shd w:val="clear" w:color="000000" w:fill="CAEDFB"/>
            <w:vAlign w:val="center"/>
            <w:hideMark/>
          </w:tcPr>
          <w:p w14:paraId="2852A33C" w14:textId="21ABAB0D"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4,854,406 </w:t>
            </w:r>
          </w:p>
        </w:tc>
        <w:tc>
          <w:tcPr>
            <w:tcW w:w="276" w:type="pct"/>
            <w:tcBorders>
              <w:top w:val="nil"/>
              <w:left w:val="nil"/>
              <w:bottom w:val="single" w:sz="4" w:space="0" w:color="auto"/>
              <w:right w:val="single" w:sz="4" w:space="0" w:color="auto"/>
            </w:tcBorders>
            <w:shd w:val="clear" w:color="000000" w:fill="CAEDFB"/>
            <w:vAlign w:val="center"/>
            <w:hideMark/>
          </w:tcPr>
          <w:p w14:paraId="054CEEB8" w14:textId="51CDE784"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4,854,406 </w:t>
            </w:r>
          </w:p>
        </w:tc>
        <w:tc>
          <w:tcPr>
            <w:tcW w:w="276" w:type="pct"/>
            <w:tcBorders>
              <w:top w:val="nil"/>
              <w:left w:val="nil"/>
              <w:bottom w:val="single" w:sz="4" w:space="0" w:color="auto"/>
              <w:right w:val="single" w:sz="4" w:space="0" w:color="auto"/>
            </w:tcBorders>
            <w:shd w:val="clear" w:color="000000" w:fill="CAEDFB"/>
            <w:vAlign w:val="center"/>
            <w:hideMark/>
          </w:tcPr>
          <w:p w14:paraId="736ECBFA" w14:textId="63378BF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4,854,406 </w:t>
            </w:r>
          </w:p>
        </w:tc>
        <w:tc>
          <w:tcPr>
            <w:tcW w:w="260" w:type="pct"/>
            <w:tcBorders>
              <w:top w:val="nil"/>
              <w:left w:val="nil"/>
              <w:bottom w:val="single" w:sz="4" w:space="0" w:color="auto"/>
              <w:right w:val="single" w:sz="4" w:space="0" w:color="auto"/>
            </w:tcBorders>
            <w:shd w:val="clear" w:color="000000" w:fill="CAEDFB"/>
            <w:vAlign w:val="center"/>
            <w:hideMark/>
          </w:tcPr>
          <w:p w14:paraId="7C942C6E" w14:textId="73D8B739"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single" w:sz="4" w:space="0" w:color="auto"/>
              <w:right w:val="single" w:sz="4" w:space="0" w:color="auto"/>
            </w:tcBorders>
            <w:shd w:val="clear" w:color="000000" w:fill="CAEDFB"/>
            <w:vAlign w:val="center"/>
            <w:hideMark/>
          </w:tcPr>
          <w:p w14:paraId="5B79667B" w14:textId="5BF9F054"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single" w:sz="4" w:space="0" w:color="auto"/>
              <w:right w:val="single" w:sz="4" w:space="0" w:color="auto"/>
            </w:tcBorders>
            <w:shd w:val="clear" w:color="000000" w:fill="CAEDFB"/>
            <w:vAlign w:val="center"/>
            <w:hideMark/>
          </w:tcPr>
          <w:p w14:paraId="5B5D5386" w14:textId="1E85B2A4"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CAEDFB"/>
            <w:vAlign w:val="center"/>
            <w:hideMark/>
          </w:tcPr>
          <w:p w14:paraId="265A2987" w14:textId="0A22F52E"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29150B" w:rsidRPr="00734F3C" w14:paraId="11DCC66E"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F1E141C"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FF63556" w14:textId="7777777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1.1. Proceset</w:t>
            </w:r>
          </w:p>
        </w:tc>
        <w:tc>
          <w:tcPr>
            <w:tcW w:w="256" w:type="pct"/>
            <w:vMerge w:val="restart"/>
            <w:tcBorders>
              <w:top w:val="nil"/>
              <w:left w:val="single" w:sz="4" w:space="0" w:color="auto"/>
              <w:bottom w:val="single" w:sz="4" w:space="0" w:color="auto"/>
              <w:right w:val="single" w:sz="4" w:space="0" w:color="auto"/>
            </w:tcBorders>
            <w:shd w:val="clear" w:color="000000" w:fill="FFFFFF"/>
            <w:vAlign w:val="center"/>
            <w:hideMark/>
          </w:tcPr>
          <w:p w14:paraId="036902CE" w14:textId="754B542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1.1.2. </w:t>
            </w:r>
            <w:proofErr w:type="spellStart"/>
            <w:r w:rsidR="00FB58B4">
              <w:rPr>
                <w:rFonts w:ascii="Garamond" w:hAnsi="Garamond"/>
                <w:bCs/>
                <w:color w:val="000000" w:themeColor="text1"/>
                <w:spacing w:val="-4"/>
                <w:sz w:val="10"/>
                <w:szCs w:val="10"/>
                <w:lang w:val="sq-AL" w:eastAsia="sq-AL"/>
              </w:rPr>
              <w:t>Nënobjektivi</w:t>
            </w:r>
            <w:proofErr w:type="spellEnd"/>
            <w:r w:rsidR="00734F3C" w:rsidRPr="00734F3C">
              <w:rPr>
                <w:rFonts w:ascii="Garamond" w:hAnsi="Garamond"/>
                <w:bCs/>
                <w:color w:val="000000" w:themeColor="text1"/>
                <w:spacing w:val="-4"/>
                <w:sz w:val="10"/>
                <w:szCs w:val="10"/>
                <w:lang w:val="sq-AL" w:eastAsia="sq-AL"/>
              </w:rPr>
              <w:t xml:space="preserve"> </w:t>
            </w:r>
            <w:r w:rsidR="00734F3C">
              <w:rPr>
                <w:rFonts w:ascii="Garamond" w:hAnsi="Garamond"/>
                <w:bCs/>
                <w:color w:val="000000" w:themeColor="text1"/>
                <w:spacing w:val="-4"/>
                <w:sz w:val="10"/>
                <w:szCs w:val="10"/>
                <w:lang w:val="sq-AL" w:eastAsia="sq-AL"/>
              </w:rPr>
              <w:t xml:space="preserve">i </w:t>
            </w:r>
            <w:r w:rsidR="00734F3C" w:rsidRPr="00734F3C">
              <w:rPr>
                <w:rFonts w:ascii="Garamond" w:hAnsi="Garamond"/>
                <w:color w:val="000000" w:themeColor="text1"/>
                <w:spacing w:val="-4"/>
                <w:sz w:val="10"/>
                <w:szCs w:val="10"/>
                <w:lang w:val="sq-AL" w:eastAsia="sq-AL"/>
              </w:rPr>
              <w:t>Përmirësimi</w:t>
            </w:r>
            <w:r w:rsidRPr="00734F3C">
              <w:rPr>
                <w:rFonts w:ascii="Garamond" w:hAnsi="Garamond"/>
                <w:color w:val="000000" w:themeColor="text1"/>
                <w:spacing w:val="-4"/>
                <w:sz w:val="10"/>
                <w:szCs w:val="10"/>
                <w:lang w:val="sq-AL" w:eastAsia="sq-AL"/>
              </w:rPr>
              <w:t xml:space="preserve"> i </w:t>
            </w:r>
            <w:r w:rsidR="00734F3C" w:rsidRPr="00734F3C">
              <w:rPr>
                <w:rFonts w:ascii="Garamond" w:hAnsi="Garamond"/>
                <w:color w:val="000000" w:themeColor="text1"/>
                <w:spacing w:val="-4"/>
                <w:sz w:val="10"/>
                <w:szCs w:val="10"/>
                <w:lang w:val="sq-AL" w:eastAsia="sq-AL"/>
              </w:rPr>
              <w:t>Kapaciteteve</w:t>
            </w:r>
            <w:r w:rsidRPr="00734F3C">
              <w:rPr>
                <w:rFonts w:ascii="Garamond" w:hAnsi="Garamond"/>
                <w:color w:val="000000" w:themeColor="text1"/>
                <w:spacing w:val="-4"/>
                <w:sz w:val="10"/>
                <w:szCs w:val="10"/>
                <w:lang w:val="sq-AL" w:eastAsia="sq-AL"/>
              </w:rPr>
              <w:t xml:space="preserve"> Monitoruese dhe Mbrojtjes se Sistemeve</w:t>
            </w:r>
          </w:p>
        </w:tc>
        <w:tc>
          <w:tcPr>
            <w:tcW w:w="1262" w:type="pct"/>
            <w:tcBorders>
              <w:top w:val="nil"/>
              <w:left w:val="nil"/>
              <w:bottom w:val="single" w:sz="4" w:space="0" w:color="auto"/>
              <w:right w:val="single" w:sz="4" w:space="0" w:color="auto"/>
            </w:tcBorders>
            <w:shd w:val="clear" w:color="000000" w:fill="FFFFFF"/>
            <w:vAlign w:val="center"/>
            <w:hideMark/>
          </w:tcPr>
          <w:p w14:paraId="6E9D5527" w14:textId="044CD1B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1.1.2.1 </w:t>
            </w:r>
            <w:r w:rsidR="00734F3C" w:rsidRPr="00734F3C">
              <w:rPr>
                <w:rFonts w:ascii="Garamond" w:hAnsi="Garamond"/>
                <w:color w:val="000000" w:themeColor="text1"/>
                <w:spacing w:val="-4"/>
                <w:sz w:val="10"/>
                <w:szCs w:val="10"/>
                <w:lang w:val="sq-AL" w:eastAsia="sq-AL"/>
              </w:rPr>
              <w:t>Përmirësimi</w:t>
            </w:r>
            <w:r w:rsidRPr="00734F3C">
              <w:rPr>
                <w:rFonts w:ascii="Garamond" w:hAnsi="Garamond"/>
                <w:color w:val="000000" w:themeColor="text1"/>
                <w:spacing w:val="-4"/>
                <w:sz w:val="10"/>
                <w:szCs w:val="10"/>
                <w:lang w:val="sq-AL" w:eastAsia="sq-AL"/>
              </w:rPr>
              <w:t xml:space="preserve"> dhe standardizimi i procedurave</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t</w:t>
            </w:r>
            <w:r w:rsidR="00A2501F">
              <w:rPr>
                <w:rFonts w:ascii="Garamond" w:hAnsi="Garamond"/>
                <w:color w:val="000000" w:themeColor="text1"/>
                <w:spacing w:val="-4"/>
                <w:sz w:val="10"/>
                <w:szCs w:val="10"/>
                <w:lang w:val="sq-AL" w:eastAsia="sq-AL"/>
              </w:rPr>
              <w:t>ë</w:t>
            </w:r>
            <w:r w:rsidRPr="00734F3C">
              <w:rPr>
                <w:rFonts w:ascii="Garamond" w:hAnsi="Garamond"/>
                <w:color w:val="000000" w:themeColor="text1"/>
                <w:spacing w:val="-4"/>
                <w:sz w:val="10"/>
                <w:szCs w:val="10"/>
                <w:lang w:val="sq-AL" w:eastAsia="sq-AL"/>
              </w:rPr>
              <w:t xml:space="preserve"> monitorimit t</w:t>
            </w:r>
            <w:r w:rsidR="00A2501F">
              <w:rPr>
                <w:rFonts w:ascii="Garamond" w:hAnsi="Garamond"/>
                <w:color w:val="000000" w:themeColor="text1"/>
                <w:spacing w:val="-4"/>
                <w:sz w:val="10"/>
                <w:szCs w:val="10"/>
                <w:lang w:val="sq-AL" w:eastAsia="sq-AL"/>
              </w:rPr>
              <w:t>ë</w:t>
            </w:r>
            <w:r w:rsidRPr="00734F3C">
              <w:rPr>
                <w:rFonts w:ascii="Garamond" w:hAnsi="Garamond"/>
                <w:color w:val="000000" w:themeColor="text1"/>
                <w:spacing w:val="-4"/>
                <w:sz w:val="10"/>
                <w:szCs w:val="10"/>
                <w:lang w:val="sq-AL" w:eastAsia="sq-AL"/>
              </w:rPr>
              <w:t xml:space="preserve"> rrjeteve dhe sistemeve të informacionit, duke përfshirë raportimin dhe reagimin në kohë reale ndaj incidenteve kibernetike.</w:t>
            </w:r>
          </w:p>
        </w:tc>
        <w:tc>
          <w:tcPr>
            <w:tcW w:w="695" w:type="pct"/>
            <w:tcBorders>
              <w:top w:val="nil"/>
              <w:left w:val="nil"/>
              <w:bottom w:val="single" w:sz="4" w:space="0" w:color="auto"/>
              <w:right w:val="single" w:sz="4" w:space="0" w:color="auto"/>
            </w:tcBorders>
            <w:shd w:val="clear" w:color="000000" w:fill="FFFFFF"/>
            <w:vAlign w:val="center"/>
            <w:hideMark/>
          </w:tcPr>
          <w:p w14:paraId="24D89B7A"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/AKSHI</w:t>
            </w:r>
          </w:p>
        </w:tc>
        <w:tc>
          <w:tcPr>
            <w:tcW w:w="260" w:type="pct"/>
            <w:tcBorders>
              <w:top w:val="nil"/>
              <w:left w:val="nil"/>
              <w:bottom w:val="single" w:sz="4" w:space="0" w:color="auto"/>
              <w:right w:val="single" w:sz="4" w:space="0" w:color="auto"/>
            </w:tcBorders>
            <w:shd w:val="clear" w:color="000000" w:fill="FFFFFF"/>
            <w:vAlign w:val="center"/>
            <w:hideMark/>
          </w:tcPr>
          <w:p w14:paraId="24D156C9"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bCs/>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/AKSHI</w:t>
            </w:r>
          </w:p>
        </w:tc>
        <w:tc>
          <w:tcPr>
            <w:tcW w:w="276" w:type="pct"/>
            <w:tcBorders>
              <w:top w:val="nil"/>
              <w:left w:val="nil"/>
              <w:bottom w:val="single" w:sz="4" w:space="0" w:color="auto"/>
              <w:right w:val="single" w:sz="4" w:space="0" w:color="auto"/>
            </w:tcBorders>
            <w:shd w:val="clear" w:color="000000" w:fill="FFFFFF"/>
            <w:noWrap/>
            <w:vAlign w:val="center"/>
            <w:hideMark/>
          </w:tcPr>
          <w:p w14:paraId="0DFB3118" w14:textId="174B215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12,643,452 </w:t>
            </w:r>
          </w:p>
        </w:tc>
        <w:tc>
          <w:tcPr>
            <w:tcW w:w="276" w:type="pct"/>
            <w:tcBorders>
              <w:top w:val="nil"/>
              <w:left w:val="nil"/>
              <w:bottom w:val="single" w:sz="4" w:space="0" w:color="auto"/>
              <w:right w:val="single" w:sz="4" w:space="0" w:color="auto"/>
            </w:tcBorders>
            <w:shd w:val="clear" w:color="000000" w:fill="FFFFFF"/>
            <w:noWrap/>
            <w:vAlign w:val="center"/>
            <w:hideMark/>
          </w:tcPr>
          <w:p w14:paraId="7897118C" w14:textId="40B9E51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4,214,484 </w:t>
            </w:r>
          </w:p>
        </w:tc>
        <w:tc>
          <w:tcPr>
            <w:tcW w:w="276" w:type="pct"/>
            <w:tcBorders>
              <w:top w:val="nil"/>
              <w:left w:val="nil"/>
              <w:bottom w:val="single" w:sz="4" w:space="0" w:color="auto"/>
              <w:right w:val="single" w:sz="4" w:space="0" w:color="auto"/>
            </w:tcBorders>
            <w:shd w:val="clear" w:color="000000" w:fill="FFFFFF"/>
            <w:noWrap/>
            <w:vAlign w:val="center"/>
            <w:hideMark/>
          </w:tcPr>
          <w:p w14:paraId="56893207" w14:textId="369705D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4,214,484 </w:t>
            </w:r>
          </w:p>
        </w:tc>
        <w:tc>
          <w:tcPr>
            <w:tcW w:w="276" w:type="pct"/>
            <w:tcBorders>
              <w:top w:val="nil"/>
              <w:left w:val="nil"/>
              <w:bottom w:val="single" w:sz="4" w:space="0" w:color="auto"/>
              <w:right w:val="single" w:sz="4" w:space="0" w:color="auto"/>
            </w:tcBorders>
            <w:shd w:val="clear" w:color="000000" w:fill="FFFFFF"/>
            <w:noWrap/>
            <w:vAlign w:val="center"/>
            <w:hideMark/>
          </w:tcPr>
          <w:p w14:paraId="68510E48" w14:textId="5AC8CCF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4,214,484 </w:t>
            </w:r>
          </w:p>
        </w:tc>
        <w:tc>
          <w:tcPr>
            <w:tcW w:w="260" w:type="pct"/>
            <w:tcBorders>
              <w:top w:val="nil"/>
              <w:left w:val="nil"/>
              <w:bottom w:val="single" w:sz="4" w:space="0" w:color="auto"/>
              <w:right w:val="single" w:sz="4" w:space="0" w:color="auto"/>
            </w:tcBorders>
            <w:shd w:val="clear" w:color="000000" w:fill="FFFFFF"/>
            <w:noWrap/>
            <w:vAlign w:val="center"/>
            <w:hideMark/>
          </w:tcPr>
          <w:p w14:paraId="089DD4E6" w14:textId="7A2490A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29FD2EE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70FC57D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1BC28E60" w14:textId="67CDE6D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173940D6"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5DB51D5C"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0834437E"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580DEFEB"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29B9FE96" w14:textId="21CF4C8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1.1.2.2 Monitorimi i kërcënimeve kibernetike në hapësirën digjitale të Shqipërisë </w:t>
            </w:r>
            <w:r w:rsidR="00734F3C" w:rsidRPr="00734F3C">
              <w:rPr>
                <w:rFonts w:ascii="Garamond" w:hAnsi="Garamond"/>
                <w:color w:val="000000" w:themeColor="text1"/>
                <w:spacing w:val="-4"/>
                <w:sz w:val="10"/>
                <w:szCs w:val="10"/>
                <w:lang w:val="sq-AL" w:eastAsia="sq-AL"/>
              </w:rPr>
              <w:t>nëpërmjet</w:t>
            </w:r>
            <w:r w:rsidRPr="00734F3C">
              <w:rPr>
                <w:rFonts w:ascii="Garamond" w:hAnsi="Garamond"/>
                <w:color w:val="000000" w:themeColor="text1"/>
                <w:spacing w:val="-4"/>
                <w:sz w:val="10"/>
                <w:szCs w:val="10"/>
                <w:lang w:val="sq-AL" w:eastAsia="sq-AL"/>
              </w:rPr>
              <w:t xml:space="preserve"> </w:t>
            </w:r>
            <w:r w:rsidR="00734F3C" w:rsidRPr="00734F3C">
              <w:rPr>
                <w:rFonts w:ascii="Garamond" w:hAnsi="Garamond"/>
                <w:color w:val="000000" w:themeColor="text1"/>
                <w:spacing w:val="-4"/>
                <w:sz w:val="10"/>
                <w:szCs w:val="10"/>
                <w:lang w:val="sq-AL" w:eastAsia="sq-AL"/>
              </w:rPr>
              <w:t>inteligjencës</w:t>
            </w:r>
            <w:r w:rsidRPr="00734F3C">
              <w:rPr>
                <w:rFonts w:ascii="Garamond" w:hAnsi="Garamond"/>
                <w:color w:val="000000" w:themeColor="text1"/>
                <w:spacing w:val="-4"/>
                <w:sz w:val="10"/>
                <w:szCs w:val="10"/>
                <w:lang w:val="sq-AL" w:eastAsia="sq-AL"/>
              </w:rPr>
              <w:t xml:space="preserve"> kibernetike</w:t>
            </w:r>
          </w:p>
        </w:tc>
        <w:tc>
          <w:tcPr>
            <w:tcW w:w="695" w:type="pct"/>
            <w:tcBorders>
              <w:top w:val="nil"/>
              <w:left w:val="nil"/>
              <w:bottom w:val="single" w:sz="4" w:space="0" w:color="auto"/>
              <w:right w:val="single" w:sz="4" w:space="0" w:color="auto"/>
            </w:tcBorders>
            <w:shd w:val="clear" w:color="000000" w:fill="FFFFFF"/>
            <w:vAlign w:val="center"/>
            <w:hideMark/>
          </w:tcPr>
          <w:p w14:paraId="5F688FC4"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/AKSHI/</w:t>
            </w:r>
            <w:proofErr w:type="spellStart"/>
            <w:r w:rsidRPr="00734F3C">
              <w:rPr>
                <w:rFonts w:ascii="Garamond" w:hAnsi="Garamond"/>
                <w:color w:val="000000" w:themeColor="text1"/>
                <w:spacing w:val="-4"/>
                <w:sz w:val="10"/>
                <w:szCs w:val="10"/>
                <w:lang w:val="sq-AL" w:eastAsia="sq-AL"/>
              </w:rPr>
              <w:t>MM</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PSH</w:t>
            </w:r>
            <w:proofErr w:type="spellEnd"/>
            <w:r w:rsidRPr="00734F3C">
              <w:rPr>
                <w:rFonts w:ascii="Garamond" w:hAnsi="Garamond"/>
                <w:color w:val="000000" w:themeColor="text1"/>
                <w:spacing w:val="-4"/>
                <w:sz w:val="10"/>
                <w:szCs w:val="10"/>
                <w:lang w:val="sq-AL" w:eastAsia="sq-AL"/>
              </w:rPr>
              <w:t>/SHISH</w:t>
            </w:r>
          </w:p>
        </w:tc>
        <w:tc>
          <w:tcPr>
            <w:tcW w:w="260" w:type="pct"/>
            <w:tcBorders>
              <w:top w:val="nil"/>
              <w:left w:val="nil"/>
              <w:bottom w:val="single" w:sz="4" w:space="0" w:color="auto"/>
              <w:right w:val="single" w:sz="4" w:space="0" w:color="auto"/>
            </w:tcBorders>
            <w:shd w:val="clear" w:color="000000" w:fill="FFFFFF"/>
            <w:vAlign w:val="center"/>
            <w:hideMark/>
          </w:tcPr>
          <w:p w14:paraId="496032C9"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0A892808" w14:textId="65017AD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11,533,860 </w:t>
            </w:r>
          </w:p>
        </w:tc>
        <w:tc>
          <w:tcPr>
            <w:tcW w:w="276" w:type="pct"/>
            <w:tcBorders>
              <w:top w:val="nil"/>
              <w:left w:val="nil"/>
              <w:bottom w:val="single" w:sz="4" w:space="0" w:color="auto"/>
              <w:right w:val="single" w:sz="4" w:space="0" w:color="auto"/>
            </w:tcBorders>
            <w:shd w:val="clear" w:color="000000" w:fill="FFFFFF"/>
            <w:noWrap/>
            <w:vAlign w:val="center"/>
            <w:hideMark/>
          </w:tcPr>
          <w:p w14:paraId="4AD17AAB" w14:textId="7460E6D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3,844,620 </w:t>
            </w:r>
          </w:p>
        </w:tc>
        <w:tc>
          <w:tcPr>
            <w:tcW w:w="276" w:type="pct"/>
            <w:tcBorders>
              <w:top w:val="nil"/>
              <w:left w:val="nil"/>
              <w:bottom w:val="single" w:sz="4" w:space="0" w:color="auto"/>
              <w:right w:val="single" w:sz="4" w:space="0" w:color="auto"/>
            </w:tcBorders>
            <w:shd w:val="clear" w:color="000000" w:fill="FFFFFF"/>
            <w:noWrap/>
            <w:vAlign w:val="center"/>
            <w:hideMark/>
          </w:tcPr>
          <w:p w14:paraId="615BE210" w14:textId="4485477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3,844,620 </w:t>
            </w:r>
          </w:p>
        </w:tc>
        <w:tc>
          <w:tcPr>
            <w:tcW w:w="276" w:type="pct"/>
            <w:tcBorders>
              <w:top w:val="nil"/>
              <w:left w:val="nil"/>
              <w:bottom w:val="single" w:sz="4" w:space="0" w:color="auto"/>
              <w:right w:val="single" w:sz="4" w:space="0" w:color="auto"/>
            </w:tcBorders>
            <w:shd w:val="clear" w:color="000000" w:fill="FFFFFF"/>
            <w:noWrap/>
            <w:vAlign w:val="center"/>
            <w:hideMark/>
          </w:tcPr>
          <w:p w14:paraId="1CFC67E4" w14:textId="4814377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3,844,620 </w:t>
            </w:r>
          </w:p>
        </w:tc>
        <w:tc>
          <w:tcPr>
            <w:tcW w:w="260" w:type="pct"/>
            <w:tcBorders>
              <w:top w:val="nil"/>
              <w:left w:val="nil"/>
              <w:bottom w:val="single" w:sz="4" w:space="0" w:color="auto"/>
              <w:right w:val="single" w:sz="4" w:space="0" w:color="auto"/>
            </w:tcBorders>
            <w:shd w:val="clear" w:color="000000" w:fill="FFFFFF"/>
            <w:noWrap/>
            <w:vAlign w:val="center"/>
            <w:hideMark/>
          </w:tcPr>
          <w:p w14:paraId="1A2A54C5" w14:textId="611E1C0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6502D338"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386DFA6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6E2B8925" w14:textId="5B26026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46F512AD"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A7916E8"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6270687E"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0D659C0B"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0E20058D" w14:textId="174C179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1.1.2.3 Përditësimi i masave të sigurisë dhe verifikimit të implementimit të tyre nga</w:t>
            </w:r>
            <w:r w:rsidR="00734F3C" w:rsidRPr="00734F3C">
              <w:rPr>
                <w:rFonts w:ascii="Garamond" w:hAnsi="Garamond"/>
                <w:color w:val="000000" w:themeColor="text1"/>
                <w:spacing w:val="-4"/>
                <w:sz w:val="10"/>
                <w:szCs w:val="10"/>
                <w:lang w:val="sq-AL" w:eastAsia="sq-AL"/>
              </w:rPr>
              <w:t xml:space="preserve"> </w:t>
            </w:r>
            <w:proofErr w:type="spellStart"/>
            <w:r w:rsidRPr="00734F3C">
              <w:rPr>
                <w:rFonts w:ascii="Garamond" w:hAnsi="Garamond"/>
                <w:color w:val="000000" w:themeColor="text1"/>
                <w:spacing w:val="-4"/>
                <w:sz w:val="10"/>
                <w:szCs w:val="10"/>
                <w:lang w:val="sq-AL" w:eastAsia="sq-AL"/>
              </w:rPr>
              <w:t>OIKI</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OIRI</w:t>
            </w:r>
            <w:proofErr w:type="spellEnd"/>
            <w:r w:rsidRPr="00734F3C">
              <w:rPr>
                <w:rFonts w:ascii="Garamond" w:hAnsi="Garamond"/>
                <w:color w:val="000000" w:themeColor="text1"/>
                <w:spacing w:val="-4"/>
                <w:sz w:val="10"/>
                <w:szCs w:val="10"/>
                <w:lang w:val="sq-AL" w:eastAsia="sq-AL"/>
              </w:rPr>
              <w:t xml:space="preserve">, për të reflektuar ndryshimet ne legjislacion, teknologji dhe </w:t>
            </w:r>
            <w:r w:rsidR="00734F3C" w:rsidRPr="00734F3C">
              <w:rPr>
                <w:rFonts w:ascii="Garamond" w:hAnsi="Garamond"/>
                <w:color w:val="000000" w:themeColor="text1"/>
                <w:spacing w:val="-4"/>
                <w:sz w:val="10"/>
                <w:szCs w:val="10"/>
                <w:lang w:val="sq-AL" w:eastAsia="sq-AL"/>
              </w:rPr>
              <w:t>standarde</w:t>
            </w:r>
            <w:r w:rsidRPr="00734F3C">
              <w:rPr>
                <w:rFonts w:ascii="Garamond" w:hAnsi="Garamond"/>
                <w:color w:val="000000" w:themeColor="text1"/>
                <w:spacing w:val="-4"/>
                <w:sz w:val="10"/>
                <w:szCs w:val="10"/>
                <w:lang w:val="sq-AL" w:eastAsia="sq-AL"/>
              </w:rPr>
              <w:t>.</w:t>
            </w:r>
          </w:p>
        </w:tc>
        <w:tc>
          <w:tcPr>
            <w:tcW w:w="695" w:type="pct"/>
            <w:tcBorders>
              <w:top w:val="nil"/>
              <w:left w:val="nil"/>
              <w:bottom w:val="single" w:sz="4" w:space="0" w:color="auto"/>
              <w:right w:val="single" w:sz="4" w:space="0" w:color="auto"/>
            </w:tcBorders>
            <w:shd w:val="clear" w:color="000000" w:fill="FFFFFF"/>
            <w:vAlign w:val="center"/>
            <w:hideMark/>
          </w:tcPr>
          <w:p w14:paraId="7D81A47F"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719097C4"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531B2F51" w14:textId="4AA18F4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4,730,328 </w:t>
            </w:r>
          </w:p>
        </w:tc>
        <w:tc>
          <w:tcPr>
            <w:tcW w:w="276" w:type="pct"/>
            <w:tcBorders>
              <w:top w:val="nil"/>
              <w:left w:val="nil"/>
              <w:bottom w:val="single" w:sz="4" w:space="0" w:color="auto"/>
              <w:right w:val="single" w:sz="4" w:space="0" w:color="auto"/>
            </w:tcBorders>
            <w:shd w:val="clear" w:color="000000" w:fill="FFFFFF"/>
            <w:noWrap/>
            <w:vAlign w:val="center"/>
            <w:hideMark/>
          </w:tcPr>
          <w:p w14:paraId="54F30CAB" w14:textId="646B3BB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1,576,776 </w:t>
            </w:r>
          </w:p>
        </w:tc>
        <w:tc>
          <w:tcPr>
            <w:tcW w:w="276" w:type="pct"/>
            <w:tcBorders>
              <w:top w:val="nil"/>
              <w:left w:val="nil"/>
              <w:bottom w:val="single" w:sz="4" w:space="0" w:color="auto"/>
              <w:right w:val="single" w:sz="4" w:space="0" w:color="auto"/>
            </w:tcBorders>
            <w:shd w:val="clear" w:color="000000" w:fill="FFFFFF"/>
            <w:noWrap/>
            <w:vAlign w:val="center"/>
            <w:hideMark/>
          </w:tcPr>
          <w:p w14:paraId="0B39D896" w14:textId="00DE2F6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1,576,776 </w:t>
            </w:r>
          </w:p>
        </w:tc>
        <w:tc>
          <w:tcPr>
            <w:tcW w:w="276" w:type="pct"/>
            <w:tcBorders>
              <w:top w:val="nil"/>
              <w:left w:val="nil"/>
              <w:bottom w:val="single" w:sz="4" w:space="0" w:color="auto"/>
              <w:right w:val="single" w:sz="4" w:space="0" w:color="auto"/>
            </w:tcBorders>
            <w:shd w:val="clear" w:color="000000" w:fill="FFFFFF"/>
            <w:noWrap/>
            <w:vAlign w:val="center"/>
            <w:hideMark/>
          </w:tcPr>
          <w:p w14:paraId="4536AB83" w14:textId="66CE239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1,576,776 </w:t>
            </w:r>
          </w:p>
        </w:tc>
        <w:tc>
          <w:tcPr>
            <w:tcW w:w="260" w:type="pct"/>
            <w:tcBorders>
              <w:top w:val="nil"/>
              <w:left w:val="nil"/>
              <w:bottom w:val="single" w:sz="4" w:space="0" w:color="auto"/>
              <w:right w:val="single" w:sz="4" w:space="0" w:color="auto"/>
            </w:tcBorders>
            <w:shd w:val="clear" w:color="000000" w:fill="FFFFFF"/>
            <w:noWrap/>
            <w:vAlign w:val="center"/>
            <w:hideMark/>
          </w:tcPr>
          <w:p w14:paraId="5D5EA332" w14:textId="5C37C6D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12A79081"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415F687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0436D77A" w14:textId="62D33B1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45D76EB5"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2DA48E5"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4B2B4F0F"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5784D26E"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1D89B9F4"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1.1.2.4 Hartimi i udhëzimeve dhe protokolleve të sigurisë në </w:t>
            </w:r>
            <w:proofErr w:type="spellStart"/>
            <w:r w:rsidRPr="00734F3C">
              <w:rPr>
                <w:rFonts w:ascii="Garamond" w:hAnsi="Garamond"/>
                <w:color w:val="000000" w:themeColor="text1"/>
                <w:spacing w:val="-4"/>
                <w:sz w:val="10"/>
                <w:szCs w:val="10"/>
                <w:lang w:val="sq-AL" w:eastAsia="sq-AL"/>
              </w:rPr>
              <w:t>OIKI</w:t>
            </w:r>
            <w:proofErr w:type="spellEnd"/>
            <w:r w:rsidRPr="00734F3C">
              <w:rPr>
                <w:rFonts w:ascii="Garamond" w:hAnsi="Garamond"/>
                <w:color w:val="000000" w:themeColor="text1"/>
                <w:spacing w:val="-4"/>
                <w:sz w:val="10"/>
                <w:szCs w:val="10"/>
                <w:lang w:val="sq-AL" w:eastAsia="sq-AL"/>
              </w:rPr>
              <w:t xml:space="preserve"> dhe </w:t>
            </w:r>
            <w:proofErr w:type="spellStart"/>
            <w:r w:rsidRPr="00734F3C">
              <w:rPr>
                <w:rFonts w:ascii="Garamond" w:hAnsi="Garamond"/>
                <w:color w:val="000000" w:themeColor="text1"/>
                <w:spacing w:val="-4"/>
                <w:sz w:val="10"/>
                <w:szCs w:val="10"/>
                <w:lang w:val="sq-AL" w:eastAsia="sq-AL"/>
              </w:rPr>
              <w:t>OIRI</w:t>
            </w:r>
            <w:proofErr w:type="spellEnd"/>
            <w:r w:rsidRPr="00734F3C">
              <w:rPr>
                <w:rFonts w:ascii="Garamond" w:hAnsi="Garamond"/>
                <w:color w:val="000000" w:themeColor="text1"/>
                <w:spacing w:val="-4"/>
                <w:sz w:val="10"/>
                <w:szCs w:val="10"/>
                <w:lang w:val="sq-AL" w:eastAsia="sq-AL"/>
              </w:rPr>
              <w:t xml:space="preserve">. </w:t>
            </w:r>
          </w:p>
        </w:tc>
        <w:tc>
          <w:tcPr>
            <w:tcW w:w="695" w:type="pct"/>
            <w:tcBorders>
              <w:top w:val="nil"/>
              <w:left w:val="nil"/>
              <w:bottom w:val="single" w:sz="4" w:space="0" w:color="auto"/>
              <w:right w:val="single" w:sz="4" w:space="0" w:color="auto"/>
            </w:tcBorders>
            <w:shd w:val="clear" w:color="000000" w:fill="FFFFFF"/>
            <w:vAlign w:val="center"/>
            <w:hideMark/>
          </w:tcPr>
          <w:p w14:paraId="47AF8002"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32CEB9AC"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3FB5D95F" w14:textId="505B86D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12,419,568 </w:t>
            </w:r>
          </w:p>
        </w:tc>
        <w:tc>
          <w:tcPr>
            <w:tcW w:w="276" w:type="pct"/>
            <w:tcBorders>
              <w:top w:val="nil"/>
              <w:left w:val="nil"/>
              <w:bottom w:val="single" w:sz="4" w:space="0" w:color="auto"/>
              <w:right w:val="single" w:sz="4" w:space="0" w:color="auto"/>
            </w:tcBorders>
            <w:shd w:val="clear" w:color="000000" w:fill="FFFFFF"/>
            <w:noWrap/>
            <w:vAlign w:val="center"/>
            <w:hideMark/>
          </w:tcPr>
          <w:p w14:paraId="3E60DBD7" w14:textId="0D3749A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4,139,856 </w:t>
            </w:r>
          </w:p>
        </w:tc>
        <w:tc>
          <w:tcPr>
            <w:tcW w:w="276" w:type="pct"/>
            <w:tcBorders>
              <w:top w:val="nil"/>
              <w:left w:val="nil"/>
              <w:bottom w:val="single" w:sz="4" w:space="0" w:color="auto"/>
              <w:right w:val="single" w:sz="4" w:space="0" w:color="auto"/>
            </w:tcBorders>
            <w:shd w:val="clear" w:color="000000" w:fill="FFFFFF"/>
            <w:noWrap/>
            <w:vAlign w:val="center"/>
            <w:hideMark/>
          </w:tcPr>
          <w:p w14:paraId="24DEA824" w14:textId="1D11075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4,139,856 </w:t>
            </w:r>
          </w:p>
        </w:tc>
        <w:tc>
          <w:tcPr>
            <w:tcW w:w="276" w:type="pct"/>
            <w:tcBorders>
              <w:top w:val="nil"/>
              <w:left w:val="nil"/>
              <w:bottom w:val="single" w:sz="4" w:space="0" w:color="auto"/>
              <w:right w:val="single" w:sz="4" w:space="0" w:color="auto"/>
            </w:tcBorders>
            <w:shd w:val="clear" w:color="000000" w:fill="FFFFFF"/>
            <w:noWrap/>
            <w:vAlign w:val="center"/>
            <w:hideMark/>
          </w:tcPr>
          <w:p w14:paraId="0CE5292D" w14:textId="3152C07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4,139,856 </w:t>
            </w:r>
          </w:p>
        </w:tc>
        <w:tc>
          <w:tcPr>
            <w:tcW w:w="260" w:type="pct"/>
            <w:tcBorders>
              <w:top w:val="nil"/>
              <w:left w:val="nil"/>
              <w:bottom w:val="single" w:sz="4" w:space="0" w:color="auto"/>
              <w:right w:val="single" w:sz="4" w:space="0" w:color="auto"/>
            </w:tcBorders>
            <w:shd w:val="clear" w:color="000000" w:fill="FFFFFF"/>
            <w:noWrap/>
            <w:vAlign w:val="center"/>
            <w:hideMark/>
          </w:tcPr>
          <w:p w14:paraId="4E694A62" w14:textId="5C8F6C5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385783CB"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1067D5B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7A7DC40F" w14:textId="053B8D1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3B8DD4D1"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74BEE7F3"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5AD53915"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40FBB25F"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12F6B4E4"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1.1.2.5 Rishikimi periodik i politikave dhe procedurave të sigurisë bazuar në evoluimin e kërcënimeve dhe teknologjisë. </w:t>
            </w:r>
          </w:p>
        </w:tc>
        <w:tc>
          <w:tcPr>
            <w:tcW w:w="695" w:type="pct"/>
            <w:tcBorders>
              <w:top w:val="nil"/>
              <w:left w:val="nil"/>
              <w:bottom w:val="single" w:sz="4" w:space="0" w:color="auto"/>
              <w:right w:val="single" w:sz="4" w:space="0" w:color="auto"/>
            </w:tcBorders>
            <w:shd w:val="clear" w:color="000000" w:fill="FFFFFF"/>
            <w:vAlign w:val="center"/>
            <w:hideMark/>
          </w:tcPr>
          <w:p w14:paraId="1D864228"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42A4BC44"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44D75E56" w14:textId="33025A9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7,095,492 </w:t>
            </w:r>
          </w:p>
        </w:tc>
        <w:tc>
          <w:tcPr>
            <w:tcW w:w="276" w:type="pct"/>
            <w:tcBorders>
              <w:top w:val="nil"/>
              <w:left w:val="nil"/>
              <w:bottom w:val="single" w:sz="4" w:space="0" w:color="auto"/>
              <w:right w:val="single" w:sz="4" w:space="0" w:color="auto"/>
            </w:tcBorders>
            <w:shd w:val="clear" w:color="000000" w:fill="FFFFFF"/>
            <w:noWrap/>
            <w:vAlign w:val="center"/>
            <w:hideMark/>
          </w:tcPr>
          <w:p w14:paraId="154AD6B9" w14:textId="4EAE496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2,365,164 </w:t>
            </w:r>
          </w:p>
        </w:tc>
        <w:tc>
          <w:tcPr>
            <w:tcW w:w="276" w:type="pct"/>
            <w:tcBorders>
              <w:top w:val="nil"/>
              <w:left w:val="nil"/>
              <w:bottom w:val="single" w:sz="4" w:space="0" w:color="auto"/>
              <w:right w:val="single" w:sz="4" w:space="0" w:color="auto"/>
            </w:tcBorders>
            <w:shd w:val="clear" w:color="000000" w:fill="FFFFFF"/>
            <w:noWrap/>
            <w:vAlign w:val="center"/>
            <w:hideMark/>
          </w:tcPr>
          <w:p w14:paraId="731C23A3" w14:textId="0F41F84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2,365,164 </w:t>
            </w:r>
          </w:p>
        </w:tc>
        <w:tc>
          <w:tcPr>
            <w:tcW w:w="276" w:type="pct"/>
            <w:tcBorders>
              <w:top w:val="nil"/>
              <w:left w:val="nil"/>
              <w:bottom w:val="single" w:sz="4" w:space="0" w:color="auto"/>
              <w:right w:val="single" w:sz="4" w:space="0" w:color="auto"/>
            </w:tcBorders>
            <w:shd w:val="clear" w:color="000000" w:fill="FFFFFF"/>
            <w:noWrap/>
            <w:vAlign w:val="center"/>
            <w:hideMark/>
          </w:tcPr>
          <w:p w14:paraId="19901968" w14:textId="70DDFD0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2,365,164 </w:t>
            </w:r>
          </w:p>
        </w:tc>
        <w:tc>
          <w:tcPr>
            <w:tcW w:w="260" w:type="pct"/>
            <w:tcBorders>
              <w:top w:val="nil"/>
              <w:left w:val="nil"/>
              <w:bottom w:val="single" w:sz="4" w:space="0" w:color="auto"/>
              <w:right w:val="single" w:sz="4" w:space="0" w:color="auto"/>
            </w:tcBorders>
            <w:shd w:val="clear" w:color="000000" w:fill="FFFFFF"/>
            <w:noWrap/>
            <w:vAlign w:val="center"/>
            <w:hideMark/>
          </w:tcPr>
          <w:p w14:paraId="482B618E" w14:textId="58A146A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434A55F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15D07BE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7A2D6BCF" w14:textId="3E2092E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119C1804"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B2A3010"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2C82C35C"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2F8D6954"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5F0E8B3D" w14:textId="704DB90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1.1.2.6 Rishikimi i</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masave t</w:t>
            </w:r>
            <w:r w:rsidR="00734F3C">
              <w:rPr>
                <w:rFonts w:ascii="Garamond" w:hAnsi="Garamond"/>
                <w:color w:val="000000" w:themeColor="text1"/>
                <w:spacing w:val="-4"/>
                <w:sz w:val="10"/>
                <w:szCs w:val="10"/>
                <w:lang w:val="sq-AL" w:eastAsia="sq-AL"/>
              </w:rPr>
              <w:t>ë</w:t>
            </w:r>
            <w:r w:rsidRPr="00734F3C">
              <w:rPr>
                <w:rFonts w:ascii="Garamond" w:hAnsi="Garamond"/>
                <w:color w:val="000000" w:themeColor="text1"/>
                <w:spacing w:val="-4"/>
                <w:sz w:val="10"/>
                <w:szCs w:val="10"/>
                <w:lang w:val="sq-AL" w:eastAsia="sq-AL"/>
              </w:rPr>
              <w:t xml:space="preserve"> </w:t>
            </w:r>
            <w:r w:rsidR="00734F3C" w:rsidRPr="00734F3C">
              <w:rPr>
                <w:rFonts w:ascii="Garamond" w:hAnsi="Garamond"/>
                <w:color w:val="000000" w:themeColor="text1"/>
                <w:spacing w:val="-4"/>
                <w:sz w:val="10"/>
                <w:szCs w:val="10"/>
                <w:lang w:val="sq-AL" w:eastAsia="sq-AL"/>
              </w:rPr>
              <w:t>sigurisë</w:t>
            </w:r>
            <w:r w:rsidRPr="00734F3C">
              <w:rPr>
                <w:rFonts w:ascii="Garamond" w:hAnsi="Garamond"/>
                <w:color w:val="000000" w:themeColor="text1"/>
                <w:spacing w:val="-4"/>
                <w:sz w:val="10"/>
                <w:szCs w:val="10"/>
                <w:lang w:val="sq-AL" w:eastAsia="sq-AL"/>
              </w:rPr>
              <w:t xml:space="preserve"> kibernetike dhe </w:t>
            </w:r>
            <w:r w:rsidR="00734F3C" w:rsidRPr="00734F3C">
              <w:rPr>
                <w:rFonts w:ascii="Garamond" w:hAnsi="Garamond"/>
                <w:color w:val="000000" w:themeColor="text1"/>
                <w:spacing w:val="-4"/>
                <w:sz w:val="10"/>
                <w:szCs w:val="10"/>
                <w:lang w:val="sq-AL" w:eastAsia="sq-AL"/>
              </w:rPr>
              <w:t>përfshirja</w:t>
            </w:r>
            <w:r w:rsidRPr="00734F3C">
              <w:rPr>
                <w:rFonts w:ascii="Garamond" w:hAnsi="Garamond"/>
                <w:color w:val="000000" w:themeColor="text1"/>
                <w:spacing w:val="-4"/>
                <w:sz w:val="10"/>
                <w:szCs w:val="10"/>
                <w:lang w:val="sq-AL" w:eastAsia="sq-AL"/>
              </w:rPr>
              <w:t xml:space="preserve"> n</w:t>
            </w:r>
            <w:r w:rsidR="00734F3C">
              <w:rPr>
                <w:rFonts w:ascii="Garamond" w:hAnsi="Garamond"/>
                <w:color w:val="000000" w:themeColor="text1"/>
                <w:spacing w:val="-4"/>
                <w:sz w:val="10"/>
                <w:szCs w:val="10"/>
                <w:lang w:val="sq-AL" w:eastAsia="sq-AL"/>
              </w:rPr>
              <w:t>ë</w:t>
            </w:r>
            <w:r w:rsidRPr="00734F3C">
              <w:rPr>
                <w:rFonts w:ascii="Garamond" w:hAnsi="Garamond"/>
                <w:color w:val="000000" w:themeColor="text1"/>
                <w:spacing w:val="-4"/>
                <w:sz w:val="10"/>
                <w:szCs w:val="10"/>
                <w:lang w:val="sq-AL" w:eastAsia="sq-AL"/>
              </w:rPr>
              <w:t xml:space="preserve"> to e krijimit t</w:t>
            </w:r>
            <w:r w:rsidR="00734F3C">
              <w:rPr>
                <w:rFonts w:ascii="Garamond" w:hAnsi="Garamond"/>
                <w:color w:val="000000" w:themeColor="text1"/>
                <w:spacing w:val="-4"/>
                <w:sz w:val="10"/>
                <w:szCs w:val="10"/>
                <w:lang w:val="sq-AL" w:eastAsia="sq-AL"/>
              </w:rPr>
              <w:t>ë</w:t>
            </w:r>
            <w:r w:rsidRPr="00734F3C">
              <w:rPr>
                <w:rFonts w:ascii="Garamond" w:hAnsi="Garamond"/>
                <w:color w:val="000000" w:themeColor="text1"/>
                <w:spacing w:val="-4"/>
                <w:sz w:val="10"/>
                <w:szCs w:val="10"/>
                <w:lang w:val="sq-AL" w:eastAsia="sq-AL"/>
              </w:rPr>
              <w:t xml:space="preserve"> ambientit t</w:t>
            </w:r>
            <w:r w:rsidR="00A2501F">
              <w:rPr>
                <w:rFonts w:ascii="Garamond" w:hAnsi="Garamond"/>
                <w:color w:val="000000" w:themeColor="text1"/>
                <w:spacing w:val="-4"/>
                <w:sz w:val="10"/>
                <w:szCs w:val="10"/>
                <w:lang w:val="sq-AL" w:eastAsia="sq-AL"/>
              </w:rPr>
              <w:t>ë</w:t>
            </w:r>
            <w:r w:rsidRPr="00734F3C">
              <w:rPr>
                <w:rFonts w:ascii="Garamond" w:hAnsi="Garamond"/>
                <w:color w:val="000000" w:themeColor="text1"/>
                <w:spacing w:val="-4"/>
                <w:sz w:val="10"/>
                <w:szCs w:val="10"/>
                <w:lang w:val="sq-AL" w:eastAsia="sq-AL"/>
              </w:rPr>
              <w:t xml:space="preserve"> sigurt n</w:t>
            </w:r>
            <w:r w:rsidR="00734F3C">
              <w:rPr>
                <w:rFonts w:ascii="Garamond" w:hAnsi="Garamond"/>
                <w:color w:val="000000" w:themeColor="text1"/>
                <w:spacing w:val="-4"/>
                <w:sz w:val="10"/>
                <w:szCs w:val="10"/>
                <w:lang w:val="sq-AL" w:eastAsia="sq-AL"/>
              </w:rPr>
              <w:t>ë</w:t>
            </w:r>
            <w:r w:rsidRPr="00734F3C">
              <w:rPr>
                <w:rFonts w:ascii="Garamond" w:hAnsi="Garamond"/>
                <w:color w:val="000000" w:themeColor="text1"/>
                <w:spacing w:val="-4"/>
                <w:sz w:val="10"/>
                <w:szCs w:val="10"/>
                <w:lang w:val="sq-AL" w:eastAsia="sq-AL"/>
              </w:rPr>
              <w:t xml:space="preserve"> </w:t>
            </w:r>
            <w:proofErr w:type="spellStart"/>
            <w:r w:rsidRPr="00A2501F">
              <w:rPr>
                <w:rFonts w:ascii="Garamond" w:hAnsi="Garamond"/>
                <w:i/>
                <w:iCs/>
                <w:color w:val="000000" w:themeColor="text1"/>
                <w:spacing w:val="-4"/>
                <w:sz w:val="10"/>
                <w:szCs w:val="10"/>
                <w:lang w:val="sq-AL" w:eastAsia="sq-AL"/>
              </w:rPr>
              <w:t>Cloud</w:t>
            </w:r>
            <w:proofErr w:type="spellEnd"/>
            <w:r w:rsidRPr="00734F3C">
              <w:rPr>
                <w:rFonts w:ascii="Garamond" w:hAnsi="Garamond"/>
                <w:color w:val="000000" w:themeColor="text1"/>
                <w:spacing w:val="-4"/>
                <w:sz w:val="10"/>
                <w:szCs w:val="10"/>
                <w:lang w:val="sq-AL" w:eastAsia="sq-AL"/>
              </w:rPr>
              <w:t xml:space="preserve"> (</w:t>
            </w:r>
            <w:proofErr w:type="spellStart"/>
            <w:r w:rsidRPr="00734F3C">
              <w:rPr>
                <w:rFonts w:ascii="Garamond" w:hAnsi="Garamond"/>
                <w:color w:val="000000" w:themeColor="text1"/>
                <w:spacing w:val="-4"/>
                <w:sz w:val="10"/>
                <w:szCs w:val="10"/>
                <w:lang w:val="sq-AL" w:eastAsia="sq-AL"/>
              </w:rPr>
              <w:t>PaaS</w:t>
            </w:r>
            <w:proofErr w:type="spellEnd"/>
            <w:r w:rsidRPr="00734F3C">
              <w:rPr>
                <w:rFonts w:ascii="Garamond" w:hAnsi="Garamond"/>
                <w:color w:val="000000" w:themeColor="text1"/>
                <w:spacing w:val="-4"/>
                <w:sz w:val="10"/>
                <w:szCs w:val="10"/>
                <w:lang w:val="sq-AL" w:eastAsia="sq-AL"/>
              </w:rPr>
              <w:t xml:space="preserve">, </w:t>
            </w:r>
            <w:proofErr w:type="spellStart"/>
            <w:r w:rsidRPr="00734F3C">
              <w:rPr>
                <w:rFonts w:ascii="Garamond" w:hAnsi="Garamond"/>
                <w:color w:val="000000" w:themeColor="text1"/>
                <w:spacing w:val="-4"/>
                <w:sz w:val="10"/>
                <w:szCs w:val="10"/>
                <w:lang w:val="sq-AL" w:eastAsia="sq-AL"/>
              </w:rPr>
              <w:t>SaaS</w:t>
            </w:r>
            <w:proofErr w:type="spellEnd"/>
            <w:r w:rsidRPr="00734F3C">
              <w:rPr>
                <w:rFonts w:ascii="Garamond" w:hAnsi="Garamond"/>
                <w:color w:val="000000" w:themeColor="text1"/>
                <w:spacing w:val="-4"/>
                <w:sz w:val="10"/>
                <w:szCs w:val="10"/>
                <w:lang w:val="sq-AL" w:eastAsia="sq-AL"/>
              </w:rPr>
              <w:t xml:space="preserve">, </w:t>
            </w:r>
            <w:proofErr w:type="spellStart"/>
            <w:r w:rsidRPr="00734F3C">
              <w:rPr>
                <w:rFonts w:ascii="Garamond" w:hAnsi="Garamond"/>
                <w:color w:val="000000" w:themeColor="text1"/>
                <w:spacing w:val="-4"/>
                <w:sz w:val="10"/>
                <w:szCs w:val="10"/>
                <w:lang w:val="sq-AL" w:eastAsia="sq-AL"/>
              </w:rPr>
              <w:t>IaaS</w:t>
            </w:r>
            <w:proofErr w:type="spellEnd"/>
            <w:r w:rsidRPr="00734F3C">
              <w:rPr>
                <w:rFonts w:ascii="Garamond" w:hAnsi="Garamond"/>
                <w:color w:val="000000" w:themeColor="text1"/>
                <w:spacing w:val="-4"/>
                <w:sz w:val="10"/>
                <w:szCs w:val="10"/>
                <w:lang w:val="sq-AL" w:eastAsia="sq-AL"/>
              </w:rPr>
              <w:t xml:space="preserve"> etj</w:t>
            </w:r>
            <w:r w:rsidR="00734F3C">
              <w:rPr>
                <w:rFonts w:ascii="Garamond" w:hAnsi="Garamond"/>
                <w:color w:val="000000" w:themeColor="text1"/>
                <w:spacing w:val="-4"/>
                <w:sz w:val="10"/>
                <w:szCs w:val="10"/>
                <w:lang w:val="sq-AL" w:eastAsia="sq-AL"/>
              </w:rPr>
              <w:t>.</w:t>
            </w:r>
            <w:r w:rsidRPr="00734F3C">
              <w:rPr>
                <w:rFonts w:ascii="Garamond" w:hAnsi="Garamond"/>
                <w:color w:val="000000" w:themeColor="text1"/>
                <w:spacing w:val="-4"/>
                <w:sz w:val="10"/>
                <w:szCs w:val="10"/>
                <w:lang w:val="sq-AL" w:eastAsia="sq-AL"/>
              </w:rPr>
              <w:t>)</w:t>
            </w:r>
            <w:r w:rsidR="00734F3C">
              <w:rPr>
                <w:rFonts w:ascii="Garamond" w:hAnsi="Garamond"/>
                <w:color w:val="000000" w:themeColor="text1"/>
                <w:spacing w:val="-4"/>
                <w:sz w:val="10"/>
                <w:szCs w:val="10"/>
                <w:lang w:val="sq-AL" w:eastAsia="sq-AL"/>
              </w:rPr>
              <w:t>.</w:t>
            </w:r>
          </w:p>
        </w:tc>
        <w:tc>
          <w:tcPr>
            <w:tcW w:w="695" w:type="pct"/>
            <w:tcBorders>
              <w:top w:val="nil"/>
              <w:left w:val="nil"/>
              <w:bottom w:val="single" w:sz="4" w:space="0" w:color="auto"/>
              <w:right w:val="single" w:sz="4" w:space="0" w:color="auto"/>
            </w:tcBorders>
            <w:shd w:val="clear" w:color="000000" w:fill="FFFFFF"/>
            <w:vAlign w:val="center"/>
            <w:hideMark/>
          </w:tcPr>
          <w:p w14:paraId="4C008730"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4B4F2915"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36E7F301" w14:textId="02B10CD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B62482C" w14:textId="5D45D11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0477C5E3" w14:textId="5A745D4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01EF395C" w14:textId="3D2AE3B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5178321F" w14:textId="316F313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0B27B5D8"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0D77DD2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4A6B4DFF" w14:textId="11C09C6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34AB91F5"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2C5205E8"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61B94E73"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1D038252"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2AAB56E3" w14:textId="4D94541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1.1.2.7. </w:t>
            </w:r>
            <w:r w:rsidR="00734F3C" w:rsidRPr="00734F3C">
              <w:rPr>
                <w:rFonts w:ascii="Garamond" w:hAnsi="Garamond"/>
                <w:color w:val="000000" w:themeColor="text1"/>
                <w:spacing w:val="-4"/>
                <w:sz w:val="10"/>
                <w:szCs w:val="10"/>
                <w:lang w:val="sq-AL" w:eastAsia="sq-AL"/>
              </w:rPr>
              <w:t>Përmirësimi</w:t>
            </w:r>
            <w:r w:rsidRPr="00734F3C">
              <w:rPr>
                <w:rFonts w:ascii="Garamond" w:hAnsi="Garamond"/>
                <w:color w:val="000000" w:themeColor="text1"/>
                <w:spacing w:val="-4"/>
                <w:sz w:val="10"/>
                <w:szCs w:val="10"/>
                <w:lang w:val="sq-AL" w:eastAsia="sq-AL"/>
              </w:rPr>
              <w:t xml:space="preserve"> i procedurave në lidhje me vlerësimin dhe testimin e rrjeteve dhe sistemeve t</w:t>
            </w:r>
            <w:r w:rsidR="00734F3C">
              <w:rPr>
                <w:rFonts w:ascii="Garamond" w:hAnsi="Garamond"/>
                <w:color w:val="000000" w:themeColor="text1"/>
                <w:spacing w:val="-4"/>
                <w:sz w:val="10"/>
                <w:szCs w:val="10"/>
                <w:lang w:val="sq-AL" w:eastAsia="sq-AL"/>
              </w:rPr>
              <w:t>ë</w:t>
            </w:r>
            <w:r w:rsidRPr="00734F3C">
              <w:rPr>
                <w:rFonts w:ascii="Garamond" w:hAnsi="Garamond"/>
                <w:color w:val="000000" w:themeColor="text1"/>
                <w:spacing w:val="-4"/>
                <w:sz w:val="10"/>
                <w:szCs w:val="10"/>
                <w:lang w:val="sq-AL" w:eastAsia="sq-AL"/>
              </w:rPr>
              <w:t xml:space="preserve"> </w:t>
            </w:r>
            <w:r w:rsidR="00734F3C" w:rsidRPr="00734F3C">
              <w:rPr>
                <w:rFonts w:ascii="Garamond" w:hAnsi="Garamond"/>
                <w:color w:val="000000" w:themeColor="text1"/>
                <w:spacing w:val="-4"/>
                <w:sz w:val="10"/>
                <w:szCs w:val="10"/>
                <w:lang w:val="sq-AL" w:eastAsia="sq-AL"/>
              </w:rPr>
              <w:t>teknologjisë</w:t>
            </w:r>
            <w:r w:rsidRPr="00734F3C">
              <w:rPr>
                <w:rFonts w:ascii="Garamond" w:hAnsi="Garamond"/>
                <w:color w:val="000000" w:themeColor="text1"/>
                <w:spacing w:val="-4"/>
                <w:sz w:val="10"/>
                <w:szCs w:val="10"/>
                <w:lang w:val="sq-AL" w:eastAsia="sq-AL"/>
              </w:rPr>
              <w:t xml:space="preserve"> s</w:t>
            </w:r>
            <w:r w:rsidR="00734F3C">
              <w:rPr>
                <w:rFonts w:ascii="Garamond" w:hAnsi="Garamond"/>
                <w:color w:val="000000" w:themeColor="text1"/>
                <w:spacing w:val="-4"/>
                <w:sz w:val="10"/>
                <w:szCs w:val="10"/>
                <w:lang w:val="sq-AL" w:eastAsia="sq-AL"/>
              </w:rPr>
              <w:t>ë</w:t>
            </w:r>
            <w:r w:rsidRPr="00734F3C">
              <w:rPr>
                <w:rFonts w:ascii="Garamond" w:hAnsi="Garamond"/>
                <w:color w:val="000000" w:themeColor="text1"/>
                <w:spacing w:val="-4"/>
                <w:sz w:val="10"/>
                <w:szCs w:val="10"/>
                <w:lang w:val="sq-AL" w:eastAsia="sq-AL"/>
              </w:rPr>
              <w:t xml:space="preserve"> informacionit</w:t>
            </w:r>
          </w:p>
        </w:tc>
        <w:tc>
          <w:tcPr>
            <w:tcW w:w="695" w:type="pct"/>
            <w:tcBorders>
              <w:top w:val="nil"/>
              <w:left w:val="nil"/>
              <w:bottom w:val="single" w:sz="4" w:space="0" w:color="auto"/>
              <w:right w:val="single" w:sz="4" w:space="0" w:color="auto"/>
            </w:tcBorders>
            <w:shd w:val="clear" w:color="000000" w:fill="FFFFFF"/>
            <w:vAlign w:val="center"/>
            <w:hideMark/>
          </w:tcPr>
          <w:p w14:paraId="0A3106CE"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15DEB321"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1B8AA580" w14:textId="253CA11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30FBCEEE" w14:textId="21FDA7E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473E597A" w14:textId="1B1E547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3DFB6F11" w14:textId="759BC22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71E0BF88" w14:textId="7375543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5620B4D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3FC7C194"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6D5A1A30" w14:textId="772BFB2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1165B36B"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350B3AD9"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0ADD5E51"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697807D7"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3CD1A8B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1.1.2.8 Hartimi i procedurave në lidhje me përdorimin e teknologjive </w:t>
            </w:r>
            <w:proofErr w:type="spellStart"/>
            <w:r w:rsidRPr="00734F3C">
              <w:rPr>
                <w:rFonts w:ascii="Garamond" w:hAnsi="Garamond"/>
                <w:color w:val="000000" w:themeColor="text1"/>
                <w:spacing w:val="-4"/>
                <w:sz w:val="10"/>
                <w:szCs w:val="10"/>
                <w:lang w:val="sq-AL" w:eastAsia="sq-AL"/>
              </w:rPr>
              <w:t>IoT</w:t>
            </w:r>
            <w:proofErr w:type="spellEnd"/>
            <w:r w:rsidRPr="00734F3C">
              <w:rPr>
                <w:rFonts w:ascii="Garamond" w:hAnsi="Garamond"/>
                <w:color w:val="000000" w:themeColor="text1"/>
                <w:spacing w:val="-4"/>
                <w:sz w:val="10"/>
                <w:szCs w:val="10"/>
                <w:lang w:val="sq-AL" w:eastAsia="sq-AL"/>
              </w:rPr>
              <w:t xml:space="preserve">, </w:t>
            </w:r>
            <w:proofErr w:type="spellStart"/>
            <w:r w:rsidRPr="00734F3C">
              <w:rPr>
                <w:rFonts w:ascii="Garamond" w:hAnsi="Garamond"/>
                <w:color w:val="000000" w:themeColor="text1"/>
                <w:spacing w:val="-4"/>
                <w:sz w:val="10"/>
                <w:szCs w:val="10"/>
                <w:lang w:val="sq-AL" w:eastAsia="sq-AL"/>
              </w:rPr>
              <w:t>OT</w:t>
            </w:r>
            <w:proofErr w:type="spellEnd"/>
            <w:r w:rsidRPr="00734F3C">
              <w:rPr>
                <w:rFonts w:ascii="Garamond" w:hAnsi="Garamond"/>
                <w:color w:val="000000" w:themeColor="text1"/>
                <w:spacing w:val="-4"/>
                <w:sz w:val="10"/>
                <w:szCs w:val="10"/>
                <w:lang w:val="sq-AL" w:eastAsia="sq-AL"/>
              </w:rPr>
              <w:t xml:space="preserve">, </w:t>
            </w:r>
            <w:proofErr w:type="spellStart"/>
            <w:r w:rsidRPr="00734F3C">
              <w:rPr>
                <w:rFonts w:ascii="Garamond" w:hAnsi="Garamond"/>
                <w:color w:val="000000" w:themeColor="text1"/>
                <w:spacing w:val="-4"/>
                <w:sz w:val="10"/>
                <w:szCs w:val="10"/>
                <w:lang w:val="sq-AL" w:eastAsia="sq-AL"/>
              </w:rPr>
              <w:t>ICS</w:t>
            </w:r>
            <w:proofErr w:type="spellEnd"/>
            <w:r w:rsidRPr="00734F3C">
              <w:rPr>
                <w:rFonts w:ascii="Garamond" w:hAnsi="Garamond"/>
                <w:color w:val="000000" w:themeColor="text1"/>
                <w:spacing w:val="-4"/>
                <w:sz w:val="10"/>
                <w:szCs w:val="10"/>
                <w:lang w:val="sq-AL" w:eastAsia="sq-AL"/>
              </w:rPr>
              <w:t xml:space="preserve">, </w:t>
            </w:r>
            <w:proofErr w:type="spellStart"/>
            <w:r w:rsidRPr="00734F3C">
              <w:rPr>
                <w:rFonts w:ascii="Garamond" w:hAnsi="Garamond"/>
                <w:color w:val="000000" w:themeColor="text1"/>
                <w:spacing w:val="-4"/>
                <w:sz w:val="10"/>
                <w:szCs w:val="10"/>
                <w:lang w:val="sq-AL" w:eastAsia="sq-AL"/>
              </w:rPr>
              <w:t>SCADA</w:t>
            </w:r>
            <w:proofErr w:type="spellEnd"/>
            <w:r w:rsidRPr="00734F3C">
              <w:rPr>
                <w:rFonts w:ascii="Garamond" w:hAnsi="Garamond"/>
                <w:color w:val="000000" w:themeColor="text1"/>
                <w:spacing w:val="-4"/>
                <w:sz w:val="10"/>
                <w:szCs w:val="10"/>
                <w:lang w:val="sq-AL" w:eastAsia="sq-AL"/>
              </w:rPr>
              <w:t xml:space="preserve"> dhe teknologjive të avancuara. </w:t>
            </w:r>
          </w:p>
        </w:tc>
        <w:tc>
          <w:tcPr>
            <w:tcW w:w="695" w:type="pct"/>
            <w:tcBorders>
              <w:top w:val="nil"/>
              <w:left w:val="nil"/>
              <w:bottom w:val="single" w:sz="4" w:space="0" w:color="auto"/>
              <w:right w:val="single" w:sz="4" w:space="0" w:color="auto"/>
            </w:tcBorders>
            <w:shd w:val="clear" w:color="000000" w:fill="FFFFFF"/>
            <w:vAlign w:val="center"/>
            <w:hideMark/>
          </w:tcPr>
          <w:p w14:paraId="52420D48"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4B0461B7"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02258C2A" w14:textId="6D4FAE4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57EE333" w14:textId="24DEF91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1FDF015C" w14:textId="1907EDC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4943EB22" w14:textId="603AE5F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4DA0407B" w14:textId="4E95A87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17D69351"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1DDE3BBB"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71A63C56" w14:textId="5E6CFF1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5F06B50F"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5A0D33C"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05D46397"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3FFD5393"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FBE4D5" w:fill="F2CEEF"/>
            <w:vAlign w:val="center"/>
            <w:hideMark/>
          </w:tcPr>
          <w:p w14:paraId="747BFF5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FBE4D5" w:fill="F2CEEF"/>
            <w:vAlign w:val="center"/>
            <w:hideMark/>
          </w:tcPr>
          <w:p w14:paraId="53FEF39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2CEEF"/>
            <w:noWrap/>
            <w:vAlign w:val="center"/>
            <w:hideMark/>
          </w:tcPr>
          <w:p w14:paraId="76D392A3" w14:textId="53FD1F33" w:rsidR="00A5205D" w:rsidRPr="00734F3C" w:rsidRDefault="00D2293E"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w:t>
            </w:r>
            <w:proofErr w:type="spellStart"/>
            <w:r>
              <w:rPr>
                <w:rFonts w:ascii="Garamond" w:hAnsi="Garamond"/>
                <w:bCs/>
                <w:color w:val="000000" w:themeColor="text1"/>
                <w:spacing w:val="-4"/>
                <w:sz w:val="10"/>
                <w:szCs w:val="10"/>
                <w:lang w:val="sq-AL" w:eastAsia="sq-AL"/>
              </w:rPr>
              <w:t>nënobjektivi</w:t>
            </w:r>
            <w:proofErr w:type="spellEnd"/>
          </w:p>
        </w:tc>
        <w:tc>
          <w:tcPr>
            <w:tcW w:w="276" w:type="pct"/>
            <w:tcBorders>
              <w:top w:val="nil"/>
              <w:left w:val="nil"/>
              <w:bottom w:val="nil"/>
              <w:right w:val="single" w:sz="4" w:space="0" w:color="auto"/>
            </w:tcBorders>
            <w:shd w:val="clear" w:color="E2EFD9" w:fill="F2CEEF"/>
            <w:vAlign w:val="center"/>
            <w:hideMark/>
          </w:tcPr>
          <w:p w14:paraId="2DAD6C8E" w14:textId="4D2ED567"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48,422,700 </w:t>
            </w:r>
          </w:p>
        </w:tc>
        <w:tc>
          <w:tcPr>
            <w:tcW w:w="276" w:type="pct"/>
            <w:tcBorders>
              <w:top w:val="nil"/>
              <w:left w:val="nil"/>
              <w:bottom w:val="nil"/>
              <w:right w:val="single" w:sz="4" w:space="0" w:color="auto"/>
            </w:tcBorders>
            <w:shd w:val="clear" w:color="E2EFD9" w:fill="F2CEEF"/>
            <w:vAlign w:val="center"/>
            <w:hideMark/>
          </w:tcPr>
          <w:p w14:paraId="712A4871" w14:textId="168262EE"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16,140,900 </w:t>
            </w:r>
          </w:p>
        </w:tc>
        <w:tc>
          <w:tcPr>
            <w:tcW w:w="276" w:type="pct"/>
            <w:tcBorders>
              <w:top w:val="nil"/>
              <w:left w:val="nil"/>
              <w:bottom w:val="nil"/>
              <w:right w:val="single" w:sz="4" w:space="0" w:color="auto"/>
            </w:tcBorders>
            <w:shd w:val="clear" w:color="E2EFD9" w:fill="F2CEEF"/>
            <w:vAlign w:val="center"/>
            <w:hideMark/>
          </w:tcPr>
          <w:p w14:paraId="7E2A147A" w14:textId="231A14F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16,140,900 </w:t>
            </w:r>
          </w:p>
        </w:tc>
        <w:tc>
          <w:tcPr>
            <w:tcW w:w="276" w:type="pct"/>
            <w:tcBorders>
              <w:top w:val="nil"/>
              <w:left w:val="nil"/>
              <w:bottom w:val="nil"/>
              <w:right w:val="single" w:sz="4" w:space="0" w:color="auto"/>
            </w:tcBorders>
            <w:shd w:val="clear" w:color="E2EFD9" w:fill="F2CEEF"/>
            <w:vAlign w:val="center"/>
            <w:hideMark/>
          </w:tcPr>
          <w:p w14:paraId="2F608F39" w14:textId="3AA1F1D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16,140,900 </w:t>
            </w:r>
          </w:p>
        </w:tc>
        <w:tc>
          <w:tcPr>
            <w:tcW w:w="260" w:type="pct"/>
            <w:tcBorders>
              <w:top w:val="nil"/>
              <w:left w:val="nil"/>
              <w:bottom w:val="nil"/>
              <w:right w:val="single" w:sz="4" w:space="0" w:color="auto"/>
            </w:tcBorders>
            <w:shd w:val="clear" w:color="E2EFD9" w:fill="F2CEEF"/>
            <w:vAlign w:val="center"/>
            <w:hideMark/>
          </w:tcPr>
          <w:p w14:paraId="26633DC6" w14:textId="71C67BFF"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nil"/>
              <w:right w:val="single" w:sz="4" w:space="0" w:color="auto"/>
            </w:tcBorders>
            <w:shd w:val="clear" w:color="E2EFD9" w:fill="F2CEEF"/>
            <w:vAlign w:val="center"/>
            <w:hideMark/>
          </w:tcPr>
          <w:p w14:paraId="48459405" w14:textId="668FD1C2"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nil"/>
              <w:right w:val="single" w:sz="4" w:space="0" w:color="auto"/>
            </w:tcBorders>
            <w:shd w:val="clear" w:color="E2EFD9" w:fill="F2CEEF"/>
            <w:vAlign w:val="center"/>
            <w:hideMark/>
          </w:tcPr>
          <w:p w14:paraId="304C5B69" w14:textId="366EDD83"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nil"/>
              <w:right w:val="single" w:sz="4" w:space="0" w:color="auto"/>
            </w:tcBorders>
            <w:shd w:val="clear" w:color="E2EFD9" w:fill="F2CEEF"/>
            <w:vAlign w:val="center"/>
            <w:hideMark/>
          </w:tcPr>
          <w:p w14:paraId="7C5B8B94" w14:textId="5634C2DB"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29150B" w:rsidRPr="00734F3C" w14:paraId="397EDBCF"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F5CE9E0"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4A84FFA8"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val="restart"/>
            <w:tcBorders>
              <w:top w:val="nil"/>
              <w:left w:val="single" w:sz="4" w:space="0" w:color="auto"/>
              <w:bottom w:val="single" w:sz="4" w:space="0" w:color="auto"/>
              <w:right w:val="single" w:sz="4" w:space="0" w:color="auto"/>
            </w:tcBorders>
            <w:shd w:val="clear" w:color="FBE4D5" w:fill="FFFFFF"/>
            <w:vAlign w:val="center"/>
            <w:hideMark/>
          </w:tcPr>
          <w:p w14:paraId="6B509C3B" w14:textId="1DAAADAB"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Nënobjektivi</w:t>
            </w:r>
            <w:proofErr w:type="spellEnd"/>
            <w:r>
              <w:rPr>
                <w:rFonts w:ascii="Garamond" w:hAnsi="Garamond"/>
                <w:bCs/>
                <w:color w:val="000000" w:themeColor="text1"/>
                <w:spacing w:val="-4"/>
                <w:sz w:val="10"/>
                <w:szCs w:val="10"/>
                <w:lang w:val="sq-AL" w:eastAsia="sq-AL"/>
              </w:rPr>
              <w:t xml:space="preserve"> specifik</w:t>
            </w:r>
            <w:r w:rsidR="00A5205D" w:rsidRPr="00734F3C">
              <w:rPr>
                <w:rFonts w:ascii="Garamond" w:hAnsi="Garamond"/>
                <w:bCs/>
                <w:color w:val="000000" w:themeColor="text1"/>
                <w:spacing w:val="-4"/>
                <w:sz w:val="10"/>
                <w:szCs w:val="10"/>
                <w:lang w:val="sq-AL" w:eastAsia="sq-AL"/>
              </w:rPr>
              <w:t>.</w:t>
            </w:r>
            <w:r w:rsid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1.1.3 (Proceset) </w:t>
            </w:r>
            <w:r w:rsidR="00A5205D" w:rsidRPr="00734F3C">
              <w:rPr>
                <w:rFonts w:ascii="Garamond" w:hAnsi="Garamond"/>
                <w:color w:val="000000" w:themeColor="text1"/>
                <w:spacing w:val="-4"/>
                <w:sz w:val="10"/>
                <w:szCs w:val="10"/>
                <w:lang w:val="sq-AL" w:eastAsia="sq-AL"/>
              </w:rPr>
              <w:t>Qeverisja kibernetike dhe Menaxhimi i Rreziqeve</w:t>
            </w:r>
          </w:p>
        </w:tc>
        <w:tc>
          <w:tcPr>
            <w:tcW w:w="1262" w:type="pct"/>
            <w:tcBorders>
              <w:top w:val="nil"/>
              <w:left w:val="nil"/>
              <w:bottom w:val="single" w:sz="4" w:space="0" w:color="auto"/>
              <w:right w:val="single" w:sz="4" w:space="0" w:color="auto"/>
            </w:tcBorders>
            <w:shd w:val="clear" w:color="000000" w:fill="FFFFFF"/>
            <w:hideMark/>
          </w:tcPr>
          <w:p w14:paraId="0E867939" w14:textId="414A5FD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1.1.3.1 Implementimi dhe rishikimi i metodologjisë për vlerësimin e rreziqeve kibernetike të </w:t>
            </w:r>
            <w:proofErr w:type="spellStart"/>
            <w:r w:rsidRPr="00734F3C">
              <w:rPr>
                <w:rFonts w:ascii="Garamond" w:hAnsi="Garamond"/>
                <w:color w:val="000000" w:themeColor="text1"/>
                <w:spacing w:val="-4"/>
                <w:sz w:val="10"/>
                <w:szCs w:val="10"/>
                <w:lang w:val="sq-AL" w:eastAsia="sq-AL"/>
              </w:rPr>
              <w:t>të</w:t>
            </w:r>
            <w:proofErr w:type="spellEnd"/>
            <w:r w:rsidRPr="00734F3C">
              <w:rPr>
                <w:rFonts w:ascii="Garamond" w:hAnsi="Garamond"/>
                <w:color w:val="000000" w:themeColor="text1"/>
                <w:spacing w:val="-4"/>
                <w:sz w:val="10"/>
                <w:szCs w:val="10"/>
                <w:lang w:val="sq-AL" w:eastAsia="sq-AL"/>
              </w:rPr>
              <w:t xml:space="preserve"> gjitha sistemeve</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 xml:space="preserve">dhe rrjetave ne </w:t>
            </w:r>
            <w:proofErr w:type="spellStart"/>
            <w:r w:rsidRPr="00734F3C">
              <w:rPr>
                <w:rFonts w:ascii="Garamond" w:hAnsi="Garamond"/>
                <w:color w:val="000000" w:themeColor="text1"/>
                <w:spacing w:val="-4"/>
                <w:sz w:val="10"/>
                <w:szCs w:val="10"/>
                <w:lang w:val="sq-AL" w:eastAsia="sq-AL"/>
              </w:rPr>
              <w:t>OIKI</w:t>
            </w:r>
            <w:proofErr w:type="spellEnd"/>
            <w:r w:rsidRPr="00734F3C">
              <w:rPr>
                <w:rFonts w:ascii="Garamond" w:hAnsi="Garamond"/>
                <w:color w:val="000000" w:themeColor="text1"/>
                <w:spacing w:val="-4"/>
                <w:sz w:val="10"/>
                <w:szCs w:val="10"/>
                <w:lang w:val="sq-AL" w:eastAsia="sq-AL"/>
              </w:rPr>
              <w:t xml:space="preserve"> dhe </w:t>
            </w:r>
            <w:proofErr w:type="spellStart"/>
            <w:r w:rsidRPr="00734F3C">
              <w:rPr>
                <w:rFonts w:ascii="Garamond" w:hAnsi="Garamond"/>
                <w:color w:val="000000" w:themeColor="text1"/>
                <w:spacing w:val="-4"/>
                <w:sz w:val="10"/>
                <w:szCs w:val="10"/>
                <w:lang w:val="sq-AL" w:eastAsia="sq-AL"/>
              </w:rPr>
              <w:t>OIRI</w:t>
            </w:r>
            <w:proofErr w:type="spellEnd"/>
            <w:r w:rsidRPr="00734F3C">
              <w:rPr>
                <w:rFonts w:ascii="Garamond" w:hAnsi="Garamond"/>
                <w:color w:val="000000" w:themeColor="text1"/>
                <w:spacing w:val="-4"/>
                <w:sz w:val="10"/>
                <w:szCs w:val="10"/>
                <w:lang w:val="sq-AL" w:eastAsia="sq-AL"/>
              </w:rPr>
              <w:t>.</w:t>
            </w:r>
          </w:p>
        </w:tc>
        <w:tc>
          <w:tcPr>
            <w:tcW w:w="695" w:type="pct"/>
            <w:tcBorders>
              <w:top w:val="nil"/>
              <w:left w:val="nil"/>
              <w:bottom w:val="single" w:sz="4" w:space="0" w:color="auto"/>
              <w:right w:val="single" w:sz="4" w:space="0" w:color="auto"/>
            </w:tcBorders>
            <w:shd w:val="clear" w:color="000000" w:fill="FFFFFF"/>
            <w:vAlign w:val="center"/>
            <w:hideMark/>
          </w:tcPr>
          <w:p w14:paraId="57E547DD"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1202C00E"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0E8E999A" w14:textId="0F3FE0F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3,120,264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0FA76B7C" w14:textId="20A60FD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1,040,088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24D332EA" w14:textId="1DBB6A9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1,040,088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5554FDB1" w14:textId="39F55D3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1,040,088 </w:t>
            </w:r>
          </w:p>
        </w:tc>
        <w:tc>
          <w:tcPr>
            <w:tcW w:w="260" w:type="pct"/>
            <w:tcBorders>
              <w:top w:val="single" w:sz="4" w:space="0" w:color="auto"/>
              <w:left w:val="nil"/>
              <w:bottom w:val="single" w:sz="4" w:space="0" w:color="auto"/>
              <w:right w:val="single" w:sz="4" w:space="0" w:color="auto"/>
            </w:tcBorders>
            <w:shd w:val="clear" w:color="000000" w:fill="FFFFFF"/>
            <w:noWrap/>
            <w:vAlign w:val="center"/>
            <w:hideMark/>
          </w:tcPr>
          <w:p w14:paraId="38956277" w14:textId="4124245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single" w:sz="4" w:space="0" w:color="auto"/>
              <w:left w:val="nil"/>
              <w:bottom w:val="single" w:sz="4" w:space="0" w:color="auto"/>
              <w:right w:val="single" w:sz="4" w:space="0" w:color="auto"/>
            </w:tcBorders>
            <w:shd w:val="clear" w:color="000000" w:fill="FFFFFF"/>
            <w:noWrap/>
            <w:vAlign w:val="center"/>
            <w:hideMark/>
          </w:tcPr>
          <w:p w14:paraId="55EF500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single" w:sz="4" w:space="0" w:color="auto"/>
              <w:left w:val="nil"/>
              <w:bottom w:val="single" w:sz="4" w:space="0" w:color="auto"/>
              <w:right w:val="single" w:sz="4" w:space="0" w:color="auto"/>
            </w:tcBorders>
            <w:shd w:val="clear" w:color="000000" w:fill="FFFFFF"/>
            <w:noWrap/>
            <w:vAlign w:val="center"/>
            <w:hideMark/>
          </w:tcPr>
          <w:p w14:paraId="58DE5D2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single" w:sz="4" w:space="0" w:color="auto"/>
              <w:left w:val="nil"/>
              <w:bottom w:val="single" w:sz="4" w:space="0" w:color="auto"/>
              <w:right w:val="single" w:sz="4" w:space="0" w:color="auto"/>
            </w:tcBorders>
            <w:shd w:val="clear" w:color="000000" w:fill="FFFFFF"/>
            <w:noWrap/>
            <w:vAlign w:val="center"/>
            <w:hideMark/>
          </w:tcPr>
          <w:p w14:paraId="65A9ADD6" w14:textId="22934D8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54FD4255"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52C371B5"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2EEE20F8"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0073995F"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hideMark/>
          </w:tcPr>
          <w:p w14:paraId="6DCF8BBB" w14:textId="4A24C433" w:rsidR="00A5205D" w:rsidRPr="00734F3C" w:rsidRDefault="00A5205D" w:rsidP="00A2501F">
            <w:pPr>
              <w:spacing w:after="240"/>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1.1.3.2</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Vlerësimi 6-mujor i rreziqeve kibernetike përmes identifikimit të dobësive, kërcënimeve teknologjike dhe gjeopolitike si dhe mundësive për sulme kibernetike.</w:t>
            </w:r>
          </w:p>
        </w:tc>
        <w:tc>
          <w:tcPr>
            <w:tcW w:w="695" w:type="pct"/>
            <w:tcBorders>
              <w:top w:val="nil"/>
              <w:left w:val="nil"/>
              <w:bottom w:val="single" w:sz="4" w:space="0" w:color="auto"/>
              <w:right w:val="single" w:sz="4" w:space="0" w:color="auto"/>
            </w:tcBorders>
            <w:shd w:val="clear" w:color="000000" w:fill="FFFFFF"/>
            <w:vAlign w:val="center"/>
            <w:hideMark/>
          </w:tcPr>
          <w:p w14:paraId="4E3063F1"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31770638"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3E365AE0" w14:textId="7C5AAE8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6,240,528 </w:t>
            </w:r>
          </w:p>
        </w:tc>
        <w:tc>
          <w:tcPr>
            <w:tcW w:w="276" w:type="pct"/>
            <w:tcBorders>
              <w:top w:val="nil"/>
              <w:left w:val="nil"/>
              <w:bottom w:val="single" w:sz="4" w:space="0" w:color="auto"/>
              <w:right w:val="single" w:sz="4" w:space="0" w:color="auto"/>
            </w:tcBorders>
            <w:shd w:val="clear" w:color="000000" w:fill="FFFFFF"/>
            <w:noWrap/>
            <w:vAlign w:val="center"/>
            <w:hideMark/>
          </w:tcPr>
          <w:p w14:paraId="4649169F" w14:textId="150563C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2,080,176 </w:t>
            </w:r>
          </w:p>
        </w:tc>
        <w:tc>
          <w:tcPr>
            <w:tcW w:w="276" w:type="pct"/>
            <w:tcBorders>
              <w:top w:val="nil"/>
              <w:left w:val="nil"/>
              <w:bottom w:val="single" w:sz="4" w:space="0" w:color="auto"/>
              <w:right w:val="single" w:sz="4" w:space="0" w:color="auto"/>
            </w:tcBorders>
            <w:shd w:val="clear" w:color="000000" w:fill="FFFFFF"/>
            <w:noWrap/>
            <w:vAlign w:val="center"/>
            <w:hideMark/>
          </w:tcPr>
          <w:p w14:paraId="7CF5A408" w14:textId="0AD121C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2,080,176 </w:t>
            </w:r>
          </w:p>
        </w:tc>
        <w:tc>
          <w:tcPr>
            <w:tcW w:w="276" w:type="pct"/>
            <w:tcBorders>
              <w:top w:val="nil"/>
              <w:left w:val="nil"/>
              <w:bottom w:val="single" w:sz="4" w:space="0" w:color="auto"/>
              <w:right w:val="single" w:sz="4" w:space="0" w:color="auto"/>
            </w:tcBorders>
            <w:shd w:val="clear" w:color="000000" w:fill="FFFFFF"/>
            <w:noWrap/>
            <w:vAlign w:val="center"/>
            <w:hideMark/>
          </w:tcPr>
          <w:p w14:paraId="76A2B1AD" w14:textId="140AC03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2,080,176 </w:t>
            </w:r>
          </w:p>
        </w:tc>
        <w:tc>
          <w:tcPr>
            <w:tcW w:w="260" w:type="pct"/>
            <w:tcBorders>
              <w:top w:val="nil"/>
              <w:left w:val="nil"/>
              <w:bottom w:val="single" w:sz="4" w:space="0" w:color="auto"/>
              <w:right w:val="single" w:sz="4" w:space="0" w:color="auto"/>
            </w:tcBorders>
            <w:shd w:val="clear" w:color="000000" w:fill="FFFFFF"/>
            <w:noWrap/>
            <w:vAlign w:val="center"/>
            <w:hideMark/>
          </w:tcPr>
          <w:p w14:paraId="5A8733E8" w14:textId="08126D7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0FDF2114"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7E04AEEA"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14B73F1F" w14:textId="45FF43C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73292355"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2E687F4"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30FA63A6"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10CDA023"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hideMark/>
          </w:tcPr>
          <w:p w14:paraId="3B85277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1.1.3.3 Krijimi i mekanizmave të shkëmbimit të informacionit mbi rreziqet kibernetike me institucionet publike dhe </w:t>
            </w:r>
            <w:proofErr w:type="spellStart"/>
            <w:r w:rsidRPr="00734F3C">
              <w:rPr>
                <w:rFonts w:ascii="Garamond" w:hAnsi="Garamond"/>
                <w:color w:val="000000" w:themeColor="text1"/>
                <w:spacing w:val="-4"/>
                <w:sz w:val="10"/>
                <w:szCs w:val="10"/>
                <w:lang w:val="sq-AL" w:eastAsia="sq-AL"/>
              </w:rPr>
              <w:t>OIRI</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OIKI</w:t>
            </w:r>
            <w:proofErr w:type="spellEnd"/>
            <w:r w:rsidRPr="00734F3C">
              <w:rPr>
                <w:rFonts w:ascii="Garamond" w:hAnsi="Garamond"/>
                <w:color w:val="000000" w:themeColor="text1"/>
                <w:spacing w:val="-4"/>
                <w:sz w:val="10"/>
                <w:szCs w:val="10"/>
                <w:lang w:val="sq-AL" w:eastAsia="sq-AL"/>
              </w:rPr>
              <w:t>.</w:t>
            </w:r>
          </w:p>
        </w:tc>
        <w:tc>
          <w:tcPr>
            <w:tcW w:w="695" w:type="pct"/>
            <w:tcBorders>
              <w:top w:val="nil"/>
              <w:left w:val="nil"/>
              <w:bottom w:val="single" w:sz="4" w:space="0" w:color="auto"/>
              <w:right w:val="single" w:sz="4" w:space="0" w:color="auto"/>
            </w:tcBorders>
            <w:shd w:val="clear" w:color="000000" w:fill="FFFFFF"/>
            <w:vAlign w:val="center"/>
            <w:hideMark/>
          </w:tcPr>
          <w:p w14:paraId="7E480EBE"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/AKSHI</w:t>
            </w:r>
          </w:p>
        </w:tc>
        <w:tc>
          <w:tcPr>
            <w:tcW w:w="260" w:type="pct"/>
            <w:tcBorders>
              <w:top w:val="nil"/>
              <w:left w:val="nil"/>
              <w:bottom w:val="single" w:sz="4" w:space="0" w:color="auto"/>
              <w:right w:val="single" w:sz="4" w:space="0" w:color="auto"/>
            </w:tcBorders>
            <w:shd w:val="clear" w:color="000000" w:fill="FFFFFF"/>
            <w:vAlign w:val="center"/>
            <w:hideMark/>
          </w:tcPr>
          <w:p w14:paraId="2D6A7B4C"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6908D837" w14:textId="384AAC5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150,000,000 </w:t>
            </w:r>
          </w:p>
        </w:tc>
        <w:tc>
          <w:tcPr>
            <w:tcW w:w="276" w:type="pct"/>
            <w:tcBorders>
              <w:top w:val="nil"/>
              <w:left w:val="nil"/>
              <w:bottom w:val="single" w:sz="4" w:space="0" w:color="auto"/>
              <w:right w:val="single" w:sz="4" w:space="0" w:color="auto"/>
            </w:tcBorders>
            <w:shd w:val="clear" w:color="000000" w:fill="FFFFFF"/>
            <w:noWrap/>
            <w:vAlign w:val="center"/>
            <w:hideMark/>
          </w:tcPr>
          <w:p w14:paraId="135BAC5F" w14:textId="6CD719C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150,000,000 </w:t>
            </w:r>
          </w:p>
        </w:tc>
        <w:tc>
          <w:tcPr>
            <w:tcW w:w="276" w:type="pct"/>
            <w:tcBorders>
              <w:top w:val="nil"/>
              <w:left w:val="nil"/>
              <w:bottom w:val="single" w:sz="4" w:space="0" w:color="auto"/>
              <w:right w:val="single" w:sz="4" w:space="0" w:color="auto"/>
            </w:tcBorders>
            <w:shd w:val="clear" w:color="000000" w:fill="FFFFFF"/>
            <w:noWrap/>
            <w:vAlign w:val="center"/>
            <w:hideMark/>
          </w:tcPr>
          <w:p w14:paraId="3EF06BB0" w14:textId="1305D3B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28601B1A" w14:textId="61990D0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09FC77F6" w14:textId="479643D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3592BEBB"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59ABE5C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329AAE9A" w14:textId="6AB5C86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0F01961F"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C3D6879"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2ADD8F59"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10D11550"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hideMark/>
          </w:tcPr>
          <w:p w14:paraId="402B5895" w14:textId="7F2E6DF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1.1.3.4 </w:t>
            </w:r>
            <w:r w:rsidR="00734F3C" w:rsidRPr="00734F3C">
              <w:rPr>
                <w:rFonts w:ascii="Garamond" w:hAnsi="Garamond"/>
                <w:color w:val="000000" w:themeColor="text1"/>
                <w:spacing w:val="-4"/>
                <w:sz w:val="10"/>
                <w:szCs w:val="10"/>
                <w:lang w:val="sq-AL" w:eastAsia="sq-AL"/>
              </w:rPr>
              <w:t>Vlerësimi</w:t>
            </w:r>
            <w:r w:rsidRPr="00734F3C">
              <w:rPr>
                <w:rFonts w:ascii="Garamond" w:hAnsi="Garamond"/>
                <w:color w:val="000000" w:themeColor="text1"/>
                <w:spacing w:val="-4"/>
                <w:sz w:val="10"/>
                <w:szCs w:val="10"/>
                <w:lang w:val="sq-AL" w:eastAsia="sq-AL"/>
              </w:rPr>
              <w:t xml:space="preserve"> i </w:t>
            </w:r>
            <w:r w:rsidR="00734F3C" w:rsidRPr="00734F3C">
              <w:rPr>
                <w:rFonts w:ascii="Garamond" w:hAnsi="Garamond"/>
                <w:color w:val="000000" w:themeColor="text1"/>
                <w:spacing w:val="-4"/>
                <w:sz w:val="10"/>
                <w:szCs w:val="10"/>
                <w:lang w:val="sq-AL" w:eastAsia="sq-AL"/>
              </w:rPr>
              <w:t>sigurisë</w:t>
            </w:r>
            <w:r w:rsidRPr="00734F3C">
              <w:rPr>
                <w:rFonts w:ascii="Garamond" w:hAnsi="Garamond"/>
                <w:color w:val="000000" w:themeColor="text1"/>
                <w:spacing w:val="-4"/>
                <w:sz w:val="10"/>
                <w:szCs w:val="10"/>
                <w:lang w:val="sq-AL" w:eastAsia="sq-AL"/>
              </w:rPr>
              <w:t xml:space="preserve"> kibernetike në nivel sektorial dhe kombëtar.</w:t>
            </w:r>
          </w:p>
        </w:tc>
        <w:tc>
          <w:tcPr>
            <w:tcW w:w="695" w:type="pct"/>
            <w:tcBorders>
              <w:top w:val="nil"/>
              <w:left w:val="nil"/>
              <w:bottom w:val="single" w:sz="4" w:space="0" w:color="auto"/>
              <w:right w:val="single" w:sz="4" w:space="0" w:color="auto"/>
            </w:tcBorders>
            <w:shd w:val="clear" w:color="000000" w:fill="FFFFFF"/>
            <w:vAlign w:val="center"/>
            <w:hideMark/>
          </w:tcPr>
          <w:p w14:paraId="59F220A6"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38DB55F3"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517D165B" w14:textId="7B7DCD4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6,290,132 </w:t>
            </w:r>
          </w:p>
        </w:tc>
        <w:tc>
          <w:tcPr>
            <w:tcW w:w="276" w:type="pct"/>
            <w:tcBorders>
              <w:top w:val="nil"/>
              <w:left w:val="nil"/>
              <w:bottom w:val="single" w:sz="4" w:space="0" w:color="auto"/>
              <w:right w:val="single" w:sz="4" w:space="0" w:color="auto"/>
            </w:tcBorders>
            <w:shd w:val="clear" w:color="000000" w:fill="FFFFFF"/>
            <w:noWrap/>
            <w:vAlign w:val="center"/>
            <w:hideMark/>
          </w:tcPr>
          <w:p w14:paraId="46CF7B0C" w14:textId="125722E5"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520,044 </w:t>
            </w:r>
          </w:p>
        </w:tc>
        <w:tc>
          <w:tcPr>
            <w:tcW w:w="276" w:type="pct"/>
            <w:tcBorders>
              <w:top w:val="nil"/>
              <w:left w:val="nil"/>
              <w:bottom w:val="single" w:sz="4" w:space="0" w:color="auto"/>
              <w:right w:val="single" w:sz="4" w:space="0" w:color="auto"/>
            </w:tcBorders>
            <w:shd w:val="clear" w:color="000000" w:fill="FFFFFF"/>
            <w:noWrap/>
            <w:vAlign w:val="center"/>
            <w:hideMark/>
          </w:tcPr>
          <w:p w14:paraId="20B05AF8" w14:textId="0F538C6A"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520,044 </w:t>
            </w:r>
          </w:p>
        </w:tc>
        <w:tc>
          <w:tcPr>
            <w:tcW w:w="276" w:type="pct"/>
            <w:tcBorders>
              <w:top w:val="nil"/>
              <w:left w:val="nil"/>
              <w:bottom w:val="single" w:sz="4" w:space="0" w:color="auto"/>
              <w:right w:val="single" w:sz="4" w:space="0" w:color="auto"/>
            </w:tcBorders>
            <w:shd w:val="clear" w:color="000000" w:fill="FFFFFF"/>
            <w:noWrap/>
            <w:vAlign w:val="center"/>
            <w:hideMark/>
          </w:tcPr>
          <w:p w14:paraId="289EAD3E" w14:textId="3DE6FA3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5,250,044 </w:t>
            </w:r>
          </w:p>
        </w:tc>
        <w:tc>
          <w:tcPr>
            <w:tcW w:w="260" w:type="pct"/>
            <w:tcBorders>
              <w:top w:val="nil"/>
              <w:left w:val="nil"/>
              <w:bottom w:val="single" w:sz="4" w:space="0" w:color="auto"/>
              <w:right w:val="single" w:sz="4" w:space="0" w:color="auto"/>
            </w:tcBorders>
            <w:shd w:val="clear" w:color="000000" w:fill="FFFFFF"/>
            <w:noWrap/>
            <w:vAlign w:val="center"/>
            <w:hideMark/>
          </w:tcPr>
          <w:p w14:paraId="6A68F27F" w14:textId="5AD5F8D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572BDD3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48D229B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41986904" w14:textId="5DB7959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6093F18D"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AE8EAAB"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647F7FEE"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0A5BB730"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FBE4D5" w:fill="F2CEEF"/>
            <w:vAlign w:val="center"/>
            <w:hideMark/>
          </w:tcPr>
          <w:p w14:paraId="7B8F6B3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FBE4D5" w:fill="F2CEEF"/>
            <w:vAlign w:val="center"/>
            <w:hideMark/>
          </w:tcPr>
          <w:p w14:paraId="4811722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2CEEF"/>
            <w:noWrap/>
            <w:vAlign w:val="center"/>
            <w:hideMark/>
          </w:tcPr>
          <w:p w14:paraId="6055132A" w14:textId="6F14C27D" w:rsidR="00A5205D" w:rsidRPr="00734F3C" w:rsidRDefault="00D2293E"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w:t>
            </w:r>
            <w:proofErr w:type="spellStart"/>
            <w:r>
              <w:rPr>
                <w:rFonts w:ascii="Garamond" w:hAnsi="Garamond"/>
                <w:bCs/>
                <w:color w:val="000000" w:themeColor="text1"/>
                <w:spacing w:val="-4"/>
                <w:sz w:val="10"/>
                <w:szCs w:val="10"/>
                <w:lang w:val="sq-AL" w:eastAsia="sq-AL"/>
              </w:rPr>
              <w:t>nënobjektivi</w:t>
            </w:r>
            <w:proofErr w:type="spellEnd"/>
          </w:p>
        </w:tc>
        <w:tc>
          <w:tcPr>
            <w:tcW w:w="276" w:type="pct"/>
            <w:tcBorders>
              <w:top w:val="nil"/>
              <w:left w:val="nil"/>
              <w:bottom w:val="nil"/>
              <w:right w:val="single" w:sz="4" w:space="0" w:color="auto"/>
            </w:tcBorders>
            <w:shd w:val="clear" w:color="E2EFD9" w:fill="F2CEEF"/>
            <w:vAlign w:val="center"/>
            <w:hideMark/>
          </w:tcPr>
          <w:p w14:paraId="3ACD19A9" w14:textId="2657D914"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165,650,924 </w:t>
            </w:r>
          </w:p>
        </w:tc>
        <w:tc>
          <w:tcPr>
            <w:tcW w:w="276" w:type="pct"/>
            <w:tcBorders>
              <w:top w:val="nil"/>
              <w:left w:val="nil"/>
              <w:bottom w:val="nil"/>
              <w:right w:val="single" w:sz="4" w:space="0" w:color="auto"/>
            </w:tcBorders>
            <w:shd w:val="clear" w:color="E2EFD9" w:fill="F2CEEF"/>
            <w:vAlign w:val="center"/>
            <w:hideMark/>
          </w:tcPr>
          <w:p w14:paraId="695E3558" w14:textId="132F8B44"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153,640,308 </w:t>
            </w:r>
          </w:p>
        </w:tc>
        <w:tc>
          <w:tcPr>
            <w:tcW w:w="276" w:type="pct"/>
            <w:tcBorders>
              <w:top w:val="nil"/>
              <w:left w:val="nil"/>
              <w:bottom w:val="nil"/>
              <w:right w:val="single" w:sz="4" w:space="0" w:color="auto"/>
            </w:tcBorders>
            <w:shd w:val="clear" w:color="E2EFD9" w:fill="F2CEEF"/>
            <w:vAlign w:val="center"/>
            <w:hideMark/>
          </w:tcPr>
          <w:p w14:paraId="5E315FB6" w14:textId="62513608"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3,640,308 </w:t>
            </w:r>
          </w:p>
        </w:tc>
        <w:tc>
          <w:tcPr>
            <w:tcW w:w="276" w:type="pct"/>
            <w:tcBorders>
              <w:top w:val="nil"/>
              <w:left w:val="nil"/>
              <w:bottom w:val="nil"/>
              <w:right w:val="single" w:sz="4" w:space="0" w:color="auto"/>
            </w:tcBorders>
            <w:shd w:val="clear" w:color="E2EFD9" w:fill="F2CEEF"/>
            <w:vAlign w:val="center"/>
            <w:hideMark/>
          </w:tcPr>
          <w:p w14:paraId="2731B4CA" w14:textId="6092ACC4"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8,370,308 </w:t>
            </w:r>
          </w:p>
        </w:tc>
        <w:tc>
          <w:tcPr>
            <w:tcW w:w="260" w:type="pct"/>
            <w:tcBorders>
              <w:top w:val="nil"/>
              <w:left w:val="nil"/>
              <w:bottom w:val="nil"/>
              <w:right w:val="single" w:sz="4" w:space="0" w:color="auto"/>
            </w:tcBorders>
            <w:shd w:val="clear" w:color="E2EFD9" w:fill="F2CEEF"/>
            <w:vAlign w:val="center"/>
            <w:hideMark/>
          </w:tcPr>
          <w:p w14:paraId="38F183E6" w14:textId="66F27AA6"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nil"/>
              <w:right w:val="single" w:sz="4" w:space="0" w:color="auto"/>
            </w:tcBorders>
            <w:shd w:val="clear" w:color="E2EFD9" w:fill="F2CEEF"/>
            <w:vAlign w:val="center"/>
            <w:hideMark/>
          </w:tcPr>
          <w:p w14:paraId="245DD238" w14:textId="7F58265D"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nil"/>
              <w:right w:val="single" w:sz="4" w:space="0" w:color="auto"/>
            </w:tcBorders>
            <w:shd w:val="clear" w:color="E2EFD9" w:fill="F2CEEF"/>
            <w:vAlign w:val="center"/>
            <w:hideMark/>
          </w:tcPr>
          <w:p w14:paraId="3E5662A5" w14:textId="73C4CBD9"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nil"/>
              <w:right w:val="single" w:sz="4" w:space="0" w:color="auto"/>
            </w:tcBorders>
            <w:shd w:val="clear" w:color="E2EFD9" w:fill="F2CEEF"/>
            <w:vAlign w:val="center"/>
            <w:hideMark/>
          </w:tcPr>
          <w:p w14:paraId="1313258B" w14:textId="5FCD2CA8"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29150B" w:rsidRPr="00734F3C" w14:paraId="3D1927FF"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26A6A6EF"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625EEA33"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val="restart"/>
            <w:tcBorders>
              <w:top w:val="nil"/>
              <w:left w:val="single" w:sz="4" w:space="0" w:color="auto"/>
              <w:bottom w:val="single" w:sz="4" w:space="0" w:color="auto"/>
              <w:right w:val="single" w:sz="4" w:space="0" w:color="auto"/>
            </w:tcBorders>
            <w:shd w:val="clear" w:color="000000" w:fill="FFFFFF"/>
            <w:vAlign w:val="center"/>
            <w:hideMark/>
          </w:tcPr>
          <w:p w14:paraId="6E4B9C63" w14:textId="1E2FBD60"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Nënobjektivi</w:t>
            </w:r>
            <w:proofErr w:type="spellEnd"/>
            <w:r>
              <w:rPr>
                <w:rFonts w:ascii="Garamond" w:hAnsi="Garamond"/>
                <w:bCs/>
                <w:color w:val="000000" w:themeColor="text1"/>
                <w:spacing w:val="-4"/>
                <w:sz w:val="10"/>
                <w:szCs w:val="10"/>
                <w:lang w:val="sq-AL" w:eastAsia="sq-AL"/>
              </w:rPr>
              <w:t xml:space="preserve"> </w:t>
            </w:r>
            <w:proofErr w:type="spellStart"/>
            <w:r>
              <w:rPr>
                <w:rFonts w:ascii="Garamond" w:hAnsi="Garamond"/>
                <w:bCs/>
                <w:color w:val="000000" w:themeColor="text1"/>
                <w:spacing w:val="-4"/>
                <w:sz w:val="10"/>
                <w:szCs w:val="10"/>
                <w:lang w:val="sq-AL" w:eastAsia="sq-AL"/>
              </w:rPr>
              <w:t>specifik</w:t>
            </w:r>
            <w:r w:rsidR="00A5205D" w:rsidRPr="00734F3C">
              <w:rPr>
                <w:rFonts w:ascii="Garamond" w:hAnsi="Garamond"/>
                <w:bCs/>
                <w:color w:val="000000" w:themeColor="text1"/>
                <w:spacing w:val="-4"/>
                <w:sz w:val="10"/>
                <w:szCs w:val="10"/>
                <w:lang w:val="sq-AL" w:eastAsia="sq-AL"/>
              </w:rPr>
              <w:t>.1.1.4</w:t>
            </w:r>
            <w:proofErr w:type="spellEnd"/>
            <w:r w:rsidR="00A5205D" w:rsidRPr="00734F3C">
              <w:rPr>
                <w:rFonts w:ascii="Garamond" w:hAnsi="Garamond"/>
                <w:bCs/>
                <w:color w:val="000000" w:themeColor="text1"/>
                <w:spacing w:val="-4"/>
                <w:sz w:val="10"/>
                <w:szCs w:val="10"/>
                <w:lang w:val="sq-AL" w:eastAsia="sq-AL"/>
              </w:rPr>
              <w:t xml:space="preserve"> (Proceset) </w:t>
            </w:r>
            <w:r w:rsidR="00A5205D" w:rsidRPr="00734F3C">
              <w:rPr>
                <w:rFonts w:ascii="Garamond" w:hAnsi="Garamond"/>
                <w:color w:val="000000" w:themeColor="text1"/>
                <w:spacing w:val="-4"/>
                <w:sz w:val="10"/>
                <w:szCs w:val="10"/>
                <w:lang w:val="sq-AL" w:eastAsia="sq-AL"/>
              </w:rPr>
              <w:t>Zhvillimi i planeve të reagimit dhe menaxhimit të incidenteve kibernetike</w:t>
            </w:r>
          </w:p>
        </w:tc>
        <w:tc>
          <w:tcPr>
            <w:tcW w:w="1262" w:type="pct"/>
            <w:tcBorders>
              <w:top w:val="nil"/>
              <w:left w:val="nil"/>
              <w:bottom w:val="single" w:sz="4" w:space="0" w:color="auto"/>
              <w:right w:val="single" w:sz="4" w:space="0" w:color="auto"/>
            </w:tcBorders>
            <w:shd w:val="clear" w:color="000000" w:fill="FFFFFF"/>
            <w:vAlign w:val="center"/>
            <w:hideMark/>
          </w:tcPr>
          <w:p w14:paraId="65BB7773" w14:textId="11F645A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1.1.4.1 Rishikimi dhe </w:t>
            </w:r>
            <w:r w:rsidR="00734F3C" w:rsidRPr="00734F3C">
              <w:rPr>
                <w:rFonts w:ascii="Garamond" w:hAnsi="Garamond"/>
                <w:color w:val="000000" w:themeColor="text1"/>
                <w:spacing w:val="-4"/>
                <w:sz w:val="10"/>
                <w:szCs w:val="10"/>
                <w:lang w:val="sq-AL" w:eastAsia="sq-AL"/>
              </w:rPr>
              <w:t>përmirësimi</w:t>
            </w:r>
            <w:r w:rsidRPr="00734F3C">
              <w:rPr>
                <w:rFonts w:ascii="Garamond" w:hAnsi="Garamond"/>
                <w:color w:val="000000" w:themeColor="text1"/>
                <w:spacing w:val="-4"/>
                <w:sz w:val="10"/>
                <w:szCs w:val="10"/>
                <w:lang w:val="sq-AL" w:eastAsia="sq-AL"/>
              </w:rPr>
              <w:t xml:space="preserve"> i planeve të reagimit dhe menaxhimit të incidenteve kibernetike</w:t>
            </w:r>
            <w:r w:rsid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në nivel kombëtar dhe sektorial.</w:t>
            </w:r>
          </w:p>
        </w:tc>
        <w:tc>
          <w:tcPr>
            <w:tcW w:w="695" w:type="pct"/>
            <w:tcBorders>
              <w:top w:val="nil"/>
              <w:left w:val="nil"/>
              <w:bottom w:val="single" w:sz="4" w:space="0" w:color="auto"/>
              <w:right w:val="single" w:sz="4" w:space="0" w:color="auto"/>
            </w:tcBorders>
            <w:shd w:val="clear" w:color="000000" w:fill="FFFFFF"/>
            <w:vAlign w:val="center"/>
            <w:hideMark/>
          </w:tcPr>
          <w:p w14:paraId="63E26FC9"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00E75946"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46589172" w14:textId="6119E33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4,730,328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4ED0930A" w14:textId="24393D4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1,576,776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32A5B6A8" w14:textId="42F11CB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1,576,776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1A5D2493" w14:textId="36E79AB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1,576,776 </w:t>
            </w:r>
          </w:p>
        </w:tc>
        <w:tc>
          <w:tcPr>
            <w:tcW w:w="260" w:type="pct"/>
            <w:tcBorders>
              <w:top w:val="single" w:sz="4" w:space="0" w:color="auto"/>
              <w:left w:val="nil"/>
              <w:bottom w:val="single" w:sz="4" w:space="0" w:color="auto"/>
              <w:right w:val="single" w:sz="4" w:space="0" w:color="auto"/>
            </w:tcBorders>
            <w:shd w:val="clear" w:color="000000" w:fill="FFFFFF"/>
            <w:noWrap/>
            <w:vAlign w:val="center"/>
            <w:hideMark/>
          </w:tcPr>
          <w:p w14:paraId="0250D134" w14:textId="5D37075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single" w:sz="4" w:space="0" w:color="auto"/>
              <w:left w:val="nil"/>
              <w:bottom w:val="single" w:sz="4" w:space="0" w:color="auto"/>
              <w:right w:val="single" w:sz="4" w:space="0" w:color="auto"/>
            </w:tcBorders>
            <w:shd w:val="clear" w:color="000000" w:fill="FFFFFF"/>
            <w:noWrap/>
            <w:vAlign w:val="center"/>
            <w:hideMark/>
          </w:tcPr>
          <w:p w14:paraId="71767B6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single" w:sz="4" w:space="0" w:color="auto"/>
              <w:left w:val="nil"/>
              <w:bottom w:val="single" w:sz="4" w:space="0" w:color="auto"/>
              <w:right w:val="single" w:sz="4" w:space="0" w:color="auto"/>
            </w:tcBorders>
            <w:shd w:val="clear" w:color="000000" w:fill="FFFFFF"/>
            <w:noWrap/>
            <w:vAlign w:val="center"/>
            <w:hideMark/>
          </w:tcPr>
          <w:p w14:paraId="6968EB2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single" w:sz="4" w:space="0" w:color="auto"/>
              <w:left w:val="nil"/>
              <w:bottom w:val="single" w:sz="4" w:space="0" w:color="auto"/>
              <w:right w:val="single" w:sz="4" w:space="0" w:color="auto"/>
            </w:tcBorders>
            <w:shd w:val="clear" w:color="000000" w:fill="FFFFFF"/>
            <w:noWrap/>
            <w:vAlign w:val="center"/>
            <w:hideMark/>
          </w:tcPr>
          <w:p w14:paraId="7911DB5B" w14:textId="23226EE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29092D65"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92037E2"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340C8F33"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60DE76E9"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5184AB4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1.1.4.2 Rishikimi i një plani kombëtar të reagimit dhe menaxhimit të incidenteve kibernetike pas çdo incidenti në </w:t>
            </w:r>
            <w:proofErr w:type="spellStart"/>
            <w:r w:rsidRPr="00734F3C">
              <w:rPr>
                <w:rFonts w:ascii="Garamond" w:hAnsi="Garamond"/>
                <w:color w:val="000000" w:themeColor="text1"/>
                <w:spacing w:val="-4"/>
                <w:sz w:val="10"/>
                <w:szCs w:val="10"/>
                <w:lang w:val="sq-AL" w:eastAsia="sq-AL"/>
              </w:rPr>
              <w:t>OIRI</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OIKI</w:t>
            </w:r>
            <w:proofErr w:type="spellEnd"/>
            <w:r w:rsidRPr="00734F3C">
              <w:rPr>
                <w:rFonts w:ascii="Garamond" w:hAnsi="Garamond"/>
                <w:color w:val="000000" w:themeColor="text1"/>
                <w:spacing w:val="-4"/>
                <w:sz w:val="10"/>
                <w:szCs w:val="10"/>
                <w:lang w:val="sq-AL" w:eastAsia="sq-AL"/>
              </w:rPr>
              <w:t>.</w:t>
            </w:r>
          </w:p>
        </w:tc>
        <w:tc>
          <w:tcPr>
            <w:tcW w:w="695" w:type="pct"/>
            <w:tcBorders>
              <w:top w:val="nil"/>
              <w:left w:val="nil"/>
              <w:bottom w:val="single" w:sz="4" w:space="0" w:color="auto"/>
              <w:right w:val="single" w:sz="4" w:space="0" w:color="auto"/>
            </w:tcBorders>
            <w:shd w:val="clear" w:color="000000" w:fill="FFFFFF"/>
            <w:vAlign w:val="center"/>
            <w:hideMark/>
          </w:tcPr>
          <w:p w14:paraId="69AA9196"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4FA01171"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4AC9EFBF" w14:textId="392EFA5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4,730,328 </w:t>
            </w:r>
          </w:p>
        </w:tc>
        <w:tc>
          <w:tcPr>
            <w:tcW w:w="276" w:type="pct"/>
            <w:tcBorders>
              <w:top w:val="nil"/>
              <w:left w:val="nil"/>
              <w:bottom w:val="single" w:sz="4" w:space="0" w:color="auto"/>
              <w:right w:val="single" w:sz="4" w:space="0" w:color="auto"/>
            </w:tcBorders>
            <w:shd w:val="clear" w:color="000000" w:fill="FFFFFF"/>
            <w:noWrap/>
            <w:vAlign w:val="center"/>
            <w:hideMark/>
          </w:tcPr>
          <w:p w14:paraId="3FFF481B" w14:textId="6E26DFC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1,576,776 </w:t>
            </w:r>
          </w:p>
        </w:tc>
        <w:tc>
          <w:tcPr>
            <w:tcW w:w="276" w:type="pct"/>
            <w:tcBorders>
              <w:top w:val="nil"/>
              <w:left w:val="nil"/>
              <w:bottom w:val="single" w:sz="4" w:space="0" w:color="auto"/>
              <w:right w:val="single" w:sz="4" w:space="0" w:color="auto"/>
            </w:tcBorders>
            <w:shd w:val="clear" w:color="000000" w:fill="FFFFFF"/>
            <w:noWrap/>
            <w:vAlign w:val="center"/>
            <w:hideMark/>
          </w:tcPr>
          <w:p w14:paraId="3F7E05DB" w14:textId="6462CC5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1,576,776 </w:t>
            </w:r>
          </w:p>
        </w:tc>
        <w:tc>
          <w:tcPr>
            <w:tcW w:w="276" w:type="pct"/>
            <w:tcBorders>
              <w:top w:val="nil"/>
              <w:left w:val="nil"/>
              <w:bottom w:val="single" w:sz="4" w:space="0" w:color="auto"/>
              <w:right w:val="single" w:sz="4" w:space="0" w:color="auto"/>
            </w:tcBorders>
            <w:shd w:val="clear" w:color="000000" w:fill="FFFFFF"/>
            <w:noWrap/>
            <w:vAlign w:val="center"/>
            <w:hideMark/>
          </w:tcPr>
          <w:p w14:paraId="60B3786D" w14:textId="3D45647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1,576,776 </w:t>
            </w:r>
          </w:p>
        </w:tc>
        <w:tc>
          <w:tcPr>
            <w:tcW w:w="260" w:type="pct"/>
            <w:tcBorders>
              <w:top w:val="nil"/>
              <w:left w:val="nil"/>
              <w:bottom w:val="single" w:sz="4" w:space="0" w:color="auto"/>
              <w:right w:val="single" w:sz="4" w:space="0" w:color="auto"/>
            </w:tcBorders>
            <w:shd w:val="clear" w:color="000000" w:fill="FFFFFF"/>
            <w:noWrap/>
            <w:vAlign w:val="center"/>
            <w:hideMark/>
          </w:tcPr>
          <w:p w14:paraId="601FCD94" w14:textId="7B06426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3F1E9AC1"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1423BED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3A5D516A" w14:textId="3A2E4E1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32851545"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601F4605"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2ACE0EDA"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3E1C7D4A"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65FF4D48"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1.1.4.3 Rishikimi i procedurës së komunikimit në rast incidenti </w:t>
            </w:r>
            <w:proofErr w:type="spellStart"/>
            <w:r w:rsidRPr="00734F3C">
              <w:rPr>
                <w:rFonts w:ascii="Garamond" w:hAnsi="Garamond"/>
                <w:color w:val="000000" w:themeColor="text1"/>
                <w:spacing w:val="-4"/>
                <w:sz w:val="10"/>
                <w:szCs w:val="10"/>
                <w:lang w:val="sq-AL" w:eastAsia="sq-AL"/>
              </w:rPr>
              <w:t>kibernetik</w:t>
            </w:r>
            <w:proofErr w:type="spellEnd"/>
            <w:r w:rsidRPr="00734F3C">
              <w:rPr>
                <w:rFonts w:ascii="Garamond" w:hAnsi="Garamond"/>
                <w:color w:val="000000" w:themeColor="text1"/>
                <w:spacing w:val="-4"/>
                <w:sz w:val="10"/>
                <w:szCs w:val="10"/>
                <w:lang w:val="sq-AL" w:eastAsia="sq-AL"/>
              </w:rPr>
              <w:t xml:space="preserve">. </w:t>
            </w:r>
          </w:p>
        </w:tc>
        <w:tc>
          <w:tcPr>
            <w:tcW w:w="695" w:type="pct"/>
            <w:tcBorders>
              <w:top w:val="nil"/>
              <w:left w:val="nil"/>
              <w:bottom w:val="single" w:sz="4" w:space="0" w:color="auto"/>
              <w:right w:val="single" w:sz="4" w:space="0" w:color="auto"/>
            </w:tcBorders>
            <w:shd w:val="clear" w:color="000000" w:fill="FFFFFF"/>
            <w:vAlign w:val="center"/>
            <w:hideMark/>
          </w:tcPr>
          <w:p w14:paraId="0E44B55A"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7CEDEA46"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4E41828E" w14:textId="5A46C66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3,570,804 </w:t>
            </w:r>
          </w:p>
        </w:tc>
        <w:tc>
          <w:tcPr>
            <w:tcW w:w="276" w:type="pct"/>
            <w:tcBorders>
              <w:top w:val="nil"/>
              <w:left w:val="nil"/>
              <w:bottom w:val="single" w:sz="4" w:space="0" w:color="auto"/>
              <w:right w:val="single" w:sz="4" w:space="0" w:color="auto"/>
            </w:tcBorders>
            <w:shd w:val="clear" w:color="000000" w:fill="FFFFFF"/>
            <w:noWrap/>
            <w:vAlign w:val="center"/>
            <w:hideMark/>
          </w:tcPr>
          <w:p w14:paraId="423A56A1" w14:textId="2A2D158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1,190,268 </w:t>
            </w:r>
          </w:p>
        </w:tc>
        <w:tc>
          <w:tcPr>
            <w:tcW w:w="276" w:type="pct"/>
            <w:tcBorders>
              <w:top w:val="nil"/>
              <w:left w:val="nil"/>
              <w:bottom w:val="single" w:sz="4" w:space="0" w:color="auto"/>
              <w:right w:val="single" w:sz="4" w:space="0" w:color="auto"/>
            </w:tcBorders>
            <w:shd w:val="clear" w:color="000000" w:fill="FFFFFF"/>
            <w:noWrap/>
            <w:vAlign w:val="center"/>
            <w:hideMark/>
          </w:tcPr>
          <w:p w14:paraId="531A3E8C" w14:textId="1E9FE17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1,190,268 </w:t>
            </w:r>
          </w:p>
        </w:tc>
        <w:tc>
          <w:tcPr>
            <w:tcW w:w="276" w:type="pct"/>
            <w:tcBorders>
              <w:top w:val="nil"/>
              <w:left w:val="nil"/>
              <w:bottom w:val="single" w:sz="4" w:space="0" w:color="auto"/>
              <w:right w:val="single" w:sz="4" w:space="0" w:color="auto"/>
            </w:tcBorders>
            <w:shd w:val="clear" w:color="000000" w:fill="FFFFFF"/>
            <w:noWrap/>
            <w:vAlign w:val="center"/>
            <w:hideMark/>
          </w:tcPr>
          <w:p w14:paraId="30DE5574" w14:textId="769A658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1,190,268 </w:t>
            </w:r>
          </w:p>
        </w:tc>
        <w:tc>
          <w:tcPr>
            <w:tcW w:w="260" w:type="pct"/>
            <w:tcBorders>
              <w:top w:val="nil"/>
              <w:left w:val="nil"/>
              <w:bottom w:val="single" w:sz="4" w:space="0" w:color="auto"/>
              <w:right w:val="single" w:sz="4" w:space="0" w:color="auto"/>
            </w:tcBorders>
            <w:shd w:val="clear" w:color="000000" w:fill="FFFFFF"/>
            <w:noWrap/>
            <w:vAlign w:val="center"/>
            <w:hideMark/>
          </w:tcPr>
          <w:p w14:paraId="5C811FC0" w14:textId="1D77D9E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60ABF61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400BEAE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243F7C02" w14:textId="19EF0FD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6DD97D17"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368DC8EA"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78619278"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523D0126"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0961FCE1" w14:textId="05F7CF3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1.1.4.4 </w:t>
            </w:r>
            <w:r w:rsidR="00734F3C" w:rsidRPr="00734F3C">
              <w:rPr>
                <w:rFonts w:ascii="Garamond" w:hAnsi="Garamond"/>
                <w:color w:val="000000" w:themeColor="text1"/>
                <w:spacing w:val="-4"/>
                <w:sz w:val="10"/>
                <w:szCs w:val="10"/>
                <w:lang w:val="sq-AL" w:eastAsia="sq-AL"/>
              </w:rPr>
              <w:t>Përditësimi</w:t>
            </w:r>
            <w:r w:rsidRPr="00734F3C">
              <w:rPr>
                <w:rFonts w:ascii="Garamond" w:hAnsi="Garamond"/>
                <w:color w:val="000000" w:themeColor="text1"/>
                <w:spacing w:val="-4"/>
                <w:sz w:val="10"/>
                <w:szCs w:val="10"/>
                <w:lang w:val="sq-AL" w:eastAsia="sq-AL"/>
              </w:rPr>
              <w:t xml:space="preserve"> i </w:t>
            </w:r>
            <w:r w:rsidR="00734F3C" w:rsidRPr="00734F3C">
              <w:rPr>
                <w:rFonts w:ascii="Garamond" w:hAnsi="Garamond"/>
                <w:color w:val="000000" w:themeColor="text1"/>
                <w:spacing w:val="-4"/>
                <w:sz w:val="10"/>
                <w:szCs w:val="10"/>
                <w:lang w:val="sq-AL" w:eastAsia="sq-AL"/>
              </w:rPr>
              <w:t>procedurës</w:t>
            </w:r>
            <w:r w:rsidRPr="00734F3C">
              <w:rPr>
                <w:rFonts w:ascii="Garamond" w:hAnsi="Garamond"/>
                <w:color w:val="000000" w:themeColor="text1"/>
                <w:spacing w:val="-4"/>
                <w:sz w:val="10"/>
                <w:szCs w:val="10"/>
                <w:lang w:val="sq-AL" w:eastAsia="sq-AL"/>
              </w:rPr>
              <w:t xml:space="preserve"> </w:t>
            </w:r>
            <w:r w:rsidR="00734F3C" w:rsidRPr="00734F3C">
              <w:rPr>
                <w:rFonts w:ascii="Garamond" w:hAnsi="Garamond"/>
                <w:color w:val="000000" w:themeColor="text1"/>
                <w:spacing w:val="-4"/>
                <w:sz w:val="10"/>
                <w:szCs w:val="10"/>
                <w:lang w:val="sq-AL" w:eastAsia="sq-AL"/>
              </w:rPr>
              <w:t>për</w:t>
            </w:r>
            <w:r w:rsidRPr="00734F3C">
              <w:rPr>
                <w:rFonts w:ascii="Garamond" w:hAnsi="Garamond"/>
                <w:color w:val="000000" w:themeColor="text1"/>
                <w:spacing w:val="-4"/>
                <w:sz w:val="10"/>
                <w:szCs w:val="10"/>
                <w:lang w:val="sq-AL" w:eastAsia="sq-AL"/>
              </w:rPr>
              <w:t xml:space="preserve"> menaxhimin e </w:t>
            </w:r>
            <w:r w:rsidR="00734F3C" w:rsidRPr="00734F3C">
              <w:rPr>
                <w:rFonts w:ascii="Garamond" w:hAnsi="Garamond"/>
                <w:color w:val="000000" w:themeColor="text1"/>
                <w:spacing w:val="-4"/>
                <w:sz w:val="10"/>
                <w:szCs w:val="10"/>
                <w:lang w:val="sq-AL" w:eastAsia="sq-AL"/>
              </w:rPr>
              <w:t>krizës</w:t>
            </w:r>
            <w:r w:rsidRPr="00734F3C">
              <w:rPr>
                <w:rFonts w:ascii="Garamond" w:hAnsi="Garamond"/>
                <w:color w:val="000000" w:themeColor="text1"/>
                <w:spacing w:val="-4"/>
                <w:sz w:val="10"/>
                <w:szCs w:val="10"/>
                <w:lang w:val="sq-AL" w:eastAsia="sq-AL"/>
              </w:rPr>
              <w:t xml:space="preserve"> kibernetike n</w:t>
            </w:r>
            <w:r w:rsidR="00734F3C">
              <w:rPr>
                <w:rFonts w:ascii="Garamond" w:hAnsi="Garamond"/>
                <w:color w:val="000000" w:themeColor="text1"/>
                <w:spacing w:val="-4"/>
                <w:sz w:val="10"/>
                <w:szCs w:val="10"/>
                <w:lang w:val="sq-AL" w:eastAsia="sq-AL"/>
              </w:rPr>
              <w:t>ë</w:t>
            </w:r>
            <w:r w:rsidRPr="00734F3C">
              <w:rPr>
                <w:rFonts w:ascii="Garamond" w:hAnsi="Garamond"/>
                <w:color w:val="000000" w:themeColor="text1"/>
                <w:spacing w:val="-4"/>
                <w:sz w:val="10"/>
                <w:szCs w:val="10"/>
                <w:lang w:val="sq-AL" w:eastAsia="sq-AL"/>
              </w:rPr>
              <w:t xml:space="preserve"> nivel </w:t>
            </w:r>
            <w:r w:rsidR="00734F3C" w:rsidRPr="00734F3C">
              <w:rPr>
                <w:rFonts w:ascii="Garamond" w:hAnsi="Garamond"/>
                <w:color w:val="000000" w:themeColor="text1"/>
                <w:spacing w:val="-4"/>
                <w:sz w:val="10"/>
                <w:szCs w:val="10"/>
                <w:lang w:val="sq-AL" w:eastAsia="sq-AL"/>
              </w:rPr>
              <w:t>kombëtar</w:t>
            </w:r>
            <w:r w:rsidRPr="00734F3C">
              <w:rPr>
                <w:rFonts w:ascii="Garamond" w:hAnsi="Garamond"/>
                <w:color w:val="000000" w:themeColor="text1"/>
                <w:spacing w:val="-4"/>
                <w:sz w:val="10"/>
                <w:szCs w:val="10"/>
                <w:lang w:val="sq-AL" w:eastAsia="sq-AL"/>
              </w:rPr>
              <w:t xml:space="preserve"> .</w:t>
            </w:r>
          </w:p>
        </w:tc>
        <w:tc>
          <w:tcPr>
            <w:tcW w:w="695" w:type="pct"/>
            <w:tcBorders>
              <w:top w:val="nil"/>
              <w:left w:val="nil"/>
              <w:bottom w:val="single" w:sz="4" w:space="0" w:color="auto"/>
              <w:right w:val="single" w:sz="4" w:space="0" w:color="auto"/>
            </w:tcBorders>
            <w:shd w:val="clear" w:color="000000" w:fill="FFFFFF"/>
            <w:vAlign w:val="center"/>
            <w:hideMark/>
          </w:tcPr>
          <w:p w14:paraId="0F2EF0B3"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16D4B5E8"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79534591" w14:textId="68354AD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4,730,328 </w:t>
            </w:r>
          </w:p>
        </w:tc>
        <w:tc>
          <w:tcPr>
            <w:tcW w:w="276" w:type="pct"/>
            <w:tcBorders>
              <w:top w:val="nil"/>
              <w:left w:val="nil"/>
              <w:bottom w:val="single" w:sz="4" w:space="0" w:color="auto"/>
              <w:right w:val="single" w:sz="4" w:space="0" w:color="auto"/>
            </w:tcBorders>
            <w:shd w:val="clear" w:color="000000" w:fill="FFFFFF"/>
            <w:noWrap/>
            <w:vAlign w:val="center"/>
            <w:hideMark/>
          </w:tcPr>
          <w:p w14:paraId="0AA0C60A" w14:textId="1C34F1B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1,576,776 </w:t>
            </w:r>
          </w:p>
        </w:tc>
        <w:tc>
          <w:tcPr>
            <w:tcW w:w="276" w:type="pct"/>
            <w:tcBorders>
              <w:top w:val="nil"/>
              <w:left w:val="nil"/>
              <w:bottom w:val="single" w:sz="4" w:space="0" w:color="auto"/>
              <w:right w:val="single" w:sz="4" w:space="0" w:color="auto"/>
            </w:tcBorders>
            <w:shd w:val="clear" w:color="000000" w:fill="FFFFFF"/>
            <w:noWrap/>
            <w:vAlign w:val="center"/>
            <w:hideMark/>
          </w:tcPr>
          <w:p w14:paraId="54DA1292" w14:textId="3628AF1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1,576,776 </w:t>
            </w:r>
          </w:p>
        </w:tc>
        <w:tc>
          <w:tcPr>
            <w:tcW w:w="276" w:type="pct"/>
            <w:tcBorders>
              <w:top w:val="nil"/>
              <w:left w:val="nil"/>
              <w:bottom w:val="single" w:sz="4" w:space="0" w:color="auto"/>
              <w:right w:val="single" w:sz="4" w:space="0" w:color="auto"/>
            </w:tcBorders>
            <w:shd w:val="clear" w:color="000000" w:fill="FFFFFF"/>
            <w:noWrap/>
            <w:vAlign w:val="center"/>
            <w:hideMark/>
          </w:tcPr>
          <w:p w14:paraId="4D0759EF" w14:textId="51D23AD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1,576,776 </w:t>
            </w:r>
          </w:p>
        </w:tc>
        <w:tc>
          <w:tcPr>
            <w:tcW w:w="260" w:type="pct"/>
            <w:tcBorders>
              <w:top w:val="nil"/>
              <w:left w:val="nil"/>
              <w:bottom w:val="single" w:sz="4" w:space="0" w:color="auto"/>
              <w:right w:val="single" w:sz="4" w:space="0" w:color="auto"/>
            </w:tcBorders>
            <w:shd w:val="clear" w:color="000000" w:fill="FFFFFF"/>
            <w:noWrap/>
            <w:vAlign w:val="center"/>
            <w:hideMark/>
          </w:tcPr>
          <w:p w14:paraId="2E11F912" w14:textId="033F894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028CF9D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755864F8"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5B267814" w14:textId="3782C21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0BC1BD98"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BA0D5CA"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743678BA"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68C2694F"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054EF1B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1.1.4.5 Implementimi i mekanizmave të avancuar për gjurmimin e sulmeve kibernetike, duke përdorur analiza </w:t>
            </w:r>
            <w:proofErr w:type="spellStart"/>
            <w:r w:rsidRPr="00734F3C">
              <w:rPr>
                <w:rFonts w:ascii="Garamond" w:hAnsi="Garamond"/>
                <w:color w:val="000000" w:themeColor="text1"/>
                <w:spacing w:val="-4"/>
                <w:sz w:val="10"/>
                <w:szCs w:val="10"/>
                <w:lang w:val="sq-AL" w:eastAsia="sq-AL"/>
              </w:rPr>
              <w:t>forensike</w:t>
            </w:r>
            <w:proofErr w:type="spellEnd"/>
            <w:r w:rsidRPr="00734F3C">
              <w:rPr>
                <w:rFonts w:ascii="Garamond" w:hAnsi="Garamond"/>
                <w:color w:val="000000" w:themeColor="text1"/>
                <w:spacing w:val="-4"/>
                <w:sz w:val="10"/>
                <w:szCs w:val="10"/>
                <w:lang w:val="sq-AL" w:eastAsia="sq-AL"/>
              </w:rPr>
              <w:t xml:space="preserve"> dhe </w:t>
            </w:r>
            <w:proofErr w:type="spellStart"/>
            <w:r w:rsidRPr="00734F3C">
              <w:rPr>
                <w:rFonts w:ascii="Garamond" w:hAnsi="Garamond"/>
                <w:color w:val="000000" w:themeColor="text1"/>
                <w:spacing w:val="-4"/>
                <w:sz w:val="10"/>
                <w:szCs w:val="10"/>
                <w:lang w:val="sq-AL" w:eastAsia="sq-AL"/>
              </w:rPr>
              <w:t>korelacion</w:t>
            </w:r>
            <w:proofErr w:type="spellEnd"/>
            <w:r w:rsidRPr="00734F3C">
              <w:rPr>
                <w:rFonts w:ascii="Garamond" w:hAnsi="Garamond"/>
                <w:color w:val="000000" w:themeColor="text1"/>
                <w:spacing w:val="-4"/>
                <w:sz w:val="10"/>
                <w:szCs w:val="10"/>
                <w:lang w:val="sq-AL" w:eastAsia="sq-AL"/>
              </w:rPr>
              <w:t xml:space="preserve"> të </w:t>
            </w:r>
            <w:proofErr w:type="spellStart"/>
            <w:r w:rsidRPr="00734F3C">
              <w:rPr>
                <w:rFonts w:ascii="Garamond" w:hAnsi="Garamond"/>
                <w:color w:val="000000" w:themeColor="text1"/>
                <w:spacing w:val="-4"/>
                <w:sz w:val="10"/>
                <w:szCs w:val="10"/>
                <w:lang w:val="sq-AL" w:eastAsia="sq-AL"/>
              </w:rPr>
              <w:t>të</w:t>
            </w:r>
            <w:proofErr w:type="spellEnd"/>
            <w:r w:rsidRPr="00734F3C">
              <w:rPr>
                <w:rFonts w:ascii="Garamond" w:hAnsi="Garamond"/>
                <w:color w:val="000000" w:themeColor="text1"/>
                <w:spacing w:val="-4"/>
                <w:sz w:val="10"/>
                <w:szCs w:val="10"/>
                <w:lang w:val="sq-AL" w:eastAsia="sq-AL"/>
              </w:rPr>
              <w:t xml:space="preserve"> dhënave të incidenteve.</w:t>
            </w:r>
          </w:p>
        </w:tc>
        <w:tc>
          <w:tcPr>
            <w:tcW w:w="695" w:type="pct"/>
            <w:tcBorders>
              <w:top w:val="nil"/>
              <w:left w:val="nil"/>
              <w:bottom w:val="single" w:sz="4" w:space="0" w:color="auto"/>
              <w:right w:val="single" w:sz="4" w:space="0" w:color="auto"/>
            </w:tcBorders>
            <w:shd w:val="clear" w:color="000000" w:fill="FFFFFF"/>
            <w:vAlign w:val="center"/>
            <w:hideMark/>
          </w:tcPr>
          <w:p w14:paraId="409BB02E" w14:textId="609BE0A1"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001D62B1">
              <w:rPr>
                <w:rFonts w:ascii="Garamond" w:hAnsi="Garamond"/>
                <w:color w:val="000000" w:themeColor="text1"/>
                <w:spacing w:val="-4"/>
                <w:sz w:val="10"/>
                <w:szCs w:val="10"/>
                <w:lang w:val="sq-AL" w:eastAsia="sq-AL"/>
              </w:rPr>
              <w:t>/</w:t>
            </w:r>
            <w:r w:rsidRPr="00734F3C">
              <w:rPr>
                <w:rFonts w:ascii="Garamond" w:hAnsi="Garamond"/>
                <w:color w:val="000000" w:themeColor="text1"/>
                <w:spacing w:val="-4"/>
                <w:sz w:val="10"/>
                <w:szCs w:val="10"/>
                <w:lang w:val="sq-AL" w:eastAsia="sq-AL"/>
              </w:rPr>
              <w:t>AKSHI</w:t>
            </w:r>
            <w:r w:rsidR="001D62B1">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MM</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2FC29F1E" w14:textId="75D783C6"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001D62B1">
              <w:rPr>
                <w:rFonts w:ascii="Garamond" w:hAnsi="Garamond"/>
                <w:color w:val="000000" w:themeColor="text1"/>
                <w:spacing w:val="-4"/>
                <w:sz w:val="10"/>
                <w:szCs w:val="10"/>
                <w:lang w:val="sq-AL" w:eastAsia="sq-AL"/>
              </w:rPr>
              <w:t>/</w:t>
            </w:r>
            <w:r w:rsidRPr="00734F3C">
              <w:rPr>
                <w:rFonts w:ascii="Garamond" w:hAnsi="Garamond"/>
                <w:color w:val="000000" w:themeColor="text1"/>
                <w:spacing w:val="-4"/>
                <w:sz w:val="10"/>
                <w:szCs w:val="10"/>
                <w:lang w:val="sq-AL" w:eastAsia="sq-AL"/>
              </w:rPr>
              <w:t>AKSHI</w:t>
            </w:r>
            <w:r w:rsidR="001D62B1">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MM</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585F0389" w14:textId="60BB3EC8"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305,643,656 </w:t>
            </w:r>
          </w:p>
        </w:tc>
        <w:tc>
          <w:tcPr>
            <w:tcW w:w="276" w:type="pct"/>
            <w:tcBorders>
              <w:top w:val="nil"/>
              <w:left w:val="nil"/>
              <w:bottom w:val="single" w:sz="4" w:space="0" w:color="auto"/>
              <w:right w:val="single" w:sz="4" w:space="0" w:color="auto"/>
            </w:tcBorders>
            <w:shd w:val="clear" w:color="000000" w:fill="FFFFFF"/>
            <w:noWrap/>
            <w:vAlign w:val="center"/>
            <w:hideMark/>
          </w:tcPr>
          <w:p w14:paraId="50177D1B"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6" w:type="pct"/>
            <w:tcBorders>
              <w:top w:val="nil"/>
              <w:left w:val="nil"/>
              <w:bottom w:val="single" w:sz="4" w:space="0" w:color="auto"/>
              <w:right w:val="single" w:sz="4" w:space="0" w:color="auto"/>
            </w:tcBorders>
            <w:shd w:val="clear" w:color="000000" w:fill="FFFFFF"/>
            <w:noWrap/>
            <w:vAlign w:val="center"/>
            <w:hideMark/>
          </w:tcPr>
          <w:p w14:paraId="3027429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6" w:type="pct"/>
            <w:tcBorders>
              <w:top w:val="nil"/>
              <w:left w:val="nil"/>
              <w:bottom w:val="single" w:sz="4" w:space="0" w:color="auto"/>
              <w:right w:val="single" w:sz="4" w:space="0" w:color="auto"/>
            </w:tcBorders>
            <w:shd w:val="clear" w:color="000000" w:fill="FFFFFF"/>
            <w:noWrap/>
            <w:vAlign w:val="center"/>
            <w:hideMark/>
          </w:tcPr>
          <w:p w14:paraId="6D323CCC"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FFFFF"/>
            <w:noWrap/>
            <w:vAlign w:val="center"/>
            <w:hideMark/>
          </w:tcPr>
          <w:p w14:paraId="3B5342D0" w14:textId="49D42D14"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61,128,731 </w:t>
            </w:r>
          </w:p>
        </w:tc>
        <w:tc>
          <w:tcPr>
            <w:tcW w:w="249" w:type="pct"/>
            <w:tcBorders>
              <w:top w:val="nil"/>
              <w:left w:val="nil"/>
              <w:bottom w:val="single" w:sz="4" w:space="0" w:color="auto"/>
              <w:right w:val="single" w:sz="4" w:space="0" w:color="auto"/>
            </w:tcBorders>
            <w:shd w:val="clear" w:color="000000" w:fill="FFFFFF"/>
            <w:noWrap/>
            <w:vAlign w:val="center"/>
            <w:hideMark/>
          </w:tcPr>
          <w:p w14:paraId="04370433" w14:textId="02EFDD8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122,257,462 </w:t>
            </w:r>
          </w:p>
        </w:tc>
        <w:tc>
          <w:tcPr>
            <w:tcW w:w="275" w:type="pct"/>
            <w:tcBorders>
              <w:top w:val="nil"/>
              <w:left w:val="nil"/>
              <w:bottom w:val="single" w:sz="4" w:space="0" w:color="auto"/>
              <w:right w:val="single" w:sz="4" w:space="0" w:color="auto"/>
            </w:tcBorders>
            <w:shd w:val="clear" w:color="000000" w:fill="FFFFFF"/>
            <w:noWrap/>
            <w:vAlign w:val="center"/>
            <w:hideMark/>
          </w:tcPr>
          <w:p w14:paraId="4DA8DBD0" w14:textId="09576BB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122,257,462 </w:t>
            </w:r>
          </w:p>
        </w:tc>
        <w:tc>
          <w:tcPr>
            <w:tcW w:w="258" w:type="pct"/>
            <w:tcBorders>
              <w:top w:val="nil"/>
              <w:left w:val="nil"/>
              <w:bottom w:val="single" w:sz="4" w:space="0" w:color="auto"/>
              <w:right w:val="single" w:sz="4" w:space="0" w:color="auto"/>
            </w:tcBorders>
            <w:shd w:val="clear" w:color="000000" w:fill="FFFFFF"/>
            <w:noWrap/>
            <w:vAlign w:val="center"/>
            <w:hideMark/>
          </w:tcPr>
          <w:p w14:paraId="620598B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r>
      <w:tr w:rsidR="0029150B" w:rsidRPr="00734F3C" w14:paraId="0E30E850"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22931A68"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0068C560"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4E68B330"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21AF24F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1.1.4.6 Hartimi i raportit për investigimin e thellë të sulmeve kibernetike në sistemet e ruajtjes së të dhënave.</w:t>
            </w:r>
          </w:p>
        </w:tc>
        <w:tc>
          <w:tcPr>
            <w:tcW w:w="695" w:type="pct"/>
            <w:tcBorders>
              <w:top w:val="nil"/>
              <w:left w:val="nil"/>
              <w:bottom w:val="single" w:sz="4" w:space="0" w:color="auto"/>
              <w:right w:val="single" w:sz="4" w:space="0" w:color="auto"/>
            </w:tcBorders>
            <w:shd w:val="clear" w:color="000000" w:fill="FFFFFF"/>
            <w:vAlign w:val="center"/>
            <w:hideMark/>
          </w:tcPr>
          <w:p w14:paraId="5728CDA6"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PSH</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53663790"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136E7C7C" w14:textId="5F85A8A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9,460,656 </w:t>
            </w:r>
          </w:p>
        </w:tc>
        <w:tc>
          <w:tcPr>
            <w:tcW w:w="276" w:type="pct"/>
            <w:tcBorders>
              <w:top w:val="nil"/>
              <w:left w:val="nil"/>
              <w:bottom w:val="single" w:sz="4" w:space="0" w:color="auto"/>
              <w:right w:val="single" w:sz="4" w:space="0" w:color="auto"/>
            </w:tcBorders>
            <w:shd w:val="clear" w:color="000000" w:fill="FFFFFF"/>
            <w:noWrap/>
            <w:vAlign w:val="center"/>
            <w:hideMark/>
          </w:tcPr>
          <w:p w14:paraId="10AA6D7A" w14:textId="0927D4A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3,153,552 </w:t>
            </w:r>
          </w:p>
        </w:tc>
        <w:tc>
          <w:tcPr>
            <w:tcW w:w="276" w:type="pct"/>
            <w:tcBorders>
              <w:top w:val="nil"/>
              <w:left w:val="nil"/>
              <w:bottom w:val="single" w:sz="4" w:space="0" w:color="auto"/>
              <w:right w:val="single" w:sz="4" w:space="0" w:color="auto"/>
            </w:tcBorders>
            <w:shd w:val="clear" w:color="000000" w:fill="FFFFFF"/>
            <w:noWrap/>
            <w:vAlign w:val="center"/>
            <w:hideMark/>
          </w:tcPr>
          <w:p w14:paraId="75369F48" w14:textId="5816956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3,153,552 </w:t>
            </w:r>
          </w:p>
        </w:tc>
        <w:tc>
          <w:tcPr>
            <w:tcW w:w="276" w:type="pct"/>
            <w:tcBorders>
              <w:top w:val="nil"/>
              <w:left w:val="nil"/>
              <w:bottom w:val="single" w:sz="4" w:space="0" w:color="auto"/>
              <w:right w:val="single" w:sz="4" w:space="0" w:color="auto"/>
            </w:tcBorders>
            <w:shd w:val="clear" w:color="000000" w:fill="FFFFFF"/>
            <w:noWrap/>
            <w:vAlign w:val="center"/>
            <w:hideMark/>
          </w:tcPr>
          <w:p w14:paraId="4B8995AD" w14:textId="756ECF8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3,153,552 </w:t>
            </w:r>
          </w:p>
        </w:tc>
        <w:tc>
          <w:tcPr>
            <w:tcW w:w="260" w:type="pct"/>
            <w:tcBorders>
              <w:top w:val="nil"/>
              <w:left w:val="nil"/>
              <w:bottom w:val="single" w:sz="4" w:space="0" w:color="auto"/>
              <w:right w:val="single" w:sz="4" w:space="0" w:color="auto"/>
            </w:tcBorders>
            <w:shd w:val="clear" w:color="000000" w:fill="FFFFFF"/>
            <w:noWrap/>
            <w:vAlign w:val="center"/>
            <w:hideMark/>
          </w:tcPr>
          <w:p w14:paraId="783FE5E3" w14:textId="2E5C968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46631FB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63C478D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035C7CEB" w14:textId="3108271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3BAD3F84"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54D0D99"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780F5376"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7F01CE80"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FBE4D5" w:fill="F2CEEF"/>
            <w:vAlign w:val="center"/>
            <w:hideMark/>
          </w:tcPr>
          <w:p w14:paraId="035BEF6D"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FBE4D5" w:fill="F2CEEF"/>
            <w:vAlign w:val="center"/>
            <w:hideMark/>
          </w:tcPr>
          <w:p w14:paraId="78FCE3DD"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2CEEF"/>
            <w:noWrap/>
            <w:vAlign w:val="center"/>
            <w:hideMark/>
          </w:tcPr>
          <w:p w14:paraId="18BE8921" w14:textId="038D2B56" w:rsidR="00A5205D" w:rsidRPr="00734F3C" w:rsidRDefault="00D2293E"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w:t>
            </w:r>
            <w:proofErr w:type="spellStart"/>
            <w:r>
              <w:rPr>
                <w:rFonts w:ascii="Garamond" w:hAnsi="Garamond"/>
                <w:bCs/>
                <w:color w:val="000000" w:themeColor="text1"/>
                <w:spacing w:val="-4"/>
                <w:sz w:val="10"/>
                <w:szCs w:val="10"/>
                <w:lang w:val="sq-AL" w:eastAsia="sq-AL"/>
              </w:rPr>
              <w:t>nënobjektivi</w:t>
            </w:r>
            <w:proofErr w:type="spellEnd"/>
          </w:p>
        </w:tc>
        <w:tc>
          <w:tcPr>
            <w:tcW w:w="276" w:type="pct"/>
            <w:tcBorders>
              <w:top w:val="nil"/>
              <w:left w:val="nil"/>
              <w:bottom w:val="nil"/>
              <w:right w:val="single" w:sz="4" w:space="0" w:color="auto"/>
            </w:tcBorders>
            <w:shd w:val="clear" w:color="E2EFD9" w:fill="F2CEEF"/>
            <w:vAlign w:val="center"/>
            <w:hideMark/>
          </w:tcPr>
          <w:p w14:paraId="609F6392" w14:textId="4B4B3C8C"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332,866,100 </w:t>
            </w:r>
          </w:p>
        </w:tc>
        <w:tc>
          <w:tcPr>
            <w:tcW w:w="276" w:type="pct"/>
            <w:tcBorders>
              <w:top w:val="nil"/>
              <w:left w:val="nil"/>
              <w:bottom w:val="nil"/>
              <w:right w:val="single" w:sz="4" w:space="0" w:color="auto"/>
            </w:tcBorders>
            <w:shd w:val="clear" w:color="E2EFD9" w:fill="F2CEEF"/>
            <w:vAlign w:val="center"/>
            <w:hideMark/>
          </w:tcPr>
          <w:p w14:paraId="5DBBB4CC" w14:textId="75FACF9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9,074,148 </w:t>
            </w:r>
          </w:p>
        </w:tc>
        <w:tc>
          <w:tcPr>
            <w:tcW w:w="276" w:type="pct"/>
            <w:tcBorders>
              <w:top w:val="nil"/>
              <w:left w:val="nil"/>
              <w:bottom w:val="nil"/>
              <w:right w:val="single" w:sz="4" w:space="0" w:color="auto"/>
            </w:tcBorders>
            <w:shd w:val="clear" w:color="E2EFD9" w:fill="F2CEEF"/>
            <w:vAlign w:val="center"/>
            <w:hideMark/>
          </w:tcPr>
          <w:p w14:paraId="0513F15F" w14:textId="31F9CAE3"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9,074,148 </w:t>
            </w:r>
          </w:p>
        </w:tc>
        <w:tc>
          <w:tcPr>
            <w:tcW w:w="276" w:type="pct"/>
            <w:tcBorders>
              <w:top w:val="nil"/>
              <w:left w:val="nil"/>
              <w:bottom w:val="nil"/>
              <w:right w:val="single" w:sz="4" w:space="0" w:color="auto"/>
            </w:tcBorders>
            <w:shd w:val="clear" w:color="E2EFD9" w:fill="F2CEEF"/>
            <w:vAlign w:val="center"/>
            <w:hideMark/>
          </w:tcPr>
          <w:p w14:paraId="691F7545" w14:textId="56E93ECE"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9,074,148 </w:t>
            </w:r>
          </w:p>
        </w:tc>
        <w:tc>
          <w:tcPr>
            <w:tcW w:w="260" w:type="pct"/>
            <w:tcBorders>
              <w:top w:val="nil"/>
              <w:left w:val="nil"/>
              <w:bottom w:val="nil"/>
              <w:right w:val="single" w:sz="4" w:space="0" w:color="auto"/>
            </w:tcBorders>
            <w:shd w:val="clear" w:color="E2EFD9" w:fill="F2CEEF"/>
            <w:vAlign w:val="center"/>
            <w:hideMark/>
          </w:tcPr>
          <w:p w14:paraId="76E2B4E6" w14:textId="039E3B2D"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61,128,731 </w:t>
            </w:r>
          </w:p>
        </w:tc>
        <w:tc>
          <w:tcPr>
            <w:tcW w:w="249" w:type="pct"/>
            <w:tcBorders>
              <w:top w:val="nil"/>
              <w:left w:val="nil"/>
              <w:bottom w:val="nil"/>
              <w:right w:val="single" w:sz="4" w:space="0" w:color="auto"/>
            </w:tcBorders>
            <w:shd w:val="clear" w:color="E2EFD9" w:fill="F2CEEF"/>
            <w:vAlign w:val="center"/>
            <w:hideMark/>
          </w:tcPr>
          <w:p w14:paraId="7242DDC7" w14:textId="0DB2072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122,257,462 </w:t>
            </w:r>
          </w:p>
        </w:tc>
        <w:tc>
          <w:tcPr>
            <w:tcW w:w="275" w:type="pct"/>
            <w:tcBorders>
              <w:top w:val="nil"/>
              <w:left w:val="nil"/>
              <w:bottom w:val="nil"/>
              <w:right w:val="single" w:sz="4" w:space="0" w:color="auto"/>
            </w:tcBorders>
            <w:shd w:val="clear" w:color="E2EFD9" w:fill="F2CEEF"/>
            <w:vAlign w:val="center"/>
            <w:hideMark/>
          </w:tcPr>
          <w:p w14:paraId="0A430FCF" w14:textId="25A4A4A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122,257,462 </w:t>
            </w:r>
          </w:p>
        </w:tc>
        <w:tc>
          <w:tcPr>
            <w:tcW w:w="258" w:type="pct"/>
            <w:tcBorders>
              <w:top w:val="nil"/>
              <w:left w:val="nil"/>
              <w:bottom w:val="nil"/>
              <w:right w:val="single" w:sz="4" w:space="0" w:color="auto"/>
            </w:tcBorders>
            <w:shd w:val="clear" w:color="E2EFD9" w:fill="F2CEEF"/>
            <w:vAlign w:val="center"/>
            <w:hideMark/>
          </w:tcPr>
          <w:p w14:paraId="49C23D0F" w14:textId="20D079F8"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29150B" w:rsidRPr="00734F3C" w14:paraId="226F6524"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06A8758"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11D6ED06"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val="restart"/>
            <w:tcBorders>
              <w:top w:val="nil"/>
              <w:left w:val="single" w:sz="4" w:space="0" w:color="auto"/>
              <w:bottom w:val="single" w:sz="4" w:space="0" w:color="auto"/>
              <w:right w:val="single" w:sz="4" w:space="0" w:color="auto"/>
            </w:tcBorders>
            <w:shd w:val="clear" w:color="000000" w:fill="FFFFFF"/>
            <w:vAlign w:val="center"/>
            <w:hideMark/>
          </w:tcPr>
          <w:p w14:paraId="7D4FBF8A" w14:textId="629B93BB"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Nënobjektivi</w:t>
            </w:r>
            <w:proofErr w:type="spellEnd"/>
            <w:r>
              <w:rPr>
                <w:rFonts w:ascii="Garamond" w:hAnsi="Garamond"/>
                <w:bCs/>
                <w:color w:val="000000" w:themeColor="text1"/>
                <w:spacing w:val="-4"/>
                <w:sz w:val="10"/>
                <w:szCs w:val="10"/>
                <w:lang w:val="sq-AL" w:eastAsia="sq-AL"/>
              </w:rPr>
              <w:t xml:space="preserve"> specifik</w:t>
            </w:r>
            <w:r w:rsidR="00A5205D" w:rsidRPr="00734F3C">
              <w:rPr>
                <w:rFonts w:ascii="Garamond" w:hAnsi="Garamond"/>
                <w:bCs/>
                <w:color w:val="000000" w:themeColor="text1"/>
                <w:spacing w:val="-4"/>
                <w:sz w:val="10"/>
                <w:szCs w:val="10"/>
                <w:lang w:val="sq-AL" w:eastAsia="sq-AL"/>
              </w:rPr>
              <w:t xml:space="preserve">. 1.1.5 (Proceset) </w:t>
            </w:r>
            <w:r w:rsidR="00A5205D" w:rsidRPr="00734F3C">
              <w:rPr>
                <w:rFonts w:ascii="Garamond" w:hAnsi="Garamond"/>
                <w:color w:val="000000" w:themeColor="text1"/>
                <w:spacing w:val="-4"/>
                <w:sz w:val="10"/>
                <w:szCs w:val="10"/>
                <w:lang w:val="sq-AL" w:eastAsia="sq-AL"/>
              </w:rPr>
              <w:t xml:space="preserve">Garantimi i transaksioneve elektronike përmes Shërbimeve të Besuara </w:t>
            </w:r>
          </w:p>
        </w:tc>
        <w:tc>
          <w:tcPr>
            <w:tcW w:w="1262" w:type="pct"/>
            <w:tcBorders>
              <w:top w:val="nil"/>
              <w:left w:val="nil"/>
              <w:bottom w:val="single" w:sz="4" w:space="0" w:color="auto"/>
              <w:right w:val="single" w:sz="4" w:space="0" w:color="auto"/>
            </w:tcBorders>
            <w:shd w:val="clear" w:color="000000" w:fill="FFFFFF"/>
            <w:vAlign w:val="center"/>
            <w:hideMark/>
          </w:tcPr>
          <w:p w14:paraId="77741DF5" w14:textId="05E090D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1.1.5.1 Harmonizimi i legjislacionit </w:t>
            </w:r>
            <w:r w:rsidR="00734F3C">
              <w:rPr>
                <w:rFonts w:ascii="Garamond" w:hAnsi="Garamond"/>
                <w:color w:val="000000" w:themeColor="text1"/>
                <w:spacing w:val="-4"/>
                <w:sz w:val="10"/>
                <w:szCs w:val="10"/>
                <w:lang w:val="sq-AL" w:eastAsia="sq-AL"/>
              </w:rPr>
              <w:t>vendës</w:t>
            </w:r>
            <w:r w:rsidRPr="00734F3C">
              <w:rPr>
                <w:rFonts w:ascii="Garamond" w:hAnsi="Garamond"/>
                <w:color w:val="000000" w:themeColor="text1"/>
                <w:spacing w:val="-4"/>
                <w:sz w:val="10"/>
                <w:szCs w:val="10"/>
                <w:lang w:val="sq-AL" w:eastAsia="sq-AL"/>
              </w:rPr>
              <w:t xml:space="preserve">, në fushën e identifikimit elektronik, shërbimeve të besuara, dhe Portofolit të Identitetit Digjital me kuadrin rregullator të Bashkimit Evropian </w:t>
            </w:r>
            <w:proofErr w:type="spellStart"/>
            <w:r w:rsidRPr="00734F3C">
              <w:rPr>
                <w:rFonts w:ascii="Garamond" w:hAnsi="Garamond"/>
                <w:color w:val="000000" w:themeColor="text1"/>
                <w:spacing w:val="-4"/>
                <w:sz w:val="10"/>
                <w:szCs w:val="10"/>
                <w:lang w:val="sq-AL" w:eastAsia="sq-AL"/>
              </w:rPr>
              <w:t>eIDAS</w:t>
            </w:r>
            <w:proofErr w:type="spellEnd"/>
            <w:r w:rsidRPr="00734F3C">
              <w:rPr>
                <w:rFonts w:ascii="Garamond" w:hAnsi="Garamond"/>
                <w:color w:val="000000" w:themeColor="text1"/>
                <w:spacing w:val="-4"/>
                <w:sz w:val="10"/>
                <w:szCs w:val="10"/>
                <w:lang w:val="sq-AL" w:eastAsia="sq-AL"/>
              </w:rPr>
              <w:t xml:space="preserve"> 1.0 dhe </w:t>
            </w:r>
            <w:proofErr w:type="spellStart"/>
            <w:r w:rsidRPr="00734F3C">
              <w:rPr>
                <w:rFonts w:ascii="Garamond" w:hAnsi="Garamond"/>
                <w:color w:val="000000" w:themeColor="text1"/>
                <w:spacing w:val="-4"/>
                <w:sz w:val="10"/>
                <w:szCs w:val="10"/>
                <w:lang w:val="sq-AL" w:eastAsia="sq-AL"/>
              </w:rPr>
              <w:t>eIDAS</w:t>
            </w:r>
            <w:proofErr w:type="spellEnd"/>
            <w:r w:rsidRPr="00734F3C">
              <w:rPr>
                <w:rFonts w:ascii="Garamond" w:hAnsi="Garamond"/>
                <w:color w:val="000000" w:themeColor="text1"/>
                <w:spacing w:val="-4"/>
                <w:sz w:val="10"/>
                <w:szCs w:val="10"/>
                <w:lang w:val="sq-AL" w:eastAsia="sq-AL"/>
              </w:rPr>
              <w:t xml:space="preserve"> 2.0</w:t>
            </w:r>
          </w:p>
        </w:tc>
        <w:tc>
          <w:tcPr>
            <w:tcW w:w="695" w:type="pct"/>
            <w:tcBorders>
              <w:top w:val="nil"/>
              <w:left w:val="nil"/>
              <w:bottom w:val="single" w:sz="4" w:space="0" w:color="auto"/>
              <w:right w:val="single" w:sz="4" w:space="0" w:color="auto"/>
            </w:tcBorders>
            <w:shd w:val="clear" w:color="000000" w:fill="FFFFFF"/>
            <w:vAlign w:val="center"/>
            <w:hideMark/>
          </w:tcPr>
          <w:p w14:paraId="3CAE3C29"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0346C9FD"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4DBFA143" w14:textId="384D702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7,095,492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4B9A6394" w14:textId="371D88C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2,365,164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7CEB063E" w14:textId="0315F10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2,365,164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5F5B84CA" w14:textId="7BCC30C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2,365,164 </w:t>
            </w:r>
          </w:p>
        </w:tc>
        <w:tc>
          <w:tcPr>
            <w:tcW w:w="260" w:type="pct"/>
            <w:tcBorders>
              <w:top w:val="single" w:sz="4" w:space="0" w:color="auto"/>
              <w:left w:val="nil"/>
              <w:bottom w:val="single" w:sz="4" w:space="0" w:color="auto"/>
              <w:right w:val="single" w:sz="4" w:space="0" w:color="auto"/>
            </w:tcBorders>
            <w:shd w:val="clear" w:color="000000" w:fill="FFFFFF"/>
            <w:noWrap/>
            <w:vAlign w:val="center"/>
            <w:hideMark/>
          </w:tcPr>
          <w:p w14:paraId="5502146B" w14:textId="78E3E60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single" w:sz="4" w:space="0" w:color="auto"/>
              <w:left w:val="nil"/>
              <w:bottom w:val="single" w:sz="4" w:space="0" w:color="auto"/>
              <w:right w:val="single" w:sz="4" w:space="0" w:color="auto"/>
            </w:tcBorders>
            <w:shd w:val="clear" w:color="000000" w:fill="FFFFFF"/>
            <w:noWrap/>
            <w:vAlign w:val="center"/>
            <w:hideMark/>
          </w:tcPr>
          <w:p w14:paraId="4BD6414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single" w:sz="4" w:space="0" w:color="auto"/>
              <w:left w:val="nil"/>
              <w:bottom w:val="single" w:sz="4" w:space="0" w:color="auto"/>
              <w:right w:val="single" w:sz="4" w:space="0" w:color="auto"/>
            </w:tcBorders>
            <w:shd w:val="clear" w:color="000000" w:fill="FFFFFF"/>
            <w:noWrap/>
            <w:vAlign w:val="center"/>
            <w:hideMark/>
          </w:tcPr>
          <w:p w14:paraId="759457E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single" w:sz="4" w:space="0" w:color="auto"/>
              <w:left w:val="nil"/>
              <w:bottom w:val="single" w:sz="4" w:space="0" w:color="auto"/>
              <w:right w:val="single" w:sz="4" w:space="0" w:color="auto"/>
            </w:tcBorders>
            <w:shd w:val="clear" w:color="000000" w:fill="FFFFFF"/>
            <w:noWrap/>
            <w:vAlign w:val="center"/>
            <w:hideMark/>
          </w:tcPr>
          <w:p w14:paraId="56FC26F5" w14:textId="59FD5B1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27133A0A"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2687CB47"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428E3B49"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658526D9"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4030500A" w14:textId="258F239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1.1.5.2 Hartimi i akteve nënligjore në kuadër të </w:t>
            </w:r>
            <w:r w:rsidR="00734F3C" w:rsidRPr="00734F3C">
              <w:rPr>
                <w:rFonts w:ascii="Garamond" w:hAnsi="Garamond"/>
                <w:color w:val="000000" w:themeColor="text1"/>
                <w:spacing w:val="-4"/>
                <w:sz w:val="10"/>
                <w:szCs w:val="10"/>
                <w:lang w:val="sq-AL" w:eastAsia="sq-AL"/>
              </w:rPr>
              <w:t>legjislacionit</w:t>
            </w:r>
            <w:r w:rsidRPr="00734F3C">
              <w:rPr>
                <w:rFonts w:ascii="Garamond" w:hAnsi="Garamond"/>
                <w:color w:val="000000" w:themeColor="text1"/>
                <w:spacing w:val="-4"/>
                <w:sz w:val="10"/>
                <w:szCs w:val="10"/>
                <w:lang w:val="sq-AL" w:eastAsia="sq-AL"/>
              </w:rPr>
              <w:t xml:space="preserve"> për identifikimin elektronik, shërbimet e besuara, dhe Portofolin e Identitetit Digjital. </w:t>
            </w:r>
          </w:p>
        </w:tc>
        <w:tc>
          <w:tcPr>
            <w:tcW w:w="695" w:type="pct"/>
            <w:tcBorders>
              <w:top w:val="nil"/>
              <w:left w:val="nil"/>
              <w:bottom w:val="single" w:sz="4" w:space="0" w:color="auto"/>
              <w:right w:val="single" w:sz="4" w:space="0" w:color="auto"/>
            </w:tcBorders>
            <w:shd w:val="clear" w:color="000000" w:fill="FFFFFF"/>
            <w:vAlign w:val="center"/>
            <w:hideMark/>
          </w:tcPr>
          <w:p w14:paraId="187B571E"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4EC9D850"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307C5AAB" w14:textId="0DD4B86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9,460,656 </w:t>
            </w:r>
          </w:p>
        </w:tc>
        <w:tc>
          <w:tcPr>
            <w:tcW w:w="276" w:type="pct"/>
            <w:tcBorders>
              <w:top w:val="nil"/>
              <w:left w:val="nil"/>
              <w:bottom w:val="single" w:sz="4" w:space="0" w:color="auto"/>
              <w:right w:val="single" w:sz="4" w:space="0" w:color="auto"/>
            </w:tcBorders>
            <w:shd w:val="clear" w:color="000000" w:fill="FFFFFF"/>
            <w:noWrap/>
            <w:vAlign w:val="center"/>
            <w:hideMark/>
          </w:tcPr>
          <w:p w14:paraId="2DAF1149" w14:textId="6377DB3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3,153,552 </w:t>
            </w:r>
          </w:p>
        </w:tc>
        <w:tc>
          <w:tcPr>
            <w:tcW w:w="276" w:type="pct"/>
            <w:tcBorders>
              <w:top w:val="nil"/>
              <w:left w:val="nil"/>
              <w:bottom w:val="single" w:sz="4" w:space="0" w:color="auto"/>
              <w:right w:val="single" w:sz="4" w:space="0" w:color="auto"/>
            </w:tcBorders>
            <w:shd w:val="clear" w:color="000000" w:fill="FFFFFF"/>
            <w:noWrap/>
            <w:vAlign w:val="center"/>
            <w:hideMark/>
          </w:tcPr>
          <w:p w14:paraId="3036FC15" w14:textId="0822DD0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3,153,552 </w:t>
            </w:r>
          </w:p>
        </w:tc>
        <w:tc>
          <w:tcPr>
            <w:tcW w:w="276" w:type="pct"/>
            <w:tcBorders>
              <w:top w:val="nil"/>
              <w:left w:val="nil"/>
              <w:bottom w:val="single" w:sz="4" w:space="0" w:color="auto"/>
              <w:right w:val="single" w:sz="4" w:space="0" w:color="auto"/>
            </w:tcBorders>
            <w:shd w:val="clear" w:color="000000" w:fill="FFFFFF"/>
            <w:noWrap/>
            <w:vAlign w:val="center"/>
            <w:hideMark/>
          </w:tcPr>
          <w:p w14:paraId="48716DF2" w14:textId="3C86008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3,153,552 </w:t>
            </w:r>
          </w:p>
        </w:tc>
        <w:tc>
          <w:tcPr>
            <w:tcW w:w="260" w:type="pct"/>
            <w:tcBorders>
              <w:top w:val="nil"/>
              <w:left w:val="nil"/>
              <w:bottom w:val="single" w:sz="4" w:space="0" w:color="auto"/>
              <w:right w:val="single" w:sz="4" w:space="0" w:color="auto"/>
            </w:tcBorders>
            <w:shd w:val="clear" w:color="000000" w:fill="FFFFFF"/>
            <w:noWrap/>
            <w:vAlign w:val="center"/>
            <w:hideMark/>
          </w:tcPr>
          <w:p w14:paraId="4293BF38" w14:textId="679C373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391BAD2C"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75CF450D"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2B98FC49" w14:textId="6EFF9CE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3D03CD43"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27A649FB"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3170EC70"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542B5EC0"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1EDED254" w14:textId="14E9BF4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1.1.5.3 Nënshkrimi i marrëveshjeve me vendet e Ballkanit perëndimor </w:t>
            </w:r>
            <w:r w:rsidR="00734F3C" w:rsidRPr="00734F3C">
              <w:rPr>
                <w:rFonts w:ascii="Garamond" w:hAnsi="Garamond"/>
                <w:color w:val="000000" w:themeColor="text1"/>
                <w:spacing w:val="-4"/>
                <w:sz w:val="10"/>
                <w:szCs w:val="10"/>
                <w:lang w:val="sq-AL" w:eastAsia="sq-AL"/>
              </w:rPr>
              <w:t>për</w:t>
            </w:r>
            <w:r w:rsidRPr="00734F3C">
              <w:rPr>
                <w:rFonts w:ascii="Garamond" w:hAnsi="Garamond"/>
                <w:color w:val="000000" w:themeColor="text1"/>
                <w:spacing w:val="-4"/>
                <w:sz w:val="10"/>
                <w:szCs w:val="10"/>
                <w:lang w:val="sq-AL" w:eastAsia="sq-AL"/>
              </w:rPr>
              <w:t xml:space="preserve"> njohjen e </w:t>
            </w:r>
            <w:r w:rsidR="00734F3C" w:rsidRPr="00734F3C">
              <w:rPr>
                <w:rFonts w:ascii="Garamond" w:hAnsi="Garamond"/>
                <w:color w:val="000000" w:themeColor="text1"/>
                <w:spacing w:val="-4"/>
                <w:sz w:val="10"/>
                <w:szCs w:val="10"/>
                <w:lang w:val="sq-AL" w:eastAsia="sq-AL"/>
              </w:rPr>
              <w:t>shërbimeve</w:t>
            </w:r>
            <w:r w:rsidRPr="00734F3C">
              <w:rPr>
                <w:rFonts w:ascii="Garamond" w:hAnsi="Garamond"/>
                <w:color w:val="000000" w:themeColor="text1"/>
                <w:spacing w:val="-4"/>
                <w:sz w:val="10"/>
                <w:szCs w:val="10"/>
                <w:lang w:val="sq-AL" w:eastAsia="sq-AL"/>
              </w:rPr>
              <w:t xml:space="preserve"> t</w:t>
            </w:r>
            <w:r w:rsidR="00734F3C">
              <w:rPr>
                <w:rFonts w:ascii="Garamond" w:hAnsi="Garamond"/>
                <w:color w:val="000000" w:themeColor="text1"/>
                <w:spacing w:val="-4"/>
                <w:sz w:val="10"/>
                <w:szCs w:val="10"/>
                <w:lang w:val="sq-AL" w:eastAsia="sq-AL"/>
              </w:rPr>
              <w:t xml:space="preserve">ë </w:t>
            </w:r>
            <w:r w:rsidRPr="00734F3C">
              <w:rPr>
                <w:rFonts w:ascii="Garamond" w:hAnsi="Garamond"/>
                <w:color w:val="000000" w:themeColor="text1"/>
                <w:spacing w:val="-4"/>
                <w:sz w:val="10"/>
                <w:szCs w:val="10"/>
                <w:lang w:val="sq-AL" w:eastAsia="sq-AL"/>
              </w:rPr>
              <w:t>besuara</w:t>
            </w:r>
          </w:p>
        </w:tc>
        <w:tc>
          <w:tcPr>
            <w:tcW w:w="695" w:type="pct"/>
            <w:tcBorders>
              <w:top w:val="nil"/>
              <w:left w:val="nil"/>
              <w:bottom w:val="single" w:sz="4" w:space="0" w:color="auto"/>
              <w:right w:val="single" w:sz="4" w:space="0" w:color="auto"/>
            </w:tcBorders>
            <w:shd w:val="clear" w:color="000000" w:fill="FFFFFF"/>
            <w:vAlign w:val="center"/>
            <w:hideMark/>
          </w:tcPr>
          <w:p w14:paraId="6537AD8A"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24097CD9"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1B075206" w14:textId="34B3034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7,095,492 </w:t>
            </w:r>
          </w:p>
        </w:tc>
        <w:tc>
          <w:tcPr>
            <w:tcW w:w="276" w:type="pct"/>
            <w:tcBorders>
              <w:top w:val="nil"/>
              <w:left w:val="nil"/>
              <w:bottom w:val="single" w:sz="4" w:space="0" w:color="auto"/>
              <w:right w:val="single" w:sz="4" w:space="0" w:color="auto"/>
            </w:tcBorders>
            <w:shd w:val="clear" w:color="000000" w:fill="FFFFFF"/>
            <w:noWrap/>
            <w:vAlign w:val="center"/>
            <w:hideMark/>
          </w:tcPr>
          <w:p w14:paraId="02E264B5" w14:textId="7BD0051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2,365,164 </w:t>
            </w:r>
          </w:p>
        </w:tc>
        <w:tc>
          <w:tcPr>
            <w:tcW w:w="276" w:type="pct"/>
            <w:tcBorders>
              <w:top w:val="nil"/>
              <w:left w:val="nil"/>
              <w:bottom w:val="single" w:sz="4" w:space="0" w:color="auto"/>
              <w:right w:val="single" w:sz="4" w:space="0" w:color="auto"/>
            </w:tcBorders>
            <w:shd w:val="clear" w:color="000000" w:fill="FFFFFF"/>
            <w:noWrap/>
            <w:vAlign w:val="center"/>
            <w:hideMark/>
          </w:tcPr>
          <w:p w14:paraId="423E33E5" w14:textId="7660952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2,365,164 </w:t>
            </w:r>
          </w:p>
        </w:tc>
        <w:tc>
          <w:tcPr>
            <w:tcW w:w="276" w:type="pct"/>
            <w:tcBorders>
              <w:top w:val="nil"/>
              <w:left w:val="nil"/>
              <w:bottom w:val="single" w:sz="4" w:space="0" w:color="auto"/>
              <w:right w:val="single" w:sz="4" w:space="0" w:color="auto"/>
            </w:tcBorders>
            <w:shd w:val="clear" w:color="000000" w:fill="FFFFFF"/>
            <w:noWrap/>
            <w:vAlign w:val="center"/>
            <w:hideMark/>
          </w:tcPr>
          <w:p w14:paraId="67599E40" w14:textId="7246E9C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2,365,164 </w:t>
            </w:r>
          </w:p>
        </w:tc>
        <w:tc>
          <w:tcPr>
            <w:tcW w:w="260" w:type="pct"/>
            <w:tcBorders>
              <w:top w:val="nil"/>
              <w:left w:val="nil"/>
              <w:bottom w:val="single" w:sz="4" w:space="0" w:color="auto"/>
              <w:right w:val="single" w:sz="4" w:space="0" w:color="auto"/>
            </w:tcBorders>
            <w:shd w:val="clear" w:color="000000" w:fill="FFFFFF"/>
            <w:noWrap/>
            <w:vAlign w:val="center"/>
            <w:hideMark/>
          </w:tcPr>
          <w:p w14:paraId="7418E7B8" w14:textId="5F33859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7A7E825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625A3CA8"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3AD5F424" w14:textId="5699B25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1FB0E3F7"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55E6686B"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0340ABFD"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6312B797"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6019FBEA"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1.1.5.4 Monitorimi i veprimtarisë së ofruesve të kualifikuar të shërbimeve të besuara, për të garantuar përputhshmërinë me kërkesat ligjore në fuqi. </w:t>
            </w:r>
          </w:p>
        </w:tc>
        <w:tc>
          <w:tcPr>
            <w:tcW w:w="695" w:type="pct"/>
            <w:tcBorders>
              <w:top w:val="nil"/>
              <w:left w:val="nil"/>
              <w:bottom w:val="single" w:sz="4" w:space="0" w:color="auto"/>
              <w:right w:val="single" w:sz="4" w:space="0" w:color="auto"/>
            </w:tcBorders>
            <w:shd w:val="clear" w:color="000000" w:fill="FFFFFF"/>
            <w:vAlign w:val="center"/>
            <w:hideMark/>
          </w:tcPr>
          <w:p w14:paraId="5FE22B9A"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02AFACDC"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28871557" w14:textId="5291E66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3,570,804 </w:t>
            </w:r>
          </w:p>
        </w:tc>
        <w:tc>
          <w:tcPr>
            <w:tcW w:w="276" w:type="pct"/>
            <w:tcBorders>
              <w:top w:val="nil"/>
              <w:left w:val="nil"/>
              <w:bottom w:val="single" w:sz="4" w:space="0" w:color="auto"/>
              <w:right w:val="single" w:sz="4" w:space="0" w:color="auto"/>
            </w:tcBorders>
            <w:shd w:val="clear" w:color="000000" w:fill="FFFFFF"/>
            <w:noWrap/>
            <w:vAlign w:val="center"/>
            <w:hideMark/>
          </w:tcPr>
          <w:p w14:paraId="614A84E5" w14:textId="25839E2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1,190,268 </w:t>
            </w:r>
          </w:p>
        </w:tc>
        <w:tc>
          <w:tcPr>
            <w:tcW w:w="276" w:type="pct"/>
            <w:tcBorders>
              <w:top w:val="nil"/>
              <w:left w:val="nil"/>
              <w:bottom w:val="single" w:sz="4" w:space="0" w:color="auto"/>
              <w:right w:val="single" w:sz="4" w:space="0" w:color="auto"/>
            </w:tcBorders>
            <w:shd w:val="clear" w:color="000000" w:fill="FFFFFF"/>
            <w:noWrap/>
            <w:vAlign w:val="center"/>
            <w:hideMark/>
          </w:tcPr>
          <w:p w14:paraId="02D93151" w14:textId="4557522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1,190,268 </w:t>
            </w:r>
          </w:p>
        </w:tc>
        <w:tc>
          <w:tcPr>
            <w:tcW w:w="276" w:type="pct"/>
            <w:tcBorders>
              <w:top w:val="nil"/>
              <w:left w:val="nil"/>
              <w:bottom w:val="single" w:sz="4" w:space="0" w:color="auto"/>
              <w:right w:val="single" w:sz="4" w:space="0" w:color="auto"/>
            </w:tcBorders>
            <w:shd w:val="clear" w:color="000000" w:fill="FFFFFF"/>
            <w:noWrap/>
            <w:vAlign w:val="center"/>
            <w:hideMark/>
          </w:tcPr>
          <w:p w14:paraId="6145A805" w14:textId="41F7720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1,190,268 </w:t>
            </w:r>
          </w:p>
        </w:tc>
        <w:tc>
          <w:tcPr>
            <w:tcW w:w="260" w:type="pct"/>
            <w:tcBorders>
              <w:top w:val="nil"/>
              <w:left w:val="nil"/>
              <w:bottom w:val="single" w:sz="4" w:space="0" w:color="auto"/>
              <w:right w:val="single" w:sz="4" w:space="0" w:color="auto"/>
            </w:tcBorders>
            <w:shd w:val="clear" w:color="000000" w:fill="FFFFFF"/>
            <w:noWrap/>
            <w:vAlign w:val="center"/>
            <w:hideMark/>
          </w:tcPr>
          <w:p w14:paraId="484BBF7B" w14:textId="615AEF4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1CFD9F3D"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48D29A9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52805104" w14:textId="789A111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2858E9EA"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60264894"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37BB4B67"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27488F01"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FBE4D5" w:fill="F2CEEF"/>
            <w:vAlign w:val="center"/>
            <w:hideMark/>
          </w:tcPr>
          <w:p w14:paraId="25A2D20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FBE4D5" w:fill="F2CEEF"/>
            <w:vAlign w:val="center"/>
            <w:hideMark/>
          </w:tcPr>
          <w:p w14:paraId="725F7CDA"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2CEEF"/>
            <w:noWrap/>
            <w:vAlign w:val="center"/>
            <w:hideMark/>
          </w:tcPr>
          <w:p w14:paraId="5445A723" w14:textId="585059E0" w:rsidR="00A5205D" w:rsidRPr="00734F3C" w:rsidRDefault="00D2293E"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w:t>
            </w:r>
            <w:proofErr w:type="spellStart"/>
            <w:r>
              <w:rPr>
                <w:rFonts w:ascii="Garamond" w:hAnsi="Garamond"/>
                <w:bCs/>
                <w:color w:val="000000" w:themeColor="text1"/>
                <w:spacing w:val="-4"/>
                <w:sz w:val="10"/>
                <w:szCs w:val="10"/>
                <w:lang w:val="sq-AL" w:eastAsia="sq-AL"/>
              </w:rPr>
              <w:t>nënobjektivi</w:t>
            </w:r>
            <w:proofErr w:type="spellEnd"/>
          </w:p>
        </w:tc>
        <w:tc>
          <w:tcPr>
            <w:tcW w:w="276" w:type="pct"/>
            <w:tcBorders>
              <w:top w:val="nil"/>
              <w:left w:val="nil"/>
              <w:bottom w:val="nil"/>
              <w:right w:val="single" w:sz="4" w:space="0" w:color="auto"/>
            </w:tcBorders>
            <w:shd w:val="clear" w:color="E2EFD9" w:fill="F2CEEF"/>
            <w:vAlign w:val="center"/>
            <w:hideMark/>
          </w:tcPr>
          <w:p w14:paraId="0F29D1F2" w14:textId="7C9C27AA"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27,222,444 </w:t>
            </w:r>
          </w:p>
        </w:tc>
        <w:tc>
          <w:tcPr>
            <w:tcW w:w="276" w:type="pct"/>
            <w:tcBorders>
              <w:top w:val="nil"/>
              <w:left w:val="nil"/>
              <w:bottom w:val="nil"/>
              <w:right w:val="single" w:sz="4" w:space="0" w:color="auto"/>
            </w:tcBorders>
            <w:shd w:val="clear" w:color="E2EFD9" w:fill="F2CEEF"/>
            <w:vAlign w:val="center"/>
            <w:hideMark/>
          </w:tcPr>
          <w:p w14:paraId="5267D76D" w14:textId="4D1B4498"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9,074,148 </w:t>
            </w:r>
          </w:p>
        </w:tc>
        <w:tc>
          <w:tcPr>
            <w:tcW w:w="276" w:type="pct"/>
            <w:tcBorders>
              <w:top w:val="nil"/>
              <w:left w:val="nil"/>
              <w:bottom w:val="nil"/>
              <w:right w:val="single" w:sz="4" w:space="0" w:color="auto"/>
            </w:tcBorders>
            <w:shd w:val="clear" w:color="E2EFD9" w:fill="F2CEEF"/>
            <w:vAlign w:val="center"/>
            <w:hideMark/>
          </w:tcPr>
          <w:p w14:paraId="74C0585F" w14:textId="2A235A4E"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9,074,148 </w:t>
            </w:r>
          </w:p>
        </w:tc>
        <w:tc>
          <w:tcPr>
            <w:tcW w:w="276" w:type="pct"/>
            <w:tcBorders>
              <w:top w:val="nil"/>
              <w:left w:val="nil"/>
              <w:bottom w:val="nil"/>
              <w:right w:val="single" w:sz="4" w:space="0" w:color="auto"/>
            </w:tcBorders>
            <w:shd w:val="clear" w:color="E2EFD9" w:fill="F2CEEF"/>
            <w:vAlign w:val="center"/>
            <w:hideMark/>
          </w:tcPr>
          <w:p w14:paraId="120B244F" w14:textId="294C2912"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9,074,148 </w:t>
            </w:r>
          </w:p>
        </w:tc>
        <w:tc>
          <w:tcPr>
            <w:tcW w:w="260" w:type="pct"/>
            <w:tcBorders>
              <w:top w:val="nil"/>
              <w:left w:val="nil"/>
              <w:bottom w:val="nil"/>
              <w:right w:val="single" w:sz="4" w:space="0" w:color="auto"/>
            </w:tcBorders>
            <w:shd w:val="clear" w:color="E2EFD9" w:fill="F2CEEF"/>
            <w:vAlign w:val="center"/>
            <w:hideMark/>
          </w:tcPr>
          <w:p w14:paraId="507C9E79" w14:textId="498E9631"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nil"/>
              <w:right w:val="single" w:sz="4" w:space="0" w:color="auto"/>
            </w:tcBorders>
            <w:shd w:val="clear" w:color="E2EFD9" w:fill="F2CEEF"/>
            <w:vAlign w:val="center"/>
            <w:hideMark/>
          </w:tcPr>
          <w:p w14:paraId="57D87580" w14:textId="7E24B2EF"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nil"/>
              <w:right w:val="single" w:sz="4" w:space="0" w:color="auto"/>
            </w:tcBorders>
            <w:shd w:val="clear" w:color="E2EFD9" w:fill="F2CEEF"/>
            <w:vAlign w:val="center"/>
            <w:hideMark/>
          </w:tcPr>
          <w:p w14:paraId="26209EC5" w14:textId="60F1728F"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nil"/>
              <w:right w:val="single" w:sz="4" w:space="0" w:color="auto"/>
            </w:tcBorders>
            <w:shd w:val="clear" w:color="E2EFD9" w:fill="F2CEEF"/>
            <w:vAlign w:val="center"/>
            <w:hideMark/>
          </w:tcPr>
          <w:p w14:paraId="4C77BB4A" w14:textId="29C4BBFB"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29150B" w:rsidRPr="00734F3C" w14:paraId="1F8DBBCD"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76127C4A"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3E370B42"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val="restart"/>
            <w:tcBorders>
              <w:top w:val="nil"/>
              <w:left w:val="single" w:sz="4" w:space="0" w:color="auto"/>
              <w:bottom w:val="single" w:sz="4" w:space="0" w:color="auto"/>
              <w:right w:val="single" w:sz="4" w:space="0" w:color="auto"/>
            </w:tcBorders>
            <w:shd w:val="clear" w:color="000000" w:fill="FFFFFF"/>
            <w:vAlign w:val="center"/>
            <w:hideMark/>
          </w:tcPr>
          <w:p w14:paraId="60B7BDDD" w14:textId="13D0D669"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Nënobjektivi</w:t>
            </w:r>
            <w:proofErr w:type="spellEnd"/>
            <w:r>
              <w:rPr>
                <w:rFonts w:ascii="Garamond" w:hAnsi="Garamond"/>
                <w:bCs/>
                <w:color w:val="000000" w:themeColor="text1"/>
                <w:spacing w:val="-4"/>
                <w:sz w:val="10"/>
                <w:szCs w:val="10"/>
                <w:lang w:val="sq-AL" w:eastAsia="sq-AL"/>
              </w:rPr>
              <w:t xml:space="preserve"> specifik</w:t>
            </w:r>
            <w:r w:rsidR="00A5205D" w:rsidRPr="00734F3C">
              <w:rPr>
                <w:rFonts w:ascii="Garamond" w:hAnsi="Garamond"/>
                <w:bCs/>
                <w:color w:val="000000" w:themeColor="text1"/>
                <w:spacing w:val="-4"/>
                <w:sz w:val="10"/>
                <w:szCs w:val="10"/>
                <w:lang w:val="sq-AL" w:eastAsia="sq-AL"/>
              </w:rPr>
              <w:t>. 1.1.6 Implementimi i Skemës së Certifikimit të Sigurisë Kibernetike</w:t>
            </w:r>
          </w:p>
        </w:tc>
        <w:tc>
          <w:tcPr>
            <w:tcW w:w="1262" w:type="pct"/>
            <w:tcBorders>
              <w:top w:val="nil"/>
              <w:left w:val="nil"/>
              <w:bottom w:val="single" w:sz="4" w:space="0" w:color="auto"/>
              <w:right w:val="single" w:sz="4" w:space="0" w:color="auto"/>
            </w:tcBorders>
            <w:shd w:val="clear" w:color="000000" w:fill="FFFFFF"/>
            <w:vAlign w:val="center"/>
            <w:hideMark/>
          </w:tcPr>
          <w:p w14:paraId="03FBADCB"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1.1.6.1 Hartimi i Skemës së Certifikimit të Sigurisë Kibernetike</w:t>
            </w:r>
          </w:p>
        </w:tc>
        <w:tc>
          <w:tcPr>
            <w:tcW w:w="695" w:type="pct"/>
            <w:tcBorders>
              <w:top w:val="nil"/>
              <w:left w:val="nil"/>
              <w:bottom w:val="single" w:sz="4" w:space="0" w:color="auto"/>
              <w:right w:val="single" w:sz="4" w:space="0" w:color="auto"/>
            </w:tcBorders>
            <w:shd w:val="clear" w:color="000000" w:fill="FFFFFF"/>
            <w:vAlign w:val="center"/>
            <w:hideMark/>
          </w:tcPr>
          <w:p w14:paraId="6946E470"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5FB69685"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7AB9537D" w14:textId="7B6C52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32C4E72F" w14:textId="05A4879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46E5CAD1" w14:textId="13F3203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78A29E78" w14:textId="712704A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single" w:sz="4" w:space="0" w:color="auto"/>
              <w:left w:val="nil"/>
              <w:bottom w:val="single" w:sz="4" w:space="0" w:color="auto"/>
              <w:right w:val="single" w:sz="4" w:space="0" w:color="auto"/>
            </w:tcBorders>
            <w:shd w:val="clear" w:color="000000" w:fill="FFFFFF"/>
            <w:noWrap/>
            <w:vAlign w:val="center"/>
            <w:hideMark/>
          </w:tcPr>
          <w:p w14:paraId="11A66D0A" w14:textId="00EADA2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single" w:sz="4" w:space="0" w:color="auto"/>
              <w:left w:val="nil"/>
              <w:bottom w:val="single" w:sz="4" w:space="0" w:color="auto"/>
              <w:right w:val="single" w:sz="4" w:space="0" w:color="auto"/>
            </w:tcBorders>
            <w:shd w:val="clear" w:color="000000" w:fill="FFFFFF"/>
            <w:noWrap/>
            <w:vAlign w:val="center"/>
            <w:hideMark/>
          </w:tcPr>
          <w:p w14:paraId="38B1CD7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single" w:sz="4" w:space="0" w:color="auto"/>
              <w:left w:val="nil"/>
              <w:bottom w:val="single" w:sz="4" w:space="0" w:color="auto"/>
              <w:right w:val="single" w:sz="4" w:space="0" w:color="auto"/>
            </w:tcBorders>
            <w:shd w:val="clear" w:color="000000" w:fill="FFFFFF"/>
            <w:noWrap/>
            <w:vAlign w:val="center"/>
            <w:hideMark/>
          </w:tcPr>
          <w:p w14:paraId="1823DD8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single" w:sz="4" w:space="0" w:color="auto"/>
              <w:left w:val="nil"/>
              <w:bottom w:val="single" w:sz="4" w:space="0" w:color="auto"/>
              <w:right w:val="single" w:sz="4" w:space="0" w:color="auto"/>
            </w:tcBorders>
            <w:shd w:val="clear" w:color="000000" w:fill="FFFFFF"/>
            <w:noWrap/>
            <w:vAlign w:val="center"/>
            <w:hideMark/>
          </w:tcPr>
          <w:p w14:paraId="32F5ECE4" w14:textId="4CC0EA4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08283DA4"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B6A5A34"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5A132F3E"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2D0839C3"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2F9CB85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1.1.6.2. Akreditimi i Organeve të Vlerësimit të </w:t>
            </w:r>
            <w:proofErr w:type="spellStart"/>
            <w:r w:rsidRPr="00734F3C">
              <w:rPr>
                <w:rFonts w:ascii="Garamond" w:hAnsi="Garamond"/>
                <w:color w:val="000000" w:themeColor="text1"/>
                <w:spacing w:val="-4"/>
                <w:sz w:val="10"/>
                <w:szCs w:val="10"/>
                <w:lang w:val="sq-AL" w:eastAsia="sq-AL"/>
              </w:rPr>
              <w:t>Konformitetit</w:t>
            </w:r>
            <w:proofErr w:type="spellEnd"/>
            <w:r w:rsidRPr="00734F3C">
              <w:rPr>
                <w:rFonts w:ascii="Garamond" w:hAnsi="Garamond"/>
                <w:color w:val="000000" w:themeColor="text1"/>
                <w:spacing w:val="-4"/>
                <w:sz w:val="10"/>
                <w:szCs w:val="10"/>
                <w:lang w:val="sq-AL" w:eastAsia="sq-AL"/>
              </w:rPr>
              <w:t xml:space="preserve"> (</w:t>
            </w:r>
            <w:proofErr w:type="spellStart"/>
            <w:r w:rsidRPr="00734F3C">
              <w:rPr>
                <w:rFonts w:ascii="Garamond" w:hAnsi="Garamond"/>
                <w:color w:val="000000" w:themeColor="text1"/>
                <w:spacing w:val="-4"/>
                <w:sz w:val="10"/>
                <w:szCs w:val="10"/>
                <w:lang w:val="sq-AL" w:eastAsia="sq-AL"/>
              </w:rPr>
              <w:t>OVK</w:t>
            </w:r>
            <w:proofErr w:type="spellEnd"/>
            <w:r w:rsidRPr="00734F3C">
              <w:rPr>
                <w:rFonts w:ascii="Garamond" w:hAnsi="Garamond"/>
                <w:color w:val="000000" w:themeColor="text1"/>
                <w:spacing w:val="-4"/>
                <w:sz w:val="10"/>
                <w:szCs w:val="10"/>
                <w:lang w:val="sq-AL" w:eastAsia="sq-AL"/>
              </w:rPr>
              <w:t>)</w:t>
            </w:r>
          </w:p>
        </w:tc>
        <w:tc>
          <w:tcPr>
            <w:tcW w:w="695" w:type="pct"/>
            <w:tcBorders>
              <w:top w:val="nil"/>
              <w:left w:val="nil"/>
              <w:bottom w:val="single" w:sz="4" w:space="0" w:color="auto"/>
              <w:right w:val="single" w:sz="4" w:space="0" w:color="auto"/>
            </w:tcBorders>
            <w:shd w:val="clear" w:color="000000" w:fill="FFFFFF"/>
            <w:vAlign w:val="center"/>
            <w:hideMark/>
          </w:tcPr>
          <w:p w14:paraId="2A57EA65"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DPA</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09C7FEE9"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proofErr w:type="spellStart"/>
            <w:r w:rsidRPr="00734F3C">
              <w:rPr>
                <w:rFonts w:ascii="Garamond" w:hAnsi="Garamond"/>
                <w:color w:val="000000" w:themeColor="text1"/>
                <w:spacing w:val="-4"/>
                <w:sz w:val="10"/>
                <w:szCs w:val="10"/>
                <w:lang w:val="sq-AL" w:eastAsia="sq-AL"/>
              </w:rPr>
              <w:t>DPA</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588AD86E" w14:textId="1FE7ADC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619DDF1B" w14:textId="1601D13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00850546" w14:textId="5EC4918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0A280894" w14:textId="36100B1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3CDDC772" w14:textId="20862E6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23392FCD"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63EBA34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61E42339" w14:textId="56AFC07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092E3FD9"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AD180B1"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2242BE0D"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7581B197"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0B86E8E4"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1.1.6.3. Autorizimi dhe regjistrimi i Organeve të Vlerësimit të </w:t>
            </w:r>
            <w:proofErr w:type="spellStart"/>
            <w:r w:rsidRPr="00734F3C">
              <w:rPr>
                <w:rFonts w:ascii="Garamond" w:hAnsi="Garamond"/>
                <w:color w:val="000000" w:themeColor="text1"/>
                <w:spacing w:val="-4"/>
                <w:sz w:val="10"/>
                <w:szCs w:val="10"/>
                <w:lang w:val="sq-AL" w:eastAsia="sq-AL"/>
              </w:rPr>
              <w:t>Konformitetit</w:t>
            </w:r>
            <w:proofErr w:type="spellEnd"/>
            <w:r w:rsidRPr="00734F3C">
              <w:rPr>
                <w:rFonts w:ascii="Garamond" w:hAnsi="Garamond"/>
                <w:color w:val="000000" w:themeColor="text1"/>
                <w:spacing w:val="-4"/>
                <w:sz w:val="10"/>
                <w:szCs w:val="10"/>
                <w:lang w:val="sq-AL" w:eastAsia="sq-AL"/>
              </w:rPr>
              <w:t xml:space="preserve"> (</w:t>
            </w:r>
            <w:proofErr w:type="spellStart"/>
            <w:r w:rsidRPr="00734F3C">
              <w:rPr>
                <w:rFonts w:ascii="Garamond" w:hAnsi="Garamond"/>
                <w:color w:val="000000" w:themeColor="text1"/>
                <w:spacing w:val="-4"/>
                <w:sz w:val="10"/>
                <w:szCs w:val="10"/>
                <w:lang w:val="sq-AL" w:eastAsia="sq-AL"/>
              </w:rPr>
              <w:t>OVK</w:t>
            </w:r>
            <w:proofErr w:type="spellEnd"/>
            <w:r w:rsidRPr="00734F3C">
              <w:rPr>
                <w:rFonts w:ascii="Garamond" w:hAnsi="Garamond"/>
                <w:color w:val="000000" w:themeColor="text1"/>
                <w:spacing w:val="-4"/>
                <w:sz w:val="10"/>
                <w:szCs w:val="10"/>
                <w:lang w:val="sq-AL" w:eastAsia="sq-AL"/>
              </w:rPr>
              <w:t>).</w:t>
            </w:r>
          </w:p>
        </w:tc>
        <w:tc>
          <w:tcPr>
            <w:tcW w:w="695" w:type="pct"/>
            <w:tcBorders>
              <w:top w:val="nil"/>
              <w:left w:val="nil"/>
              <w:bottom w:val="single" w:sz="4" w:space="0" w:color="auto"/>
              <w:right w:val="single" w:sz="4" w:space="0" w:color="auto"/>
            </w:tcBorders>
            <w:shd w:val="clear" w:color="000000" w:fill="FFFFFF"/>
            <w:vAlign w:val="center"/>
            <w:hideMark/>
          </w:tcPr>
          <w:p w14:paraId="51A13032"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2FC2BEF0"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5D23CFAF" w14:textId="2F78AB1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41E345E4" w14:textId="434975B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46FD0316" w14:textId="7435C2D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36C32DD" w14:textId="4D7FEE3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18E83A41" w14:textId="3FE2C4F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200F8DBB"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0FBD08AB"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62023168" w14:textId="79AB23C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34ABF4F4"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E540BDF"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09585204"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1C4F1B6D"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FBE4D5" w:fill="F2CEEF"/>
            <w:vAlign w:val="center"/>
            <w:hideMark/>
          </w:tcPr>
          <w:p w14:paraId="21DBF26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FBE4D5" w:fill="F2CEEF"/>
            <w:vAlign w:val="center"/>
            <w:hideMark/>
          </w:tcPr>
          <w:p w14:paraId="0DEE152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2CEEF"/>
            <w:noWrap/>
            <w:vAlign w:val="center"/>
            <w:hideMark/>
          </w:tcPr>
          <w:p w14:paraId="01AF6A6B" w14:textId="70763A71" w:rsidR="00A5205D" w:rsidRPr="00734F3C" w:rsidRDefault="00D2293E"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w:t>
            </w:r>
            <w:proofErr w:type="spellStart"/>
            <w:r>
              <w:rPr>
                <w:rFonts w:ascii="Garamond" w:hAnsi="Garamond"/>
                <w:bCs/>
                <w:color w:val="000000" w:themeColor="text1"/>
                <w:spacing w:val="-4"/>
                <w:sz w:val="10"/>
                <w:szCs w:val="10"/>
                <w:lang w:val="sq-AL" w:eastAsia="sq-AL"/>
              </w:rPr>
              <w:t>nënobjektivi</w:t>
            </w:r>
            <w:proofErr w:type="spellEnd"/>
          </w:p>
        </w:tc>
        <w:tc>
          <w:tcPr>
            <w:tcW w:w="276" w:type="pct"/>
            <w:tcBorders>
              <w:top w:val="nil"/>
              <w:left w:val="nil"/>
              <w:bottom w:val="nil"/>
              <w:right w:val="single" w:sz="4" w:space="0" w:color="auto"/>
            </w:tcBorders>
            <w:shd w:val="clear" w:color="E2EFD9" w:fill="F2CEEF"/>
            <w:vAlign w:val="center"/>
            <w:hideMark/>
          </w:tcPr>
          <w:p w14:paraId="41924324" w14:textId="35886049"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76" w:type="pct"/>
            <w:tcBorders>
              <w:top w:val="nil"/>
              <w:left w:val="nil"/>
              <w:bottom w:val="nil"/>
              <w:right w:val="single" w:sz="4" w:space="0" w:color="auto"/>
            </w:tcBorders>
            <w:shd w:val="clear" w:color="E2EFD9" w:fill="F2CEEF"/>
            <w:vAlign w:val="center"/>
            <w:hideMark/>
          </w:tcPr>
          <w:p w14:paraId="2326A5BB" w14:textId="4BE2A603"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76" w:type="pct"/>
            <w:tcBorders>
              <w:top w:val="nil"/>
              <w:left w:val="nil"/>
              <w:bottom w:val="nil"/>
              <w:right w:val="single" w:sz="4" w:space="0" w:color="auto"/>
            </w:tcBorders>
            <w:shd w:val="clear" w:color="E2EFD9" w:fill="F2CEEF"/>
            <w:vAlign w:val="center"/>
            <w:hideMark/>
          </w:tcPr>
          <w:p w14:paraId="1CB0C5C3" w14:textId="5107A498"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76" w:type="pct"/>
            <w:tcBorders>
              <w:top w:val="nil"/>
              <w:left w:val="nil"/>
              <w:bottom w:val="nil"/>
              <w:right w:val="single" w:sz="4" w:space="0" w:color="auto"/>
            </w:tcBorders>
            <w:shd w:val="clear" w:color="E2EFD9" w:fill="F2CEEF"/>
            <w:vAlign w:val="center"/>
            <w:hideMark/>
          </w:tcPr>
          <w:p w14:paraId="449F809D" w14:textId="2D423D74"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60" w:type="pct"/>
            <w:tcBorders>
              <w:top w:val="nil"/>
              <w:left w:val="nil"/>
              <w:bottom w:val="nil"/>
              <w:right w:val="single" w:sz="4" w:space="0" w:color="auto"/>
            </w:tcBorders>
            <w:shd w:val="clear" w:color="E2EFD9" w:fill="F2CEEF"/>
            <w:vAlign w:val="center"/>
            <w:hideMark/>
          </w:tcPr>
          <w:p w14:paraId="3615D869" w14:textId="613C43A3"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nil"/>
              <w:right w:val="single" w:sz="4" w:space="0" w:color="auto"/>
            </w:tcBorders>
            <w:shd w:val="clear" w:color="E2EFD9" w:fill="F2CEEF"/>
            <w:vAlign w:val="center"/>
            <w:hideMark/>
          </w:tcPr>
          <w:p w14:paraId="7F1BF1A8" w14:textId="5FFB9C6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nil"/>
              <w:right w:val="single" w:sz="4" w:space="0" w:color="auto"/>
            </w:tcBorders>
            <w:shd w:val="clear" w:color="E2EFD9" w:fill="F2CEEF"/>
            <w:vAlign w:val="center"/>
            <w:hideMark/>
          </w:tcPr>
          <w:p w14:paraId="6E12BF1A" w14:textId="52AC139A"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nil"/>
              <w:right w:val="single" w:sz="4" w:space="0" w:color="auto"/>
            </w:tcBorders>
            <w:shd w:val="clear" w:color="E2EFD9" w:fill="F2CEEF"/>
            <w:vAlign w:val="center"/>
            <w:hideMark/>
          </w:tcPr>
          <w:p w14:paraId="603A3910" w14:textId="2E78E246"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29150B" w:rsidRPr="00734F3C" w14:paraId="3A0E5FCE"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3E0FBD3"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2929968F"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tcBorders>
              <w:top w:val="nil"/>
              <w:left w:val="nil"/>
              <w:bottom w:val="single" w:sz="4" w:space="0" w:color="auto"/>
              <w:right w:val="single" w:sz="4" w:space="0" w:color="auto"/>
            </w:tcBorders>
            <w:shd w:val="clear" w:color="000000" w:fill="CAEDFB"/>
            <w:noWrap/>
            <w:vAlign w:val="bottom"/>
            <w:hideMark/>
          </w:tcPr>
          <w:p w14:paraId="3B81BBAC"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1262" w:type="pct"/>
            <w:tcBorders>
              <w:top w:val="nil"/>
              <w:left w:val="nil"/>
              <w:bottom w:val="single" w:sz="4" w:space="0" w:color="auto"/>
              <w:right w:val="single" w:sz="4" w:space="0" w:color="auto"/>
            </w:tcBorders>
            <w:shd w:val="clear" w:color="000000" w:fill="CAEDFB"/>
            <w:noWrap/>
            <w:vAlign w:val="bottom"/>
            <w:hideMark/>
          </w:tcPr>
          <w:p w14:paraId="7B099983"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000000" w:fill="CAEDFB"/>
            <w:vAlign w:val="center"/>
            <w:hideMark/>
          </w:tcPr>
          <w:p w14:paraId="3A53233D"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CAEDFB"/>
            <w:noWrap/>
            <w:vAlign w:val="center"/>
            <w:hideMark/>
          </w:tcPr>
          <w:p w14:paraId="227B9D53" w14:textId="4BFD51E4"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objektivi</w:t>
            </w:r>
          </w:p>
        </w:tc>
        <w:tc>
          <w:tcPr>
            <w:tcW w:w="276" w:type="pct"/>
            <w:tcBorders>
              <w:top w:val="single" w:sz="4" w:space="0" w:color="auto"/>
              <w:left w:val="nil"/>
              <w:bottom w:val="single" w:sz="4" w:space="0" w:color="auto"/>
              <w:right w:val="single" w:sz="4" w:space="0" w:color="auto"/>
            </w:tcBorders>
            <w:shd w:val="clear" w:color="000000" w:fill="CAEDFB"/>
            <w:vAlign w:val="center"/>
            <w:hideMark/>
          </w:tcPr>
          <w:p w14:paraId="7B4F3B89" w14:textId="4CD7D453"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574,162,168 </w:t>
            </w:r>
          </w:p>
        </w:tc>
        <w:tc>
          <w:tcPr>
            <w:tcW w:w="276" w:type="pct"/>
            <w:tcBorders>
              <w:top w:val="single" w:sz="4" w:space="0" w:color="auto"/>
              <w:left w:val="nil"/>
              <w:bottom w:val="single" w:sz="4" w:space="0" w:color="auto"/>
              <w:right w:val="single" w:sz="4" w:space="0" w:color="auto"/>
            </w:tcBorders>
            <w:shd w:val="clear" w:color="000000" w:fill="CAEDFB"/>
            <w:vAlign w:val="center"/>
            <w:hideMark/>
          </w:tcPr>
          <w:p w14:paraId="29ABF46D" w14:textId="0EF953FD"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187,929,504 </w:t>
            </w:r>
          </w:p>
        </w:tc>
        <w:tc>
          <w:tcPr>
            <w:tcW w:w="276" w:type="pct"/>
            <w:tcBorders>
              <w:top w:val="single" w:sz="4" w:space="0" w:color="auto"/>
              <w:left w:val="nil"/>
              <w:bottom w:val="single" w:sz="4" w:space="0" w:color="auto"/>
              <w:right w:val="single" w:sz="4" w:space="0" w:color="auto"/>
            </w:tcBorders>
            <w:shd w:val="clear" w:color="000000" w:fill="CAEDFB"/>
            <w:vAlign w:val="center"/>
            <w:hideMark/>
          </w:tcPr>
          <w:p w14:paraId="44CCC49A" w14:textId="64036015"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37,929,504 </w:t>
            </w:r>
          </w:p>
        </w:tc>
        <w:tc>
          <w:tcPr>
            <w:tcW w:w="276" w:type="pct"/>
            <w:tcBorders>
              <w:top w:val="single" w:sz="4" w:space="0" w:color="auto"/>
              <w:left w:val="nil"/>
              <w:bottom w:val="single" w:sz="4" w:space="0" w:color="auto"/>
              <w:right w:val="single" w:sz="4" w:space="0" w:color="auto"/>
            </w:tcBorders>
            <w:shd w:val="clear" w:color="000000" w:fill="CAEDFB"/>
            <w:vAlign w:val="center"/>
            <w:hideMark/>
          </w:tcPr>
          <w:p w14:paraId="7E9F1AF6" w14:textId="75A4E0DF"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42,659,504 </w:t>
            </w:r>
          </w:p>
        </w:tc>
        <w:tc>
          <w:tcPr>
            <w:tcW w:w="260" w:type="pct"/>
            <w:tcBorders>
              <w:top w:val="single" w:sz="4" w:space="0" w:color="auto"/>
              <w:left w:val="nil"/>
              <w:bottom w:val="single" w:sz="4" w:space="0" w:color="auto"/>
              <w:right w:val="single" w:sz="4" w:space="0" w:color="auto"/>
            </w:tcBorders>
            <w:shd w:val="clear" w:color="000000" w:fill="CAEDFB"/>
            <w:vAlign w:val="center"/>
            <w:hideMark/>
          </w:tcPr>
          <w:p w14:paraId="38DA5976" w14:textId="1E2D41C9"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61,128,731 </w:t>
            </w:r>
          </w:p>
        </w:tc>
        <w:tc>
          <w:tcPr>
            <w:tcW w:w="249" w:type="pct"/>
            <w:tcBorders>
              <w:top w:val="single" w:sz="4" w:space="0" w:color="auto"/>
              <w:left w:val="nil"/>
              <w:bottom w:val="single" w:sz="4" w:space="0" w:color="auto"/>
              <w:right w:val="single" w:sz="4" w:space="0" w:color="auto"/>
            </w:tcBorders>
            <w:shd w:val="clear" w:color="000000" w:fill="CAEDFB"/>
            <w:vAlign w:val="center"/>
            <w:hideMark/>
          </w:tcPr>
          <w:p w14:paraId="2BA6D4B7" w14:textId="01C91201"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122,257,462 </w:t>
            </w:r>
          </w:p>
        </w:tc>
        <w:tc>
          <w:tcPr>
            <w:tcW w:w="275" w:type="pct"/>
            <w:tcBorders>
              <w:top w:val="single" w:sz="4" w:space="0" w:color="auto"/>
              <w:left w:val="nil"/>
              <w:bottom w:val="single" w:sz="4" w:space="0" w:color="auto"/>
              <w:right w:val="single" w:sz="4" w:space="0" w:color="auto"/>
            </w:tcBorders>
            <w:shd w:val="clear" w:color="000000" w:fill="CAEDFB"/>
            <w:vAlign w:val="center"/>
            <w:hideMark/>
          </w:tcPr>
          <w:p w14:paraId="3A3B49F2" w14:textId="423FEF6E"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122,257,462 </w:t>
            </w:r>
          </w:p>
        </w:tc>
        <w:tc>
          <w:tcPr>
            <w:tcW w:w="258" w:type="pct"/>
            <w:tcBorders>
              <w:top w:val="single" w:sz="4" w:space="0" w:color="auto"/>
              <w:left w:val="nil"/>
              <w:bottom w:val="single" w:sz="4" w:space="0" w:color="auto"/>
              <w:right w:val="single" w:sz="4" w:space="0" w:color="auto"/>
            </w:tcBorders>
            <w:shd w:val="clear" w:color="000000" w:fill="CAEDFB"/>
            <w:vAlign w:val="center"/>
            <w:hideMark/>
          </w:tcPr>
          <w:p w14:paraId="0F909E1C" w14:textId="6E8D5D69"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29150B" w:rsidRPr="00734F3C" w14:paraId="32F3E77C"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547E2E30"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7BEC4CD" w14:textId="7777777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1.2. Kapacitetet Njerëzore</w:t>
            </w:r>
          </w:p>
        </w:tc>
        <w:tc>
          <w:tcPr>
            <w:tcW w:w="256" w:type="pct"/>
            <w:vMerge w:val="restart"/>
            <w:tcBorders>
              <w:top w:val="nil"/>
              <w:left w:val="single" w:sz="4" w:space="0" w:color="auto"/>
              <w:bottom w:val="single" w:sz="4" w:space="0" w:color="auto"/>
              <w:right w:val="single" w:sz="4" w:space="0" w:color="auto"/>
            </w:tcBorders>
            <w:shd w:val="clear" w:color="000000" w:fill="FFFFFF"/>
            <w:vAlign w:val="center"/>
            <w:hideMark/>
          </w:tcPr>
          <w:p w14:paraId="3C90AC63" w14:textId="36FC521F"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Nënobjektivi</w:t>
            </w:r>
            <w:proofErr w:type="spellEnd"/>
            <w:r>
              <w:rPr>
                <w:rFonts w:ascii="Garamond" w:hAnsi="Garamond"/>
                <w:bCs/>
                <w:color w:val="000000" w:themeColor="text1"/>
                <w:spacing w:val="-4"/>
                <w:sz w:val="10"/>
                <w:szCs w:val="10"/>
                <w:lang w:val="sq-AL" w:eastAsia="sq-AL"/>
              </w:rPr>
              <w:t xml:space="preserve"> specifik</w:t>
            </w:r>
            <w:r w:rsidR="00A5205D" w:rsidRPr="00734F3C">
              <w:rPr>
                <w:rFonts w:ascii="Garamond" w:hAnsi="Garamond"/>
                <w:bCs/>
                <w:color w:val="000000" w:themeColor="text1"/>
                <w:spacing w:val="-4"/>
                <w:sz w:val="10"/>
                <w:szCs w:val="10"/>
                <w:lang w:val="sq-AL" w:eastAsia="sq-AL"/>
              </w:rPr>
              <w:t xml:space="preserve">. 1.2.1 (Kapacitete </w:t>
            </w:r>
            <w:r w:rsidR="001D62B1" w:rsidRPr="00734F3C">
              <w:rPr>
                <w:rFonts w:ascii="Garamond" w:hAnsi="Garamond"/>
                <w:bCs/>
                <w:color w:val="000000" w:themeColor="text1"/>
                <w:spacing w:val="-4"/>
                <w:sz w:val="10"/>
                <w:szCs w:val="10"/>
                <w:lang w:val="sq-AL" w:eastAsia="sq-AL"/>
              </w:rPr>
              <w:t xml:space="preserve">njerëzore): </w:t>
            </w:r>
            <w:r w:rsidR="001D62B1" w:rsidRPr="00734F3C">
              <w:rPr>
                <w:rFonts w:ascii="Garamond" w:hAnsi="Garamond"/>
                <w:color w:val="000000" w:themeColor="text1"/>
                <w:spacing w:val="-4"/>
                <w:sz w:val="10"/>
                <w:szCs w:val="10"/>
                <w:lang w:val="sq-AL" w:eastAsia="sq-AL"/>
              </w:rPr>
              <w:t>promovimi dhe zhvillimi i kulturës kibernetike</w:t>
            </w:r>
          </w:p>
        </w:tc>
        <w:tc>
          <w:tcPr>
            <w:tcW w:w="1262" w:type="pct"/>
            <w:tcBorders>
              <w:top w:val="nil"/>
              <w:left w:val="nil"/>
              <w:bottom w:val="single" w:sz="4" w:space="0" w:color="auto"/>
              <w:right w:val="single" w:sz="4" w:space="0" w:color="auto"/>
            </w:tcBorders>
            <w:shd w:val="clear" w:color="000000" w:fill="FFFFFF"/>
            <w:vAlign w:val="center"/>
            <w:hideMark/>
          </w:tcPr>
          <w:p w14:paraId="1532297C" w14:textId="794C05F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1.2.1.1.</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 xml:space="preserve">Hartimi dhe zbatimi i fushatave </w:t>
            </w:r>
            <w:proofErr w:type="spellStart"/>
            <w:r w:rsidRPr="00734F3C">
              <w:rPr>
                <w:rFonts w:ascii="Garamond" w:hAnsi="Garamond"/>
                <w:color w:val="000000" w:themeColor="text1"/>
                <w:spacing w:val="-4"/>
                <w:sz w:val="10"/>
                <w:szCs w:val="10"/>
                <w:lang w:val="sq-AL" w:eastAsia="sq-AL"/>
              </w:rPr>
              <w:t>ndërgjegjësuese</w:t>
            </w:r>
            <w:proofErr w:type="spellEnd"/>
            <w:r w:rsidRPr="00734F3C">
              <w:rPr>
                <w:rFonts w:ascii="Garamond" w:hAnsi="Garamond"/>
                <w:color w:val="000000" w:themeColor="text1"/>
                <w:spacing w:val="-4"/>
                <w:sz w:val="10"/>
                <w:szCs w:val="10"/>
                <w:lang w:val="sq-AL" w:eastAsia="sq-AL"/>
              </w:rPr>
              <w:t xml:space="preserve"> për higjienën kibernetike dhe praktikat më të mira të sigurisë, me fokus punonjësit e </w:t>
            </w:r>
            <w:proofErr w:type="spellStart"/>
            <w:r w:rsidRPr="00734F3C">
              <w:rPr>
                <w:rFonts w:ascii="Garamond" w:hAnsi="Garamond"/>
                <w:color w:val="000000" w:themeColor="text1"/>
                <w:spacing w:val="-4"/>
                <w:sz w:val="10"/>
                <w:szCs w:val="10"/>
                <w:lang w:val="sq-AL" w:eastAsia="sq-AL"/>
              </w:rPr>
              <w:t>OIKI</w:t>
            </w:r>
            <w:proofErr w:type="spellEnd"/>
            <w:r w:rsidR="00734F3C">
              <w:rPr>
                <w:rFonts w:ascii="Garamond" w:hAnsi="Garamond"/>
                <w:color w:val="000000" w:themeColor="text1"/>
                <w:spacing w:val="-4"/>
                <w:sz w:val="10"/>
                <w:szCs w:val="10"/>
                <w:lang w:val="sq-AL" w:eastAsia="sq-AL"/>
              </w:rPr>
              <w:t>-së</w:t>
            </w:r>
            <w:r w:rsidRPr="00734F3C">
              <w:rPr>
                <w:rFonts w:ascii="Garamond" w:hAnsi="Garamond"/>
                <w:color w:val="000000" w:themeColor="text1"/>
                <w:spacing w:val="-4"/>
                <w:sz w:val="10"/>
                <w:szCs w:val="10"/>
                <w:lang w:val="sq-AL" w:eastAsia="sq-AL"/>
              </w:rPr>
              <w:t xml:space="preserve"> dhe </w:t>
            </w:r>
            <w:proofErr w:type="spellStart"/>
            <w:r w:rsidRPr="00734F3C">
              <w:rPr>
                <w:rFonts w:ascii="Garamond" w:hAnsi="Garamond"/>
                <w:color w:val="000000" w:themeColor="text1"/>
                <w:spacing w:val="-4"/>
                <w:sz w:val="10"/>
                <w:szCs w:val="10"/>
                <w:lang w:val="sq-AL" w:eastAsia="sq-AL"/>
              </w:rPr>
              <w:t>OIRI</w:t>
            </w:r>
            <w:proofErr w:type="spellEnd"/>
            <w:r w:rsidR="001D62B1">
              <w:rPr>
                <w:rFonts w:ascii="Garamond" w:hAnsi="Garamond"/>
                <w:color w:val="000000" w:themeColor="text1"/>
                <w:spacing w:val="-4"/>
                <w:sz w:val="10"/>
                <w:szCs w:val="10"/>
                <w:lang w:val="sq-AL" w:eastAsia="sq-AL"/>
              </w:rPr>
              <w:t>-t</w:t>
            </w:r>
            <w:r w:rsidRPr="00734F3C">
              <w:rPr>
                <w:rFonts w:ascii="Garamond" w:hAnsi="Garamond"/>
                <w:color w:val="000000" w:themeColor="text1"/>
                <w:spacing w:val="-4"/>
                <w:sz w:val="10"/>
                <w:szCs w:val="10"/>
                <w:lang w:val="sq-AL" w:eastAsia="sq-AL"/>
              </w:rPr>
              <w:t>.</w:t>
            </w:r>
          </w:p>
        </w:tc>
        <w:tc>
          <w:tcPr>
            <w:tcW w:w="695" w:type="pct"/>
            <w:tcBorders>
              <w:top w:val="nil"/>
              <w:left w:val="nil"/>
              <w:bottom w:val="single" w:sz="4" w:space="0" w:color="auto"/>
              <w:right w:val="single" w:sz="4" w:space="0" w:color="auto"/>
            </w:tcBorders>
            <w:shd w:val="clear" w:color="000000" w:fill="FFFFFF"/>
            <w:vAlign w:val="center"/>
            <w:hideMark/>
          </w:tcPr>
          <w:p w14:paraId="406E3384" w14:textId="2BC29B39"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001D62B1">
              <w:rPr>
                <w:rFonts w:ascii="Garamond" w:hAnsi="Garamond"/>
                <w:color w:val="000000" w:themeColor="text1"/>
                <w:spacing w:val="-4"/>
                <w:sz w:val="10"/>
                <w:szCs w:val="10"/>
                <w:lang w:val="sq-AL" w:eastAsia="sq-AL"/>
              </w:rPr>
              <w:t>/</w:t>
            </w:r>
            <w:r w:rsidRPr="00734F3C">
              <w:rPr>
                <w:rFonts w:ascii="Garamond" w:hAnsi="Garamond"/>
                <w:color w:val="000000" w:themeColor="text1"/>
                <w:spacing w:val="-4"/>
                <w:sz w:val="10"/>
                <w:szCs w:val="10"/>
                <w:lang w:val="sq-AL" w:eastAsia="sq-AL"/>
              </w:rPr>
              <w:t>AKSHI</w:t>
            </w:r>
          </w:p>
        </w:tc>
        <w:tc>
          <w:tcPr>
            <w:tcW w:w="260" w:type="pct"/>
            <w:tcBorders>
              <w:top w:val="nil"/>
              <w:left w:val="nil"/>
              <w:bottom w:val="single" w:sz="4" w:space="0" w:color="auto"/>
              <w:right w:val="single" w:sz="4" w:space="0" w:color="auto"/>
            </w:tcBorders>
            <w:shd w:val="clear" w:color="000000" w:fill="FFFFFF"/>
            <w:vAlign w:val="center"/>
            <w:hideMark/>
          </w:tcPr>
          <w:p w14:paraId="5EBB3501"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4EED5056" w14:textId="29D120C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9,460,656 </w:t>
            </w:r>
          </w:p>
        </w:tc>
        <w:tc>
          <w:tcPr>
            <w:tcW w:w="276" w:type="pct"/>
            <w:tcBorders>
              <w:top w:val="nil"/>
              <w:left w:val="nil"/>
              <w:bottom w:val="single" w:sz="4" w:space="0" w:color="auto"/>
              <w:right w:val="single" w:sz="4" w:space="0" w:color="auto"/>
            </w:tcBorders>
            <w:shd w:val="clear" w:color="000000" w:fill="FFFFFF"/>
            <w:noWrap/>
            <w:vAlign w:val="center"/>
            <w:hideMark/>
          </w:tcPr>
          <w:p w14:paraId="012FDF71" w14:textId="4CDEDB9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3,153,552 </w:t>
            </w:r>
          </w:p>
        </w:tc>
        <w:tc>
          <w:tcPr>
            <w:tcW w:w="276" w:type="pct"/>
            <w:tcBorders>
              <w:top w:val="nil"/>
              <w:left w:val="nil"/>
              <w:bottom w:val="single" w:sz="4" w:space="0" w:color="auto"/>
              <w:right w:val="single" w:sz="4" w:space="0" w:color="auto"/>
            </w:tcBorders>
            <w:shd w:val="clear" w:color="000000" w:fill="FFFFFF"/>
            <w:noWrap/>
            <w:vAlign w:val="center"/>
            <w:hideMark/>
          </w:tcPr>
          <w:p w14:paraId="249BB09E" w14:textId="1C9B60F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3,153,552 </w:t>
            </w:r>
          </w:p>
        </w:tc>
        <w:tc>
          <w:tcPr>
            <w:tcW w:w="276" w:type="pct"/>
            <w:tcBorders>
              <w:top w:val="nil"/>
              <w:left w:val="nil"/>
              <w:bottom w:val="single" w:sz="4" w:space="0" w:color="auto"/>
              <w:right w:val="single" w:sz="4" w:space="0" w:color="auto"/>
            </w:tcBorders>
            <w:shd w:val="clear" w:color="000000" w:fill="FFFFFF"/>
            <w:noWrap/>
            <w:vAlign w:val="center"/>
            <w:hideMark/>
          </w:tcPr>
          <w:p w14:paraId="03D36A94" w14:textId="0FE48CA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3,153,552 </w:t>
            </w:r>
          </w:p>
        </w:tc>
        <w:tc>
          <w:tcPr>
            <w:tcW w:w="260" w:type="pct"/>
            <w:tcBorders>
              <w:top w:val="nil"/>
              <w:left w:val="nil"/>
              <w:bottom w:val="single" w:sz="4" w:space="0" w:color="auto"/>
              <w:right w:val="single" w:sz="4" w:space="0" w:color="auto"/>
            </w:tcBorders>
            <w:shd w:val="clear" w:color="000000" w:fill="FFFFFF"/>
            <w:noWrap/>
            <w:vAlign w:val="center"/>
            <w:hideMark/>
          </w:tcPr>
          <w:p w14:paraId="60AC7230" w14:textId="4045780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52A5896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3394C3B4"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6D24AC53" w14:textId="4419D01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31F4A5B3"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52045949"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0BE22C2D"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7EC567FA"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7632D369" w14:textId="0210ABA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1.2.1.2.</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Zhvillimin e fushatave të ndërgjegjësimit mbi promovimin</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 xml:space="preserve">e </w:t>
            </w:r>
            <w:r w:rsidR="001D62B1" w:rsidRPr="00734F3C">
              <w:rPr>
                <w:rFonts w:ascii="Garamond" w:hAnsi="Garamond"/>
                <w:color w:val="000000" w:themeColor="text1"/>
                <w:spacing w:val="-4"/>
                <w:sz w:val="10"/>
                <w:szCs w:val="10"/>
                <w:lang w:val="sq-AL" w:eastAsia="sq-AL"/>
              </w:rPr>
              <w:t>përdorimit</w:t>
            </w:r>
            <w:r w:rsidRPr="00734F3C">
              <w:rPr>
                <w:rFonts w:ascii="Garamond" w:hAnsi="Garamond"/>
                <w:color w:val="000000" w:themeColor="text1"/>
                <w:spacing w:val="-4"/>
                <w:sz w:val="10"/>
                <w:szCs w:val="10"/>
                <w:lang w:val="sq-AL" w:eastAsia="sq-AL"/>
              </w:rPr>
              <w:t xml:space="preserve"> t</w:t>
            </w:r>
            <w:r w:rsidR="001D62B1">
              <w:rPr>
                <w:rFonts w:ascii="Garamond" w:hAnsi="Garamond"/>
                <w:color w:val="000000" w:themeColor="text1"/>
                <w:spacing w:val="-4"/>
                <w:sz w:val="10"/>
                <w:szCs w:val="10"/>
                <w:lang w:val="sq-AL" w:eastAsia="sq-AL"/>
              </w:rPr>
              <w:t>ë</w:t>
            </w:r>
            <w:r w:rsidRPr="00734F3C">
              <w:rPr>
                <w:rFonts w:ascii="Garamond" w:hAnsi="Garamond"/>
                <w:color w:val="000000" w:themeColor="text1"/>
                <w:spacing w:val="-4"/>
                <w:sz w:val="10"/>
                <w:szCs w:val="10"/>
                <w:lang w:val="sq-AL" w:eastAsia="sq-AL"/>
              </w:rPr>
              <w:t xml:space="preserve"> </w:t>
            </w:r>
            <w:r w:rsidR="001D62B1" w:rsidRPr="00734F3C">
              <w:rPr>
                <w:rFonts w:ascii="Garamond" w:hAnsi="Garamond"/>
                <w:color w:val="000000" w:themeColor="text1"/>
                <w:spacing w:val="-4"/>
                <w:sz w:val="10"/>
                <w:szCs w:val="10"/>
                <w:lang w:val="sq-AL" w:eastAsia="sq-AL"/>
              </w:rPr>
              <w:t>shërbimeve</w:t>
            </w:r>
            <w:r w:rsidRPr="00734F3C">
              <w:rPr>
                <w:rFonts w:ascii="Garamond" w:hAnsi="Garamond"/>
                <w:color w:val="000000" w:themeColor="text1"/>
                <w:spacing w:val="-4"/>
                <w:sz w:val="10"/>
                <w:szCs w:val="10"/>
                <w:lang w:val="sq-AL" w:eastAsia="sq-AL"/>
              </w:rPr>
              <w:t xml:space="preserve"> t</w:t>
            </w:r>
            <w:r w:rsidR="001D62B1">
              <w:rPr>
                <w:rFonts w:ascii="Garamond" w:hAnsi="Garamond"/>
                <w:color w:val="000000" w:themeColor="text1"/>
                <w:spacing w:val="-4"/>
                <w:sz w:val="10"/>
                <w:szCs w:val="10"/>
                <w:lang w:val="sq-AL" w:eastAsia="sq-AL"/>
              </w:rPr>
              <w:t>ë</w:t>
            </w:r>
            <w:r w:rsidRPr="00734F3C">
              <w:rPr>
                <w:rFonts w:ascii="Garamond" w:hAnsi="Garamond"/>
                <w:color w:val="000000" w:themeColor="text1"/>
                <w:spacing w:val="-4"/>
                <w:sz w:val="10"/>
                <w:szCs w:val="10"/>
                <w:lang w:val="sq-AL" w:eastAsia="sq-AL"/>
              </w:rPr>
              <w:t xml:space="preserve"> besuara.</w:t>
            </w:r>
          </w:p>
        </w:tc>
        <w:tc>
          <w:tcPr>
            <w:tcW w:w="695" w:type="pct"/>
            <w:tcBorders>
              <w:top w:val="nil"/>
              <w:left w:val="nil"/>
              <w:bottom w:val="single" w:sz="4" w:space="0" w:color="auto"/>
              <w:right w:val="single" w:sz="4" w:space="0" w:color="auto"/>
            </w:tcBorders>
            <w:shd w:val="clear" w:color="000000" w:fill="FFFFFF"/>
            <w:vAlign w:val="center"/>
            <w:hideMark/>
          </w:tcPr>
          <w:p w14:paraId="16E54B13"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757DC8FA"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75941E0C" w14:textId="4DF5764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1,190,268 </w:t>
            </w:r>
          </w:p>
        </w:tc>
        <w:tc>
          <w:tcPr>
            <w:tcW w:w="276" w:type="pct"/>
            <w:tcBorders>
              <w:top w:val="nil"/>
              <w:left w:val="nil"/>
              <w:bottom w:val="single" w:sz="4" w:space="0" w:color="auto"/>
              <w:right w:val="single" w:sz="4" w:space="0" w:color="auto"/>
            </w:tcBorders>
            <w:shd w:val="clear" w:color="000000" w:fill="FFFFFF"/>
            <w:noWrap/>
            <w:vAlign w:val="center"/>
            <w:hideMark/>
          </w:tcPr>
          <w:p w14:paraId="4E519CAF" w14:textId="5B982BEB"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396,756 </w:t>
            </w:r>
          </w:p>
        </w:tc>
        <w:tc>
          <w:tcPr>
            <w:tcW w:w="276" w:type="pct"/>
            <w:tcBorders>
              <w:top w:val="nil"/>
              <w:left w:val="nil"/>
              <w:bottom w:val="single" w:sz="4" w:space="0" w:color="auto"/>
              <w:right w:val="single" w:sz="4" w:space="0" w:color="auto"/>
            </w:tcBorders>
            <w:shd w:val="clear" w:color="000000" w:fill="FFFFFF"/>
            <w:noWrap/>
            <w:vAlign w:val="center"/>
            <w:hideMark/>
          </w:tcPr>
          <w:p w14:paraId="2BF4B5D3" w14:textId="79ADC6B8"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396,756 </w:t>
            </w:r>
          </w:p>
        </w:tc>
        <w:tc>
          <w:tcPr>
            <w:tcW w:w="276" w:type="pct"/>
            <w:tcBorders>
              <w:top w:val="nil"/>
              <w:left w:val="nil"/>
              <w:bottom w:val="single" w:sz="4" w:space="0" w:color="auto"/>
              <w:right w:val="single" w:sz="4" w:space="0" w:color="auto"/>
            </w:tcBorders>
            <w:shd w:val="clear" w:color="000000" w:fill="FFFFFF"/>
            <w:noWrap/>
            <w:vAlign w:val="center"/>
            <w:hideMark/>
          </w:tcPr>
          <w:p w14:paraId="65F027BB" w14:textId="0D2B3BE3"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396,756 </w:t>
            </w:r>
          </w:p>
        </w:tc>
        <w:tc>
          <w:tcPr>
            <w:tcW w:w="260" w:type="pct"/>
            <w:tcBorders>
              <w:top w:val="nil"/>
              <w:left w:val="nil"/>
              <w:bottom w:val="single" w:sz="4" w:space="0" w:color="auto"/>
              <w:right w:val="single" w:sz="4" w:space="0" w:color="auto"/>
            </w:tcBorders>
            <w:shd w:val="clear" w:color="000000" w:fill="FFFFFF"/>
            <w:noWrap/>
            <w:vAlign w:val="center"/>
            <w:hideMark/>
          </w:tcPr>
          <w:p w14:paraId="49312718" w14:textId="2D51341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7DB5AEB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3DFC8B0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1C6D8E31" w14:textId="1F48042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3B493F11"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1858AD6"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4B2C002B"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720F55F3"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51612D6F" w14:textId="2FC2A98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1.2.1.3.</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Zhvillimi i një plani trajnimesh të dedikuara për sigurinë kibernetike.</w:t>
            </w:r>
          </w:p>
        </w:tc>
        <w:tc>
          <w:tcPr>
            <w:tcW w:w="695" w:type="pct"/>
            <w:tcBorders>
              <w:top w:val="nil"/>
              <w:left w:val="nil"/>
              <w:bottom w:val="single" w:sz="4" w:space="0" w:color="auto"/>
              <w:right w:val="single" w:sz="4" w:space="0" w:color="auto"/>
            </w:tcBorders>
            <w:shd w:val="clear" w:color="000000" w:fill="FFFFFF"/>
            <w:vAlign w:val="center"/>
            <w:hideMark/>
          </w:tcPr>
          <w:p w14:paraId="1818D35E"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0B718109"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1C6FFF7A" w14:textId="1124830C"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396,756 </w:t>
            </w:r>
          </w:p>
        </w:tc>
        <w:tc>
          <w:tcPr>
            <w:tcW w:w="276" w:type="pct"/>
            <w:tcBorders>
              <w:top w:val="nil"/>
              <w:left w:val="nil"/>
              <w:bottom w:val="single" w:sz="4" w:space="0" w:color="auto"/>
              <w:right w:val="single" w:sz="4" w:space="0" w:color="auto"/>
            </w:tcBorders>
            <w:shd w:val="clear" w:color="000000" w:fill="FFFFFF"/>
            <w:noWrap/>
            <w:vAlign w:val="center"/>
            <w:hideMark/>
          </w:tcPr>
          <w:p w14:paraId="0FA8B08F" w14:textId="19C451A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132,252 </w:t>
            </w:r>
          </w:p>
        </w:tc>
        <w:tc>
          <w:tcPr>
            <w:tcW w:w="276" w:type="pct"/>
            <w:tcBorders>
              <w:top w:val="nil"/>
              <w:left w:val="nil"/>
              <w:bottom w:val="single" w:sz="4" w:space="0" w:color="auto"/>
              <w:right w:val="single" w:sz="4" w:space="0" w:color="auto"/>
            </w:tcBorders>
            <w:shd w:val="clear" w:color="000000" w:fill="FFFFFF"/>
            <w:noWrap/>
            <w:vAlign w:val="center"/>
            <w:hideMark/>
          </w:tcPr>
          <w:p w14:paraId="558A0B21" w14:textId="1B7C803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132,252 </w:t>
            </w:r>
          </w:p>
        </w:tc>
        <w:tc>
          <w:tcPr>
            <w:tcW w:w="276" w:type="pct"/>
            <w:tcBorders>
              <w:top w:val="nil"/>
              <w:left w:val="nil"/>
              <w:bottom w:val="single" w:sz="4" w:space="0" w:color="auto"/>
              <w:right w:val="single" w:sz="4" w:space="0" w:color="auto"/>
            </w:tcBorders>
            <w:shd w:val="clear" w:color="000000" w:fill="FFFFFF"/>
            <w:noWrap/>
            <w:vAlign w:val="center"/>
            <w:hideMark/>
          </w:tcPr>
          <w:p w14:paraId="2BD9DF22" w14:textId="124F3F4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132,252 </w:t>
            </w:r>
          </w:p>
        </w:tc>
        <w:tc>
          <w:tcPr>
            <w:tcW w:w="260" w:type="pct"/>
            <w:tcBorders>
              <w:top w:val="nil"/>
              <w:left w:val="nil"/>
              <w:bottom w:val="single" w:sz="4" w:space="0" w:color="auto"/>
              <w:right w:val="single" w:sz="4" w:space="0" w:color="auto"/>
            </w:tcBorders>
            <w:shd w:val="clear" w:color="000000" w:fill="FFFFFF"/>
            <w:noWrap/>
            <w:vAlign w:val="center"/>
            <w:hideMark/>
          </w:tcPr>
          <w:p w14:paraId="6051F5A3" w14:textId="28D38BE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434969B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7268B8B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36822EC6" w14:textId="56AA166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366A7667"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405408D"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588A1EBD"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45CA175F"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auto" w:fill="auto"/>
            <w:vAlign w:val="center"/>
            <w:hideMark/>
          </w:tcPr>
          <w:p w14:paraId="74EF61C3" w14:textId="618A4DB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1.2.1.4.</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 xml:space="preserve">Trajnime për punonjësit e </w:t>
            </w:r>
            <w:proofErr w:type="spellStart"/>
            <w:r w:rsidRPr="00734F3C">
              <w:rPr>
                <w:rFonts w:ascii="Garamond" w:hAnsi="Garamond"/>
                <w:color w:val="000000" w:themeColor="text1"/>
                <w:spacing w:val="-4"/>
                <w:sz w:val="10"/>
                <w:szCs w:val="10"/>
                <w:lang w:val="sq-AL" w:eastAsia="sq-AL"/>
              </w:rPr>
              <w:t>OIKI</w:t>
            </w:r>
            <w:proofErr w:type="spellEnd"/>
            <w:r w:rsidR="001D62B1">
              <w:rPr>
                <w:rFonts w:ascii="Garamond" w:hAnsi="Garamond"/>
                <w:color w:val="000000" w:themeColor="text1"/>
                <w:spacing w:val="-4"/>
                <w:sz w:val="10"/>
                <w:szCs w:val="10"/>
                <w:lang w:val="sq-AL" w:eastAsia="sq-AL"/>
              </w:rPr>
              <w:t>-së</w:t>
            </w:r>
            <w:r w:rsidRPr="00734F3C">
              <w:rPr>
                <w:rFonts w:ascii="Garamond" w:hAnsi="Garamond"/>
                <w:color w:val="000000" w:themeColor="text1"/>
                <w:spacing w:val="-4"/>
                <w:sz w:val="10"/>
                <w:szCs w:val="10"/>
                <w:lang w:val="sq-AL" w:eastAsia="sq-AL"/>
              </w:rPr>
              <w:t xml:space="preserve"> dhe </w:t>
            </w:r>
            <w:proofErr w:type="spellStart"/>
            <w:r w:rsidRPr="00734F3C">
              <w:rPr>
                <w:rFonts w:ascii="Garamond" w:hAnsi="Garamond"/>
                <w:color w:val="000000" w:themeColor="text1"/>
                <w:spacing w:val="-4"/>
                <w:sz w:val="10"/>
                <w:szCs w:val="10"/>
                <w:lang w:val="sq-AL" w:eastAsia="sq-AL"/>
              </w:rPr>
              <w:t>OIRI</w:t>
            </w:r>
            <w:proofErr w:type="spellEnd"/>
            <w:r w:rsidR="001D62B1">
              <w:rPr>
                <w:rFonts w:ascii="Garamond" w:hAnsi="Garamond"/>
                <w:color w:val="000000" w:themeColor="text1"/>
                <w:spacing w:val="-4"/>
                <w:sz w:val="10"/>
                <w:szCs w:val="10"/>
                <w:lang w:val="sq-AL" w:eastAsia="sq-AL"/>
              </w:rPr>
              <w:t>-t</w:t>
            </w:r>
            <w:r w:rsidRPr="00734F3C">
              <w:rPr>
                <w:rFonts w:ascii="Garamond" w:hAnsi="Garamond"/>
                <w:color w:val="000000" w:themeColor="text1"/>
                <w:spacing w:val="-4"/>
                <w:sz w:val="10"/>
                <w:szCs w:val="10"/>
                <w:lang w:val="sq-AL" w:eastAsia="sq-AL"/>
              </w:rPr>
              <w:t>.</w:t>
            </w:r>
          </w:p>
        </w:tc>
        <w:tc>
          <w:tcPr>
            <w:tcW w:w="695" w:type="pct"/>
            <w:tcBorders>
              <w:top w:val="nil"/>
              <w:left w:val="nil"/>
              <w:bottom w:val="single" w:sz="4" w:space="0" w:color="auto"/>
              <w:right w:val="single" w:sz="4" w:space="0" w:color="auto"/>
            </w:tcBorders>
            <w:shd w:val="clear" w:color="auto" w:fill="auto"/>
            <w:vAlign w:val="center"/>
            <w:hideMark/>
          </w:tcPr>
          <w:p w14:paraId="1E867645"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auto" w:fill="auto"/>
            <w:vAlign w:val="center"/>
            <w:hideMark/>
          </w:tcPr>
          <w:p w14:paraId="2773F56E"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269B57ED" w14:textId="26F0BAA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1,069,108,872 </w:t>
            </w:r>
          </w:p>
        </w:tc>
        <w:tc>
          <w:tcPr>
            <w:tcW w:w="276" w:type="pct"/>
            <w:tcBorders>
              <w:top w:val="nil"/>
              <w:left w:val="nil"/>
              <w:bottom w:val="single" w:sz="4" w:space="0" w:color="auto"/>
              <w:right w:val="single" w:sz="4" w:space="0" w:color="auto"/>
            </w:tcBorders>
            <w:shd w:val="clear" w:color="auto" w:fill="auto"/>
            <w:noWrap/>
            <w:vAlign w:val="center"/>
            <w:hideMark/>
          </w:tcPr>
          <w:p w14:paraId="3088E635" w14:textId="69D05CF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170,000,000 </w:t>
            </w:r>
          </w:p>
        </w:tc>
        <w:tc>
          <w:tcPr>
            <w:tcW w:w="276" w:type="pct"/>
            <w:tcBorders>
              <w:top w:val="nil"/>
              <w:left w:val="nil"/>
              <w:bottom w:val="single" w:sz="4" w:space="0" w:color="auto"/>
              <w:right w:val="single" w:sz="4" w:space="0" w:color="auto"/>
            </w:tcBorders>
            <w:shd w:val="clear" w:color="auto" w:fill="auto"/>
            <w:noWrap/>
            <w:vAlign w:val="center"/>
            <w:hideMark/>
          </w:tcPr>
          <w:p w14:paraId="0EF44132" w14:textId="562B055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auto" w:fill="auto"/>
            <w:noWrap/>
            <w:vAlign w:val="center"/>
            <w:hideMark/>
          </w:tcPr>
          <w:p w14:paraId="4B75C8A5" w14:textId="4B79188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009F459A" w14:textId="7C36274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179,821,774 </w:t>
            </w:r>
          </w:p>
        </w:tc>
        <w:tc>
          <w:tcPr>
            <w:tcW w:w="249" w:type="pct"/>
            <w:tcBorders>
              <w:top w:val="nil"/>
              <w:left w:val="nil"/>
              <w:bottom w:val="single" w:sz="4" w:space="0" w:color="auto"/>
              <w:right w:val="single" w:sz="4" w:space="0" w:color="auto"/>
            </w:tcBorders>
            <w:shd w:val="clear" w:color="000000" w:fill="FFFFFF"/>
            <w:noWrap/>
            <w:vAlign w:val="center"/>
            <w:hideMark/>
          </w:tcPr>
          <w:p w14:paraId="793DC862" w14:textId="5CC6784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359,643,549 </w:t>
            </w:r>
          </w:p>
        </w:tc>
        <w:tc>
          <w:tcPr>
            <w:tcW w:w="275" w:type="pct"/>
            <w:tcBorders>
              <w:top w:val="nil"/>
              <w:left w:val="nil"/>
              <w:bottom w:val="single" w:sz="4" w:space="0" w:color="auto"/>
              <w:right w:val="single" w:sz="4" w:space="0" w:color="auto"/>
            </w:tcBorders>
            <w:shd w:val="clear" w:color="000000" w:fill="FFFFFF"/>
            <w:noWrap/>
            <w:vAlign w:val="center"/>
            <w:hideMark/>
          </w:tcPr>
          <w:p w14:paraId="523D5495" w14:textId="448EDED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359,643,549 </w:t>
            </w:r>
          </w:p>
        </w:tc>
        <w:tc>
          <w:tcPr>
            <w:tcW w:w="258" w:type="pct"/>
            <w:tcBorders>
              <w:top w:val="nil"/>
              <w:left w:val="nil"/>
              <w:bottom w:val="single" w:sz="4" w:space="0" w:color="auto"/>
              <w:right w:val="single" w:sz="4" w:space="0" w:color="auto"/>
            </w:tcBorders>
            <w:shd w:val="clear" w:color="000000" w:fill="FFFFFF"/>
            <w:noWrap/>
            <w:vAlign w:val="center"/>
            <w:hideMark/>
          </w:tcPr>
          <w:p w14:paraId="15E2BC9C"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r>
      <w:tr w:rsidR="0029150B" w:rsidRPr="00734F3C" w14:paraId="7483FBB9"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2D4D1D11"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0260F23E"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5C39D890"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FBE4D5" w:fill="F2CEEF"/>
            <w:vAlign w:val="center"/>
            <w:hideMark/>
          </w:tcPr>
          <w:p w14:paraId="3235F451"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FBE4D5" w:fill="F2CEEF"/>
            <w:vAlign w:val="center"/>
            <w:hideMark/>
          </w:tcPr>
          <w:p w14:paraId="5AEA966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2CEEF"/>
            <w:noWrap/>
            <w:vAlign w:val="center"/>
            <w:hideMark/>
          </w:tcPr>
          <w:p w14:paraId="7498B220" w14:textId="3E785601" w:rsidR="00A5205D" w:rsidRPr="00734F3C" w:rsidRDefault="00D2293E"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w:t>
            </w:r>
            <w:proofErr w:type="spellStart"/>
            <w:r>
              <w:rPr>
                <w:rFonts w:ascii="Garamond" w:hAnsi="Garamond"/>
                <w:bCs/>
                <w:color w:val="000000" w:themeColor="text1"/>
                <w:spacing w:val="-4"/>
                <w:sz w:val="10"/>
                <w:szCs w:val="10"/>
                <w:lang w:val="sq-AL" w:eastAsia="sq-AL"/>
              </w:rPr>
              <w:t>nënobjektivi</w:t>
            </w:r>
            <w:proofErr w:type="spellEnd"/>
          </w:p>
        </w:tc>
        <w:tc>
          <w:tcPr>
            <w:tcW w:w="276" w:type="pct"/>
            <w:tcBorders>
              <w:top w:val="nil"/>
              <w:left w:val="nil"/>
              <w:bottom w:val="nil"/>
              <w:right w:val="single" w:sz="4" w:space="0" w:color="auto"/>
            </w:tcBorders>
            <w:shd w:val="clear" w:color="E2EFD9" w:fill="F2CEEF"/>
            <w:vAlign w:val="center"/>
            <w:hideMark/>
          </w:tcPr>
          <w:p w14:paraId="20F6651F" w14:textId="2FF9DFFE"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1,080,156,552 </w:t>
            </w:r>
          </w:p>
        </w:tc>
        <w:tc>
          <w:tcPr>
            <w:tcW w:w="276" w:type="pct"/>
            <w:tcBorders>
              <w:top w:val="nil"/>
              <w:left w:val="nil"/>
              <w:bottom w:val="nil"/>
              <w:right w:val="single" w:sz="4" w:space="0" w:color="auto"/>
            </w:tcBorders>
            <w:shd w:val="clear" w:color="E2EFD9" w:fill="F2CEEF"/>
            <w:vAlign w:val="center"/>
            <w:hideMark/>
          </w:tcPr>
          <w:p w14:paraId="27921487" w14:textId="596D548E"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173,682,560 </w:t>
            </w:r>
          </w:p>
        </w:tc>
        <w:tc>
          <w:tcPr>
            <w:tcW w:w="276" w:type="pct"/>
            <w:tcBorders>
              <w:top w:val="nil"/>
              <w:left w:val="nil"/>
              <w:bottom w:val="nil"/>
              <w:right w:val="single" w:sz="4" w:space="0" w:color="auto"/>
            </w:tcBorders>
            <w:shd w:val="clear" w:color="E2EFD9" w:fill="F2CEEF"/>
            <w:vAlign w:val="center"/>
            <w:hideMark/>
          </w:tcPr>
          <w:p w14:paraId="2A2A56B6" w14:textId="46C94F33"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3,682,560 </w:t>
            </w:r>
          </w:p>
        </w:tc>
        <w:tc>
          <w:tcPr>
            <w:tcW w:w="276" w:type="pct"/>
            <w:tcBorders>
              <w:top w:val="nil"/>
              <w:left w:val="nil"/>
              <w:bottom w:val="nil"/>
              <w:right w:val="single" w:sz="4" w:space="0" w:color="auto"/>
            </w:tcBorders>
            <w:shd w:val="clear" w:color="E2EFD9" w:fill="F2CEEF"/>
            <w:vAlign w:val="center"/>
            <w:hideMark/>
          </w:tcPr>
          <w:p w14:paraId="354D4B86" w14:textId="33F03EA1"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3,682,560 </w:t>
            </w:r>
          </w:p>
        </w:tc>
        <w:tc>
          <w:tcPr>
            <w:tcW w:w="260" w:type="pct"/>
            <w:tcBorders>
              <w:top w:val="nil"/>
              <w:left w:val="nil"/>
              <w:bottom w:val="nil"/>
              <w:right w:val="single" w:sz="4" w:space="0" w:color="auto"/>
            </w:tcBorders>
            <w:shd w:val="clear" w:color="E2EFD9" w:fill="F2CEEF"/>
            <w:vAlign w:val="center"/>
            <w:hideMark/>
          </w:tcPr>
          <w:p w14:paraId="7157317D" w14:textId="2012F309"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179,821,774 </w:t>
            </w:r>
          </w:p>
        </w:tc>
        <w:tc>
          <w:tcPr>
            <w:tcW w:w="249" w:type="pct"/>
            <w:tcBorders>
              <w:top w:val="nil"/>
              <w:left w:val="nil"/>
              <w:bottom w:val="nil"/>
              <w:right w:val="single" w:sz="4" w:space="0" w:color="auto"/>
            </w:tcBorders>
            <w:shd w:val="clear" w:color="E2EFD9" w:fill="F2CEEF"/>
            <w:vAlign w:val="center"/>
            <w:hideMark/>
          </w:tcPr>
          <w:p w14:paraId="39127222" w14:textId="7B2F927A"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359,643,549 </w:t>
            </w:r>
          </w:p>
        </w:tc>
        <w:tc>
          <w:tcPr>
            <w:tcW w:w="275" w:type="pct"/>
            <w:tcBorders>
              <w:top w:val="nil"/>
              <w:left w:val="nil"/>
              <w:bottom w:val="nil"/>
              <w:right w:val="single" w:sz="4" w:space="0" w:color="auto"/>
            </w:tcBorders>
            <w:shd w:val="clear" w:color="E2EFD9" w:fill="F2CEEF"/>
            <w:vAlign w:val="center"/>
            <w:hideMark/>
          </w:tcPr>
          <w:p w14:paraId="13B16795" w14:textId="56E37FFB"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359,643,549 </w:t>
            </w:r>
          </w:p>
        </w:tc>
        <w:tc>
          <w:tcPr>
            <w:tcW w:w="258" w:type="pct"/>
            <w:tcBorders>
              <w:top w:val="nil"/>
              <w:left w:val="nil"/>
              <w:bottom w:val="nil"/>
              <w:right w:val="single" w:sz="4" w:space="0" w:color="auto"/>
            </w:tcBorders>
            <w:shd w:val="clear" w:color="E2EFD9" w:fill="F2CEEF"/>
            <w:vAlign w:val="center"/>
            <w:hideMark/>
          </w:tcPr>
          <w:p w14:paraId="17DF81D1" w14:textId="7FAF9E4E"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29150B" w:rsidRPr="00734F3C" w14:paraId="02CBFE16"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65CEF62"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365829CA"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val="restart"/>
            <w:tcBorders>
              <w:top w:val="nil"/>
              <w:left w:val="single" w:sz="4" w:space="0" w:color="auto"/>
              <w:bottom w:val="single" w:sz="4" w:space="0" w:color="auto"/>
              <w:right w:val="single" w:sz="4" w:space="0" w:color="auto"/>
            </w:tcBorders>
            <w:shd w:val="clear" w:color="000000" w:fill="FFFFFF"/>
            <w:vAlign w:val="center"/>
            <w:hideMark/>
          </w:tcPr>
          <w:p w14:paraId="6F480425" w14:textId="4C96E33A"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Nënobjektivi</w:t>
            </w:r>
            <w:proofErr w:type="spellEnd"/>
            <w:r>
              <w:rPr>
                <w:rFonts w:ascii="Garamond" w:hAnsi="Garamond"/>
                <w:bCs/>
                <w:color w:val="000000" w:themeColor="text1"/>
                <w:spacing w:val="-4"/>
                <w:sz w:val="10"/>
                <w:szCs w:val="10"/>
                <w:lang w:val="sq-AL" w:eastAsia="sq-AL"/>
              </w:rPr>
              <w:t xml:space="preserve"> specifik</w:t>
            </w:r>
            <w:r w:rsidR="00A5205D" w:rsidRPr="00734F3C">
              <w:rPr>
                <w:rFonts w:ascii="Garamond" w:hAnsi="Garamond"/>
                <w:bCs/>
                <w:color w:val="000000" w:themeColor="text1"/>
                <w:spacing w:val="-4"/>
                <w:sz w:val="10"/>
                <w:szCs w:val="10"/>
                <w:lang w:val="sq-AL" w:eastAsia="sq-AL"/>
              </w:rPr>
              <w:t xml:space="preserve">. 1.2.2 (Kapacitete </w:t>
            </w:r>
            <w:r w:rsidR="001D62B1" w:rsidRPr="00734F3C">
              <w:rPr>
                <w:rFonts w:ascii="Garamond" w:hAnsi="Garamond"/>
                <w:bCs/>
                <w:color w:val="000000" w:themeColor="text1"/>
                <w:spacing w:val="-4"/>
                <w:sz w:val="10"/>
                <w:szCs w:val="10"/>
                <w:lang w:val="sq-AL" w:eastAsia="sq-AL"/>
              </w:rPr>
              <w:t xml:space="preserve">njerëzore): </w:t>
            </w:r>
            <w:r w:rsidR="001D62B1" w:rsidRPr="00734F3C">
              <w:rPr>
                <w:rFonts w:ascii="Garamond" w:hAnsi="Garamond"/>
                <w:color w:val="000000" w:themeColor="text1"/>
                <w:spacing w:val="-4"/>
                <w:sz w:val="10"/>
                <w:szCs w:val="10"/>
                <w:lang w:val="sq-AL" w:eastAsia="sq-AL"/>
              </w:rPr>
              <w:t>rritja e kapaciteteve profesionale</w:t>
            </w:r>
          </w:p>
        </w:tc>
        <w:tc>
          <w:tcPr>
            <w:tcW w:w="1262" w:type="pct"/>
            <w:tcBorders>
              <w:top w:val="nil"/>
              <w:left w:val="nil"/>
              <w:bottom w:val="single" w:sz="4" w:space="0" w:color="auto"/>
              <w:right w:val="single" w:sz="4" w:space="0" w:color="auto"/>
            </w:tcBorders>
            <w:shd w:val="clear" w:color="auto" w:fill="auto"/>
            <w:vAlign w:val="center"/>
            <w:hideMark/>
          </w:tcPr>
          <w:p w14:paraId="38D3F08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1.2.2.1 Rishikimi dhe integrimi i sigurisë kibernetike në </w:t>
            </w:r>
            <w:proofErr w:type="spellStart"/>
            <w:r w:rsidRPr="00734F3C">
              <w:rPr>
                <w:rFonts w:ascii="Garamond" w:hAnsi="Garamond"/>
                <w:color w:val="000000" w:themeColor="text1"/>
                <w:spacing w:val="-4"/>
                <w:sz w:val="10"/>
                <w:szCs w:val="10"/>
                <w:lang w:val="sq-AL" w:eastAsia="sq-AL"/>
              </w:rPr>
              <w:t>kurrikulat</w:t>
            </w:r>
            <w:proofErr w:type="spellEnd"/>
            <w:r w:rsidRPr="00734F3C">
              <w:rPr>
                <w:rFonts w:ascii="Garamond" w:hAnsi="Garamond"/>
                <w:color w:val="000000" w:themeColor="text1"/>
                <w:spacing w:val="-4"/>
                <w:sz w:val="10"/>
                <w:szCs w:val="10"/>
                <w:lang w:val="sq-AL" w:eastAsia="sq-AL"/>
              </w:rPr>
              <w:t xml:space="preserve"> e arsimit </w:t>
            </w:r>
            <w:proofErr w:type="spellStart"/>
            <w:r w:rsidRPr="00734F3C">
              <w:rPr>
                <w:rFonts w:ascii="Garamond" w:hAnsi="Garamond"/>
                <w:color w:val="000000" w:themeColor="text1"/>
                <w:spacing w:val="-4"/>
                <w:sz w:val="10"/>
                <w:szCs w:val="10"/>
                <w:lang w:val="sq-AL" w:eastAsia="sq-AL"/>
              </w:rPr>
              <w:t>parauniversitar</w:t>
            </w:r>
            <w:proofErr w:type="spellEnd"/>
            <w:r w:rsidRPr="00734F3C">
              <w:rPr>
                <w:rFonts w:ascii="Garamond" w:hAnsi="Garamond"/>
                <w:color w:val="000000" w:themeColor="text1"/>
                <w:spacing w:val="-4"/>
                <w:sz w:val="10"/>
                <w:szCs w:val="10"/>
                <w:lang w:val="sq-AL" w:eastAsia="sq-AL"/>
              </w:rPr>
              <w:t>.</w:t>
            </w:r>
          </w:p>
        </w:tc>
        <w:tc>
          <w:tcPr>
            <w:tcW w:w="695" w:type="pct"/>
            <w:tcBorders>
              <w:top w:val="nil"/>
              <w:left w:val="nil"/>
              <w:bottom w:val="single" w:sz="4" w:space="0" w:color="auto"/>
              <w:right w:val="single" w:sz="4" w:space="0" w:color="auto"/>
            </w:tcBorders>
            <w:shd w:val="clear" w:color="000000" w:fill="FFFFFF"/>
            <w:vAlign w:val="center"/>
            <w:hideMark/>
          </w:tcPr>
          <w:p w14:paraId="35BE88D0"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MA/</w:t>
            </w: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69936861"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571842C1" w14:textId="4501EFE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6,307,104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58C5C712" w14:textId="765D20C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2,102,368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3672D907" w14:textId="6DC00E9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2,102,368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6EFCB310" w14:textId="7BFBD69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2,102,368 </w:t>
            </w:r>
          </w:p>
        </w:tc>
        <w:tc>
          <w:tcPr>
            <w:tcW w:w="260" w:type="pct"/>
            <w:tcBorders>
              <w:top w:val="single" w:sz="4" w:space="0" w:color="auto"/>
              <w:left w:val="nil"/>
              <w:bottom w:val="single" w:sz="4" w:space="0" w:color="auto"/>
              <w:right w:val="single" w:sz="4" w:space="0" w:color="auto"/>
            </w:tcBorders>
            <w:shd w:val="clear" w:color="000000" w:fill="FFFFFF"/>
            <w:noWrap/>
            <w:vAlign w:val="center"/>
            <w:hideMark/>
          </w:tcPr>
          <w:p w14:paraId="6F6E5EA0" w14:textId="0F59025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single" w:sz="4" w:space="0" w:color="auto"/>
              <w:left w:val="nil"/>
              <w:bottom w:val="single" w:sz="4" w:space="0" w:color="auto"/>
              <w:right w:val="single" w:sz="4" w:space="0" w:color="auto"/>
            </w:tcBorders>
            <w:shd w:val="clear" w:color="000000" w:fill="FFFFFF"/>
            <w:noWrap/>
            <w:vAlign w:val="center"/>
            <w:hideMark/>
          </w:tcPr>
          <w:p w14:paraId="78311D0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single" w:sz="4" w:space="0" w:color="auto"/>
              <w:left w:val="nil"/>
              <w:bottom w:val="single" w:sz="4" w:space="0" w:color="auto"/>
              <w:right w:val="single" w:sz="4" w:space="0" w:color="auto"/>
            </w:tcBorders>
            <w:shd w:val="clear" w:color="000000" w:fill="FFFFFF"/>
            <w:noWrap/>
            <w:vAlign w:val="center"/>
            <w:hideMark/>
          </w:tcPr>
          <w:p w14:paraId="0F338DF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single" w:sz="4" w:space="0" w:color="auto"/>
              <w:left w:val="nil"/>
              <w:bottom w:val="single" w:sz="4" w:space="0" w:color="auto"/>
              <w:right w:val="single" w:sz="4" w:space="0" w:color="auto"/>
            </w:tcBorders>
            <w:shd w:val="clear" w:color="000000" w:fill="FFFFFF"/>
            <w:noWrap/>
            <w:vAlign w:val="center"/>
            <w:hideMark/>
          </w:tcPr>
          <w:p w14:paraId="47D99F95" w14:textId="64BA60C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15311393"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66DF3522"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1C063A77"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35FD9AEF"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auto" w:fill="auto"/>
            <w:vAlign w:val="center"/>
            <w:hideMark/>
          </w:tcPr>
          <w:p w14:paraId="5D2D830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1.2.2.2 Rritja e aftësive teknike dhe përmirësimi i përvojave praktike të profesionistëve të sigurisë kibernetike përmes pjesëmarrjes aktive në trajnime teknike periodike, aktivitete ndërkombëtare, dhe konkurse teknologjike që përfshijnë zgjidhjen e kërcënimeve dhe rasteve reale.</w:t>
            </w:r>
          </w:p>
        </w:tc>
        <w:tc>
          <w:tcPr>
            <w:tcW w:w="695" w:type="pct"/>
            <w:tcBorders>
              <w:top w:val="nil"/>
              <w:left w:val="nil"/>
              <w:bottom w:val="single" w:sz="4" w:space="0" w:color="auto"/>
              <w:right w:val="single" w:sz="4" w:space="0" w:color="auto"/>
            </w:tcBorders>
            <w:shd w:val="clear" w:color="000000" w:fill="FFFFFF"/>
            <w:vAlign w:val="center"/>
            <w:hideMark/>
          </w:tcPr>
          <w:p w14:paraId="3608E3A9"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/AKSHI</w:t>
            </w:r>
          </w:p>
        </w:tc>
        <w:tc>
          <w:tcPr>
            <w:tcW w:w="260" w:type="pct"/>
            <w:tcBorders>
              <w:top w:val="nil"/>
              <w:left w:val="nil"/>
              <w:bottom w:val="single" w:sz="4" w:space="0" w:color="auto"/>
              <w:right w:val="single" w:sz="4" w:space="0" w:color="auto"/>
            </w:tcBorders>
            <w:shd w:val="clear" w:color="000000" w:fill="FFFFFF"/>
            <w:vAlign w:val="center"/>
            <w:hideMark/>
          </w:tcPr>
          <w:p w14:paraId="0E1299BF"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7AA0F592" w14:textId="70B1AC8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5,770,000 </w:t>
            </w:r>
          </w:p>
        </w:tc>
        <w:tc>
          <w:tcPr>
            <w:tcW w:w="276" w:type="pct"/>
            <w:tcBorders>
              <w:top w:val="nil"/>
              <w:left w:val="nil"/>
              <w:bottom w:val="single" w:sz="4" w:space="0" w:color="auto"/>
              <w:right w:val="single" w:sz="4" w:space="0" w:color="auto"/>
            </w:tcBorders>
            <w:shd w:val="clear" w:color="000000" w:fill="FFFFFF"/>
            <w:noWrap/>
            <w:vAlign w:val="center"/>
            <w:hideMark/>
          </w:tcPr>
          <w:p w14:paraId="0BF9E34B" w14:textId="25FA18A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5,770,000 </w:t>
            </w:r>
          </w:p>
        </w:tc>
        <w:tc>
          <w:tcPr>
            <w:tcW w:w="276" w:type="pct"/>
            <w:tcBorders>
              <w:top w:val="nil"/>
              <w:left w:val="nil"/>
              <w:bottom w:val="single" w:sz="4" w:space="0" w:color="auto"/>
              <w:right w:val="single" w:sz="4" w:space="0" w:color="auto"/>
            </w:tcBorders>
            <w:shd w:val="clear" w:color="000000" w:fill="FFFFFF"/>
            <w:noWrap/>
            <w:vAlign w:val="center"/>
            <w:hideMark/>
          </w:tcPr>
          <w:p w14:paraId="0C917477" w14:textId="5D20529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432D9FE5" w14:textId="3C0E4F7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485BE38A" w14:textId="0C0A65F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08350CB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7634707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54CB455E" w14:textId="05F5716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372C7986"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6C89B83"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2902B168"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675C9AD3"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auto" w:fill="auto"/>
            <w:vAlign w:val="center"/>
            <w:hideMark/>
          </w:tcPr>
          <w:p w14:paraId="66AC8BC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1.2.2.3 Identifikimi, rekrutimi dhe zhvillimi i talenteve të reja në sigurinë kibernetike përmes trajnimeve, </w:t>
            </w:r>
            <w:proofErr w:type="spellStart"/>
            <w:r w:rsidRPr="00734F3C">
              <w:rPr>
                <w:rFonts w:ascii="Garamond" w:hAnsi="Garamond"/>
                <w:color w:val="000000" w:themeColor="text1"/>
                <w:spacing w:val="-4"/>
                <w:sz w:val="10"/>
                <w:szCs w:val="10"/>
                <w:lang w:val="sq-AL" w:eastAsia="sq-AL"/>
              </w:rPr>
              <w:t>mentorimit</w:t>
            </w:r>
            <w:proofErr w:type="spellEnd"/>
            <w:r w:rsidRPr="00734F3C">
              <w:rPr>
                <w:rFonts w:ascii="Garamond" w:hAnsi="Garamond"/>
                <w:color w:val="000000" w:themeColor="text1"/>
                <w:spacing w:val="-4"/>
                <w:sz w:val="10"/>
                <w:szCs w:val="10"/>
                <w:lang w:val="sq-AL" w:eastAsia="sq-AL"/>
              </w:rPr>
              <w:t xml:space="preserve"> dhe mundësive të karrierës</w:t>
            </w:r>
          </w:p>
        </w:tc>
        <w:tc>
          <w:tcPr>
            <w:tcW w:w="695" w:type="pct"/>
            <w:tcBorders>
              <w:top w:val="nil"/>
              <w:left w:val="nil"/>
              <w:bottom w:val="single" w:sz="4" w:space="0" w:color="auto"/>
              <w:right w:val="single" w:sz="4" w:space="0" w:color="auto"/>
            </w:tcBorders>
            <w:shd w:val="clear" w:color="000000" w:fill="FFFFFF"/>
            <w:vAlign w:val="center"/>
            <w:hideMark/>
          </w:tcPr>
          <w:p w14:paraId="047A7C07"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/AKSHI</w:t>
            </w:r>
          </w:p>
        </w:tc>
        <w:tc>
          <w:tcPr>
            <w:tcW w:w="260" w:type="pct"/>
            <w:tcBorders>
              <w:top w:val="nil"/>
              <w:left w:val="nil"/>
              <w:bottom w:val="single" w:sz="4" w:space="0" w:color="auto"/>
              <w:right w:val="single" w:sz="4" w:space="0" w:color="auto"/>
            </w:tcBorders>
            <w:shd w:val="clear" w:color="000000" w:fill="FFFFFF"/>
            <w:vAlign w:val="center"/>
            <w:hideMark/>
          </w:tcPr>
          <w:p w14:paraId="69F4D741"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70F2DA16" w14:textId="340BF4E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12,643,452 </w:t>
            </w:r>
          </w:p>
        </w:tc>
        <w:tc>
          <w:tcPr>
            <w:tcW w:w="276" w:type="pct"/>
            <w:tcBorders>
              <w:top w:val="nil"/>
              <w:left w:val="nil"/>
              <w:bottom w:val="single" w:sz="4" w:space="0" w:color="auto"/>
              <w:right w:val="single" w:sz="4" w:space="0" w:color="auto"/>
            </w:tcBorders>
            <w:shd w:val="clear" w:color="000000" w:fill="FFFFFF"/>
            <w:noWrap/>
            <w:vAlign w:val="center"/>
            <w:hideMark/>
          </w:tcPr>
          <w:p w14:paraId="2FA57967" w14:textId="07638FA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4,214,484 </w:t>
            </w:r>
          </w:p>
        </w:tc>
        <w:tc>
          <w:tcPr>
            <w:tcW w:w="276" w:type="pct"/>
            <w:tcBorders>
              <w:top w:val="nil"/>
              <w:left w:val="nil"/>
              <w:bottom w:val="single" w:sz="4" w:space="0" w:color="auto"/>
              <w:right w:val="single" w:sz="4" w:space="0" w:color="auto"/>
            </w:tcBorders>
            <w:shd w:val="clear" w:color="000000" w:fill="FFFFFF"/>
            <w:noWrap/>
            <w:vAlign w:val="center"/>
            <w:hideMark/>
          </w:tcPr>
          <w:p w14:paraId="7A2F1E2F" w14:textId="118AFA2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4,214,484 </w:t>
            </w:r>
          </w:p>
        </w:tc>
        <w:tc>
          <w:tcPr>
            <w:tcW w:w="276" w:type="pct"/>
            <w:tcBorders>
              <w:top w:val="nil"/>
              <w:left w:val="nil"/>
              <w:bottom w:val="single" w:sz="4" w:space="0" w:color="auto"/>
              <w:right w:val="single" w:sz="4" w:space="0" w:color="auto"/>
            </w:tcBorders>
            <w:shd w:val="clear" w:color="000000" w:fill="FFFFFF"/>
            <w:noWrap/>
            <w:vAlign w:val="center"/>
            <w:hideMark/>
          </w:tcPr>
          <w:p w14:paraId="7CA5F2FF" w14:textId="1BAC312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4,214,484 </w:t>
            </w:r>
          </w:p>
        </w:tc>
        <w:tc>
          <w:tcPr>
            <w:tcW w:w="260" w:type="pct"/>
            <w:tcBorders>
              <w:top w:val="nil"/>
              <w:left w:val="nil"/>
              <w:bottom w:val="single" w:sz="4" w:space="0" w:color="auto"/>
              <w:right w:val="single" w:sz="4" w:space="0" w:color="auto"/>
            </w:tcBorders>
            <w:shd w:val="clear" w:color="000000" w:fill="FFFFFF"/>
            <w:noWrap/>
            <w:vAlign w:val="center"/>
            <w:hideMark/>
          </w:tcPr>
          <w:p w14:paraId="05681FA5" w14:textId="49BFFBA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0692ABED"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43DA524D"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29943E73" w14:textId="6525B0B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4C551278"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03EE8EA"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487A2DAD"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1237296E"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auto" w:fill="auto"/>
            <w:vAlign w:val="center"/>
            <w:hideMark/>
          </w:tcPr>
          <w:p w14:paraId="693D23CB"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1.2.2.4 Krijimi i laboratorëve praktikë të sigurisë kibernetike për ushtrime dhe simulime reale. </w:t>
            </w:r>
          </w:p>
        </w:tc>
        <w:tc>
          <w:tcPr>
            <w:tcW w:w="695" w:type="pct"/>
            <w:tcBorders>
              <w:top w:val="nil"/>
              <w:left w:val="nil"/>
              <w:bottom w:val="single" w:sz="4" w:space="0" w:color="auto"/>
              <w:right w:val="single" w:sz="4" w:space="0" w:color="auto"/>
            </w:tcBorders>
            <w:shd w:val="clear" w:color="000000" w:fill="FFFFFF"/>
            <w:vAlign w:val="center"/>
            <w:hideMark/>
          </w:tcPr>
          <w:p w14:paraId="699323D8"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4CD31466"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58C25B5B" w14:textId="5F6B8F30"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360,820,856 </w:t>
            </w:r>
          </w:p>
        </w:tc>
        <w:tc>
          <w:tcPr>
            <w:tcW w:w="276" w:type="pct"/>
            <w:tcBorders>
              <w:top w:val="nil"/>
              <w:left w:val="nil"/>
              <w:bottom w:val="single" w:sz="4" w:space="0" w:color="auto"/>
              <w:right w:val="single" w:sz="4" w:space="0" w:color="auto"/>
            </w:tcBorders>
            <w:shd w:val="clear" w:color="000000" w:fill="FFFFFF"/>
            <w:noWrap/>
            <w:vAlign w:val="center"/>
            <w:hideMark/>
          </w:tcPr>
          <w:p w14:paraId="333784C8" w14:textId="702A39E9"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37,088,600 </w:t>
            </w:r>
          </w:p>
        </w:tc>
        <w:tc>
          <w:tcPr>
            <w:tcW w:w="276" w:type="pct"/>
            <w:tcBorders>
              <w:top w:val="nil"/>
              <w:left w:val="nil"/>
              <w:bottom w:val="single" w:sz="4" w:space="0" w:color="auto"/>
              <w:right w:val="single" w:sz="4" w:space="0" w:color="auto"/>
            </w:tcBorders>
            <w:shd w:val="clear" w:color="000000" w:fill="FFFFFF"/>
            <w:noWrap/>
            <w:vAlign w:val="center"/>
            <w:hideMark/>
          </w:tcPr>
          <w:p w14:paraId="73EDB48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6" w:type="pct"/>
            <w:tcBorders>
              <w:top w:val="nil"/>
              <w:left w:val="nil"/>
              <w:bottom w:val="single" w:sz="4" w:space="0" w:color="auto"/>
              <w:right w:val="single" w:sz="4" w:space="0" w:color="auto"/>
            </w:tcBorders>
            <w:shd w:val="clear" w:color="000000" w:fill="FFFFFF"/>
            <w:noWrap/>
            <w:vAlign w:val="center"/>
            <w:hideMark/>
          </w:tcPr>
          <w:p w14:paraId="0132E6DA"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FFFFF"/>
            <w:noWrap/>
            <w:vAlign w:val="center"/>
            <w:hideMark/>
          </w:tcPr>
          <w:p w14:paraId="18CEE3FB" w14:textId="7F1CCF0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64,746,451 </w:t>
            </w:r>
          </w:p>
        </w:tc>
        <w:tc>
          <w:tcPr>
            <w:tcW w:w="249" w:type="pct"/>
            <w:tcBorders>
              <w:top w:val="nil"/>
              <w:left w:val="nil"/>
              <w:bottom w:val="single" w:sz="4" w:space="0" w:color="auto"/>
              <w:right w:val="single" w:sz="4" w:space="0" w:color="auto"/>
            </w:tcBorders>
            <w:shd w:val="clear" w:color="000000" w:fill="FFFFFF"/>
            <w:noWrap/>
            <w:vAlign w:val="center"/>
            <w:hideMark/>
          </w:tcPr>
          <w:p w14:paraId="540CE329" w14:textId="12DA23E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129,492,902 </w:t>
            </w:r>
          </w:p>
        </w:tc>
        <w:tc>
          <w:tcPr>
            <w:tcW w:w="275" w:type="pct"/>
            <w:tcBorders>
              <w:top w:val="nil"/>
              <w:left w:val="nil"/>
              <w:bottom w:val="single" w:sz="4" w:space="0" w:color="auto"/>
              <w:right w:val="single" w:sz="4" w:space="0" w:color="auto"/>
            </w:tcBorders>
            <w:shd w:val="clear" w:color="000000" w:fill="FFFFFF"/>
            <w:noWrap/>
            <w:vAlign w:val="center"/>
            <w:hideMark/>
          </w:tcPr>
          <w:p w14:paraId="0D736C1C" w14:textId="78D6E30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129,492,902 </w:t>
            </w:r>
          </w:p>
        </w:tc>
        <w:tc>
          <w:tcPr>
            <w:tcW w:w="258" w:type="pct"/>
            <w:tcBorders>
              <w:top w:val="nil"/>
              <w:left w:val="nil"/>
              <w:bottom w:val="single" w:sz="4" w:space="0" w:color="auto"/>
              <w:right w:val="single" w:sz="4" w:space="0" w:color="auto"/>
            </w:tcBorders>
            <w:shd w:val="clear" w:color="000000" w:fill="FFFFFF"/>
            <w:noWrap/>
            <w:vAlign w:val="center"/>
            <w:hideMark/>
          </w:tcPr>
          <w:p w14:paraId="20071FA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r>
      <w:tr w:rsidR="0029150B" w:rsidRPr="00734F3C" w14:paraId="6C6DA74B"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76B25B29"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33601E5E"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0979DA56"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auto" w:fill="auto"/>
            <w:vAlign w:val="center"/>
            <w:hideMark/>
          </w:tcPr>
          <w:p w14:paraId="22B9D515" w14:textId="7CCCD41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1.2.2.5 Ngritja e kapaciteteve të stafeve shkollore si dhe organizimi i fushatave </w:t>
            </w:r>
            <w:proofErr w:type="spellStart"/>
            <w:r w:rsidRPr="00734F3C">
              <w:rPr>
                <w:rFonts w:ascii="Garamond" w:hAnsi="Garamond"/>
                <w:color w:val="000000" w:themeColor="text1"/>
                <w:spacing w:val="-4"/>
                <w:sz w:val="10"/>
                <w:szCs w:val="10"/>
                <w:lang w:val="sq-AL" w:eastAsia="sq-AL"/>
              </w:rPr>
              <w:t>sensibilizuese</w:t>
            </w:r>
            <w:proofErr w:type="spellEnd"/>
            <w:r w:rsidRPr="00734F3C">
              <w:rPr>
                <w:rFonts w:ascii="Garamond" w:hAnsi="Garamond"/>
                <w:color w:val="000000" w:themeColor="text1"/>
                <w:spacing w:val="-4"/>
                <w:sz w:val="10"/>
                <w:szCs w:val="10"/>
                <w:lang w:val="sq-AL" w:eastAsia="sq-AL"/>
              </w:rPr>
              <w:t xml:space="preserve"> në shkolla </w:t>
            </w:r>
            <w:r w:rsidR="00C512B6">
              <w:rPr>
                <w:rFonts w:ascii="Garamond" w:hAnsi="Garamond"/>
                <w:color w:val="000000" w:themeColor="text1"/>
                <w:spacing w:val="-4"/>
                <w:sz w:val="10"/>
                <w:szCs w:val="10"/>
                <w:lang w:val="sq-AL" w:eastAsia="sq-AL"/>
              </w:rPr>
              <w:t>“</w:t>
            </w:r>
            <w:r w:rsidRPr="00734F3C">
              <w:rPr>
                <w:rFonts w:ascii="Garamond" w:hAnsi="Garamond"/>
                <w:color w:val="000000" w:themeColor="text1"/>
                <w:spacing w:val="-4"/>
                <w:sz w:val="10"/>
                <w:szCs w:val="10"/>
                <w:lang w:val="sq-AL" w:eastAsia="sq-AL"/>
              </w:rPr>
              <w:t xml:space="preserve">Kundër </w:t>
            </w:r>
            <w:proofErr w:type="spellStart"/>
            <w:r w:rsidRPr="00734F3C">
              <w:rPr>
                <w:rFonts w:ascii="Garamond" w:hAnsi="Garamond"/>
                <w:color w:val="000000" w:themeColor="text1"/>
                <w:spacing w:val="-4"/>
                <w:sz w:val="10"/>
                <w:szCs w:val="10"/>
                <w:lang w:val="sq-AL" w:eastAsia="sq-AL"/>
              </w:rPr>
              <w:t>radikalizimit</w:t>
            </w:r>
            <w:proofErr w:type="spellEnd"/>
            <w:r w:rsidRPr="00734F3C">
              <w:rPr>
                <w:rFonts w:ascii="Garamond" w:hAnsi="Garamond"/>
                <w:color w:val="000000" w:themeColor="text1"/>
                <w:spacing w:val="-4"/>
                <w:sz w:val="10"/>
                <w:szCs w:val="10"/>
                <w:lang w:val="sq-AL" w:eastAsia="sq-AL"/>
              </w:rPr>
              <w:t xml:space="preserve"> dhe ekstremizmit të dhunshëm </w:t>
            </w:r>
            <w:proofErr w:type="spellStart"/>
            <w:r w:rsidR="00FB58B4" w:rsidRPr="00FB58B4">
              <w:rPr>
                <w:rFonts w:ascii="Garamond" w:hAnsi="Garamond"/>
                <w:i/>
                <w:iCs/>
                <w:color w:val="000000" w:themeColor="text1"/>
                <w:spacing w:val="-4"/>
                <w:sz w:val="10"/>
                <w:szCs w:val="10"/>
                <w:lang w:val="sq-AL" w:eastAsia="sq-AL"/>
              </w:rPr>
              <w:t>online</w:t>
            </w:r>
            <w:proofErr w:type="spellEnd"/>
            <w:r w:rsidR="00C512B6">
              <w:rPr>
                <w:rFonts w:ascii="Garamond" w:hAnsi="Garamond"/>
                <w:color w:val="000000" w:themeColor="text1"/>
                <w:spacing w:val="-4"/>
                <w:sz w:val="10"/>
                <w:szCs w:val="10"/>
                <w:lang w:val="sq-AL" w:eastAsia="sq-AL"/>
              </w:rPr>
              <w:t>”</w:t>
            </w:r>
            <w:r w:rsidRPr="00734F3C">
              <w:rPr>
                <w:rFonts w:ascii="Garamond" w:hAnsi="Garamond"/>
                <w:color w:val="000000" w:themeColor="text1"/>
                <w:spacing w:val="-4"/>
                <w:sz w:val="10"/>
                <w:szCs w:val="10"/>
                <w:lang w:val="sq-AL" w:eastAsia="sq-AL"/>
              </w:rPr>
              <w:t xml:space="preserve">. </w:t>
            </w:r>
          </w:p>
        </w:tc>
        <w:tc>
          <w:tcPr>
            <w:tcW w:w="695" w:type="pct"/>
            <w:tcBorders>
              <w:top w:val="nil"/>
              <w:left w:val="nil"/>
              <w:bottom w:val="single" w:sz="4" w:space="0" w:color="auto"/>
              <w:right w:val="single" w:sz="4" w:space="0" w:color="auto"/>
            </w:tcBorders>
            <w:shd w:val="clear" w:color="000000" w:fill="FFFFFF"/>
            <w:vAlign w:val="center"/>
            <w:hideMark/>
          </w:tcPr>
          <w:p w14:paraId="4E30572D" w14:textId="0CCE1FC1"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CVE</w:t>
            </w:r>
            <w:proofErr w:type="spellEnd"/>
            <w:r w:rsidRPr="00734F3C">
              <w:rPr>
                <w:rFonts w:ascii="Garamond" w:hAnsi="Garamond"/>
                <w:color w:val="000000" w:themeColor="text1"/>
                <w:spacing w:val="-4"/>
                <w:sz w:val="10"/>
                <w:szCs w:val="10"/>
                <w:lang w:val="sq-AL" w:eastAsia="sq-AL"/>
              </w:rPr>
              <w:t xml:space="preserve"> </w:t>
            </w:r>
            <w:r w:rsidR="001D62B1">
              <w:rPr>
                <w:rFonts w:ascii="Garamond" w:hAnsi="Garamond"/>
                <w:color w:val="000000" w:themeColor="text1"/>
                <w:spacing w:val="-4"/>
                <w:sz w:val="10"/>
                <w:szCs w:val="10"/>
                <w:lang w:val="sq-AL" w:eastAsia="sq-AL"/>
              </w:rPr>
              <w:t>/</w:t>
            </w:r>
            <w:r w:rsidRPr="00734F3C">
              <w:rPr>
                <w:rFonts w:ascii="Garamond" w:hAnsi="Garamond"/>
                <w:color w:val="000000" w:themeColor="text1"/>
                <w:spacing w:val="-4"/>
                <w:sz w:val="10"/>
                <w:szCs w:val="10"/>
                <w:lang w:val="sq-AL" w:eastAsia="sq-AL"/>
              </w:rPr>
              <w:t>MA</w:t>
            </w:r>
            <w:r w:rsidR="001D62B1">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ASHDMF</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2F8D3D4E"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CVE</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587598A6" w14:textId="0F3E453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185,859 </w:t>
            </w:r>
          </w:p>
        </w:tc>
        <w:tc>
          <w:tcPr>
            <w:tcW w:w="276" w:type="pct"/>
            <w:tcBorders>
              <w:top w:val="nil"/>
              <w:left w:val="nil"/>
              <w:bottom w:val="single" w:sz="4" w:space="0" w:color="auto"/>
              <w:right w:val="single" w:sz="4" w:space="0" w:color="auto"/>
            </w:tcBorders>
            <w:shd w:val="clear" w:color="000000" w:fill="FFFFFF"/>
            <w:noWrap/>
            <w:vAlign w:val="center"/>
            <w:hideMark/>
          </w:tcPr>
          <w:p w14:paraId="326E04CD" w14:textId="63FD9BB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61,953 </w:t>
            </w:r>
          </w:p>
        </w:tc>
        <w:tc>
          <w:tcPr>
            <w:tcW w:w="276" w:type="pct"/>
            <w:tcBorders>
              <w:top w:val="nil"/>
              <w:left w:val="nil"/>
              <w:bottom w:val="single" w:sz="4" w:space="0" w:color="auto"/>
              <w:right w:val="single" w:sz="4" w:space="0" w:color="auto"/>
            </w:tcBorders>
            <w:shd w:val="clear" w:color="000000" w:fill="FFFFFF"/>
            <w:noWrap/>
            <w:vAlign w:val="center"/>
            <w:hideMark/>
          </w:tcPr>
          <w:p w14:paraId="41BB06E9" w14:textId="7D40765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61,953 </w:t>
            </w:r>
          </w:p>
        </w:tc>
        <w:tc>
          <w:tcPr>
            <w:tcW w:w="276" w:type="pct"/>
            <w:tcBorders>
              <w:top w:val="nil"/>
              <w:left w:val="nil"/>
              <w:bottom w:val="single" w:sz="4" w:space="0" w:color="auto"/>
              <w:right w:val="single" w:sz="4" w:space="0" w:color="auto"/>
            </w:tcBorders>
            <w:shd w:val="clear" w:color="000000" w:fill="FFFFFF"/>
            <w:noWrap/>
            <w:vAlign w:val="center"/>
            <w:hideMark/>
          </w:tcPr>
          <w:p w14:paraId="3F04FBB3" w14:textId="44077EA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61,953 </w:t>
            </w:r>
          </w:p>
        </w:tc>
        <w:tc>
          <w:tcPr>
            <w:tcW w:w="260" w:type="pct"/>
            <w:tcBorders>
              <w:top w:val="nil"/>
              <w:left w:val="nil"/>
              <w:bottom w:val="single" w:sz="4" w:space="0" w:color="auto"/>
              <w:right w:val="single" w:sz="4" w:space="0" w:color="auto"/>
            </w:tcBorders>
            <w:shd w:val="clear" w:color="000000" w:fill="FFFFFF"/>
            <w:noWrap/>
            <w:vAlign w:val="center"/>
            <w:hideMark/>
          </w:tcPr>
          <w:p w14:paraId="3D38E0D0" w14:textId="71F9837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4A155CC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309560F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6DB5A451" w14:textId="0C36744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56BB5F74"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5B7C96E"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36B74B11"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30C7974E"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auto" w:fill="auto"/>
            <w:vAlign w:val="center"/>
            <w:hideMark/>
          </w:tcPr>
          <w:p w14:paraId="740453CA" w14:textId="248925B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1.2.2.6</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Zhvillimi dhe shpërndarja e kundër-</w:t>
            </w:r>
            <w:proofErr w:type="spellStart"/>
            <w:r w:rsidRPr="00734F3C">
              <w:rPr>
                <w:rFonts w:ascii="Garamond" w:hAnsi="Garamond"/>
                <w:color w:val="000000" w:themeColor="text1"/>
                <w:spacing w:val="-4"/>
                <w:sz w:val="10"/>
                <w:szCs w:val="10"/>
                <w:lang w:val="sq-AL" w:eastAsia="sq-AL"/>
              </w:rPr>
              <w:t>narativave</w:t>
            </w:r>
            <w:proofErr w:type="spellEnd"/>
            <w:r w:rsidRPr="00734F3C">
              <w:rPr>
                <w:rFonts w:ascii="Garamond" w:hAnsi="Garamond"/>
                <w:color w:val="000000" w:themeColor="text1"/>
                <w:spacing w:val="-4"/>
                <w:sz w:val="10"/>
                <w:szCs w:val="10"/>
                <w:lang w:val="sq-AL" w:eastAsia="sq-AL"/>
              </w:rPr>
              <w:t xml:space="preserve"> për të nxitur tolerancën dhe për të luftuar gjuhën e urrejtjes </w:t>
            </w:r>
            <w:proofErr w:type="spellStart"/>
            <w:r w:rsidR="00FB58B4" w:rsidRPr="00FB58B4">
              <w:rPr>
                <w:rFonts w:ascii="Garamond" w:hAnsi="Garamond"/>
                <w:i/>
                <w:iCs/>
                <w:color w:val="000000" w:themeColor="text1"/>
                <w:spacing w:val="-4"/>
                <w:sz w:val="10"/>
                <w:szCs w:val="10"/>
                <w:lang w:val="sq-AL" w:eastAsia="sq-AL"/>
              </w:rPr>
              <w:t>online</w:t>
            </w:r>
            <w:proofErr w:type="spellEnd"/>
            <w:r w:rsidRPr="00734F3C">
              <w:rPr>
                <w:rFonts w:ascii="Garamond" w:hAnsi="Garamond"/>
                <w:color w:val="000000" w:themeColor="text1"/>
                <w:spacing w:val="-4"/>
                <w:sz w:val="10"/>
                <w:szCs w:val="10"/>
                <w:lang w:val="sq-AL" w:eastAsia="sq-AL"/>
              </w:rPr>
              <w:t xml:space="preserve"> mbi radikalizmin dhe ekstremizmin e dhunshëm. </w:t>
            </w:r>
          </w:p>
        </w:tc>
        <w:tc>
          <w:tcPr>
            <w:tcW w:w="695" w:type="pct"/>
            <w:tcBorders>
              <w:top w:val="nil"/>
              <w:left w:val="nil"/>
              <w:bottom w:val="single" w:sz="4" w:space="0" w:color="auto"/>
              <w:right w:val="single" w:sz="4" w:space="0" w:color="auto"/>
            </w:tcBorders>
            <w:shd w:val="clear" w:color="000000" w:fill="FFFFFF"/>
            <w:vAlign w:val="center"/>
            <w:hideMark/>
          </w:tcPr>
          <w:p w14:paraId="650F5F05" w14:textId="01595AC2"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CVE</w:t>
            </w:r>
            <w:proofErr w:type="spellEnd"/>
            <w:r w:rsidRPr="00734F3C">
              <w:rPr>
                <w:rFonts w:ascii="Garamond" w:hAnsi="Garamond"/>
                <w:color w:val="000000" w:themeColor="text1"/>
                <w:spacing w:val="-4"/>
                <w:sz w:val="10"/>
                <w:szCs w:val="10"/>
                <w:lang w:val="sq-AL" w:eastAsia="sq-AL"/>
              </w:rPr>
              <w:t xml:space="preserve"> </w:t>
            </w:r>
            <w:r w:rsidR="001D62B1">
              <w:rPr>
                <w:rFonts w:ascii="Garamond" w:hAnsi="Garamond"/>
                <w:color w:val="000000" w:themeColor="text1"/>
                <w:spacing w:val="-4"/>
                <w:sz w:val="10"/>
                <w:szCs w:val="10"/>
                <w:lang w:val="sq-AL" w:eastAsia="sq-AL"/>
              </w:rPr>
              <w:t>/</w:t>
            </w:r>
            <w:r w:rsidRPr="00734F3C">
              <w:rPr>
                <w:rFonts w:ascii="Garamond" w:hAnsi="Garamond"/>
                <w:color w:val="000000" w:themeColor="text1"/>
                <w:spacing w:val="-4"/>
                <w:sz w:val="10"/>
                <w:szCs w:val="10"/>
                <w:lang w:val="sq-AL" w:eastAsia="sq-AL"/>
              </w:rPr>
              <w:t>MA</w:t>
            </w:r>
          </w:p>
        </w:tc>
        <w:tc>
          <w:tcPr>
            <w:tcW w:w="260" w:type="pct"/>
            <w:tcBorders>
              <w:top w:val="nil"/>
              <w:left w:val="nil"/>
              <w:bottom w:val="single" w:sz="4" w:space="0" w:color="auto"/>
              <w:right w:val="single" w:sz="4" w:space="0" w:color="auto"/>
            </w:tcBorders>
            <w:shd w:val="clear" w:color="000000" w:fill="FFFFFF"/>
            <w:vAlign w:val="center"/>
            <w:hideMark/>
          </w:tcPr>
          <w:p w14:paraId="19BD3FB9"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CVE</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0C426E2F" w14:textId="62F1049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371,721 </w:t>
            </w:r>
          </w:p>
        </w:tc>
        <w:tc>
          <w:tcPr>
            <w:tcW w:w="276" w:type="pct"/>
            <w:tcBorders>
              <w:top w:val="nil"/>
              <w:left w:val="nil"/>
              <w:bottom w:val="single" w:sz="4" w:space="0" w:color="auto"/>
              <w:right w:val="single" w:sz="4" w:space="0" w:color="auto"/>
            </w:tcBorders>
            <w:shd w:val="clear" w:color="000000" w:fill="FFFFFF"/>
            <w:noWrap/>
            <w:vAlign w:val="center"/>
            <w:hideMark/>
          </w:tcPr>
          <w:p w14:paraId="6B89A99C" w14:textId="534A4A5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123,907 </w:t>
            </w:r>
          </w:p>
        </w:tc>
        <w:tc>
          <w:tcPr>
            <w:tcW w:w="276" w:type="pct"/>
            <w:tcBorders>
              <w:top w:val="nil"/>
              <w:left w:val="nil"/>
              <w:bottom w:val="single" w:sz="4" w:space="0" w:color="auto"/>
              <w:right w:val="single" w:sz="4" w:space="0" w:color="auto"/>
            </w:tcBorders>
            <w:shd w:val="clear" w:color="000000" w:fill="FFFFFF"/>
            <w:noWrap/>
            <w:vAlign w:val="center"/>
            <w:hideMark/>
          </w:tcPr>
          <w:p w14:paraId="1B3CA9C7" w14:textId="6412762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123,907 </w:t>
            </w:r>
          </w:p>
        </w:tc>
        <w:tc>
          <w:tcPr>
            <w:tcW w:w="276" w:type="pct"/>
            <w:tcBorders>
              <w:top w:val="nil"/>
              <w:left w:val="nil"/>
              <w:bottom w:val="single" w:sz="4" w:space="0" w:color="auto"/>
              <w:right w:val="single" w:sz="4" w:space="0" w:color="auto"/>
            </w:tcBorders>
            <w:shd w:val="clear" w:color="000000" w:fill="FFFFFF"/>
            <w:noWrap/>
            <w:vAlign w:val="center"/>
            <w:hideMark/>
          </w:tcPr>
          <w:p w14:paraId="014A048C" w14:textId="334C40E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123,907 </w:t>
            </w:r>
          </w:p>
        </w:tc>
        <w:tc>
          <w:tcPr>
            <w:tcW w:w="260" w:type="pct"/>
            <w:tcBorders>
              <w:top w:val="nil"/>
              <w:left w:val="nil"/>
              <w:bottom w:val="single" w:sz="4" w:space="0" w:color="auto"/>
              <w:right w:val="single" w:sz="4" w:space="0" w:color="auto"/>
            </w:tcBorders>
            <w:shd w:val="clear" w:color="000000" w:fill="FFFFFF"/>
            <w:noWrap/>
            <w:vAlign w:val="center"/>
            <w:hideMark/>
          </w:tcPr>
          <w:p w14:paraId="0F9D2CC1" w14:textId="2016C8A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1BCA9CF1"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46F38AB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081CDF9E" w14:textId="251C0C0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321E0067"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6D49C1AD"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4197F033"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7CE6B329"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FBE4D5" w:fill="F2CEEF"/>
            <w:vAlign w:val="center"/>
            <w:hideMark/>
          </w:tcPr>
          <w:p w14:paraId="3974158B"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FBE4D5" w:fill="F2CEEF"/>
            <w:vAlign w:val="center"/>
            <w:hideMark/>
          </w:tcPr>
          <w:p w14:paraId="356B53D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2CEEF"/>
            <w:noWrap/>
            <w:vAlign w:val="center"/>
            <w:hideMark/>
          </w:tcPr>
          <w:p w14:paraId="717BE027" w14:textId="6965A978" w:rsidR="00A5205D" w:rsidRPr="00734F3C" w:rsidRDefault="00D2293E"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w:t>
            </w:r>
            <w:proofErr w:type="spellStart"/>
            <w:r>
              <w:rPr>
                <w:rFonts w:ascii="Garamond" w:hAnsi="Garamond"/>
                <w:bCs/>
                <w:color w:val="000000" w:themeColor="text1"/>
                <w:spacing w:val="-4"/>
                <w:sz w:val="10"/>
                <w:szCs w:val="10"/>
                <w:lang w:val="sq-AL" w:eastAsia="sq-AL"/>
              </w:rPr>
              <w:t>nënobjektivi</w:t>
            </w:r>
            <w:proofErr w:type="spellEnd"/>
          </w:p>
        </w:tc>
        <w:tc>
          <w:tcPr>
            <w:tcW w:w="276" w:type="pct"/>
            <w:tcBorders>
              <w:top w:val="nil"/>
              <w:left w:val="nil"/>
              <w:bottom w:val="nil"/>
              <w:right w:val="single" w:sz="4" w:space="0" w:color="auto"/>
            </w:tcBorders>
            <w:shd w:val="clear" w:color="E2EFD9" w:fill="F2CEEF"/>
            <w:vAlign w:val="center"/>
            <w:hideMark/>
          </w:tcPr>
          <w:p w14:paraId="385326D6" w14:textId="634037DB"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386,098,992 </w:t>
            </w:r>
          </w:p>
        </w:tc>
        <w:tc>
          <w:tcPr>
            <w:tcW w:w="276" w:type="pct"/>
            <w:tcBorders>
              <w:top w:val="nil"/>
              <w:left w:val="nil"/>
              <w:bottom w:val="nil"/>
              <w:right w:val="single" w:sz="4" w:space="0" w:color="auto"/>
            </w:tcBorders>
            <w:shd w:val="clear" w:color="E2EFD9" w:fill="F2CEEF"/>
            <w:vAlign w:val="center"/>
            <w:hideMark/>
          </w:tcPr>
          <w:p w14:paraId="6905C485" w14:textId="40072BB6"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49,361,312 </w:t>
            </w:r>
          </w:p>
        </w:tc>
        <w:tc>
          <w:tcPr>
            <w:tcW w:w="276" w:type="pct"/>
            <w:tcBorders>
              <w:top w:val="nil"/>
              <w:left w:val="nil"/>
              <w:bottom w:val="nil"/>
              <w:right w:val="single" w:sz="4" w:space="0" w:color="auto"/>
            </w:tcBorders>
            <w:shd w:val="clear" w:color="E2EFD9" w:fill="F2CEEF"/>
            <w:vAlign w:val="center"/>
            <w:hideMark/>
          </w:tcPr>
          <w:p w14:paraId="1D5107EC" w14:textId="229F7DEF"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6,502,712 </w:t>
            </w:r>
          </w:p>
        </w:tc>
        <w:tc>
          <w:tcPr>
            <w:tcW w:w="276" w:type="pct"/>
            <w:tcBorders>
              <w:top w:val="nil"/>
              <w:left w:val="nil"/>
              <w:bottom w:val="nil"/>
              <w:right w:val="single" w:sz="4" w:space="0" w:color="auto"/>
            </w:tcBorders>
            <w:shd w:val="clear" w:color="E2EFD9" w:fill="F2CEEF"/>
            <w:vAlign w:val="center"/>
            <w:hideMark/>
          </w:tcPr>
          <w:p w14:paraId="48A9A7E6" w14:textId="5BAEEC53"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6,502,712 </w:t>
            </w:r>
          </w:p>
        </w:tc>
        <w:tc>
          <w:tcPr>
            <w:tcW w:w="260" w:type="pct"/>
            <w:tcBorders>
              <w:top w:val="nil"/>
              <w:left w:val="nil"/>
              <w:bottom w:val="nil"/>
              <w:right w:val="single" w:sz="4" w:space="0" w:color="auto"/>
            </w:tcBorders>
            <w:shd w:val="clear" w:color="E2EFD9" w:fill="F2CEEF"/>
            <w:vAlign w:val="center"/>
            <w:hideMark/>
          </w:tcPr>
          <w:p w14:paraId="2F9B011E" w14:textId="2C370D81"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64,746,451 </w:t>
            </w:r>
          </w:p>
        </w:tc>
        <w:tc>
          <w:tcPr>
            <w:tcW w:w="249" w:type="pct"/>
            <w:tcBorders>
              <w:top w:val="nil"/>
              <w:left w:val="nil"/>
              <w:bottom w:val="nil"/>
              <w:right w:val="single" w:sz="4" w:space="0" w:color="auto"/>
            </w:tcBorders>
            <w:shd w:val="clear" w:color="E2EFD9" w:fill="F2CEEF"/>
            <w:vAlign w:val="center"/>
            <w:hideMark/>
          </w:tcPr>
          <w:p w14:paraId="68869837" w14:textId="685EB04C"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129,492,902 </w:t>
            </w:r>
          </w:p>
        </w:tc>
        <w:tc>
          <w:tcPr>
            <w:tcW w:w="275" w:type="pct"/>
            <w:tcBorders>
              <w:top w:val="nil"/>
              <w:left w:val="nil"/>
              <w:bottom w:val="nil"/>
              <w:right w:val="single" w:sz="4" w:space="0" w:color="auto"/>
            </w:tcBorders>
            <w:shd w:val="clear" w:color="E2EFD9" w:fill="F2CEEF"/>
            <w:vAlign w:val="center"/>
            <w:hideMark/>
          </w:tcPr>
          <w:p w14:paraId="0E8A584A" w14:textId="0691516F"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129,492,902 </w:t>
            </w:r>
          </w:p>
        </w:tc>
        <w:tc>
          <w:tcPr>
            <w:tcW w:w="258" w:type="pct"/>
            <w:tcBorders>
              <w:top w:val="nil"/>
              <w:left w:val="nil"/>
              <w:bottom w:val="nil"/>
              <w:right w:val="single" w:sz="4" w:space="0" w:color="auto"/>
            </w:tcBorders>
            <w:shd w:val="clear" w:color="E2EFD9" w:fill="F2CEEF"/>
            <w:vAlign w:val="center"/>
            <w:hideMark/>
          </w:tcPr>
          <w:p w14:paraId="6C69CE58" w14:textId="6E24A88D"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29150B" w:rsidRPr="00734F3C" w14:paraId="143E2AB8"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40241C4"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25A1C795"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tcBorders>
              <w:top w:val="nil"/>
              <w:left w:val="nil"/>
              <w:bottom w:val="single" w:sz="4" w:space="0" w:color="auto"/>
              <w:right w:val="single" w:sz="4" w:space="0" w:color="auto"/>
            </w:tcBorders>
            <w:shd w:val="clear" w:color="000000" w:fill="CAEDFB"/>
            <w:noWrap/>
            <w:vAlign w:val="bottom"/>
            <w:hideMark/>
          </w:tcPr>
          <w:p w14:paraId="4A726EA1"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1262" w:type="pct"/>
            <w:tcBorders>
              <w:top w:val="nil"/>
              <w:left w:val="nil"/>
              <w:bottom w:val="single" w:sz="4" w:space="0" w:color="auto"/>
              <w:right w:val="single" w:sz="4" w:space="0" w:color="auto"/>
            </w:tcBorders>
            <w:shd w:val="clear" w:color="000000" w:fill="CAEDFB"/>
            <w:noWrap/>
            <w:vAlign w:val="bottom"/>
            <w:hideMark/>
          </w:tcPr>
          <w:p w14:paraId="230AE59D"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000000" w:fill="CAEDFB"/>
            <w:vAlign w:val="center"/>
            <w:hideMark/>
          </w:tcPr>
          <w:p w14:paraId="74178AAE"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CAEDFB"/>
            <w:noWrap/>
            <w:vAlign w:val="center"/>
            <w:hideMark/>
          </w:tcPr>
          <w:p w14:paraId="46301C76" w14:textId="16365FC2"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objektivi</w:t>
            </w:r>
          </w:p>
        </w:tc>
        <w:tc>
          <w:tcPr>
            <w:tcW w:w="276" w:type="pct"/>
            <w:tcBorders>
              <w:top w:val="single" w:sz="4" w:space="0" w:color="auto"/>
              <w:left w:val="nil"/>
              <w:bottom w:val="single" w:sz="4" w:space="0" w:color="auto"/>
              <w:right w:val="single" w:sz="4" w:space="0" w:color="auto"/>
            </w:tcBorders>
            <w:shd w:val="clear" w:color="000000" w:fill="CAEDFB"/>
            <w:vAlign w:val="center"/>
            <w:hideMark/>
          </w:tcPr>
          <w:p w14:paraId="3EC0C065" w14:textId="4A39E4AD"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1,466,255,544 </w:t>
            </w:r>
          </w:p>
        </w:tc>
        <w:tc>
          <w:tcPr>
            <w:tcW w:w="276" w:type="pct"/>
            <w:tcBorders>
              <w:top w:val="single" w:sz="4" w:space="0" w:color="auto"/>
              <w:left w:val="nil"/>
              <w:bottom w:val="single" w:sz="4" w:space="0" w:color="auto"/>
              <w:right w:val="single" w:sz="4" w:space="0" w:color="auto"/>
            </w:tcBorders>
            <w:shd w:val="clear" w:color="000000" w:fill="CAEDFB"/>
            <w:vAlign w:val="center"/>
            <w:hideMark/>
          </w:tcPr>
          <w:p w14:paraId="03A1C141" w14:textId="5A4B4EC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223,043,872 </w:t>
            </w:r>
          </w:p>
        </w:tc>
        <w:tc>
          <w:tcPr>
            <w:tcW w:w="276" w:type="pct"/>
            <w:tcBorders>
              <w:top w:val="single" w:sz="4" w:space="0" w:color="auto"/>
              <w:left w:val="nil"/>
              <w:bottom w:val="single" w:sz="4" w:space="0" w:color="auto"/>
              <w:right w:val="single" w:sz="4" w:space="0" w:color="auto"/>
            </w:tcBorders>
            <w:shd w:val="clear" w:color="000000" w:fill="CAEDFB"/>
            <w:vAlign w:val="center"/>
            <w:hideMark/>
          </w:tcPr>
          <w:p w14:paraId="6F7F96EE" w14:textId="0F631559"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10,185,272 </w:t>
            </w:r>
          </w:p>
        </w:tc>
        <w:tc>
          <w:tcPr>
            <w:tcW w:w="276" w:type="pct"/>
            <w:tcBorders>
              <w:top w:val="single" w:sz="4" w:space="0" w:color="auto"/>
              <w:left w:val="nil"/>
              <w:bottom w:val="single" w:sz="4" w:space="0" w:color="auto"/>
              <w:right w:val="single" w:sz="4" w:space="0" w:color="auto"/>
            </w:tcBorders>
            <w:shd w:val="clear" w:color="000000" w:fill="CAEDFB"/>
            <w:vAlign w:val="center"/>
            <w:hideMark/>
          </w:tcPr>
          <w:p w14:paraId="0CCE0AC5" w14:textId="6736AF0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10,185,272 </w:t>
            </w:r>
          </w:p>
        </w:tc>
        <w:tc>
          <w:tcPr>
            <w:tcW w:w="260" w:type="pct"/>
            <w:tcBorders>
              <w:top w:val="single" w:sz="4" w:space="0" w:color="auto"/>
              <w:left w:val="nil"/>
              <w:bottom w:val="single" w:sz="4" w:space="0" w:color="auto"/>
              <w:right w:val="single" w:sz="4" w:space="0" w:color="auto"/>
            </w:tcBorders>
            <w:shd w:val="clear" w:color="000000" w:fill="CAEDFB"/>
            <w:vAlign w:val="center"/>
            <w:hideMark/>
          </w:tcPr>
          <w:p w14:paraId="577FE708" w14:textId="5B23FB34"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244,568,226 </w:t>
            </w:r>
          </w:p>
        </w:tc>
        <w:tc>
          <w:tcPr>
            <w:tcW w:w="249" w:type="pct"/>
            <w:tcBorders>
              <w:top w:val="single" w:sz="4" w:space="0" w:color="auto"/>
              <w:left w:val="nil"/>
              <w:bottom w:val="single" w:sz="4" w:space="0" w:color="auto"/>
              <w:right w:val="single" w:sz="4" w:space="0" w:color="auto"/>
            </w:tcBorders>
            <w:shd w:val="clear" w:color="000000" w:fill="CAEDFB"/>
            <w:vAlign w:val="center"/>
            <w:hideMark/>
          </w:tcPr>
          <w:p w14:paraId="60CEF1F9" w14:textId="139E4A6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489,136,451 </w:t>
            </w:r>
          </w:p>
        </w:tc>
        <w:tc>
          <w:tcPr>
            <w:tcW w:w="275" w:type="pct"/>
            <w:tcBorders>
              <w:top w:val="single" w:sz="4" w:space="0" w:color="auto"/>
              <w:left w:val="nil"/>
              <w:bottom w:val="single" w:sz="4" w:space="0" w:color="auto"/>
              <w:right w:val="single" w:sz="4" w:space="0" w:color="auto"/>
            </w:tcBorders>
            <w:shd w:val="clear" w:color="000000" w:fill="CAEDFB"/>
            <w:vAlign w:val="center"/>
            <w:hideMark/>
          </w:tcPr>
          <w:p w14:paraId="7E25D603" w14:textId="37E7078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489,136,451 </w:t>
            </w:r>
          </w:p>
        </w:tc>
        <w:tc>
          <w:tcPr>
            <w:tcW w:w="258" w:type="pct"/>
            <w:tcBorders>
              <w:top w:val="single" w:sz="4" w:space="0" w:color="auto"/>
              <w:left w:val="nil"/>
              <w:bottom w:val="single" w:sz="4" w:space="0" w:color="auto"/>
              <w:right w:val="single" w:sz="4" w:space="0" w:color="auto"/>
            </w:tcBorders>
            <w:shd w:val="clear" w:color="000000" w:fill="CAEDFB"/>
            <w:vAlign w:val="center"/>
            <w:hideMark/>
          </w:tcPr>
          <w:p w14:paraId="0C903B43" w14:textId="37E491A1"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29150B" w:rsidRPr="00734F3C" w14:paraId="27D0A7C1"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2FF9A338"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6F77509" w14:textId="7777777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1.3. Teknologji</w:t>
            </w:r>
          </w:p>
        </w:tc>
        <w:tc>
          <w:tcPr>
            <w:tcW w:w="256" w:type="pct"/>
            <w:vMerge w:val="restart"/>
            <w:tcBorders>
              <w:top w:val="nil"/>
              <w:left w:val="single" w:sz="4" w:space="0" w:color="auto"/>
              <w:bottom w:val="single" w:sz="4" w:space="0" w:color="auto"/>
              <w:right w:val="single" w:sz="4" w:space="0" w:color="auto"/>
            </w:tcBorders>
            <w:shd w:val="clear" w:color="000000" w:fill="FFFFFF"/>
            <w:vAlign w:val="center"/>
            <w:hideMark/>
          </w:tcPr>
          <w:p w14:paraId="2E519E02" w14:textId="2AB19BC5"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Nënobjektivi</w:t>
            </w:r>
            <w:proofErr w:type="spellEnd"/>
            <w:r>
              <w:rPr>
                <w:rFonts w:ascii="Garamond" w:hAnsi="Garamond"/>
                <w:bCs/>
                <w:color w:val="000000" w:themeColor="text1"/>
                <w:spacing w:val="-4"/>
                <w:sz w:val="10"/>
                <w:szCs w:val="10"/>
                <w:lang w:val="sq-AL" w:eastAsia="sq-AL"/>
              </w:rPr>
              <w:t xml:space="preserve"> specifik</w:t>
            </w:r>
            <w:r w:rsidR="00A5205D" w:rsidRPr="00734F3C">
              <w:rPr>
                <w:rFonts w:ascii="Garamond" w:hAnsi="Garamond"/>
                <w:bCs/>
                <w:color w:val="000000" w:themeColor="text1"/>
                <w:spacing w:val="-4"/>
                <w:sz w:val="10"/>
                <w:szCs w:val="10"/>
                <w:lang w:val="sq-AL" w:eastAsia="sq-AL"/>
              </w:rPr>
              <w:t>. 1.3.1</w:t>
            </w:r>
            <w:r w:rsidR="00734F3C"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(Teknologji) </w:t>
            </w:r>
            <w:r w:rsidR="001D62B1" w:rsidRPr="00734F3C">
              <w:rPr>
                <w:rFonts w:ascii="Garamond" w:hAnsi="Garamond"/>
                <w:color w:val="000000" w:themeColor="text1"/>
                <w:spacing w:val="-4"/>
                <w:sz w:val="10"/>
                <w:szCs w:val="10"/>
                <w:lang w:val="sq-AL" w:eastAsia="sq-AL"/>
              </w:rPr>
              <w:t xml:space="preserve">përdorimi </w:t>
            </w:r>
            <w:r w:rsidR="00A5205D" w:rsidRPr="00734F3C">
              <w:rPr>
                <w:rFonts w:ascii="Garamond" w:hAnsi="Garamond"/>
                <w:color w:val="000000" w:themeColor="text1"/>
                <w:spacing w:val="-4"/>
                <w:sz w:val="10"/>
                <w:szCs w:val="10"/>
                <w:lang w:val="sq-AL" w:eastAsia="sq-AL"/>
              </w:rPr>
              <w:t>dhe integrimi i teknologjive të avancuara</w:t>
            </w:r>
          </w:p>
        </w:tc>
        <w:tc>
          <w:tcPr>
            <w:tcW w:w="1262" w:type="pct"/>
            <w:tcBorders>
              <w:top w:val="nil"/>
              <w:left w:val="nil"/>
              <w:bottom w:val="single" w:sz="4" w:space="0" w:color="auto"/>
              <w:right w:val="single" w:sz="4" w:space="0" w:color="auto"/>
            </w:tcBorders>
            <w:shd w:val="clear" w:color="auto" w:fill="auto"/>
            <w:vAlign w:val="center"/>
            <w:hideMark/>
          </w:tcPr>
          <w:p w14:paraId="0C276E0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1.3.1.1 Implementimi dhe integrimi i teknologjive të avancuara si Inteligjenca Artificiale (AI) për zbulimin, parandalimin dhe reagimin ndaj sulmeve kibernetike. </w:t>
            </w:r>
          </w:p>
        </w:tc>
        <w:tc>
          <w:tcPr>
            <w:tcW w:w="695" w:type="pct"/>
            <w:tcBorders>
              <w:top w:val="nil"/>
              <w:left w:val="nil"/>
              <w:bottom w:val="single" w:sz="4" w:space="0" w:color="auto"/>
              <w:right w:val="single" w:sz="4" w:space="0" w:color="auto"/>
            </w:tcBorders>
            <w:shd w:val="clear" w:color="000000" w:fill="FFFFFF"/>
            <w:vAlign w:val="center"/>
            <w:hideMark/>
          </w:tcPr>
          <w:p w14:paraId="5FB39D1C"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/AKSHI</w:t>
            </w:r>
          </w:p>
        </w:tc>
        <w:tc>
          <w:tcPr>
            <w:tcW w:w="260" w:type="pct"/>
            <w:tcBorders>
              <w:top w:val="nil"/>
              <w:left w:val="nil"/>
              <w:bottom w:val="single" w:sz="4" w:space="0" w:color="auto"/>
              <w:right w:val="single" w:sz="4" w:space="0" w:color="auto"/>
            </w:tcBorders>
            <w:shd w:val="clear" w:color="000000" w:fill="FFFFFF"/>
            <w:vAlign w:val="center"/>
            <w:hideMark/>
          </w:tcPr>
          <w:p w14:paraId="089F3456"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5EA76FB4" w14:textId="2B91B8D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5,765,009,080 </w:t>
            </w:r>
          </w:p>
        </w:tc>
        <w:tc>
          <w:tcPr>
            <w:tcW w:w="276" w:type="pct"/>
            <w:tcBorders>
              <w:top w:val="nil"/>
              <w:left w:val="nil"/>
              <w:bottom w:val="single" w:sz="4" w:space="0" w:color="auto"/>
              <w:right w:val="single" w:sz="4" w:space="0" w:color="auto"/>
            </w:tcBorders>
            <w:shd w:val="clear" w:color="000000" w:fill="FFFFFF"/>
            <w:noWrap/>
            <w:vAlign w:val="center"/>
            <w:hideMark/>
          </w:tcPr>
          <w:p w14:paraId="58752986" w14:textId="7CD70D9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3,331,672,720 </w:t>
            </w:r>
          </w:p>
        </w:tc>
        <w:tc>
          <w:tcPr>
            <w:tcW w:w="276" w:type="pct"/>
            <w:tcBorders>
              <w:top w:val="nil"/>
              <w:left w:val="nil"/>
              <w:bottom w:val="single" w:sz="4" w:space="0" w:color="auto"/>
              <w:right w:val="single" w:sz="4" w:space="0" w:color="auto"/>
            </w:tcBorders>
            <w:shd w:val="clear" w:color="000000" w:fill="FFFFFF"/>
            <w:noWrap/>
            <w:vAlign w:val="center"/>
            <w:hideMark/>
          </w:tcPr>
          <w:p w14:paraId="21C6F16B"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6" w:type="pct"/>
            <w:tcBorders>
              <w:top w:val="nil"/>
              <w:left w:val="nil"/>
              <w:bottom w:val="single" w:sz="4" w:space="0" w:color="auto"/>
              <w:right w:val="single" w:sz="4" w:space="0" w:color="auto"/>
            </w:tcBorders>
            <w:shd w:val="clear" w:color="000000" w:fill="FFFFFF"/>
            <w:noWrap/>
            <w:vAlign w:val="center"/>
            <w:hideMark/>
          </w:tcPr>
          <w:p w14:paraId="6828536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FFFFF"/>
            <w:noWrap/>
            <w:vAlign w:val="center"/>
            <w:hideMark/>
          </w:tcPr>
          <w:p w14:paraId="6E13DBAC" w14:textId="56B3A64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0ADF461B"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32912D9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068E9AAE" w14:textId="2756E01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2,433,336,360 </w:t>
            </w:r>
          </w:p>
        </w:tc>
      </w:tr>
      <w:tr w:rsidR="0029150B" w:rsidRPr="00734F3C" w14:paraId="6F91B0CF"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AC066D7"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123603C6"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3D3B8937"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auto" w:fill="auto"/>
            <w:vAlign w:val="center"/>
            <w:hideMark/>
          </w:tcPr>
          <w:p w14:paraId="300BC4FE"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1.3.1.3 Zhvillimi i politikave të bazuara në </w:t>
            </w:r>
            <w:proofErr w:type="spellStart"/>
            <w:r w:rsidRPr="001D62B1">
              <w:rPr>
                <w:rFonts w:ascii="Garamond" w:hAnsi="Garamond"/>
                <w:i/>
                <w:iCs/>
                <w:color w:val="000000" w:themeColor="text1"/>
                <w:spacing w:val="-4"/>
                <w:sz w:val="10"/>
                <w:szCs w:val="10"/>
                <w:lang w:val="sq-AL" w:eastAsia="sq-AL"/>
              </w:rPr>
              <w:t>blockchain</w:t>
            </w:r>
            <w:proofErr w:type="spellEnd"/>
            <w:r w:rsidRPr="00734F3C">
              <w:rPr>
                <w:rFonts w:ascii="Garamond" w:hAnsi="Garamond"/>
                <w:color w:val="000000" w:themeColor="text1"/>
                <w:spacing w:val="-4"/>
                <w:sz w:val="10"/>
                <w:szCs w:val="10"/>
                <w:lang w:val="sq-AL" w:eastAsia="sq-AL"/>
              </w:rPr>
              <w:t xml:space="preserve"> për të siguruar integritetin dhe transparencën e transaksioneve digjitale. </w:t>
            </w:r>
          </w:p>
        </w:tc>
        <w:tc>
          <w:tcPr>
            <w:tcW w:w="695" w:type="pct"/>
            <w:tcBorders>
              <w:top w:val="nil"/>
              <w:left w:val="nil"/>
              <w:bottom w:val="single" w:sz="4" w:space="0" w:color="auto"/>
              <w:right w:val="single" w:sz="4" w:space="0" w:color="auto"/>
            </w:tcBorders>
            <w:shd w:val="clear" w:color="000000" w:fill="FFFFFF"/>
            <w:vAlign w:val="center"/>
            <w:hideMark/>
          </w:tcPr>
          <w:p w14:paraId="4E911F16"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/AKSHI</w:t>
            </w:r>
          </w:p>
        </w:tc>
        <w:tc>
          <w:tcPr>
            <w:tcW w:w="260" w:type="pct"/>
            <w:tcBorders>
              <w:top w:val="nil"/>
              <w:left w:val="nil"/>
              <w:bottom w:val="single" w:sz="4" w:space="0" w:color="auto"/>
              <w:right w:val="single" w:sz="4" w:space="0" w:color="auto"/>
            </w:tcBorders>
            <w:shd w:val="clear" w:color="000000" w:fill="FFFFFF"/>
            <w:vAlign w:val="center"/>
            <w:hideMark/>
          </w:tcPr>
          <w:p w14:paraId="30626E87"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AKSHI</w:t>
            </w:r>
          </w:p>
        </w:tc>
        <w:tc>
          <w:tcPr>
            <w:tcW w:w="276" w:type="pct"/>
            <w:tcBorders>
              <w:top w:val="nil"/>
              <w:left w:val="nil"/>
              <w:bottom w:val="single" w:sz="4" w:space="0" w:color="auto"/>
              <w:right w:val="single" w:sz="4" w:space="0" w:color="auto"/>
            </w:tcBorders>
            <w:shd w:val="clear" w:color="000000" w:fill="FFFFFF"/>
            <w:noWrap/>
            <w:vAlign w:val="center"/>
            <w:hideMark/>
          </w:tcPr>
          <w:p w14:paraId="4B36FB39" w14:textId="44FED50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17508CCE" w14:textId="7F3E275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08367F2D" w14:textId="0E78BD6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2DB987A3" w14:textId="4906EF4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41954B16" w14:textId="2A15A4D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176E60CA"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0083D80A"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5D03A304" w14:textId="1B60F11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0B06136A"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338F121"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7A87699C"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37EB71B8"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auto" w:fill="auto"/>
            <w:vAlign w:val="center"/>
            <w:hideMark/>
          </w:tcPr>
          <w:p w14:paraId="5E7676FC" w14:textId="710CFEC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1.3.1.4 Përmirësimi i laboratorëve të testimit dhe simulimit të kërcënimeve kibernetike.</w:t>
            </w:r>
          </w:p>
        </w:tc>
        <w:tc>
          <w:tcPr>
            <w:tcW w:w="695" w:type="pct"/>
            <w:tcBorders>
              <w:top w:val="nil"/>
              <w:left w:val="nil"/>
              <w:bottom w:val="single" w:sz="4" w:space="0" w:color="auto"/>
              <w:right w:val="single" w:sz="4" w:space="0" w:color="auto"/>
            </w:tcBorders>
            <w:shd w:val="clear" w:color="000000" w:fill="FFFFFF"/>
            <w:vAlign w:val="center"/>
            <w:hideMark/>
          </w:tcPr>
          <w:p w14:paraId="01BF84E8"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2B5A6637"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46100CB9" w14:textId="54A966DC"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442,269,688 </w:t>
            </w:r>
          </w:p>
        </w:tc>
        <w:tc>
          <w:tcPr>
            <w:tcW w:w="276" w:type="pct"/>
            <w:tcBorders>
              <w:top w:val="nil"/>
              <w:left w:val="nil"/>
              <w:bottom w:val="single" w:sz="4" w:space="0" w:color="auto"/>
              <w:right w:val="single" w:sz="4" w:space="0" w:color="auto"/>
            </w:tcBorders>
            <w:shd w:val="clear" w:color="000000" w:fill="FFFFFF"/>
            <w:noWrap/>
            <w:vAlign w:val="center"/>
            <w:hideMark/>
          </w:tcPr>
          <w:p w14:paraId="70C4DD49" w14:textId="1A96FDD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4B6A2FAE"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6" w:type="pct"/>
            <w:tcBorders>
              <w:top w:val="nil"/>
              <w:left w:val="nil"/>
              <w:bottom w:val="single" w:sz="4" w:space="0" w:color="auto"/>
              <w:right w:val="single" w:sz="4" w:space="0" w:color="auto"/>
            </w:tcBorders>
            <w:shd w:val="clear" w:color="000000" w:fill="FFFFFF"/>
            <w:noWrap/>
            <w:vAlign w:val="center"/>
            <w:hideMark/>
          </w:tcPr>
          <w:p w14:paraId="43B4114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FFFFF"/>
            <w:noWrap/>
            <w:vAlign w:val="center"/>
            <w:hideMark/>
          </w:tcPr>
          <w:p w14:paraId="6E07E6A6" w14:textId="6D34F5B7"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88,453,938 </w:t>
            </w:r>
          </w:p>
        </w:tc>
        <w:tc>
          <w:tcPr>
            <w:tcW w:w="249" w:type="pct"/>
            <w:tcBorders>
              <w:top w:val="nil"/>
              <w:left w:val="nil"/>
              <w:bottom w:val="single" w:sz="4" w:space="0" w:color="auto"/>
              <w:right w:val="single" w:sz="4" w:space="0" w:color="auto"/>
            </w:tcBorders>
            <w:shd w:val="clear" w:color="000000" w:fill="FFFFFF"/>
            <w:noWrap/>
            <w:vAlign w:val="center"/>
            <w:hideMark/>
          </w:tcPr>
          <w:p w14:paraId="402852EF" w14:textId="4B2D1B4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176,907,875 </w:t>
            </w:r>
          </w:p>
        </w:tc>
        <w:tc>
          <w:tcPr>
            <w:tcW w:w="275" w:type="pct"/>
            <w:tcBorders>
              <w:top w:val="nil"/>
              <w:left w:val="nil"/>
              <w:bottom w:val="single" w:sz="4" w:space="0" w:color="auto"/>
              <w:right w:val="single" w:sz="4" w:space="0" w:color="auto"/>
            </w:tcBorders>
            <w:shd w:val="clear" w:color="000000" w:fill="FFFFFF"/>
            <w:noWrap/>
            <w:vAlign w:val="center"/>
            <w:hideMark/>
          </w:tcPr>
          <w:p w14:paraId="66027290" w14:textId="13DAE88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176,907,875 </w:t>
            </w:r>
          </w:p>
        </w:tc>
        <w:tc>
          <w:tcPr>
            <w:tcW w:w="258" w:type="pct"/>
            <w:tcBorders>
              <w:top w:val="nil"/>
              <w:left w:val="nil"/>
              <w:bottom w:val="single" w:sz="4" w:space="0" w:color="auto"/>
              <w:right w:val="single" w:sz="4" w:space="0" w:color="auto"/>
            </w:tcBorders>
            <w:shd w:val="clear" w:color="000000" w:fill="FFFFFF"/>
            <w:noWrap/>
            <w:vAlign w:val="center"/>
            <w:hideMark/>
          </w:tcPr>
          <w:p w14:paraId="06F1F30E"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r>
      <w:tr w:rsidR="0029150B" w:rsidRPr="00734F3C" w14:paraId="622A019C"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3238D3F"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05EE6529"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25AB7D03"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auto" w:fill="auto"/>
            <w:vAlign w:val="center"/>
            <w:hideMark/>
          </w:tcPr>
          <w:p w14:paraId="3EE79F84" w14:textId="47A4442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1.3.1.5 Përdorimi i sistemeve të automatizuara për </w:t>
            </w:r>
            <w:r w:rsidR="001D62B1" w:rsidRPr="00734F3C">
              <w:rPr>
                <w:rFonts w:ascii="Garamond" w:hAnsi="Garamond"/>
                <w:color w:val="000000" w:themeColor="text1"/>
                <w:spacing w:val="-4"/>
                <w:sz w:val="10"/>
                <w:szCs w:val="10"/>
                <w:lang w:val="sq-AL" w:eastAsia="sq-AL"/>
              </w:rPr>
              <w:t>përditësimin</w:t>
            </w:r>
            <w:r w:rsidRPr="00734F3C">
              <w:rPr>
                <w:rFonts w:ascii="Garamond" w:hAnsi="Garamond"/>
                <w:color w:val="000000" w:themeColor="text1"/>
                <w:spacing w:val="-4"/>
                <w:sz w:val="10"/>
                <w:szCs w:val="10"/>
                <w:lang w:val="sq-AL" w:eastAsia="sq-AL"/>
              </w:rPr>
              <w:t xml:space="preserve"> dhe menaxhimin e sigurisë. </w:t>
            </w:r>
          </w:p>
        </w:tc>
        <w:tc>
          <w:tcPr>
            <w:tcW w:w="695" w:type="pct"/>
            <w:tcBorders>
              <w:top w:val="nil"/>
              <w:left w:val="nil"/>
              <w:bottom w:val="single" w:sz="4" w:space="0" w:color="auto"/>
              <w:right w:val="single" w:sz="4" w:space="0" w:color="auto"/>
            </w:tcBorders>
            <w:shd w:val="clear" w:color="000000" w:fill="FFFFFF"/>
            <w:vAlign w:val="center"/>
            <w:hideMark/>
          </w:tcPr>
          <w:p w14:paraId="56DF67D3"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/AKSHI</w:t>
            </w:r>
          </w:p>
        </w:tc>
        <w:tc>
          <w:tcPr>
            <w:tcW w:w="260" w:type="pct"/>
            <w:tcBorders>
              <w:top w:val="nil"/>
              <w:left w:val="nil"/>
              <w:bottom w:val="single" w:sz="4" w:space="0" w:color="auto"/>
              <w:right w:val="single" w:sz="4" w:space="0" w:color="auto"/>
            </w:tcBorders>
            <w:shd w:val="clear" w:color="000000" w:fill="FFFFFF"/>
            <w:vAlign w:val="center"/>
            <w:hideMark/>
          </w:tcPr>
          <w:p w14:paraId="539EFC24"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153BDFE6" w14:textId="16DBAEB9"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450,000,000 </w:t>
            </w:r>
          </w:p>
        </w:tc>
        <w:tc>
          <w:tcPr>
            <w:tcW w:w="276" w:type="pct"/>
            <w:tcBorders>
              <w:top w:val="nil"/>
              <w:left w:val="nil"/>
              <w:bottom w:val="single" w:sz="4" w:space="0" w:color="auto"/>
              <w:right w:val="single" w:sz="4" w:space="0" w:color="auto"/>
            </w:tcBorders>
            <w:shd w:val="clear" w:color="000000" w:fill="FFFFFF"/>
            <w:noWrap/>
            <w:vAlign w:val="center"/>
            <w:hideMark/>
          </w:tcPr>
          <w:p w14:paraId="350946D5" w14:textId="2D943FE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3FEF2FC6" w14:textId="2B652A6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560882F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FFFFF"/>
            <w:noWrap/>
            <w:vAlign w:val="center"/>
            <w:hideMark/>
          </w:tcPr>
          <w:p w14:paraId="1F9514E0" w14:textId="6FB863C0"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90,000,000 </w:t>
            </w:r>
          </w:p>
        </w:tc>
        <w:tc>
          <w:tcPr>
            <w:tcW w:w="249" w:type="pct"/>
            <w:tcBorders>
              <w:top w:val="nil"/>
              <w:left w:val="nil"/>
              <w:bottom w:val="single" w:sz="4" w:space="0" w:color="auto"/>
              <w:right w:val="single" w:sz="4" w:space="0" w:color="auto"/>
            </w:tcBorders>
            <w:shd w:val="clear" w:color="000000" w:fill="FFFFFF"/>
            <w:noWrap/>
            <w:vAlign w:val="center"/>
            <w:hideMark/>
          </w:tcPr>
          <w:p w14:paraId="354E925E" w14:textId="1C7B7F2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180,000,000 </w:t>
            </w:r>
          </w:p>
        </w:tc>
        <w:tc>
          <w:tcPr>
            <w:tcW w:w="275" w:type="pct"/>
            <w:tcBorders>
              <w:top w:val="nil"/>
              <w:left w:val="nil"/>
              <w:bottom w:val="single" w:sz="4" w:space="0" w:color="auto"/>
              <w:right w:val="single" w:sz="4" w:space="0" w:color="auto"/>
            </w:tcBorders>
            <w:shd w:val="clear" w:color="000000" w:fill="FFFFFF"/>
            <w:noWrap/>
            <w:vAlign w:val="center"/>
            <w:hideMark/>
          </w:tcPr>
          <w:p w14:paraId="2251F472" w14:textId="5720834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180,000,000 </w:t>
            </w:r>
          </w:p>
        </w:tc>
        <w:tc>
          <w:tcPr>
            <w:tcW w:w="258" w:type="pct"/>
            <w:tcBorders>
              <w:top w:val="nil"/>
              <w:left w:val="nil"/>
              <w:bottom w:val="single" w:sz="4" w:space="0" w:color="auto"/>
              <w:right w:val="single" w:sz="4" w:space="0" w:color="auto"/>
            </w:tcBorders>
            <w:shd w:val="clear" w:color="000000" w:fill="FFFFFF"/>
            <w:noWrap/>
            <w:vAlign w:val="center"/>
            <w:hideMark/>
          </w:tcPr>
          <w:p w14:paraId="3D1B7A2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r>
      <w:tr w:rsidR="0029150B" w:rsidRPr="00734F3C" w14:paraId="4BBCF9D5"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08C968B"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2C77EFF2"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103CD928"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FBE4D5" w:fill="F2CEEF"/>
            <w:vAlign w:val="center"/>
            <w:hideMark/>
          </w:tcPr>
          <w:p w14:paraId="0963820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FBE4D5" w:fill="F2CEEF"/>
            <w:vAlign w:val="center"/>
            <w:hideMark/>
          </w:tcPr>
          <w:p w14:paraId="4980020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2CEEF"/>
            <w:noWrap/>
            <w:vAlign w:val="center"/>
            <w:hideMark/>
          </w:tcPr>
          <w:p w14:paraId="4ED985B7" w14:textId="7411861B" w:rsidR="00A5205D" w:rsidRPr="00734F3C" w:rsidRDefault="00D2293E"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w:t>
            </w:r>
            <w:proofErr w:type="spellStart"/>
            <w:r>
              <w:rPr>
                <w:rFonts w:ascii="Garamond" w:hAnsi="Garamond"/>
                <w:bCs/>
                <w:color w:val="000000" w:themeColor="text1"/>
                <w:spacing w:val="-4"/>
                <w:sz w:val="10"/>
                <w:szCs w:val="10"/>
                <w:lang w:val="sq-AL" w:eastAsia="sq-AL"/>
              </w:rPr>
              <w:t>nënobjektivi</w:t>
            </w:r>
            <w:proofErr w:type="spellEnd"/>
          </w:p>
        </w:tc>
        <w:tc>
          <w:tcPr>
            <w:tcW w:w="276" w:type="pct"/>
            <w:tcBorders>
              <w:top w:val="nil"/>
              <w:left w:val="nil"/>
              <w:bottom w:val="nil"/>
              <w:right w:val="single" w:sz="4" w:space="0" w:color="auto"/>
            </w:tcBorders>
            <w:shd w:val="clear" w:color="E2EFD9" w:fill="F2CEEF"/>
            <w:vAlign w:val="center"/>
            <w:hideMark/>
          </w:tcPr>
          <w:p w14:paraId="09EB9932" w14:textId="5DAD4588"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6,657,278,768 </w:t>
            </w:r>
          </w:p>
        </w:tc>
        <w:tc>
          <w:tcPr>
            <w:tcW w:w="276" w:type="pct"/>
            <w:tcBorders>
              <w:top w:val="nil"/>
              <w:left w:val="nil"/>
              <w:bottom w:val="nil"/>
              <w:right w:val="single" w:sz="4" w:space="0" w:color="auto"/>
            </w:tcBorders>
            <w:shd w:val="clear" w:color="E2EFD9" w:fill="F2CEEF"/>
            <w:vAlign w:val="center"/>
            <w:hideMark/>
          </w:tcPr>
          <w:p w14:paraId="2E60D33B" w14:textId="5DD4C5C8"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3,331,672,720 </w:t>
            </w:r>
          </w:p>
        </w:tc>
        <w:tc>
          <w:tcPr>
            <w:tcW w:w="276" w:type="pct"/>
            <w:tcBorders>
              <w:top w:val="nil"/>
              <w:left w:val="nil"/>
              <w:bottom w:val="nil"/>
              <w:right w:val="single" w:sz="4" w:space="0" w:color="auto"/>
            </w:tcBorders>
            <w:shd w:val="clear" w:color="E2EFD9" w:fill="F2CEEF"/>
            <w:vAlign w:val="center"/>
            <w:hideMark/>
          </w:tcPr>
          <w:p w14:paraId="53943D86" w14:textId="6317CFC9"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76" w:type="pct"/>
            <w:tcBorders>
              <w:top w:val="nil"/>
              <w:left w:val="nil"/>
              <w:bottom w:val="nil"/>
              <w:right w:val="single" w:sz="4" w:space="0" w:color="auto"/>
            </w:tcBorders>
            <w:shd w:val="clear" w:color="E2EFD9" w:fill="F2CEEF"/>
            <w:vAlign w:val="center"/>
            <w:hideMark/>
          </w:tcPr>
          <w:p w14:paraId="79091545" w14:textId="238B3839"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60" w:type="pct"/>
            <w:tcBorders>
              <w:top w:val="nil"/>
              <w:left w:val="nil"/>
              <w:bottom w:val="nil"/>
              <w:right w:val="single" w:sz="4" w:space="0" w:color="auto"/>
            </w:tcBorders>
            <w:shd w:val="clear" w:color="E2EFD9" w:fill="F2CEEF"/>
            <w:vAlign w:val="center"/>
            <w:hideMark/>
          </w:tcPr>
          <w:p w14:paraId="6C81DEDE" w14:textId="1E9FE51E"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178,453,938 </w:t>
            </w:r>
          </w:p>
        </w:tc>
        <w:tc>
          <w:tcPr>
            <w:tcW w:w="249" w:type="pct"/>
            <w:tcBorders>
              <w:top w:val="nil"/>
              <w:left w:val="nil"/>
              <w:bottom w:val="nil"/>
              <w:right w:val="single" w:sz="4" w:space="0" w:color="auto"/>
            </w:tcBorders>
            <w:shd w:val="clear" w:color="E2EFD9" w:fill="F2CEEF"/>
            <w:vAlign w:val="center"/>
            <w:hideMark/>
          </w:tcPr>
          <w:p w14:paraId="4D4FCC94" w14:textId="161F79D9"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356,907,875 </w:t>
            </w:r>
          </w:p>
        </w:tc>
        <w:tc>
          <w:tcPr>
            <w:tcW w:w="275" w:type="pct"/>
            <w:tcBorders>
              <w:top w:val="nil"/>
              <w:left w:val="nil"/>
              <w:bottom w:val="nil"/>
              <w:right w:val="single" w:sz="4" w:space="0" w:color="auto"/>
            </w:tcBorders>
            <w:shd w:val="clear" w:color="E2EFD9" w:fill="F2CEEF"/>
            <w:vAlign w:val="center"/>
            <w:hideMark/>
          </w:tcPr>
          <w:p w14:paraId="09683332" w14:textId="0FEDC5BA"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356,907,875 </w:t>
            </w:r>
          </w:p>
        </w:tc>
        <w:tc>
          <w:tcPr>
            <w:tcW w:w="258" w:type="pct"/>
            <w:tcBorders>
              <w:top w:val="nil"/>
              <w:left w:val="nil"/>
              <w:bottom w:val="nil"/>
              <w:right w:val="single" w:sz="4" w:space="0" w:color="auto"/>
            </w:tcBorders>
            <w:shd w:val="clear" w:color="E2EFD9" w:fill="F2CEEF"/>
            <w:vAlign w:val="center"/>
            <w:hideMark/>
          </w:tcPr>
          <w:p w14:paraId="7D80A814" w14:textId="351895C5"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2,433,336,360 </w:t>
            </w:r>
          </w:p>
        </w:tc>
      </w:tr>
      <w:tr w:rsidR="0029150B" w:rsidRPr="00734F3C" w14:paraId="231E774C"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2BC92FE1"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603E99DC"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val="restart"/>
            <w:tcBorders>
              <w:top w:val="nil"/>
              <w:left w:val="single" w:sz="4" w:space="0" w:color="auto"/>
              <w:bottom w:val="single" w:sz="4" w:space="0" w:color="auto"/>
              <w:right w:val="single" w:sz="4" w:space="0" w:color="auto"/>
            </w:tcBorders>
            <w:shd w:val="clear" w:color="000000" w:fill="FFFFFF"/>
            <w:vAlign w:val="bottom"/>
            <w:hideMark/>
          </w:tcPr>
          <w:p w14:paraId="5CA185EE" w14:textId="29C11BC8" w:rsidR="00A5205D" w:rsidRPr="00734F3C" w:rsidRDefault="00FB58B4" w:rsidP="00A2501F">
            <w:pPr>
              <w:spacing w:after="240"/>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Nënobjektivi</w:t>
            </w:r>
            <w:proofErr w:type="spellEnd"/>
            <w:r>
              <w:rPr>
                <w:rFonts w:ascii="Garamond" w:hAnsi="Garamond"/>
                <w:bCs/>
                <w:color w:val="000000" w:themeColor="text1"/>
                <w:spacing w:val="-4"/>
                <w:sz w:val="10"/>
                <w:szCs w:val="10"/>
                <w:lang w:val="sq-AL" w:eastAsia="sq-AL"/>
              </w:rPr>
              <w:t xml:space="preserve"> specifik</w:t>
            </w:r>
            <w:r w:rsidR="00A5205D" w:rsidRPr="00734F3C">
              <w:rPr>
                <w:rFonts w:ascii="Garamond" w:hAnsi="Garamond"/>
                <w:bCs/>
                <w:color w:val="000000" w:themeColor="text1"/>
                <w:spacing w:val="-4"/>
                <w:sz w:val="10"/>
                <w:szCs w:val="10"/>
                <w:lang w:val="sq-AL" w:eastAsia="sq-AL"/>
              </w:rPr>
              <w:t>. 1.3.2 (Teknologji) -</w:t>
            </w:r>
            <w:r w:rsidR="00A5205D" w:rsidRPr="00734F3C">
              <w:rPr>
                <w:rFonts w:ascii="Garamond" w:hAnsi="Garamond"/>
                <w:color w:val="000000" w:themeColor="text1"/>
                <w:spacing w:val="-4"/>
                <w:sz w:val="10"/>
                <w:szCs w:val="10"/>
                <w:lang w:val="sq-AL" w:eastAsia="sq-AL"/>
              </w:rPr>
              <w:t xml:space="preserve"> </w:t>
            </w:r>
            <w:r w:rsidR="001D62B1" w:rsidRPr="00734F3C">
              <w:rPr>
                <w:rFonts w:ascii="Garamond" w:hAnsi="Garamond"/>
                <w:color w:val="000000" w:themeColor="text1"/>
                <w:spacing w:val="-4"/>
                <w:sz w:val="10"/>
                <w:szCs w:val="10"/>
                <w:lang w:val="sq-AL" w:eastAsia="sq-AL"/>
              </w:rPr>
              <w:t>monitorimi</w:t>
            </w:r>
            <w:r w:rsidR="00A5205D" w:rsidRPr="00734F3C">
              <w:rPr>
                <w:rFonts w:ascii="Garamond" w:hAnsi="Garamond"/>
                <w:color w:val="000000" w:themeColor="text1"/>
                <w:spacing w:val="-4"/>
                <w:sz w:val="10"/>
                <w:szCs w:val="10"/>
                <w:lang w:val="sq-AL" w:eastAsia="sq-AL"/>
              </w:rPr>
              <w:t>, zbulimi dhe mbrojtje kibernetike, duke shfrytëzuar teknologjitë e avancuara.</w:t>
            </w:r>
          </w:p>
        </w:tc>
        <w:tc>
          <w:tcPr>
            <w:tcW w:w="1262" w:type="pct"/>
            <w:tcBorders>
              <w:top w:val="nil"/>
              <w:left w:val="nil"/>
              <w:bottom w:val="single" w:sz="4" w:space="0" w:color="auto"/>
              <w:right w:val="single" w:sz="4" w:space="0" w:color="auto"/>
            </w:tcBorders>
            <w:shd w:val="clear" w:color="auto" w:fill="auto"/>
            <w:vAlign w:val="center"/>
            <w:hideMark/>
          </w:tcPr>
          <w:p w14:paraId="3B9BE2B6" w14:textId="14CC8B4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1.3.2.1.</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 xml:space="preserve">Implementimi i mekanizmave për mbrojtjen </w:t>
            </w:r>
            <w:proofErr w:type="spellStart"/>
            <w:r w:rsidRPr="00734F3C">
              <w:rPr>
                <w:rFonts w:ascii="Garamond" w:hAnsi="Garamond"/>
                <w:color w:val="000000" w:themeColor="text1"/>
                <w:spacing w:val="-4"/>
                <w:sz w:val="10"/>
                <w:szCs w:val="10"/>
                <w:lang w:val="sq-AL" w:eastAsia="sq-AL"/>
              </w:rPr>
              <w:t>proaktive</w:t>
            </w:r>
            <w:proofErr w:type="spellEnd"/>
            <w:r w:rsidRPr="00734F3C">
              <w:rPr>
                <w:rFonts w:ascii="Garamond" w:hAnsi="Garamond"/>
                <w:color w:val="000000" w:themeColor="text1"/>
                <w:spacing w:val="-4"/>
                <w:sz w:val="10"/>
                <w:szCs w:val="10"/>
                <w:lang w:val="sq-AL" w:eastAsia="sq-AL"/>
              </w:rPr>
              <w:t xml:space="preserve"> nga kërcënimet e avancuara të vazhdueshme (</w:t>
            </w:r>
            <w:proofErr w:type="spellStart"/>
            <w:r w:rsidRPr="00734F3C">
              <w:rPr>
                <w:rFonts w:ascii="Garamond" w:hAnsi="Garamond"/>
                <w:color w:val="000000" w:themeColor="text1"/>
                <w:spacing w:val="-4"/>
                <w:sz w:val="10"/>
                <w:szCs w:val="10"/>
                <w:lang w:val="sq-AL" w:eastAsia="sq-AL"/>
              </w:rPr>
              <w:t>APT</w:t>
            </w:r>
            <w:proofErr w:type="spellEnd"/>
            <w:r w:rsidRPr="00734F3C">
              <w:rPr>
                <w:rFonts w:ascii="Garamond" w:hAnsi="Garamond"/>
                <w:color w:val="000000" w:themeColor="text1"/>
                <w:spacing w:val="-4"/>
                <w:sz w:val="10"/>
                <w:szCs w:val="10"/>
                <w:lang w:val="sq-AL" w:eastAsia="sq-AL"/>
              </w:rPr>
              <w:t xml:space="preserve"> – </w:t>
            </w:r>
            <w:proofErr w:type="spellStart"/>
            <w:r w:rsidRPr="00734F3C">
              <w:rPr>
                <w:rFonts w:ascii="Garamond" w:hAnsi="Garamond"/>
                <w:color w:val="000000" w:themeColor="text1"/>
                <w:spacing w:val="-4"/>
                <w:sz w:val="10"/>
                <w:szCs w:val="10"/>
                <w:lang w:val="sq-AL" w:eastAsia="sq-AL"/>
              </w:rPr>
              <w:t>Advanced</w:t>
            </w:r>
            <w:proofErr w:type="spellEnd"/>
            <w:r w:rsidRPr="00734F3C">
              <w:rPr>
                <w:rFonts w:ascii="Garamond" w:hAnsi="Garamond"/>
                <w:color w:val="000000" w:themeColor="text1"/>
                <w:spacing w:val="-4"/>
                <w:sz w:val="10"/>
                <w:szCs w:val="10"/>
                <w:lang w:val="sq-AL" w:eastAsia="sq-AL"/>
              </w:rPr>
              <w:t xml:space="preserve"> </w:t>
            </w:r>
            <w:proofErr w:type="spellStart"/>
            <w:r w:rsidRPr="00734F3C">
              <w:rPr>
                <w:rFonts w:ascii="Garamond" w:hAnsi="Garamond"/>
                <w:color w:val="000000" w:themeColor="text1"/>
                <w:spacing w:val="-4"/>
                <w:sz w:val="10"/>
                <w:szCs w:val="10"/>
                <w:lang w:val="sq-AL" w:eastAsia="sq-AL"/>
              </w:rPr>
              <w:t>Persistent</w:t>
            </w:r>
            <w:proofErr w:type="spellEnd"/>
            <w:r w:rsidRPr="00734F3C">
              <w:rPr>
                <w:rFonts w:ascii="Garamond" w:hAnsi="Garamond"/>
                <w:color w:val="000000" w:themeColor="text1"/>
                <w:spacing w:val="-4"/>
                <w:sz w:val="10"/>
                <w:szCs w:val="10"/>
                <w:lang w:val="sq-AL" w:eastAsia="sq-AL"/>
              </w:rPr>
              <w:t xml:space="preserve"> </w:t>
            </w:r>
            <w:proofErr w:type="spellStart"/>
            <w:r w:rsidRPr="00734F3C">
              <w:rPr>
                <w:rFonts w:ascii="Garamond" w:hAnsi="Garamond"/>
                <w:color w:val="000000" w:themeColor="text1"/>
                <w:spacing w:val="-4"/>
                <w:sz w:val="10"/>
                <w:szCs w:val="10"/>
                <w:lang w:val="sq-AL" w:eastAsia="sq-AL"/>
              </w:rPr>
              <w:t>Threats</w:t>
            </w:r>
            <w:proofErr w:type="spellEnd"/>
            <w:r w:rsidRPr="00734F3C">
              <w:rPr>
                <w:rFonts w:ascii="Garamond" w:hAnsi="Garamond"/>
                <w:color w:val="000000" w:themeColor="text1"/>
                <w:spacing w:val="-4"/>
                <w:sz w:val="10"/>
                <w:szCs w:val="10"/>
                <w:lang w:val="sq-AL" w:eastAsia="sq-AL"/>
              </w:rPr>
              <w:t>).</w:t>
            </w:r>
          </w:p>
        </w:tc>
        <w:tc>
          <w:tcPr>
            <w:tcW w:w="695" w:type="pct"/>
            <w:tcBorders>
              <w:top w:val="nil"/>
              <w:left w:val="nil"/>
              <w:bottom w:val="single" w:sz="4" w:space="0" w:color="auto"/>
              <w:right w:val="single" w:sz="4" w:space="0" w:color="auto"/>
            </w:tcBorders>
            <w:shd w:val="clear" w:color="000000" w:fill="FFFFFF"/>
            <w:vAlign w:val="center"/>
            <w:hideMark/>
          </w:tcPr>
          <w:p w14:paraId="6655457E"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/AKSHI/SHISH/</w:t>
            </w:r>
            <w:proofErr w:type="spellStart"/>
            <w:r w:rsidRPr="00734F3C">
              <w:rPr>
                <w:rFonts w:ascii="Garamond" w:hAnsi="Garamond"/>
                <w:color w:val="000000" w:themeColor="text1"/>
                <w:spacing w:val="-4"/>
                <w:sz w:val="10"/>
                <w:szCs w:val="10"/>
                <w:lang w:val="sq-AL" w:eastAsia="sq-AL"/>
              </w:rPr>
              <w:t>MM</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7057E9C2"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77AFA265" w14:textId="5C8468D1"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895,000,000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27F604B0" w14:textId="2EF8B34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241EA17E" w14:textId="1601A89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4626122D" w14:textId="58ACA85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single" w:sz="4" w:space="0" w:color="auto"/>
              <w:left w:val="nil"/>
              <w:bottom w:val="single" w:sz="4" w:space="0" w:color="auto"/>
              <w:right w:val="single" w:sz="4" w:space="0" w:color="auto"/>
            </w:tcBorders>
            <w:shd w:val="clear" w:color="000000" w:fill="FFFFFF"/>
            <w:noWrap/>
            <w:vAlign w:val="center"/>
            <w:hideMark/>
          </w:tcPr>
          <w:p w14:paraId="3D94130D" w14:textId="48CAD72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179,000,000 </w:t>
            </w:r>
          </w:p>
        </w:tc>
        <w:tc>
          <w:tcPr>
            <w:tcW w:w="249" w:type="pct"/>
            <w:tcBorders>
              <w:top w:val="single" w:sz="4" w:space="0" w:color="auto"/>
              <w:left w:val="nil"/>
              <w:bottom w:val="single" w:sz="4" w:space="0" w:color="auto"/>
              <w:right w:val="single" w:sz="4" w:space="0" w:color="auto"/>
            </w:tcBorders>
            <w:shd w:val="clear" w:color="000000" w:fill="FFFFFF"/>
            <w:noWrap/>
            <w:vAlign w:val="center"/>
            <w:hideMark/>
          </w:tcPr>
          <w:p w14:paraId="74ABB73B" w14:textId="0B36643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358,000,000 </w:t>
            </w:r>
          </w:p>
        </w:tc>
        <w:tc>
          <w:tcPr>
            <w:tcW w:w="275" w:type="pct"/>
            <w:tcBorders>
              <w:top w:val="single" w:sz="4" w:space="0" w:color="auto"/>
              <w:left w:val="nil"/>
              <w:bottom w:val="single" w:sz="4" w:space="0" w:color="auto"/>
              <w:right w:val="single" w:sz="4" w:space="0" w:color="auto"/>
            </w:tcBorders>
            <w:shd w:val="clear" w:color="000000" w:fill="FFFFFF"/>
            <w:noWrap/>
            <w:vAlign w:val="center"/>
            <w:hideMark/>
          </w:tcPr>
          <w:p w14:paraId="7AA146A5" w14:textId="6D18744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358,000,000 </w:t>
            </w:r>
          </w:p>
        </w:tc>
        <w:tc>
          <w:tcPr>
            <w:tcW w:w="258" w:type="pct"/>
            <w:tcBorders>
              <w:top w:val="single" w:sz="4" w:space="0" w:color="auto"/>
              <w:left w:val="nil"/>
              <w:bottom w:val="single" w:sz="4" w:space="0" w:color="auto"/>
              <w:right w:val="single" w:sz="4" w:space="0" w:color="auto"/>
            </w:tcBorders>
            <w:shd w:val="clear" w:color="000000" w:fill="FFFFFF"/>
            <w:noWrap/>
            <w:vAlign w:val="center"/>
            <w:hideMark/>
          </w:tcPr>
          <w:p w14:paraId="18201DA8"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r>
      <w:tr w:rsidR="0029150B" w:rsidRPr="00734F3C" w14:paraId="65BD8B00"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62D35A1A"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613479D3"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35328073"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auto" w:fill="auto"/>
            <w:vAlign w:val="center"/>
            <w:hideMark/>
          </w:tcPr>
          <w:p w14:paraId="6D768BB9" w14:textId="04F69C2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1.3.2.2.</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 xml:space="preserve">Përdorimi i </w:t>
            </w:r>
            <w:proofErr w:type="spellStart"/>
            <w:r w:rsidRPr="001D62B1">
              <w:rPr>
                <w:rFonts w:ascii="Garamond" w:hAnsi="Garamond"/>
                <w:i/>
                <w:iCs/>
                <w:color w:val="000000" w:themeColor="text1"/>
                <w:spacing w:val="-4"/>
                <w:sz w:val="10"/>
                <w:szCs w:val="10"/>
                <w:lang w:val="sq-AL" w:eastAsia="sq-AL"/>
              </w:rPr>
              <w:t>cloud</w:t>
            </w:r>
            <w:proofErr w:type="spellEnd"/>
            <w:r w:rsidRPr="001D62B1">
              <w:rPr>
                <w:rFonts w:ascii="Garamond" w:hAnsi="Garamond"/>
                <w:i/>
                <w:iCs/>
                <w:color w:val="000000" w:themeColor="text1"/>
                <w:spacing w:val="-4"/>
                <w:sz w:val="10"/>
                <w:szCs w:val="10"/>
                <w:lang w:val="sq-AL" w:eastAsia="sq-AL"/>
              </w:rPr>
              <w:t xml:space="preserve"> </w:t>
            </w:r>
            <w:proofErr w:type="spellStart"/>
            <w:r w:rsidRPr="001D62B1">
              <w:rPr>
                <w:rFonts w:ascii="Garamond" w:hAnsi="Garamond"/>
                <w:i/>
                <w:iCs/>
                <w:color w:val="000000" w:themeColor="text1"/>
                <w:spacing w:val="-4"/>
                <w:sz w:val="10"/>
                <w:szCs w:val="10"/>
                <w:lang w:val="sq-AL" w:eastAsia="sq-AL"/>
              </w:rPr>
              <w:t>computing</w:t>
            </w:r>
            <w:proofErr w:type="spellEnd"/>
            <w:r w:rsidRPr="00734F3C">
              <w:rPr>
                <w:rFonts w:ascii="Garamond" w:hAnsi="Garamond"/>
                <w:color w:val="000000" w:themeColor="text1"/>
                <w:spacing w:val="-4"/>
                <w:sz w:val="10"/>
                <w:szCs w:val="10"/>
                <w:lang w:val="sq-AL" w:eastAsia="sq-AL"/>
              </w:rPr>
              <w:t xml:space="preserve"> për ruajtjen dhe mbrojtjen e të dhënave kritike. </w:t>
            </w:r>
          </w:p>
        </w:tc>
        <w:tc>
          <w:tcPr>
            <w:tcW w:w="695" w:type="pct"/>
            <w:tcBorders>
              <w:top w:val="nil"/>
              <w:left w:val="nil"/>
              <w:bottom w:val="single" w:sz="4" w:space="0" w:color="auto"/>
              <w:right w:val="single" w:sz="4" w:space="0" w:color="auto"/>
            </w:tcBorders>
            <w:shd w:val="clear" w:color="000000" w:fill="FFFFFF"/>
            <w:vAlign w:val="center"/>
            <w:hideMark/>
          </w:tcPr>
          <w:p w14:paraId="77DB3123"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/AKSHI</w:t>
            </w:r>
          </w:p>
        </w:tc>
        <w:tc>
          <w:tcPr>
            <w:tcW w:w="260" w:type="pct"/>
            <w:tcBorders>
              <w:top w:val="nil"/>
              <w:left w:val="nil"/>
              <w:bottom w:val="single" w:sz="4" w:space="0" w:color="auto"/>
              <w:right w:val="single" w:sz="4" w:space="0" w:color="auto"/>
            </w:tcBorders>
            <w:shd w:val="clear" w:color="000000" w:fill="FFFFFF"/>
            <w:vAlign w:val="center"/>
            <w:hideMark/>
          </w:tcPr>
          <w:p w14:paraId="2EF91283"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2447FCBD" w14:textId="72C3713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8B7ADA2" w14:textId="4EDA3F3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398D0AED" w14:textId="25B8EA4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2E8EF4D" w14:textId="4200FEA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6D314891" w14:textId="3B35805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16B9DC9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73502E58"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660EED96" w14:textId="0E8879B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7C10ECF4"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338A7457"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619DF250"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0365D68F"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FBE4D5" w:fill="F2CEEF"/>
            <w:vAlign w:val="center"/>
            <w:hideMark/>
          </w:tcPr>
          <w:p w14:paraId="74E4EA3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FBE4D5" w:fill="F2CEEF"/>
            <w:vAlign w:val="center"/>
            <w:hideMark/>
          </w:tcPr>
          <w:p w14:paraId="0CFA17A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2CEEF"/>
            <w:noWrap/>
            <w:vAlign w:val="center"/>
            <w:hideMark/>
          </w:tcPr>
          <w:p w14:paraId="716A02DC" w14:textId="0343DC04" w:rsidR="00A5205D" w:rsidRPr="00734F3C" w:rsidRDefault="00D2293E"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w:t>
            </w:r>
            <w:proofErr w:type="spellStart"/>
            <w:r>
              <w:rPr>
                <w:rFonts w:ascii="Garamond" w:hAnsi="Garamond"/>
                <w:bCs/>
                <w:color w:val="000000" w:themeColor="text1"/>
                <w:spacing w:val="-4"/>
                <w:sz w:val="10"/>
                <w:szCs w:val="10"/>
                <w:lang w:val="sq-AL" w:eastAsia="sq-AL"/>
              </w:rPr>
              <w:t>nënobjektivi</w:t>
            </w:r>
            <w:proofErr w:type="spellEnd"/>
          </w:p>
        </w:tc>
        <w:tc>
          <w:tcPr>
            <w:tcW w:w="276" w:type="pct"/>
            <w:tcBorders>
              <w:top w:val="nil"/>
              <w:left w:val="nil"/>
              <w:bottom w:val="nil"/>
              <w:right w:val="single" w:sz="4" w:space="0" w:color="auto"/>
            </w:tcBorders>
            <w:shd w:val="clear" w:color="E2EFD9" w:fill="F2CEEF"/>
            <w:vAlign w:val="center"/>
            <w:hideMark/>
          </w:tcPr>
          <w:p w14:paraId="0AFC9DAC" w14:textId="3790505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895,000,000 </w:t>
            </w:r>
          </w:p>
        </w:tc>
        <w:tc>
          <w:tcPr>
            <w:tcW w:w="276" w:type="pct"/>
            <w:tcBorders>
              <w:top w:val="nil"/>
              <w:left w:val="nil"/>
              <w:bottom w:val="nil"/>
              <w:right w:val="single" w:sz="4" w:space="0" w:color="auto"/>
            </w:tcBorders>
            <w:shd w:val="clear" w:color="E2EFD9" w:fill="F2CEEF"/>
            <w:vAlign w:val="center"/>
            <w:hideMark/>
          </w:tcPr>
          <w:p w14:paraId="18398AC1" w14:textId="24B35175"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76" w:type="pct"/>
            <w:tcBorders>
              <w:top w:val="nil"/>
              <w:left w:val="nil"/>
              <w:bottom w:val="nil"/>
              <w:right w:val="single" w:sz="4" w:space="0" w:color="auto"/>
            </w:tcBorders>
            <w:shd w:val="clear" w:color="E2EFD9" w:fill="F2CEEF"/>
            <w:vAlign w:val="center"/>
            <w:hideMark/>
          </w:tcPr>
          <w:p w14:paraId="728CDB96" w14:textId="0E48AA68"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76" w:type="pct"/>
            <w:tcBorders>
              <w:top w:val="nil"/>
              <w:left w:val="nil"/>
              <w:bottom w:val="nil"/>
              <w:right w:val="single" w:sz="4" w:space="0" w:color="auto"/>
            </w:tcBorders>
            <w:shd w:val="clear" w:color="E2EFD9" w:fill="F2CEEF"/>
            <w:vAlign w:val="center"/>
            <w:hideMark/>
          </w:tcPr>
          <w:p w14:paraId="20D102A7" w14:textId="14BE146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60" w:type="pct"/>
            <w:tcBorders>
              <w:top w:val="nil"/>
              <w:left w:val="nil"/>
              <w:bottom w:val="nil"/>
              <w:right w:val="single" w:sz="4" w:space="0" w:color="auto"/>
            </w:tcBorders>
            <w:shd w:val="clear" w:color="E2EFD9" w:fill="F2CEEF"/>
            <w:vAlign w:val="center"/>
            <w:hideMark/>
          </w:tcPr>
          <w:p w14:paraId="0D5F8F92" w14:textId="718D1E18"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179,000,000 </w:t>
            </w:r>
          </w:p>
        </w:tc>
        <w:tc>
          <w:tcPr>
            <w:tcW w:w="249" w:type="pct"/>
            <w:tcBorders>
              <w:top w:val="nil"/>
              <w:left w:val="nil"/>
              <w:bottom w:val="nil"/>
              <w:right w:val="single" w:sz="4" w:space="0" w:color="auto"/>
            </w:tcBorders>
            <w:shd w:val="clear" w:color="E2EFD9" w:fill="F2CEEF"/>
            <w:vAlign w:val="center"/>
            <w:hideMark/>
          </w:tcPr>
          <w:p w14:paraId="261391C8" w14:textId="03E1C7BE"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358,000,000 </w:t>
            </w:r>
          </w:p>
        </w:tc>
        <w:tc>
          <w:tcPr>
            <w:tcW w:w="275" w:type="pct"/>
            <w:tcBorders>
              <w:top w:val="nil"/>
              <w:left w:val="nil"/>
              <w:bottom w:val="nil"/>
              <w:right w:val="single" w:sz="4" w:space="0" w:color="auto"/>
            </w:tcBorders>
            <w:shd w:val="clear" w:color="E2EFD9" w:fill="F2CEEF"/>
            <w:vAlign w:val="center"/>
            <w:hideMark/>
          </w:tcPr>
          <w:p w14:paraId="57CC72E8" w14:textId="2FC71F1A"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358,000,000 </w:t>
            </w:r>
          </w:p>
        </w:tc>
        <w:tc>
          <w:tcPr>
            <w:tcW w:w="258" w:type="pct"/>
            <w:tcBorders>
              <w:top w:val="nil"/>
              <w:left w:val="nil"/>
              <w:bottom w:val="nil"/>
              <w:right w:val="single" w:sz="4" w:space="0" w:color="auto"/>
            </w:tcBorders>
            <w:shd w:val="clear" w:color="E2EFD9" w:fill="F2CEEF"/>
            <w:vAlign w:val="center"/>
            <w:hideMark/>
          </w:tcPr>
          <w:p w14:paraId="59611289" w14:textId="5B2164DF"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29150B" w:rsidRPr="00734F3C" w14:paraId="6FD9DFCC"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305F4F04"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53672864"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val="restart"/>
            <w:tcBorders>
              <w:top w:val="nil"/>
              <w:left w:val="single" w:sz="4" w:space="0" w:color="auto"/>
              <w:bottom w:val="single" w:sz="4" w:space="0" w:color="auto"/>
              <w:right w:val="single" w:sz="4" w:space="0" w:color="auto"/>
            </w:tcBorders>
            <w:shd w:val="clear" w:color="000000" w:fill="FFFFFF"/>
            <w:vAlign w:val="center"/>
            <w:hideMark/>
          </w:tcPr>
          <w:p w14:paraId="3785594C" w14:textId="15978E96"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Nënobjektivi</w:t>
            </w:r>
            <w:proofErr w:type="spellEnd"/>
            <w:r>
              <w:rPr>
                <w:rFonts w:ascii="Garamond" w:hAnsi="Garamond"/>
                <w:bCs/>
                <w:color w:val="000000" w:themeColor="text1"/>
                <w:spacing w:val="-4"/>
                <w:sz w:val="10"/>
                <w:szCs w:val="10"/>
                <w:lang w:val="sq-AL" w:eastAsia="sq-AL"/>
              </w:rPr>
              <w:t xml:space="preserve"> specifik</w:t>
            </w:r>
            <w:r w:rsidR="00A5205D" w:rsidRPr="00734F3C">
              <w:rPr>
                <w:rFonts w:ascii="Garamond" w:hAnsi="Garamond"/>
                <w:bCs/>
                <w:color w:val="000000" w:themeColor="text1"/>
                <w:spacing w:val="-4"/>
                <w:sz w:val="10"/>
                <w:szCs w:val="10"/>
                <w:lang w:val="sq-AL" w:eastAsia="sq-AL"/>
              </w:rPr>
              <w:t>. 1.3.3 (Teknologji) -</w:t>
            </w:r>
            <w:r w:rsidR="00A5205D" w:rsidRPr="00734F3C">
              <w:rPr>
                <w:rFonts w:ascii="Garamond" w:hAnsi="Garamond"/>
                <w:color w:val="000000" w:themeColor="text1"/>
                <w:spacing w:val="-4"/>
                <w:sz w:val="10"/>
                <w:szCs w:val="10"/>
                <w:lang w:val="sq-AL" w:eastAsia="sq-AL"/>
              </w:rPr>
              <w:t xml:space="preserve"> Implementimi i kornizës </w:t>
            </w:r>
            <w:r w:rsidR="001D62B1" w:rsidRPr="001D62B1">
              <w:rPr>
                <w:rFonts w:ascii="Garamond" w:hAnsi="Garamond"/>
                <w:i/>
                <w:iCs/>
                <w:color w:val="000000" w:themeColor="text1"/>
                <w:spacing w:val="-4"/>
                <w:sz w:val="10"/>
                <w:szCs w:val="10"/>
                <w:lang w:val="sq-AL" w:eastAsia="sq-AL"/>
              </w:rPr>
              <w:t>“</w:t>
            </w:r>
            <w:proofErr w:type="spellStart"/>
            <w:r w:rsidR="00A5205D" w:rsidRPr="001D62B1">
              <w:rPr>
                <w:rFonts w:ascii="Garamond" w:hAnsi="Garamond"/>
                <w:i/>
                <w:iCs/>
                <w:color w:val="000000" w:themeColor="text1"/>
                <w:spacing w:val="-4"/>
                <w:sz w:val="10"/>
                <w:szCs w:val="10"/>
                <w:lang w:val="sq-AL" w:eastAsia="sq-AL"/>
              </w:rPr>
              <w:t>secure</w:t>
            </w:r>
            <w:proofErr w:type="spellEnd"/>
            <w:r w:rsidR="00A5205D" w:rsidRPr="001D62B1">
              <w:rPr>
                <w:rFonts w:ascii="Garamond" w:hAnsi="Garamond"/>
                <w:i/>
                <w:iCs/>
                <w:color w:val="000000" w:themeColor="text1"/>
                <w:spacing w:val="-4"/>
                <w:sz w:val="10"/>
                <w:szCs w:val="10"/>
                <w:lang w:val="sq-AL" w:eastAsia="sq-AL"/>
              </w:rPr>
              <w:t xml:space="preserve"> by </w:t>
            </w:r>
            <w:proofErr w:type="spellStart"/>
            <w:r w:rsidR="00A5205D" w:rsidRPr="001D62B1">
              <w:rPr>
                <w:rFonts w:ascii="Garamond" w:hAnsi="Garamond"/>
                <w:i/>
                <w:iCs/>
                <w:color w:val="000000" w:themeColor="text1"/>
                <w:spacing w:val="-4"/>
                <w:sz w:val="10"/>
                <w:szCs w:val="10"/>
                <w:lang w:val="sq-AL" w:eastAsia="sq-AL"/>
              </w:rPr>
              <w:t>design</w:t>
            </w:r>
            <w:proofErr w:type="spellEnd"/>
            <w:r w:rsidR="001D62B1" w:rsidRPr="001D62B1">
              <w:rPr>
                <w:rFonts w:ascii="Garamond" w:hAnsi="Garamond"/>
                <w:i/>
                <w:iCs/>
                <w:color w:val="000000" w:themeColor="text1"/>
                <w:spacing w:val="-4"/>
                <w:sz w:val="10"/>
                <w:szCs w:val="10"/>
                <w:lang w:val="sq-AL" w:eastAsia="sq-AL"/>
              </w:rPr>
              <w:t>”</w:t>
            </w:r>
            <w:r w:rsidR="00A5205D" w:rsidRPr="00734F3C">
              <w:rPr>
                <w:rFonts w:ascii="Garamond" w:hAnsi="Garamond"/>
                <w:color w:val="000000" w:themeColor="text1"/>
                <w:spacing w:val="-4"/>
                <w:sz w:val="10"/>
                <w:szCs w:val="10"/>
                <w:lang w:val="sq-AL" w:eastAsia="sq-AL"/>
              </w:rPr>
              <w:t xml:space="preserve"> për infrastrukturat digjitale</w:t>
            </w:r>
          </w:p>
        </w:tc>
        <w:tc>
          <w:tcPr>
            <w:tcW w:w="1262" w:type="pct"/>
            <w:tcBorders>
              <w:top w:val="nil"/>
              <w:left w:val="nil"/>
              <w:bottom w:val="single" w:sz="4" w:space="0" w:color="auto"/>
              <w:right w:val="single" w:sz="4" w:space="0" w:color="auto"/>
            </w:tcBorders>
            <w:shd w:val="clear" w:color="000000" w:fill="FFFFFF"/>
            <w:vAlign w:val="center"/>
            <w:hideMark/>
          </w:tcPr>
          <w:p w14:paraId="11BF91B4" w14:textId="48DBF18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1.3.3.1.</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 xml:space="preserve">Zhvillimi i politikave për të siguruar integrimin e masave të sigurisë në të gjitha fazat e ciklit të jetës së sistemeve digjitale. </w:t>
            </w:r>
          </w:p>
        </w:tc>
        <w:tc>
          <w:tcPr>
            <w:tcW w:w="695" w:type="pct"/>
            <w:tcBorders>
              <w:top w:val="nil"/>
              <w:left w:val="nil"/>
              <w:bottom w:val="single" w:sz="4" w:space="0" w:color="auto"/>
              <w:right w:val="single" w:sz="4" w:space="0" w:color="auto"/>
            </w:tcBorders>
            <w:shd w:val="clear" w:color="000000" w:fill="FFFFFF"/>
            <w:vAlign w:val="center"/>
            <w:hideMark/>
          </w:tcPr>
          <w:p w14:paraId="7D4558BD"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/AKSHI</w:t>
            </w:r>
          </w:p>
        </w:tc>
        <w:tc>
          <w:tcPr>
            <w:tcW w:w="260" w:type="pct"/>
            <w:tcBorders>
              <w:top w:val="nil"/>
              <w:left w:val="nil"/>
              <w:bottom w:val="single" w:sz="4" w:space="0" w:color="auto"/>
              <w:right w:val="single" w:sz="4" w:space="0" w:color="auto"/>
            </w:tcBorders>
            <w:shd w:val="clear" w:color="000000" w:fill="FFFFFF"/>
            <w:vAlign w:val="center"/>
            <w:hideMark/>
          </w:tcPr>
          <w:p w14:paraId="686A4D42"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5122CDE5" w14:textId="0500FA9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2,660,400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3F4199C4" w14:textId="5E115E05"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886,800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52B4CA4B" w14:textId="46C95FB1"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886,800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7CC19421" w14:textId="6F5A9F35"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886,800 </w:t>
            </w:r>
          </w:p>
        </w:tc>
        <w:tc>
          <w:tcPr>
            <w:tcW w:w="260" w:type="pct"/>
            <w:tcBorders>
              <w:top w:val="single" w:sz="4" w:space="0" w:color="auto"/>
              <w:left w:val="nil"/>
              <w:bottom w:val="single" w:sz="4" w:space="0" w:color="auto"/>
              <w:right w:val="single" w:sz="4" w:space="0" w:color="auto"/>
            </w:tcBorders>
            <w:shd w:val="clear" w:color="000000" w:fill="FFFFFF"/>
            <w:noWrap/>
            <w:vAlign w:val="center"/>
            <w:hideMark/>
          </w:tcPr>
          <w:p w14:paraId="295CC3FB" w14:textId="2B27945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single" w:sz="4" w:space="0" w:color="auto"/>
              <w:left w:val="nil"/>
              <w:bottom w:val="single" w:sz="4" w:space="0" w:color="auto"/>
              <w:right w:val="single" w:sz="4" w:space="0" w:color="auto"/>
            </w:tcBorders>
            <w:shd w:val="clear" w:color="000000" w:fill="FFFFFF"/>
            <w:noWrap/>
            <w:vAlign w:val="center"/>
            <w:hideMark/>
          </w:tcPr>
          <w:p w14:paraId="66D72FC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single" w:sz="4" w:space="0" w:color="auto"/>
              <w:left w:val="nil"/>
              <w:bottom w:val="single" w:sz="4" w:space="0" w:color="auto"/>
              <w:right w:val="single" w:sz="4" w:space="0" w:color="auto"/>
            </w:tcBorders>
            <w:shd w:val="clear" w:color="000000" w:fill="FFFFFF"/>
            <w:noWrap/>
            <w:vAlign w:val="center"/>
            <w:hideMark/>
          </w:tcPr>
          <w:p w14:paraId="684FC21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single" w:sz="4" w:space="0" w:color="auto"/>
              <w:left w:val="nil"/>
              <w:bottom w:val="single" w:sz="4" w:space="0" w:color="auto"/>
              <w:right w:val="single" w:sz="4" w:space="0" w:color="auto"/>
            </w:tcBorders>
            <w:shd w:val="clear" w:color="000000" w:fill="FFFFFF"/>
            <w:noWrap/>
            <w:vAlign w:val="center"/>
            <w:hideMark/>
          </w:tcPr>
          <w:p w14:paraId="56D621C1" w14:textId="28733CA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481A4E7B"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46B8A86"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7CAE026E"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3AA0284D"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2D36F302" w14:textId="1843486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1.3.3.2 Hartimi i udhëzimeve</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 xml:space="preserve">për infrastrukturat/operatorët mbi parimet </w:t>
            </w:r>
            <w:r w:rsidRPr="001D62B1">
              <w:rPr>
                <w:rFonts w:ascii="Garamond" w:hAnsi="Garamond"/>
                <w:color w:val="000000" w:themeColor="text1"/>
                <w:spacing w:val="-4"/>
                <w:sz w:val="10"/>
                <w:szCs w:val="10"/>
                <w:lang w:val="sq-AL" w:eastAsia="sq-AL"/>
              </w:rPr>
              <w:t>e</w:t>
            </w:r>
            <w:r w:rsidRPr="001D62B1">
              <w:rPr>
                <w:rFonts w:ascii="Garamond" w:hAnsi="Garamond"/>
                <w:i/>
                <w:iCs/>
                <w:color w:val="000000" w:themeColor="text1"/>
                <w:spacing w:val="-4"/>
                <w:sz w:val="10"/>
                <w:szCs w:val="10"/>
                <w:lang w:val="sq-AL" w:eastAsia="sq-AL"/>
              </w:rPr>
              <w:t xml:space="preserve"> </w:t>
            </w:r>
            <w:r w:rsidR="001D62B1">
              <w:rPr>
                <w:rFonts w:ascii="Garamond" w:hAnsi="Garamond"/>
                <w:i/>
                <w:iCs/>
                <w:color w:val="000000" w:themeColor="text1"/>
                <w:spacing w:val="-4"/>
                <w:sz w:val="10"/>
                <w:szCs w:val="10"/>
                <w:lang w:val="sq-AL" w:eastAsia="sq-AL"/>
              </w:rPr>
              <w:t>“</w:t>
            </w:r>
            <w:proofErr w:type="spellStart"/>
            <w:r w:rsidRPr="001D62B1">
              <w:rPr>
                <w:rFonts w:ascii="Garamond" w:hAnsi="Garamond"/>
                <w:i/>
                <w:iCs/>
                <w:color w:val="000000" w:themeColor="text1"/>
                <w:spacing w:val="-4"/>
                <w:sz w:val="10"/>
                <w:szCs w:val="10"/>
                <w:lang w:val="sq-AL" w:eastAsia="sq-AL"/>
              </w:rPr>
              <w:t>secure</w:t>
            </w:r>
            <w:proofErr w:type="spellEnd"/>
            <w:r w:rsidRPr="001D62B1">
              <w:rPr>
                <w:rFonts w:ascii="Garamond" w:hAnsi="Garamond"/>
                <w:i/>
                <w:iCs/>
                <w:color w:val="000000" w:themeColor="text1"/>
                <w:spacing w:val="-4"/>
                <w:sz w:val="10"/>
                <w:szCs w:val="10"/>
                <w:lang w:val="sq-AL" w:eastAsia="sq-AL"/>
              </w:rPr>
              <w:t xml:space="preserve"> by </w:t>
            </w:r>
            <w:proofErr w:type="spellStart"/>
            <w:r w:rsidRPr="001D62B1">
              <w:rPr>
                <w:rFonts w:ascii="Garamond" w:hAnsi="Garamond"/>
                <w:i/>
                <w:iCs/>
                <w:color w:val="000000" w:themeColor="text1"/>
                <w:spacing w:val="-4"/>
                <w:sz w:val="10"/>
                <w:szCs w:val="10"/>
                <w:lang w:val="sq-AL" w:eastAsia="sq-AL"/>
              </w:rPr>
              <w:t>design</w:t>
            </w:r>
            <w:proofErr w:type="spellEnd"/>
            <w:r w:rsidR="001D62B1">
              <w:rPr>
                <w:rFonts w:ascii="Garamond" w:hAnsi="Garamond"/>
                <w:i/>
                <w:iCs/>
                <w:color w:val="000000" w:themeColor="text1"/>
                <w:spacing w:val="-4"/>
                <w:sz w:val="10"/>
                <w:szCs w:val="10"/>
                <w:lang w:val="sq-AL" w:eastAsia="sq-AL"/>
              </w:rPr>
              <w:t>”</w:t>
            </w:r>
            <w:r w:rsidRPr="001D62B1">
              <w:rPr>
                <w:rFonts w:ascii="Garamond" w:hAnsi="Garamond"/>
                <w:i/>
                <w:iCs/>
                <w:color w:val="000000" w:themeColor="text1"/>
                <w:spacing w:val="-4"/>
                <w:sz w:val="10"/>
                <w:szCs w:val="10"/>
                <w:lang w:val="sq-AL" w:eastAsia="sq-AL"/>
              </w:rPr>
              <w:t>.</w:t>
            </w:r>
          </w:p>
        </w:tc>
        <w:tc>
          <w:tcPr>
            <w:tcW w:w="695" w:type="pct"/>
            <w:tcBorders>
              <w:top w:val="nil"/>
              <w:left w:val="nil"/>
              <w:bottom w:val="single" w:sz="4" w:space="0" w:color="auto"/>
              <w:right w:val="single" w:sz="4" w:space="0" w:color="auto"/>
            </w:tcBorders>
            <w:shd w:val="clear" w:color="000000" w:fill="FFFFFF"/>
            <w:vAlign w:val="center"/>
            <w:hideMark/>
          </w:tcPr>
          <w:p w14:paraId="30154FD2"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/AKSHI</w:t>
            </w:r>
          </w:p>
        </w:tc>
        <w:tc>
          <w:tcPr>
            <w:tcW w:w="260" w:type="pct"/>
            <w:tcBorders>
              <w:top w:val="nil"/>
              <w:left w:val="nil"/>
              <w:bottom w:val="single" w:sz="4" w:space="0" w:color="auto"/>
              <w:right w:val="single" w:sz="4" w:space="0" w:color="auto"/>
            </w:tcBorders>
            <w:shd w:val="clear" w:color="000000" w:fill="FFFFFF"/>
            <w:vAlign w:val="center"/>
            <w:hideMark/>
          </w:tcPr>
          <w:p w14:paraId="3CA3F8B1"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79886A20" w14:textId="1199698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4,730,328 </w:t>
            </w:r>
          </w:p>
        </w:tc>
        <w:tc>
          <w:tcPr>
            <w:tcW w:w="276" w:type="pct"/>
            <w:tcBorders>
              <w:top w:val="nil"/>
              <w:left w:val="nil"/>
              <w:bottom w:val="single" w:sz="4" w:space="0" w:color="auto"/>
              <w:right w:val="single" w:sz="4" w:space="0" w:color="auto"/>
            </w:tcBorders>
            <w:shd w:val="clear" w:color="000000" w:fill="FFFFFF"/>
            <w:noWrap/>
            <w:vAlign w:val="center"/>
            <w:hideMark/>
          </w:tcPr>
          <w:p w14:paraId="015C46F0" w14:textId="40B0181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1,576,776 </w:t>
            </w:r>
          </w:p>
        </w:tc>
        <w:tc>
          <w:tcPr>
            <w:tcW w:w="276" w:type="pct"/>
            <w:tcBorders>
              <w:top w:val="nil"/>
              <w:left w:val="nil"/>
              <w:bottom w:val="single" w:sz="4" w:space="0" w:color="auto"/>
              <w:right w:val="single" w:sz="4" w:space="0" w:color="auto"/>
            </w:tcBorders>
            <w:shd w:val="clear" w:color="000000" w:fill="FFFFFF"/>
            <w:noWrap/>
            <w:vAlign w:val="center"/>
            <w:hideMark/>
          </w:tcPr>
          <w:p w14:paraId="4C1A1BA9" w14:textId="3E989FA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1,576,776 </w:t>
            </w:r>
          </w:p>
        </w:tc>
        <w:tc>
          <w:tcPr>
            <w:tcW w:w="276" w:type="pct"/>
            <w:tcBorders>
              <w:top w:val="nil"/>
              <w:left w:val="nil"/>
              <w:bottom w:val="single" w:sz="4" w:space="0" w:color="auto"/>
              <w:right w:val="single" w:sz="4" w:space="0" w:color="auto"/>
            </w:tcBorders>
            <w:shd w:val="clear" w:color="000000" w:fill="FFFFFF"/>
            <w:noWrap/>
            <w:vAlign w:val="center"/>
            <w:hideMark/>
          </w:tcPr>
          <w:p w14:paraId="20A3FE43" w14:textId="0031316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1,576,776 </w:t>
            </w:r>
          </w:p>
        </w:tc>
        <w:tc>
          <w:tcPr>
            <w:tcW w:w="260" w:type="pct"/>
            <w:tcBorders>
              <w:top w:val="nil"/>
              <w:left w:val="nil"/>
              <w:bottom w:val="single" w:sz="4" w:space="0" w:color="auto"/>
              <w:right w:val="single" w:sz="4" w:space="0" w:color="auto"/>
            </w:tcBorders>
            <w:shd w:val="clear" w:color="000000" w:fill="FFFFFF"/>
            <w:noWrap/>
            <w:vAlign w:val="center"/>
            <w:hideMark/>
          </w:tcPr>
          <w:p w14:paraId="4E5E0371" w14:textId="67E9B09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07B6DB3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0D05C78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31C405AB" w14:textId="0B28BBB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13A6BDEB"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3441AAF6"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564876E2"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35059BF0"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333C05E1"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1.3.3.3 Krijimi i protokolleve/manualeve për sigurimin e pajisjeve </w:t>
            </w:r>
            <w:proofErr w:type="spellStart"/>
            <w:r w:rsidRPr="00734F3C">
              <w:rPr>
                <w:rFonts w:ascii="Garamond" w:hAnsi="Garamond"/>
                <w:color w:val="000000" w:themeColor="text1"/>
                <w:spacing w:val="-4"/>
                <w:sz w:val="10"/>
                <w:szCs w:val="10"/>
                <w:lang w:val="sq-AL" w:eastAsia="sq-AL"/>
              </w:rPr>
              <w:t>IoT</w:t>
            </w:r>
            <w:proofErr w:type="spellEnd"/>
            <w:r w:rsidRPr="00734F3C">
              <w:rPr>
                <w:rFonts w:ascii="Garamond" w:hAnsi="Garamond"/>
                <w:color w:val="000000" w:themeColor="text1"/>
                <w:spacing w:val="-4"/>
                <w:sz w:val="10"/>
                <w:szCs w:val="10"/>
                <w:lang w:val="sq-AL" w:eastAsia="sq-AL"/>
              </w:rPr>
              <w:t xml:space="preserve"> </w:t>
            </w:r>
            <w:r w:rsidRPr="001D62B1">
              <w:rPr>
                <w:rFonts w:ascii="Garamond" w:hAnsi="Garamond"/>
                <w:i/>
                <w:iCs/>
                <w:color w:val="000000" w:themeColor="text1"/>
                <w:spacing w:val="-4"/>
                <w:sz w:val="10"/>
                <w:szCs w:val="10"/>
                <w:lang w:val="sq-AL" w:eastAsia="sq-AL"/>
              </w:rPr>
              <w:t xml:space="preserve">(Internet </w:t>
            </w:r>
            <w:proofErr w:type="spellStart"/>
            <w:r w:rsidRPr="001D62B1">
              <w:rPr>
                <w:rFonts w:ascii="Garamond" w:hAnsi="Garamond"/>
                <w:i/>
                <w:iCs/>
                <w:color w:val="000000" w:themeColor="text1"/>
                <w:spacing w:val="-4"/>
                <w:sz w:val="10"/>
                <w:szCs w:val="10"/>
                <w:lang w:val="sq-AL" w:eastAsia="sq-AL"/>
              </w:rPr>
              <w:t>of</w:t>
            </w:r>
            <w:proofErr w:type="spellEnd"/>
            <w:r w:rsidRPr="001D62B1">
              <w:rPr>
                <w:rFonts w:ascii="Garamond" w:hAnsi="Garamond"/>
                <w:i/>
                <w:iCs/>
                <w:color w:val="000000" w:themeColor="text1"/>
                <w:spacing w:val="-4"/>
                <w:sz w:val="10"/>
                <w:szCs w:val="10"/>
                <w:lang w:val="sq-AL" w:eastAsia="sq-AL"/>
              </w:rPr>
              <w:t xml:space="preserve"> </w:t>
            </w:r>
            <w:proofErr w:type="spellStart"/>
            <w:r w:rsidRPr="001D62B1">
              <w:rPr>
                <w:rFonts w:ascii="Garamond" w:hAnsi="Garamond"/>
                <w:i/>
                <w:iCs/>
                <w:color w:val="000000" w:themeColor="text1"/>
                <w:spacing w:val="-4"/>
                <w:sz w:val="10"/>
                <w:szCs w:val="10"/>
                <w:lang w:val="sq-AL" w:eastAsia="sq-AL"/>
              </w:rPr>
              <w:t>Things</w:t>
            </w:r>
            <w:proofErr w:type="spellEnd"/>
            <w:r w:rsidRPr="001D62B1">
              <w:rPr>
                <w:rFonts w:ascii="Garamond" w:hAnsi="Garamond"/>
                <w:i/>
                <w:iCs/>
                <w:color w:val="000000" w:themeColor="text1"/>
                <w:spacing w:val="-4"/>
                <w:sz w:val="10"/>
                <w:szCs w:val="10"/>
                <w:lang w:val="sq-AL" w:eastAsia="sq-AL"/>
              </w:rPr>
              <w:t>)</w:t>
            </w:r>
            <w:r w:rsidRPr="00734F3C">
              <w:rPr>
                <w:rFonts w:ascii="Garamond" w:hAnsi="Garamond"/>
                <w:color w:val="000000" w:themeColor="text1"/>
                <w:spacing w:val="-4"/>
                <w:sz w:val="10"/>
                <w:szCs w:val="10"/>
                <w:lang w:val="sq-AL" w:eastAsia="sq-AL"/>
              </w:rPr>
              <w:t xml:space="preserve"> dhe mbrojtjen e tyre nga sulmet.</w:t>
            </w:r>
          </w:p>
        </w:tc>
        <w:tc>
          <w:tcPr>
            <w:tcW w:w="695" w:type="pct"/>
            <w:tcBorders>
              <w:top w:val="nil"/>
              <w:left w:val="nil"/>
              <w:bottom w:val="single" w:sz="4" w:space="0" w:color="auto"/>
              <w:right w:val="single" w:sz="4" w:space="0" w:color="auto"/>
            </w:tcBorders>
            <w:shd w:val="clear" w:color="000000" w:fill="FFFFFF"/>
            <w:vAlign w:val="center"/>
            <w:hideMark/>
          </w:tcPr>
          <w:p w14:paraId="20BA4B5A" w14:textId="58162A3F"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001D62B1">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AKEP</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25E98188" w14:textId="1DD1AB4E"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bCs/>
                <w:color w:val="000000" w:themeColor="text1"/>
                <w:spacing w:val="-4"/>
                <w:sz w:val="10"/>
                <w:szCs w:val="10"/>
                <w:lang w:val="sq-AL" w:eastAsia="sq-AL"/>
              </w:rPr>
              <w:t>AKSK</w:t>
            </w:r>
            <w:proofErr w:type="spellEnd"/>
            <w:r w:rsidR="001D62B1">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AKEP</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0A1AFCFA" w14:textId="7A40A8D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1,190,268 </w:t>
            </w:r>
          </w:p>
        </w:tc>
        <w:tc>
          <w:tcPr>
            <w:tcW w:w="276" w:type="pct"/>
            <w:tcBorders>
              <w:top w:val="nil"/>
              <w:left w:val="nil"/>
              <w:bottom w:val="single" w:sz="4" w:space="0" w:color="auto"/>
              <w:right w:val="single" w:sz="4" w:space="0" w:color="auto"/>
            </w:tcBorders>
            <w:shd w:val="clear" w:color="000000" w:fill="FFFFFF"/>
            <w:noWrap/>
            <w:vAlign w:val="center"/>
            <w:hideMark/>
          </w:tcPr>
          <w:p w14:paraId="4867A9A2" w14:textId="785C4FBD"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396,756 </w:t>
            </w:r>
          </w:p>
        </w:tc>
        <w:tc>
          <w:tcPr>
            <w:tcW w:w="276" w:type="pct"/>
            <w:tcBorders>
              <w:top w:val="nil"/>
              <w:left w:val="nil"/>
              <w:bottom w:val="single" w:sz="4" w:space="0" w:color="auto"/>
              <w:right w:val="single" w:sz="4" w:space="0" w:color="auto"/>
            </w:tcBorders>
            <w:shd w:val="clear" w:color="000000" w:fill="FFFFFF"/>
            <w:noWrap/>
            <w:vAlign w:val="center"/>
            <w:hideMark/>
          </w:tcPr>
          <w:p w14:paraId="4BE38923" w14:textId="3273F13B"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396,756 </w:t>
            </w:r>
          </w:p>
        </w:tc>
        <w:tc>
          <w:tcPr>
            <w:tcW w:w="276" w:type="pct"/>
            <w:tcBorders>
              <w:top w:val="nil"/>
              <w:left w:val="nil"/>
              <w:bottom w:val="single" w:sz="4" w:space="0" w:color="auto"/>
              <w:right w:val="single" w:sz="4" w:space="0" w:color="auto"/>
            </w:tcBorders>
            <w:shd w:val="clear" w:color="000000" w:fill="FFFFFF"/>
            <w:noWrap/>
            <w:vAlign w:val="center"/>
            <w:hideMark/>
          </w:tcPr>
          <w:p w14:paraId="7310E305" w14:textId="2F423475"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396,756 </w:t>
            </w:r>
          </w:p>
        </w:tc>
        <w:tc>
          <w:tcPr>
            <w:tcW w:w="260" w:type="pct"/>
            <w:tcBorders>
              <w:top w:val="nil"/>
              <w:left w:val="nil"/>
              <w:bottom w:val="single" w:sz="4" w:space="0" w:color="auto"/>
              <w:right w:val="single" w:sz="4" w:space="0" w:color="auto"/>
            </w:tcBorders>
            <w:shd w:val="clear" w:color="000000" w:fill="FFFFFF"/>
            <w:noWrap/>
            <w:vAlign w:val="center"/>
            <w:hideMark/>
          </w:tcPr>
          <w:p w14:paraId="69E238D1" w14:textId="34B5548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26AA897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77683E0B"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75212574" w14:textId="2B78E07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4C6E7354"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7ED08DB3"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21D9081C"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1E18EC39"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FBE4D5" w:fill="F2CEEF"/>
            <w:vAlign w:val="center"/>
            <w:hideMark/>
          </w:tcPr>
          <w:p w14:paraId="3D2AF63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FBE4D5" w:fill="F2CEEF"/>
            <w:vAlign w:val="center"/>
            <w:hideMark/>
          </w:tcPr>
          <w:p w14:paraId="3434559A"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2CEEF"/>
            <w:noWrap/>
            <w:vAlign w:val="center"/>
            <w:hideMark/>
          </w:tcPr>
          <w:p w14:paraId="56C4C292" w14:textId="32F01771" w:rsidR="00A5205D" w:rsidRPr="00734F3C" w:rsidRDefault="00D2293E"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w:t>
            </w:r>
            <w:proofErr w:type="spellStart"/>
            <w:r>
              <w:rPr>
                <w:rFonts w:ascii="Garamond" w:hAnsi="Garamond"/>
                <w:bCs/>
                <w:color w:val="000000" w:themeColor="text1"/>
                <w:spacing w:val="-4"/>
                <w:sz w:val="10"/>
                <w:szCs w:val="10"/>
                <w:lang w:val="sq-AL" w:eastAsia="sq-AL"/>
              </w:rPr>
              <w:t>nënobjektivi</w:t>
            </w:r>
            <w:proofErr w:type="spellEnd"/>
          </w:p>
        </w:tc>
        <w:tc>
          <w:tcPr>
            <w:tcW w:w="276" w:type="pct"/>
            <w:tcBorders>
              <w:top w:val="nil"/>
              <w:left w:val="nil"/>
              <w:bottom w:val="nil"/>
              <w:right w:val="single" w:sz="4" w:space="0" w:color="auto"/>
            </w:tcBorders>
            <w:shd w:val="clear" w:color="E2EFD9" w:fill="F2CEEF"/>
            <w:vAlign w:val="center"/>
            <w:hideMark/>
          </w:tcPr>
          <w:p w14:paraId="55693BC5" w14:textId="13F06CA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8,580,996 </w:t>
            </w:r>
          </w:p>
        </w:tc>
        <w:tc>
          <w:tcPr>
            <w:tcW w:w="276" w:type="pct"/>
            <w:tcBorders>
              <w:top w:val="nil"/>
              <w:left w:val="nil"/>
              <w:bottom w:val="nil"/>
              <w:right w:val="single" w:sz="4" w:space="0" w:color="auto"/>
            </w:tcBorders>
            <w:shd w:val="clear" w:color="E2EFD9" w:fill="F2CEEF"/>
            <w:vAlign w:val="center"/>
            <w:hideMark/>
          </w:tcPr>
          <w:p w14:paraId="4126E183" w14:textId="0984EFEE"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2,860,332 </w:t>
            </w:r>
          </w:p>
        </w:tc>
        <w:tc>
          <w:tcPr>
            <w:tcW w:w="276" w:type="pct"/>
            <w:tcBorders>
              <w:top w:val="nil"/>
              <w:left w:val="nil"/>
              <w:bottom w:val="nil"/>
              <w:right w:val="single" w:sz="4" w:space="0" w:color="auto"/>
            </w:tcBorders>
            <w:shd w:val="clear" w:color="E2EFD9" w:fill="F2CEEF"/>
            <w:vAlign w:val="center"/>
            <w:hideMark/>
          </w:tcPr>
          <w:p w14:paraId="0BA63C7A" w14:textId="4BF525D9"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2,860,332 </w:t>
            </w:r>
          </w:p>
        </w:tc>
        <w:tc>
          <w:tcPr>
            <w:tcW w:w="276" w:type="pct"/>
            <w:tcBorders>
              <w:top w:val="nil"/>
              <w:left w:val="nil"/>
              <w:bottom w:val="nil"/>
              <w:right w:val="single" w:sz="4" w:space="0" w:color="auto"/>
            </w:tcBorders>
            <w:shd w:val="clear" w:color="E2EFD9" w:fill="F2CEEF"/>
            <w:vAlign w:val="center"/>
            <w:hideMark/>
          </w:tcPr>
          <w:p w14:paraId="036ADEA7" w14:textId="16B9CC01"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2,860,332 </w:t>
            </w:r>
          </w:p>
        </w:tc>
        <w:tc>
          <w:tcPr>
            <w:tcW w:w="260" w:type="pct"/>
            <w:tcBorders>
              <w:top w:val="nil"/>
              <w:left w:val="nil"/>
              <w:bottom w:val="nil"/>
              <w:right w:val="single" w:sz="4" w:space="0" w:color="auto"/>
            </w:tcBorders>
            <w:shd w:val="clear" w:color="E2EFD9" w:fill="F2CEEF"/>
            <w:vAlign w:val="center"/>
            <w:hideMark/>
          </w:tcPr>
          <w:p w14:paraId="35EC6756" w14:textId="57470C44"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nil"/>
              <w:right w:val="single" w:sz="4" w:space="0" w:color="auto"/>
            </w:tcBorders>
            <w:shd w:val="clear" w:color="E2EFD9" w:fill="F2CEEF"/>
            <w:vAlign w:val="center"/>
            <w:hideMark/>
          </w:tcPr>
          <w:p w14:paraId="494530B3" w14:textId="5BAE75E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nil"/>
              <w:right w:val="single" w:sz="4" w:space="0" w:color="auto"/>
            </w:tcBorders>
            <w:shd w:val="clear" w:color="E2EFD9" w:fill="F2CEEF"/>
            <w:vAlign w:val="center"/>
            <w:hideMark/>
          </w:tcPr>
          <w:p w14:paraId="7E6A106D" w14:textId="4EEDF9A8"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nil"/>
              <w:right w:val="single" w:sz="4" w:space="0" w:color="auto"/>
            </w:tcBorders>
            <w:shd w:val="clear" w:color="E2EFD9" w:fill="F2CEEF"/>
            <w:vAlign w:val="center"/>
            <w:hideMark/>
          </w:tcPr>
          <w:p w14:paraId="460517CA" w14:textId="1A8F7A99"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29150B" w:rsidRPr="00734F3C" w14:paraId="79C9E1E3"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44B3A47"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15078AB1"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val="restart"/>
            <w:tcBorders>
              <w:top w:val="nil"/>
              <w:left w:val="single" w:sz="4" w:space="0" w:color="auto"/>
              <w:bottom w:val="single" w:sz="4" w:space="0" w:color="auto"/>
              <w:right w:val="single" w:sz="4" w:space="0" w:color="auto"/>
            </w:tcBorders>
            <w:shd w:val="clear" w:color="000000" w:fill="FFFFFF"/>
            <w:vAlign w:val="center"/>
            <w:hideMark/>
          </w:tcPr>
          <w:p w14:paraId="5D60540F" w14:textId="47E928A0"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Nënobjektivi</w:t>
            </w:r>
            <w:proofErr w:type="spellEnd"/>
            <w:r>
              <w:rPr>
                <w:rFonts w:ascii="Garamond" w:hAnsi="Garamond"/>
                <w:bCs/>
                <w:color w:val="000000" w:themeColor="text1"/>
                <w:spacing w:val="-4"/>
                <w:sz w:val="10"/>
                <w:szCs w:val="10"/>
                <w:lang w:val="sq-AL" w:eastAsia="sq-AL"/>
              </w:rPr>
              <w:t xml:space="preserve"> specifik</w:t>
            </w:r>
            <w:r w:rsidR="00A5205D" w:rsidRPr="00734F3C">
              <w:rPr>
                <w:rFonts w:ascii="Garamond" w:hAnsi="Garamond"/>
                <w:bCs/>
                <w:color w:val="000000" w:themeColor="text1"/>
                <w:spacing w:val="-4"/>
                <w:sz w:val="10"/>
                <w:szCs w:val="10"/>
                <w:lang w:val="sq-AL" w:eastAsia="sq-AL"/>
              </w:rPr>
              <w:t xml:space="preserve">. 1.3.4 (Teknologji) </w:t>
            </w:r>
            <w:r w:rsidR="00A5205D" w:rsidRPr="00734F3C">
              <w:rPr>
                <w:rFonts w:ascii="Garamond" w:hAnsi="Garamond"/>
                <w:color w:val="000000" w:themeColor="text1"/>
                <w:spacing w:val="-4"/>
                <w:sz w:val="10"/>
                <w:szCs w:val="10"/>
                <w:lang w:val="sq-AL" w:eastAsia="sq-AL"/>
              </w:rPr>
              <w:t>Menaxhimi efektiv i teknologjive të vjetruara</w:t>
            </w:r>
          </w:p>
        </w:tc>
        <w:tc>
          <w:tcPr>
            <w:tcW w:w="1262" w:type="pct"/>
            <w:tcBorders>
              <w:top w:val="nil"/>
              <w:left w:val="nil"/>
              <w:bottom w:val="single" w:sz="4" w:space="0" w:color="auto"/>
              <w:right w:val="single" w:sz="4" w:space="0" w:color="auto"/>
            </w:tcBorders>
            <w:shd w:val="clear" w:color="000000" w:fill="FFFFFF"/>
            <w:hideMark/>
          </w:tcPr>
          <w:p w14:paraId="5385A049" w14:textId="3C61731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1.3.4.1 Hartimi i një plani kombëtar për identifikimin dhe </w:t>
            </w:r>
            <w:r w:rsidR="001D62B1" w:rsidRPr="00734F3C">
              <w:rPr>
                <w:rFonts w:ascii="Garamond" w:hAnsi="Garamond"/>
                <w:color w:val="000000" w:themeColor="text1"/>
                <w:spacing w:val="-4"/>
                <w:sz w:val="10"/>
                <w:szCs w:val="10"/>
                <w:lang w:val="sq-AL" w:eastAsia="sq-AL"/>
              </w:rPr>
              <w:t>përditësimin</w:t>
            </w:r>
            <w:r w:rsidRPr="00734F3C">
              <w:rPr>
                <w:rFonts w:ascii="Garamond" w:hAnsi="Garamond"/>
                <w:color w:val="000000" w:themeColor="text1"/>
                <w:spacing w:val="-4"/>
                <w:sz w:val="10"/>
                <w:szCs w:val="10"/>
                <w:lang w:val="sq-AL" w:eastAsia="sq-AL"/>
              </w:rPr>
              <w:t>/izolimin e teknologjive të vjetruara në sistemet kritike.</w:t>
            </w:r>
          </w:p>
        </w:tc>
        <w:tc>
          <w:tcPr>
            <w:tcW w:w="695" w:type="pct"/>
            <w:tcBorders>
              <w:top w:val="nil"/>
              <w:left w:val="nil"/>
              <w:bottom w:val="single" w:sz="4" w:space="0" w:color="auto"/>
              <w:right w:val="single" w:sz="4" w:space="0" w:color="auto"/>
            </w:tcBorders>
            <w:shd w:val="clear" w:color="000000" w:fill="FFFFFF"/>
            <w:vAlign w:val="center"/>
            <w:hideMark/>
          </w:tcPr>
          <w:p w14:paraId="4862EC62"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1613399B"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7A95A627" w14:textId="1D9AF07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1,560,132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5A1424DF" w14:textId="3BE6B3FB"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520,044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51D75ED8" w14:textId="62565257"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520,044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4E5E6A85" w14:textId="6BFD43C3"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520,044 </w:t>
            </w:r>
          </w:p>
        </w:tc>
        <w:tc>
          <w:tcPr>
            <w:tcW w:w="260" w:type="pct"/>
            <w:tcBorders>
              <w:top w:val="single" w:sz="4" w:space="0" w:color="auto"/>
              <w:left w:val="nil"/>
              <w:bottom w:val="single" w:sz="4" w:space="0" w:color="auto"/>
              <w:right w:val="single" w:sz="4" w:space="0" w:color="auto"/>
            </w:tcBorders>
            <w:shd w:val="clear" w:color="000000" w:fill="FFFFFF"/>
            <w:noWrap/>
            <w:vAlign w:val="center"/>
            <w:hideMark/>
          </w:tcPr>
          <w:p w14:paraId="1729594B" w14:textId="0D5F0DE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single" w:sz="4" w:space="0" w:color="auto"/>
              <w:left w:val="nil"/>
              <w:bottom w:val="single" w:sz="4" w:space="0" w:color="auto"/>
              <w:right w:val="single" w:sz="4" w:space="0" w:color="auto"/>
            </w:tcBorders>
            <w:shd w:val="clear" w:color="000000" w:fill="FFFFFF"/>
            <w:noWrap/>
            <w:vAlign w:val="center"/>
            <w:hideMark/>
          </w:tcPr>
          <w:p w14:paraId="2853581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single" w:sz="4" w:space="0" w:color="auto"/>
              <w:left w:val="nil"/>
              <w:bottom w:val="single" w:sz="4" w:space="0" w:color="auto"/>
              <w:right w:val="single" w:sz="4" w:space="0" w:color="auto"/>
            </w:tcBorders>
            <w:shd w:val="clear" w:color="000000" w:fill="FFFFFF"/>
            <w:noWrap/>
            <w:vAlign w:val="center"/>
            <w:hideMark/>
          </w:tcPr>
          <w:p w14:paraId="2066DC3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single" w:sz="4" w:space="0" w:color="auto"/>
              <w:left w:val="nil"/>
              <w:bottom w:val="single" w:sz="4" w:space="0" w:color="auto"/>
              <w:right w:val="single" w:sz="4" w:space="0" w:color="auto"/>
            </w:tcBorders>
            <w:shd w:val="clear" w:color="000000" w:fill="FFFFFF"/>
            <w:noWrap/>
            <w:vAlign w:val="center"/>
            <w:hideMark/>
          </w:tcPr>
          <w:p w14:paraId="251A3758" w14:textId="12A469D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6DBF1E35"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50EBC723"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0043655B"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34940D28"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hideMark/>
          </w:tcPr>
          <w:p w14:paraId="2EC97AB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1.3.4.2 Zhvillimi i një programi për migrimin drejt teknologjive më të sigurta dhe të qëndrueshme.</w:t>
            </w:r>
          </w:p>
        </w:tc>
        <w:tc>
          <w:tcPr>
            <w:tcW w:w="695" w:type="pct"/>
            <w:tcBorders>
              <w:top w:val="nil"/>
              <w:left w:val="nil"/>
              <w:bottom w:val="single" w:sz="4" w:space="0" w:color="auto"/>
              <w:right w:val="single" w:sz="4" w:space="0" w:color="auto"/>
            </w:tcBorders>
            <w:shd w:val="clear" w:color="000000" w:fill="FFFFFF"/>
            <w:vAlign w:val="center"/>
            <w:hideMark/>
          </w:tcPr>
          <w:p w14:paraId="0276B0A1" w14:textId="683CB4BC"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/AKSHI</w:t>
            </w:r>
          </w:p>
        </w:tc>
        <w:tc>
          <w:tcPr>
            <w:tcW w:w="260" w:type="pct"/>
            <w:tcBorders>
              <w:top w:val="nil"/>
              <w:left w:val="nil"/>
              <w:bottom w:val="single" w:sz="4" w:space="0" w:color="auto"/>
              <w:right w:val="single" w:sz="4" w:space="0" w:color="auto"/>
            </w:tcBorders>
            <w:shd w:val="clear" w:color="000000" w:fill="FFFFFF"/>
            <w:vAlign w:val="center"/>
            <w:hideMark/>
          </w:tcPr>
          <w:p w14:paraId="1E62CFA8" w14:textId="08E57ECA"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bCs/>
                <w:color w:val="000000" w:themeColor="text1"/>
                <w:spacing w:val="-4"/>
                <w:sz w:val="10"/>
                <w:szCs w:val="10"/>
                <w:lang w:val="sq-AL" w:eastAsia="sq-AL"/>
              </w:rPr>
              <w:t>AKSK</w:t>
            </w:r>
            <w:proofErr w:type="spellEnd"/>
            <w:r w:rsidR="001D62B1">
              <w:rPr>
                <w:rFonts w:ascii="Garamond" w:hAnsi="Garamond"/>
                <w:color w:val="000000" w:themeColor="text1"/>
                <w:spacing w:val="-4"/>
                <w:sz w:val="10"/>
                <w:szCs w:val="10"/>
                <w:lang w:val="sq-AL" w:eastAsia="sq-AL"/>
              </w:rPr>
              <w:t>/</w:t>
            </w:r>
            <w:r w:rsidRPr="00734F3C">
              <w:rPr>
                <w:rFonts w:ascii="Garamond" w:hAnsi="Garamond"/>
                <w:color w:val="000000" w:themeColor="text1"/>
                <w:spacing w:val="-4"/>
                <w:sz w:val="10"/>
                <w:szCs w:val="10"/>
                <w:lang w:val="sq-AL" w:eastAsia="sq-AL"/>
              </w:rPr>
              <w:t>AKSHI</w:t>
            </w:r>
          </w:p>
        </w:tc>
        <w:tc>
          <w:tcPr>
            <w:tcW w:w="276" w:type="pct"/>
            <w:tcBorders>
              <w:top w:val="nil"/>
              <w:left w:val="nil"/>
              <w:bottom w:val="single" w:sz="4" w:space="0" w:color="auto"/>
              <w:right w:val="single" w:sz="4" w:space="0" w:color="auto"/>
            </w:tcBorders>
            <w:shd w:val="clear" w:color="000000" w:fill="FFFFFF"/>
            <w:noWrap/>
            <w:vAlign w:val="center"/>
            <w:hideMark/>
          </w:tcPr>
          <w:p w14:paraId="4FC5183B" w14:textId="5C07E6B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2,365,164 </w:t>
            </w:r>
          </w:p>
        </w:tc>
        <w:tc>
          <w:tcPr>
            <w:tcW w:w="276" w:type="pct"/>
            <w:tcBorders>
              <w:top w:val="nil"/>
              <w:left w:val="nil"/>
              <w:bottom w:val="single" w:sz="4" w:space="0" w:color="auto"/>
              <w:right w:val="single" w:sz="4" w:space="0" w:color="auto"/>
            </w:tcBorders>
            <w:shd w:val="clear" w:color="000000" w:fill="FFFFFF"/>
            <w:noWrap/>
            <w:vAlign w:val="center"/>
            <w:hideMark/>
          </w:tcPr>
          <w:p w14:paraId="573F62C1" w14:textId="7C154B3B"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788,388 </w:t>
            </w:r>
          </w:p>
        </w:tc>
        <w:tc>
          <w:tcPr>
            <w:tcW w:w="276" w:type="pct"/>
            <w:tcBorders>
              <w:top w:val="nil"/>
              <w:left w:val="nil"/>
              <w:bottom w:val="single" w:sz="4" w:space="0" w:color="auto"/>
              <w:right w:val="single" w:sz="4" w:space="0" w:color="auto"/>
            </w:tcBorders>
            <w:shd w:val="clear" w:color="000000" w:fill="FFFFFF"/>
            <w:noWrap/>
            <w:vAlign w:val="center"/>
            <w:hideMark/>
          </w:tcPr>
          <w:p w14:paraId="35BC5F5B" w14:textId="47635C00"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788,388 </w:t>
            </w:r>
          </w:p>
        </w:tc>
        <w:tc>
          <w:tcPr>
            <w:tcW w:w="276" w:type="pct"/>
            <w:tcBorders>
              <w:top w:val="nil"/>
              <w:left w:val="nil"/>
              <w:bottom w:val="single" w:sz="4" w:space="0" w:color="auto"/>
              <w:right w:val="single" w:sz="4" w:space="0" w:color="auto"/>
            </w:tcBorders>
            <w:shd w:val="clear" w:color="000000" w:fill="FFFFFF"/>
            <w:noWrap/>
            <w:vAlign w:val="center"/>
            <w:hideMark/>
          </w:tcPr>
          <w:p w14:paraId="16A2E65A" w14:textId="62B53E02"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788,388 </w:t>
            </w:r>
          </w:p>
        </w:tc>
        <w:tc>
          <w:tcPr>
            <w:tcW w:w="260" w:type="pct"/>
            <w:tcBorders>
              <w:top w:val="nil"/>
              <w:left w:val="nil"/>
              <w:bottom w:val="single" w:sz="4" w:space="0" w:color="auto"/>
              <w:right w:val="single" w:sz="4" w:space="0" w:color="auto"/>
            </w:tcBorders>
            <w:shd w:val="clear" w:color="000000" w:fill="FFFFFF"/>
            <w:noWrap/>
            <w:vAlign w:val="center"/>
            <w:hideMark/>
          </w:tcPr>
          <w:p w14:paraId="026BB855" w14:textId="487C8B8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798B39BE"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6D3315F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5BDDF9A5" w14:textId="6D00DB7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44B53B09"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57F6CD57"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323066A3"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05DE4180"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hideMark/>
          </w:tcPr>
          <w:p w14:paraId="3A838D8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1.3.4. 3 Realizimi i kontrolleve periodike ndaj teknologjive të vjetruara.</w:t>
            </w:r>
          </w:p>
        </w:tc>
        <w:tc>
          <w:tcPr>
            <w:tcW w:w="695" w:type="pct"/>
            <w:tcBorders>
              <w:top w:val="nil"/>
              <w:left w:val="nil"/>
              <w:bottom w:val="single" w:sz="4" w:space="0" w:color="auto"/>
              <w:right w:val="single" w:sz="4" w:space="0" w:color="auto"/>
            </w:tcBorders>
            <w:shd w:val="clear" w:color="000000" w:fill="FFFFFF"/>
            <w:vAlign w:val="center"/>
            <w:hideMark/>
          </w:tcPr>
          <w:p w14:paraId="63D8B567"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0BB40FF4"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15D4CDD3" w14:textId="362ABA0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6,307,104 </w:t>
            </w:r>
          </w:p>
        </w:tc>
        <w:tc>
          <w:tcPr>
            <w:tcW w:w="276" w:type="pct"/>
            <w:tcBorders>
              <w:top w:val="nil"/>
              <w:left w:val="nil"/>
              <w:bottom w:val="single" w:sz="4" w:space="0" w:color="auto"/>
              <w:right w:val="single" w:sz="4" w:space="0" w:color="auto"/>
            </w:tcBorders>
            <w:shd w:val="clear" w:color="000000" w:fill="FFFFFF"/>
            <w:noWrap/>
            <w:vAlign w:val="center"/>
            <w:hideMark/>
          </w:tcPr>
          <w:p w14:paraId="1FE8C463" w14:textId="202F2CD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2,102,368 </w:t>
            </w:r>
          </w:p>
        </w:tc>
        <w:tc>
          <w:tcPr>
            <w:tcW w:w="276" w:type="pct"/>
            <w:tcBorders>
              <w:top w:val="nil"/>
              <w:left w:val="nil"/>
              <w:bottom w:val="single" w:sz="4" w:space="0" w:color="auto"/>
              <w:right w:val="single" w:sz="4" w:space="0" w:color="auto"/>
            </w:tcBorders>
            <w:shd w:val="clear" w:color="000000" w:fill="FFFFFF"/>
            <w:noWrap/>
            <w:vAlign w:val="center"/>
            <w:hideMark/>
          </w:tcPr>
          <w:p w14:paraId="3FC2CE4D" w14:textId="4CD89BA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2,102,368 </w:t>
            </w:r>
          </w:p>
        </w:tc>
        <w:tc>
          <w:tcPr>
            <w:tcW w:w="276" w:type="pct"/>
            <w:tcBorders>
              <w:top w:val="nil"/>
              <w:left w:val="nil"/>
              <w:bottom w:val="single" w:sz="4" w:space="0" w:color="auto"/>
              <w:right w:val="single" w:sz="4" w:space="0" w:color="auto"/>
            </w:tcBorders>
            <w:shd w:val="clear" w:color="000000" w:fill="FFFFFF"/>
            <w:noWrap/>
            <w:vAlign w:val="center"/>
            <w:hideMark/>
          </w:tcPr>
          <w:p w14:paraId="2F712CA0" w14:textId="2CD77A0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2,102,368 </w:t>
            </w:r>
          </w:p>
        </w:tc>
        <w:tc>
          <w:tcPr>
            <w:tcW w:w="260" w:type="pct"/>
            <w:tcBorders>
              <w:top w:val="nil"/>
              <w:left w:val="nil"/>
              <w:bottom w:val="single" w:sz="4" w:space="0" w:color="auto"/>
              <w:right w:val="single" w:sz="4" w:space="0" w:color="auto"/>
            </w:tcBorders>
            <w:shd w:val="clear" w:color="000000" w:fill="FFFFFF"/>
            <w:noWrap/>
            <w:vAlign w:val="center"/>
            <w:hideMark/>
          </w:tcPr>
          <w:p w14:paraId="23C9C8FF" w14:textId="54F0F50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0F30B46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5A86B8F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7D732090" w14:textId="3AF58E7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129F853F"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77A69285"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4C4FF8BE"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330677C0"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FBE4D5" w:fill="F2CEEF"/>
            <w:vAlign w:val="center"/>
            <w:hideMark/>
          </w:tcPr>
          <w:p w14:paraId="1A2CDBB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FBE4D5" w:fill="F2CEEF"/>
            <w:vAlign w:val="center"/>
            <w:hideMark/>
          </w:tcPr>
          <w:p w14:paraId="45F5C29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2CEEF"/>
            <w:noWrap/>
            <w:vAlign w:val="center"/>
            <w:hideMark/>
          </w:tcPr>
          <w:p w14:paraId="0036DCCC" w14:textId="48AF3931" w:rsidR="00A5205D" w:rsidRPr="00734F3C" w:rsidRDefault="00D2293E"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w:t>
            </w:r>
            <w:proofErr w:type="spellStart"/>
            <w:r>
              <w:rPr>
                <w:rFonts w:ascii="Garamond" w:hAnsi="Garamond"/>
                <w:bCs/>
                <w:color w:val="000000" w:themeColor="text1"/>
                <w:spacing w:val="-4"/>
                <w:sz w:val="10"/>
                <w:szCs w:val="10"/>
                <w:lang w:val="sq-AL" w:eastAsia="sq-AL"/>
              </w:rPr>
              <w:t>nënobjektivi</w:t>
            </w:r>
            <w:proofErr w:type="spellEnd"/>
          </w:p>
        </w:tc>
        <w:tc>
          <w:tcPr>
            <w:tcW w:w="276" w:type="pct"/>
            <w:tcBorders>
              <w:top w:val="nil"/>
              <w:left w:val="nil"/>
              <w:bottom w:val="nil"/>
              <w:right w:val="single" w:sz="4" w:space="0" w:color="auto"/>
            </w:tcBorders>
            <w:shd w:val="clear" w:color="E2EFD9" w:fill="F2CEEF"/>
            <w:vAlign w:val="center"/>
            <w:hideMark/>
          </w:tcPr>
          <w:p w14:paraId="53C12B97" w14:textId="79678BE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10,232,400 </w:t>
            </w:r>
          </w:p>
        </w:tc>
        <w:tc>
          <w:tcPr>
            <w:tcW w:w="276" w:type="pct"/>
            <w:tcBorders>
              <w:top w:val="nil"/>
              <w:left w:val="nil"/>
              <w:bottom w:val="nil"/>
              <w:right w:val="single" w:sz="4" w:space="0" w:color="auto"/>
            </w:tcBorders>
            <w:shd w:val="clear" w:color="E2EFD9" w:fill="F2CEEF"/>
            <w:vAlign w:val="center"/>
            <w:hideMark/>
          </w:tcPr>
          <w:p w14:paraId="34B22383" w14:textId="70D3F17E"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3,410,800 </w:t>
            </w:r>
          </w:p>
        </w:tc>
        <w:tc>
          <w:tcPr>
            <w:tcW w:w="276" w:type="pct"/>
            <w:tcBorders>
              <w:top w:val="nil"/>
              <w:left w:val="nil"/>
              <w:bottom w:val="nil"/>
              <w:right w:val="single" w:sz="4" w:space="0" w:color="auto"/>
            </w:tcBorders>
            <w:shd w:val="clear" w:color="E2EFD9" w:fill="F2CEEF"/>
            <w:vAlign w:val="center"/>
            <w:hideMark/>
          </w:tcPr>
          <w:p w14:paraId="310930C8" w14:textId="0DE45248"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3,410,800 </w:t>
            </w:r>
          </w:p>
        </w:tc>
        <w:tc>
          <w:tcPr>
            <w:tcW w:w="276" w:type="pct"/>
            <w:tcBorders>
              <w:top w:val="nil"/>
              <w:left w:val="nil"/>
              <w:bottom w:val="nil"/>
              <w:right w:val="single" w:sz="4" w:space="0" w:color="auto"/>
            </w:tcBorders>
            <w:shd w:val="clear" w:color="E2EFD9" w:fill="F2CEEF"/>
            <w:vAlign w:val="center"/>
            <w:hideMark/>
          </w:tcPr>
          <w:p w14:paraId="48A13A7A" w14:textId="0B35500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3,410,800 </w:t>
            </w:r>
          </w:p>
        </w:tc>
        <w:tc>
          <w:tcPr>
            <w:tcW w:w="260" w:type="pct"/>
            <w:tcBorders>
              <w:top w:val="nil"/>
              <w:left w:val="nil"/>
              <w:bottom w:val="nil"/>
              <w:right w:val="single" w:sz="4" w:space="0" w:color="auto"/>
            </w:tcBorders>
            <w:shd w:val="clear" w:color="E2EFD9" w:fill="F2CEEF"/>
            <w:vAlign w:val="center"/>
            <w:hideMark/>
          </w:tcPr>
          <w:p w14:paraId="6C4D41A5" w14:textId="146DFB0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nil"/>
              <w:right w:val="single" w:sz="4" w:space="0" w:color="auto"/>
            </w:tcBorders>
            <w:shd w:val="clear" w:color="E2EFD9" w:fill="F2CEEF"/>
            <w:vAlign w:val="center"/>
            <w:hideMark/>
          </w:tcPr>
          <w:p w14:paraId="6ADC4349" w14:textId="5A42F4C2"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nil"/>
              <w:right w:val="single" w:sz="4" w:space="0" w:color="auto"/>
            </w:tcBorders>
            <w:shd w:val="clear" w:color="E2EFD9" w:fill="F2CEEF"/>
            <w:vAlign w:val="center"/>
            <w:hideMark/>
          </w:tcPr>
          <w:p w14:paraId="1F0E3A89" w14:textId="55B4947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nil"/>
              <w:right w:val="single" w:sz="4" w:space="0" w:color="auto"/>
            </w:tcBorders>
            <w:shd w:val="clear" w:color="E2EFD9" w:fill="F2CEEF"/>
            <w:vAlign w:val="center"/>
            <w:hideMark/>
          </w:tcPr>
          <w:p w14:paraId="7FE86CB6" w14:textId="0BAF5DFD"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29150B" w:rsidRPr="00734F3C" w14:paraId="6044F0BA"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CC77092"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5A364ABC"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val="restart"/>
            <w:tcBorders>
              <w:top w:val="nil"/>
              <w:left w:val="single" w:sz="4" w:space="0" w:color="auto"/>
              <w:bottom w:val="single" w:sz="4" w:space="0" w:color="auto"/>
              <w:right w:val="single" w:sz="4" w:space="0" w:color="auto"/>
            </w:tcBorders>
            <w:shd w:val="clear" w:color="auto" w:fill="auto"/>
            <w:vAlign w:val="center"/>
            <w:hideMark/>
          </w:tcPr>
          <w:p w14:paraId="6FDDE2E3" w14:textId="06FAF8F1"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Nënobjektivi</w:t>
            </w:r>
            <w:proofErr w:type="spellEnd"/>
            <w:r>
              <w:rPr>
                <w:rFonts w:ascii="Garamond" w:hAnsi="Garamond"/>
                <w:bCs/>
                <w:color w:val="000000" w:themeColor="text1"/>
                <w:spacing w:val="-4"/>
                <w:sz w:val="10"/>
                <w:szCs w:val="10"/>
                <w:lang w:val="sq-AL" w:eastAsia="sq-AL"/>
              </w:rPr>
              <w:t xml:space="preserve"> specifik</w:t>
            </w:r>
            <w:r w:rsidR="00A5205D" w:rsidRPr="00734F3C">
              <w:rPr>
                <w:rFonts w:ascii="Garamond" w:hAnsi="Garamond"/>
                <w:bCs/>
                <w:color w:val="000000" w:themeColor="text1"/>
                <w:spacing w:val="-4"/>
                <w:sz w:val="10"/>
                <w:szCs w:val="10"/>
                <w:lang w:val="sq-AL" w:eastAsia="sq-AL"/>
              </w:rPr>
              <w:t xml:space="preserve">. 1.3.5 (Teknologji) </w:t>
            </w:r>
            <w:r w:rsidR="001D62B1" w:rsidRPr="00734F3C">
              <w:rPr>
                <w:rFonts w:ascii="Garamond" w:hAnsi="Garamond"/>
                <w:color w:val="000000" w:themeColor="text1"/>
                <w:spacing w:val="-4"/>
                <w:sz w:val="10"/>
                <w:szCs w:val="10"/>
                <w:lang w:val="sq-AL" w:eastAsia="sq-AL"/>
              </w:rPr>
              <w:t xml:space="preserve">përdorimi </w:t>
            </w:r>
            <w:r w:rsidR="00A5205D" w:rsidRPr="00734F3C">
              <w:rPr>
                <w:rFonts w:ascii="Garamond" w:hAnsi="Garamond"/>
                <w:color w:val="000000" w:themeColor="text1"/>
                <w:spacing w:val="-4"/>
                <w:sz w:val="10"/>
                <w:szCs w:val="10"/>
                <w:lang w:val="sq-AL" w:eastAsia="sq-AL"/>
              </w:rPr>
              <w:t xml:space="preserve">i teknologjive alternative </w:t>
            </w:r>
            <w:proofErr w:type="spellStart"/>
            <w:r w:rsidR="00A5205D" w:rsidRPr="00734F3C">
              <w:rPr>
                <w:rFonts w:ascii="Garamond" w:hAnsi="Garamond"/>
                <w:color w:val="000000" w:themeColor="text1"/>
                <w:spacing w:val="-4"/>
                <w:sz w:val="10"/>
                <w:szCs w:val="10"/>
                <w:lang w:val="sq-AL" w:eastAsia="sq-AL"/>
              </w:rPr>
              <w:t>kompensuese</w:t>
            </w:r>
            <w:proofErr w:type="spellEnd"/>
            <w:r w:rsidR="00A5205D" w:rsidRPr="00734F3C">
              <w:rPr>
                <w:rFonts w:ascii="Garamond" w:hAnsi="Garamond"/>
                <w:color w:val="000000" w:themeColor="text1"/>
                <w:spacing w:val="-4"/>
                <w:sz w:val="10"/>
                <w:szCs w:val="10"/>
                <w:lang w:val="sq-AL" w:eastAsia="sq-AL"/>
              </w:rPr>
              <w:t xml:space="preserve"> për sigurinë kibernetike</w:t>
            </w:r>
          </w:p>
        </w:tc>
        <w:tc>
          <w:tcPr>
            <w:tcW w:w="1262" w:type="pct"/>
            <w:tcBorders>
              <w:top w:val="nil"/>
              <w:left w:val="nil"/>
              <w:bottom w:val="single" w:sz="4" w:space="0" w:color="auto"/>
              <w:right w:val="single" w:sz="4" w:space="0" w:color="auto"/>
            </w:tcBorders>
            <w:shd w:val="clear" w:color="000000" w:fill="FFFFFF"/>
            <w:vAlign w:val="center"/>
            <w:hideMark/>
          </w:tcPr>
          <w:p w14:paraId="2E562171" w14:textId="77777777" w:rsidR="00A5205D" w:rsidRPr="00734F3C" w:rsidRDefault="00A5205D" w:rsidP="00A2501F">
            <w:pPr>
              <w:spacing w:after="240"/>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1.3.5.1 Promovimi dhe përdorimi i teknologjive alternative </w:t>
            </w:r>
            <w:proofErr w:type="spellStart"/>
            <w:r w:rsidRPr="00734F3C">
              <w:rPr>
                <w:rFonts w:ascii="Garamond" w:hAnsi="Garamond"/>
                <w:color w:val="000000" w:themeColor="text1"/>
                <w:spacing w:val="-4"/>
                <w:sz w:val="10"/>
                <w:szCs w:val="10"/>
                <w:lang w:val="sq-AL" w:eastAsia="sq-AL"/>
              </w:rPr>
              <w:t>kompensuese</w:t>
            </w:r>
            <w:proofErr w:type="spellEnd"/>
            <w:r w:rsidRPr="00734F3C">
              <w:rPr>
                <w:rFonts w:ascii="Garamond" w:hAnsi="Garamond"/>
                <w:color w:val="000000" w:themeColor="text1"/>
                <w:spacing w:val="-4"/>
                <w:sz w:val="10"/>
                <w:szCs w:val="10"/>
                <w:lang w:val="sq-AL" w:eastAsia="sq-AL"/>
              </w:rPr>
              <w:t xml:space="preserve"> për të mbështetur sigurinë kibernetike dhe për të ofruar zgjidhje në raste të kufizimeve teknologjike ose financiare.</w:t>
            </w:r>
          </w:p>
        </w:tc>
        <w:tc>
          <w:tcPr>
            <w:tcW w:w="695" w:type="pct"/>
            <w:tcBorders>
              <w:top w:val="nil"/>
              <w:left w:val="nil"/>
              <w:bottom w:val="single" w:sz="4" w:space="0" w:color="auto"/>
              <w:right w:val="single" w:sz="4" w:space="0" w:color="auto"/>
            </w:tcBorders>
            <w:shd w:val="clear" w:color="000000" w:fill="FFFFFF"/>
            <w:vAlign w:val="center"/>
            <w:hideMark/>
          </w:tcPr>
          <w:p w14:paraId="394DB302"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74D92E16"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4ACA0471" w14:textId="6171592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1,560,132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43194608" w14:textId="7780BBBA"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520,044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3BA078B9" w14:textId="6CD4F889"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520,044 </w:t>
            </w:r>
          </w:p>
        </w:tc>
        <w:tc>
          <w:tcPr>
            <w:tcW w:w="276" w:type="pct"/>
            <w:tcBorders>
              <w:top w:val="single" w:sz="4" w:space="0" w:color="auto"/>
              <w:left w:val="nil"/>
              <w:bottom w:val="single" w:sz="4" w:space="0" w:color="auto"/>
              <w:right w:val="single" w:sz="4" w:space="0" w:color="auto"/>
            </w:tcBorders>
            <w:shd w:val="clear" w:color="000000" w:fill="FFFFFF"/>
            <w:noWrap/>
            <w:vAlign w:val="center"/>
            <w:hideMark/>
          </w:tcPr>
          <w:p w14:paraId="1644268E" w14:textId="22D931E6"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520,044 </w:t>
            </w:r>
          </w:p>
        </w:tc>
        <w:tc>
          <w:tcPr>
            <w:tcW w:w="260" w:type="pct"/>
            <w:tcBorders>
              <w:top w:val="single" w:sz="4" w:space="0" w:color="auto"/>
              <w:left w:val="nil"/>
              <w:bottom w:val="single" w:sz="4" w:space="0" w:color="auto"/>
              <w:right w:val="single" w:sz="4" w:space="0" w:color="auto"/>
            </w:tcBorders>
            <w:shd w:val="clear" w:color="000000" w:fill="FFFFFF"/>
            <w:noWrap/>
            <w:vAlign w:val="center"/>
            <w:hideMark/>
          </w:tcPr>
          <w:p w14:paraId="4F87C4CA" w14:textId="61B5697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single" w:sz="4" w:space="0" w:color="auto"/>
              <w:left w:val="nil"/>
              <w:bottom w:val="single" w:sz="4" w:space="0" w:color="auto"/>
              <w:right w:val="single" w:sz="4" w:space="0" w:color="auto"/>
            </w:tcBorders>
            <w:shd w:val="clear" w:color="000000" w:fill="FFFFFF"/>
            <w:noWrap/>
            <w:vAlign w:val="center"/>
            <w:hideMark/>
          </w:tcPr>
          <w:p w14:paraId="269563DC"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single" w:sz="4" w:space="0" w:color="auto"/>
              <w:left w:val="nil"/>
              <w:bottom w:val="single" w:sz="4" w:space="0" w:color="auto"/>
              <w:right w:val="single" w:sz="4" w:space="0" w:color="auto"/>
            </w:tcBorders>
            <w:shd w:val="clear" w:color="000000" w:fill="FFFFFF"/>
            <w:noWrap/>
            <w:vAlign w:val="center"/>
            <w:hideMark/>
          </w:tcPr>
          <w:p w14:paraId="4C24A6AB"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single" w:sz="4" w:space="0" w:color="auto"/>
              <w:left w:val="nil"/>
              <w:bottom w:val="single" w:sz="4" w:space="0" w:color="auto"/>
              <w:right w:val="single" w:sz="4" w:space="0" w:color="auto"/>
            </w:tcBorders>
            <w:shd w:val="clear" w:color="000000" w:fill="FFFFFF"/>
            <w:noWrap/>
            <w:vAlign w:val="center"/>
            <w:hideMark/>
          </w:tcPr>
          <w:p w14:paraId="351ACD5B" w14:textId="079B905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45AF64FC"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FD3F326"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1123E202"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28A21B1A"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6DF68D02" w14:textId="42A5A14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1.3.5.2</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 xml:space="preserve">Përdorimi i platformave alternative kur teknologjitë me pagesë nuk janë të </w:t>
            </w:r>
            <w:proofErr w:type="spellStart"/>
            <w:r w:rsidRPr="00734F3C">
              <w:rPr>
                <w:rFonts w:ascii="Garamond" w:hAnsi="Garamond"/>
                <w:color w:val="000000" w:themeColor="text1"/>
                <w:spacing w:val="-4"/>
                <w:sz w:val="10"/>
                <w:szCs w:val="10"/>
                <w:lang w:val="sq-AL" w:eastAsia="sq-AL"/>
              </w:rPr>
              <w:t>disponueshme</w:t>
            </w:r>
            <w:proofErr w:type="spellEnd"/>
            <w:r w:rsidRPr="00734F3C">
              <w:rPr>
                <w:rFonts w:ascii="Garamond" w:hAnsi="Garamond"/>
                <w:color w:val="000000" w:themeColor="text1"/>
                <w:spacing w:val="-4"/>
                <w:sz w:val="10"/>
                <w:szCs w:val="10"/>
                <w:lang w:val="sq-AL" w:eastAsia="sq-AL"/>
              </w:rPr>
              <w:t>.</w:t>
            </w:r>
          </w:p>
        </w:tc>
        <w:tc>
          <w:tcPr>
            <w:tcW w:w="695" w:type="pct"/>
            <w:tcBorders>
              <w:top w:val="nil"/>
              <w:left w:val="nil"/>
              <w:bottom w:val="single" w:sz="4" w:space="0" w:color="auto"/>
              <w:right w:val="single" w:sz="4" w:space="0" w:color="auto"/>
            </w:tcBorders>
            <w:shd w:val="clear" w:color="000000" w:fill="FFFFFF"/>
            <w:vAlign w:val="center"/>
            <w:hideMark/>
          </w:tcPr>
          <w:p w14:paraId="268C7A64"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7640211F"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15439774" w14:textId="547500C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4,160,352 </w:t>
            </w:r>
          </w:p>
        </w:tc>
        <w:tc>
          <w:tcPr>
            <w:tcW w:w="276" w:type="pct"/>
            <w:tcBorders>
              <w:top w:val="nil"/>
              <w:left w:val="nil"/>
              <w:bottom w:val="single" w:sz="4" w:space="0" w:color="auto"/>
              <w:right w:val="single" w:sz="4" w:space="0" w:color="auto"/>
            </w:tcBorders>
            <w:shd w:val="clear" w:color="000000" w:fill="FFFFFF"/>
            <w:noWrap/>
            <w:vAlign w:val="center"/>
            <w:hideMark/>
          </w:tcPr>
          <w:p w14:paraId="5D15F3E9" w14:textId="27AAEE0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1,386,784 </w:t>
            </w:r>
          </w:p>
        </w:tc>
        <w:tc>
          <w:tcPr>
            <w:tcW w:w="276" w:type="pct"/>
            <w:tcBorders>
              <w:top w:val="nil"/>
              <w:left w:val="nil"/>
              <w:bottom w:val="single" w:sz="4" w:space="0" w:color="auto"/>
              <w:right w:val="single" w:sz="4" w:space="0" w:color="auto"/>
            </w:tcBorders>
            <w:shd w:val="clear" w:color="000000" w:fill="FFFFFF"/>
            <w:noWrap/>
            <w:vAlign w:val="center"/>
            <w:hideMark/>
          </w:tcPr>
          <w:p w14:paraId="2E3B2962" w14:textId="637ACE1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1,386,784 </w:t>
            </w:r>
          </w:p>
        </w:tc>
        <w:tc>
          <w:tcPr>
            <w:tcW w:w="276" w:type="pct"/>
            <w:tcBorders>
              <w:top w:val="nil"/>
              <w:left w:val="nil"/>
              <w:bottom w:val="single" w:sz="4" w:space="0" w:color="auto"/>
              <w:right w:val="single" w:sz="4" w:space="0" w:color="auto"/>
            </w:tcBorders>
            <w:shd w:val="clear" w:color="000000" w:fill="FFFFFF"/>
            <w:noWrap/>
            <w:vAlign w:val="center"/>
            <w:hideMark/>
          </w:tcPr>
          <w:p w14:paraId="2EAF521E" w14:textId="794268F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1,386,784 </w:t>
            </w:r>
          </w:p>
        </w:tc>
        <w:tc>
          <w:tcPr>
            <w:tcW w:w="260" w:type="pct"/>
            <w:tcBorders>
              <w:top w:val="nil"/>
              <w:left w:val="nil"/>
              <w:bottom w:val="single" w:sz="4" w:space="0" w:color="auto"/>
              <w:right w:val="single" w:sz="4" w:space="0" w:color="auto"/>
            </w:tcBorders>
            <w:shd w:val="clear" w:color="000000" w:fill="FFFFFF"/>
            <w:noWrap/>
            <w:vAlign w:val="center"/>
            <w:hideMark/>
          </w:tcPr>
          <w:p w14:paraId="16EE279C" w14:textId="75FCFD1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497255ED"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42573F2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281EEE79" w14:textId="05876BD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29150B" w:rsidRPr="00734F3C" w14:paraId="5C99350A"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74C1E6E5"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4DC3C6BE"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vMerge/>
            <w:tcBorders>
              <w:top w:val="nil"/>
              <w:left w:val="single" w:sz="4" w:space="0" w:color="auto"/>
              <w:bottom w:val="single" w:sz="4" w:space="0" w:color="auto"/>
              <w:right w:val="single" w:sz="4" w:space="0" w:color="auto"/>
            </w:tcBorders>
            <w:vAlign w:val="center"/>
            <w:hideMark/>
          </w:tcPr>
          <w:p w14:paraId="6AAC420F"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FBE4D5" w:fill="F2CEEF"/>
            <w:vAlign w:val="center"/>
            <w:hideMark/>
          </w:tcPr>
          <w:p w14:paraId="6D6F2DE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FBE4D5" w:fill="F2CEEF"/>
            <w:vAlign w:val="center"/>
            <w:hideMark/>
          </w:tcPr>
          <w:p w14:paraId="5D4041A4"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2CEEF"/>
            <w:noWrap/>
            <w:vAlign w:val="center"/>
            <w:hideMark/>
          </w:tcPr>
          <w:p w14:paraId="05232B3D" w14:textId="64C64621" w:rsidR="00A5205D" w:rsidRPr="00734F3C" w:rsidRDefault="00D2293E"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w:t>
            </w:r>
            <w:proofErr w:type="spellStart"/>
            <w:r>
              <w:rPr>
                <w:rFonts w:ascii="Garamond" w:hAnsi="Garamond"/>
                <w:bCs/>
                <w:color w:val="000000" w:themeColor="text1"/>
                <w:spacing w:val="-4"/>
                <w:sz w:val="10"/>
                <w:szCs w:val="10"/>
                <w:lang w:val="sq-AL" w:eastAsia="sq-AL"/>
              </w:rPr>
              <w:t>nënobjektivi</w:t>
            </w:r>
            <w:proofErr w:type="spellEnd"/>
          </w:p>
        </w:tc>
        <w:tc>
          <w:tcPr>
            <w:tcW w:w="276" w:type="pct"/>
            <w:tcBorders>
              <w:top w:val="nil"/>
              <w:left w:val="nil"/>
              <w:bottom w:val="nil"/>
              <w:right w:val="single" w:sz="4" w:space="0" w:color="auto"/>
            </w:tcBorders>
            <w:shd w:val="clear" w:color="E2EFD9" w:fill="F2CEEF"/>
            <w:vAlign w:val="center"/>
            <w:hideMark/>
          </w:tcPr>
          <w:p w14:paraId="313E83E6" w14:textId="174BD50B"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5,720,484 </w:t>
            </w:r>
          </w:p>
        </w:tc>
        <w:tc>
          <w:tcPr>
            <w:tcW w:w="276" w:type="pct"/>
            <w:tcBorders>
              <w:top w:val="nil"/>
              <w:left w:val="nil"/>
              <w:bottom w:val="nil"/>
              <w:right w:val="single" w:sz="4" w:space="0" w:color="auto"/>
            </w:tcBorders>
            <w:shd w:val="clear" w:color="E2EFD9" w:fill="F2CEEF"/>
            <w:vAlign w:val="center"/>
            <w:hideMark/>
          </w:tcPr>
          <w:p w14:paraId="4656E5FF" w14:textId="5338B8D3"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1,906,828 </w:t>
            </w:r>
          </w:p>
        </w:tc>
        <w:tc>
          <w:tcPr>
            <w:tcW w:w="276" w:type="pct"/>
            <w:tcBorders>
              <w:top w:val="nil"/>
              <w:left w:val="nil"/>
              <w:bottom w:val="nil"/>
              <w:right w:val="single" w:sz="4" w:space="0" w:color="auto"/>
            </w:tcBorders>
            <w:shd w:val="clear" w:color="E2EFD9" w:fill="F2CEEF"/>
            <w:vAlign w:val="center"/>
            <w:hideMark/>
          </w:tcPr>
          <w:p w14:paraId="0EC24081" w14:textId="42174879"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1,906,828 </w:t>
            </w:r>
          </w:p>
        </w:tc>
        <w:tc>
          <w:tcPr>
            <w:tcW w:w="276" w:type="pct"/>
            <w:tcBorders>
              <w:top w:val="nil"/>
              <w:left w:val="nil"/>
              <w:bottom w:val="nil"/>
              <w:right w:val="single" w:sz="4" w:space="0" w:color="auto"/>
            </w:tcBorders>
            <w:shd w:val="clear" w:color="E2EFD9" w:fill="F2CEEF"/>
            <w:vAlign w:val="center"/>
            <w:hideMark/>
          </w:tcPr>
          <w:p w14:paraId="4D3158AC" w14:textId="12443149"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1,906,828 </w:t>
            </w:r>
          </w:p>
        </w:tc>
        <w:tc>
          <w:tcPr>
            <w:tcW w:w="260" w:type="pct"/>
            <w:tcBorders>
              <w:top w:val="nil"/>
              <w:left w:val="nil"/>
              <w:bottom w:val="nil"/>
              <w:right w:val="single" w:sz="4" w:space="0" w:color="auto"/>
            </w:tcBorders>
            <w:shd w:val="clear" w:color="E2EFD9" w:fill="F2CEEF"/>
            <w:vAlign w:val="center"/>
            <w:hideMark/>
          </w:tcPr>
          <w:p w14:paraId="7923A715" w14:textId="374138BA"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nil"/>
              <w:right w:val="single" w:sz="4" w:space="0" w:color="auto"/>
            </w:tcBorders>
            <w:shd w:val="clear" w:color="E2EFD9" w:fill="F2CEEF"/>
            <w:vAlign w:val="center"/>
            <w:hideMark/>
          </w:tcPr>
          <w:p w14:paraId="67CDC058" w14:textId="5C2A09B1"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nil"/>
              <w:right w:val="single" w:sz="4" w:space="0" w:color="auto"/>
            </w:tcBorders>
            <w:shd w:val="clear" w:color="E2EFD9" w:fill="F2CEEF"/>
            <w:vAlign w:val="center"/>
            <w:hideMark/>
          </w:tcPr>
          <w:p w14:paraId="5B58E993" w14:textId="53C2A823"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nil"/>
              <w:right w:val="single" w:sz="4" w:space="0" w:color="auto"/>
            </w:tcBorders>
            <w:shd w:val="clear" w:color="E2EFD9" w:fill="F2CEEF"/>
            <w:vAlign w:val="center"/>
            <w:hideMark/>
          </w:tcPr>
          <w:p w14:paraId="7D05A509" w14:textId="6DB92293"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29150B" w:rsidRPr="00734F3C" w14:paraId="32D32C4D"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7C94BAB0"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70CAEE04" w14:textId="77777777" w:rsidR="00A5205D" w:rsidRPr="00734F3C" w:rsidRDefault="00A5205D" w:rsidP="00A2501F">
            <w:pPr>
              <w:rPr>
                <w:rFonts w:ascii="Garamond" w:hAnsi="Garamond"/>
                <w:bCs/>
                <w:color w:val="000000" w:themeColor="text1"/>
                <w:spacing w:val="-4"/>
                <w:sz w:val="10"/>
                <w:szCs w:val="10"/>
                <w:lang w:val="sq-AL" w:eastAsia="sq-AL"/>
              </w:rPr>
            </w:pPr>
          </w:p>
        </w:tc>
        <w:tc>
          <w:tcPr>
            <w:tcW w:w="256" w:type="pct"/>
            <w:tcBorders>
              <w:top w:val="nil"/>
              <w:left w:val="nil"/>
              <w:bottom w:val="single" w:sz="4" w:space="0" w:color="auto"/>
              <w:right w:val="single" w:sz="4" w:space="0" w:color="auto"/>
            </w:tcBorders>
            <w:shd w:val="clear" w:color="000000" w:fill="CAEDFB"/>
            <w:noWrap/>
            <w:vAlign w:val="bottom"/>
            <w:hideMark/>
          </w:tcPr>
          <w:p w14:paraId="341A07DD"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1262" w:type="pct"/>
            <w:tcBorders>
              <w:top w:val="nil"/>
              <w:left w:val="nil"/>
              <w:bottom w:val="single" w:sz="4" w:space="0" w:color="auto"/>
              <w:right w:val="single" w:sz="4" w:space="0" w:color="auto"/>
            </w:tcBorders>
            <w:shd w:val="clear" w:color="000000" w:fill="CAEDFB"/>
            <w:noWrap/>
            <w:vAlign w:val="bottom"/>
            <w:hideMark/>
          </w:tcPr>
          <w:p w14:paraId="65AC7F3A"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000000" w:fill="CAEDFB"/>
            <w:vAlign w:val="center"/>
            <w:hideMark/>
          </w:tcPr>
          <w:p w14:paraId="2599BB0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CAEDFB"/>
            <w:noWrap/>
            <w:vAlign w:val="center"/>
            <w:hideMark/>
          </w:tcPr>
          <w:p w14:paraId="15A89EB0" w14:textId="23A03C9B"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objektivi</w:t>
            </w:r>
          </w:p>
        </w:tc>
        <w:tc>
          <w:tcPr>
            <w:tcW w:w="276" w:type="pct"/>
            <w:tcBorders>
              <w:top w:val="single" w:sz="4" w:space="0" w:color="auto"/>
              <w:left w:val="nil"/>
              <w:bottom w:val="single" w:sz="4" w:space="0" w:color="auto"/>
              <w:right w:val="single" w:sz="4" w:space="0" w:color="auto"/>
            </w:tcBorders>
            <w:shd w:val="clear" w:color="000000" w:fill="CAEDFB"/>
            <w:vAlign w:val="center"/>
            <w:hideMark/>
          </w:tcPr>
          <w:p w14:paraId="00DC80AF" w14:textId="3D3D7A01"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7,576,812,648 </w:t>
            </w:r>
          </w:p>
        </w:tc>
        <w:tc>
          <w:tcPr>
            <w:tcW w:w="276" w:type="pct"/>
            <w:tcBorders>
              <w:top w:val="single" w:sz="4" w:space="0" w:color="auto"/>
              <w:left w:val="nil"/>
              <w:bottom w:val="single" w:sz="4" w:space="0" w:color="auto"/>
              <w:right w:val="single" w:sz="4" w:space="0" w:color="auto"/>
            </w:tcBorders>
            <w:shd w:val="clear" w:color="000000" w:fill="CAEDFB"/>
            <w:vAlign w:val="center"/>
            <w:hideMark/>
          </w:tcPr>
          <w:p w14:paraId="26417CA3" w14:textId="5B74E2F1"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3,339,850,680 </w:t>
            </w:r>
          </w:p>
        </w:tc>
        <w:tc>
          <w:tcPr>
            <w:tcW w:w="276" w:type="pct"/>
            <w:tcBorders>
              <w:top w:val="single" w:sz="4" w:space="0" w:color="auto"/>
              <w:left w:val="nil"/>
              <w:bottom w:val="single" w:sz="4" w:space="0" w:color="auto"/>
              <w:right w:val="single" w:sz="4" w:space="0" w:color="auto"/>
            </w:tcBorders>
            <w:shd w:val="clear" w:color="000000" w:fill="CAEDFB"/>
            <w:vAlign w:val="center"/>
            <w:hideMark/>
          </w:tcPr>
          <w:p w14:paraId="3957427F" w14:textId="5D23838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8,177,960 </w:t>
            </w:r>
          </w:p>
        </w:tc>
        <w:tc>
          <w:tcPr>
            <w:tcW w:w="276" w:type="pct"/>
            <w:tcBorders>
              <w:top w:val="single" w:sz="4" w:space="0" w:color="auto"/>
              <w:left w:val="nil"/>
              <w:bottom w:val="single" w:sz="4" w:space="0" w:color="auto"/>
              <w:right w:val="single" w:sz="4" w:space="0" w:color="auto"/>
            </w:tcBorders>
            <w:shd w:val="clear" w:color="000000" w:fill="CAEDFB"/>
            <w:vAlign w:val="center"/>
            <w:hideMark/>
          </w:tcPr>
          <w:p w14:paraId="639ED9D7" w14:textId="3678B85E"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8,177,960 </w:t>
            </w:r>
          </w:p>
        </w:tc>
        <w:tc>
          <w:tcPr>
            <w:tcW w:w="260" w:type="pct"/>
            <w:tcBorders>
              <w:top w:val="single" w:sz="4" w:space="0" w:color="auto"/>
              <w:left w:val="nil"/>
              <w:bottom w:val="single" w:sz="4" w:space="0" w:color="auto"/>
              <w:right w:val="single" w:sz="4" w:space="0" w:color="auto"/>
            </w:tcBorders>
            <w:shd w:val="clear" w:color="000000" w:fill="CAEDFB"/>
            <w:vAlign w:val="center"/>
            <w:hideMark/>
          </w:tcPr>
          <w:p w14:paraId="6017EB37" w14:textId="7817FC08"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357,453,938 </w:t>
            </w:r>
          </w:p>
        </w:tc>
        <w:tc>
          <w:tcPr>
            <w:tcW w:w="249" w:type="pct"/>
            <w:tcBorders>
              <w:top w:val="single" w:sz="4" w:space="0" w:color="auto"/>
              <w:left w:val="nil"/>
              <w:bottom w:val="single" w:sz="4" w:space="0" w:color="auto"/>
              <w:right w:val="single" w:sz="4" w:space="0" w:color="auto"/>
            </w:tcBorders>
            <w:shd w:val="clear" w:color="000000" w:fill="CAEDFB"/>
            <w:vAlign w:val="center"/>
            <w:hideMark/>
          </w:tcPr>
          <w:p w14:paraId="10A77C38" w14:textId="4DC8780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714,907,875 </w:t>
            </w:r>
          </w:p>
        </w:tc>
        <w:tc>
          <w:tcPr>
            <w:tcW w:w="275" w:type="pct"/>
            <w:tcBorders>
              <w:top w:val="single" w:sz="4" w:space="0" w:color="auto"/>
              <w:left w:val="nil"/>
              <w:bottom w:val="single" w:sz="4" w:space="0" w:color="auto"/>
              <w:right w:val="single" w:sz="4" w:space="0" w:color="auto"/>
            </w:tcBorders>
            <w:shd w:val="clear" w:color="000000" w:fill="CAEDFB"/>
            <w:vAlign w:val="center"/>
            <w:hideMark/>
          </w:tcPr>
          <w:p w14:paraId="04551EA7" w14:textId="4571A274"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714,907,875 </w:t>
            </w:r>
          </w:p>
        </w:tc>
        <w:tc>
          <w:tcPr>
            <w:tcW w:w="258" w:type="pct"/>
            <w:tcBorders>
              <w:top w:val="single" w:sz="4" w:space="0" w:color="auto"/>
              <w:left w:val="nil"/>
              <w:bottom w:val="single" w:sz="4" w:space="0" w:color="auto"/>
              <w:right w:val="single" w:sz="4" w:space="0" w:color="auto"/>
            </w:tcBorders>
            <w:shd w:val="clear" w:color="000000" w:fill="CAEDFB"/>
            <w:vAlign w:val="center"/>
            <w:hideMark/>
          </w:tcPr>
          <w:p w14:paraId="5085A9E2" w14:textId="03C155DA"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2,433,336,360 </w:t>
            </w:r>
          </w:p>
        </w:tc>
      </w:tr>
      <w:tr w:rsidR="00FB58B4" w:rsidRPr="00734F3C" w14:paraId="6A8CFCB3"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6A5760B5"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tcBorders>
              <w:top w:val="single" w:sz="4" w:space="0" w:color="auto"/>
              <w:left w:val="nil"/>
              <w:bottom w:val="single" w:sz="4" w:space="0" w:color="auto"/>
              <w:right w:val="single" w:sz="4" w:space="0" w:color="auto"/>
            </w:tcBorders>
            <w:shd w:val="clear" w:color="000000" w:fill="FBE2D5"/>
            <w:vAlign w:val="center"/>
            <w:hideMark/>
          </w:tcPr>
          <w:p w14:paraId="3525FEAF" w14:textId="7777777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w:t>
            </w:r>
          </w:p>
        </w:tc>
        <w:tc>
          <w:tcPr>
            <w:tcW w:w="1262" w:type="pct"/>
            <w:tcBorders>
              <w:top w:val="nil"/>
              <w:left w:val="nil"/>
              <w:bottom w:val="single" w:sz="4" w:space="0" w:color="auto"/>
              <w:right w:val="single" w:sz="4" w:space="0" w:color="auto"/>
            </w:tcBorders>
            <w:shd w:val="clear" w:color="000000" w:fill="FBE2D5"/>
            <w:vAlign w:val="center"/>
            <w:hideMark/>
          </w:tcPr>
          <w:p w14:paraId="0DA84DE1"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FBE4D5" w:fill="FBE2D5"/>
            <w:vAlign w:val="center"/>
            <w:hideMark/>
          </w:tcPr>
          <w:p w14:paraId="0CC05D1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BE2D5"/>
            <w:noWrap/>
            <w:vAlign w:val="center"/>
            <w:hideMark/>
          </w:tcPr>
          <w:p w14:paraId="4AC04FF0" w14:textId="17D7A0D1"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i politikës </w:t>
            </w:r>
            <w:r w:rsidR="00A5205D" w:rsidRPr="00734F3C">
              <w:rPr>
                <w:rFonts w:ascii="Garamond" w:hAnsi="Garamond"/>
                <w:bCs/>
                <w:color w:val="000000" w:themeColor="text1"/>
                <w:spacing w:val="-4"/>
                <w:sz w:val="10"/>
                <w:szCs w:val="10"/>
                <w:lang w:val="sq-AL" w:eastAsia="sq-AL"/>
              </w:rPr>
              <w:t>1</w:t>
            </w:r>
          </w:p>
        </w:tc>
        <w:tc>
          <w:tcPr>
            <w:tcW w:w="276" w:type="pct"/>
            <w:tcBorders>
              <w:top w:val="nil"/>
              <w:left w:val="nil"/>
              <w:bottom w:val="single" w:sz="4" w:space="0" w:color="auto"/>
              <w:right w:val="single" w:sz="4" w:space="0" w:color="auto"/>
            </w:tcBorders>
            <w:shd w:val="clear" w:color="E2EFD9" w:fill="FBE2D5"/>
            <w:vAlign w:val="center"/>
            <w:hideMark/>
          </w:tcPr>
          <w:p w14:paraId="4EC78B72" w14:textId="0DCC3102"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9,631,793,578 </w:t>
            </w:r>
          </w:p>
        </w:tc>
        <w:tc>
          <w:tcPr>
            <w:tcW w:w="276" w:type="pct"/>
            <w:tcBorders>
              <w:top w:val="nil"/>
              <w:left w:val="nil"/>
              <w:bottom w:val="single" w:sz="4" w:space="0" w:color="auto"/>
              <w:right w:val="single" w:sz="4" w:space="0" w:color="auto"/>
            </w:tcBorders>
            <w:shd w:val="clear" w:color="E2EFD9" w:fill="FBE2D5"/>
            <w:vAlign w:val="center"/>
            <w:hideMark/>
          </w:tcPr>
          <w:p w14:paraId="583D6569" w14:textId="0474D13A"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3,755,678,462 </w:t>
            </w:r>
          </w:p>
        </w:tc>
        <w:tc>
          <w:tcPr>
            <w:tcW w:w="276" w:type="pct"/>
            <w:tcBorders>
              <w:top w:val="nil"/>
              <w:left w:val="nil"/>
              <w:bottom w:val="single" w:sz="4" w:space="0" w:color="auto"/>
              <w:right w:val="single" w:sz="4" w:space="0" w:color="auto"/>
            </w:tcBorders>
            <w:shd w:val="clear" w:color="E2EFD9" w:fill="FBE2D5"/>
            <w:vAlign w:val="center"/>
            <w:hideMark/>
          </w:tcPr>
          <w:p w14:paraId="4668548C" w14:textId="5045B315"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61,147,142 </w:t>
            </w:r>
          </w:p>
        </w:tc>
        <w:tc>
          <w:tcPr>
            <w:tcW w:w="276" w:type="pct"/>
            <w:tcBorders>
              <w:top w:val="nil"/>
              <w:left w:val="nil"/>
              <w:bottom w:val="single" w:sz="4" w:space="0" w:color="auto"/>
              <w:right w:val="single" w:sz="4" w:space="0" w:color="auto"/>
            </w:tcBorders>
            <w:shd w:val="clear" w:color="E2EFD9" w:fill="FBE2D5"/>
            <w:vAlign w:val="center"/>
            <w:hideMark/>
          </w:tcPr>
          <w:p w14:paraId="2B804BD0" w14:textId="727055C3"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65,877,142 </w:t>
            </w:r>
          </w:p>
        </w:tc>
        <w:tc>
          <w:tcPr>
            <w:tcW w:w="260" w:type="pct"/>
            <w:tcBorders>
              <w:top w:val="nil"/>
              <w:left w:val="nil"/>
              <w:bottom w:val="single" w:sz="4" w:space="0" w:color="auto"/>
              <w:right w:val="single" w:sz="4" w:space="0" w:color="auto"/>
            </w:tcBorders>
            <w:shd w:val="clear" w:color="E2EFD9" w:fill="FBE2D5"/>
            <w:vAlign w:val="center"/>
            <w:hideMark/>
          </w:tcPr>
          <w:p w14:paraId="73E932F1" w14:textId="1EB18162"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663,150,894 </w:t>
            </w:r>
          </w:p>
        </w:tc>
        <w:tc>
          <w:tcPr>
            <w:tcW w:w="249" w:type="pct"/>
            <w:tcBorders>
              <w:top w:val="nil"/>
              <w:left w:val="nil"/>
              <w:bottom w:val="single" w:sz="4" w:space="0" w:color="auto"/>
              <w:right w:val="single" w:sz="4" w:space="0" w:color="auto"/>
            </w:tcBorders>
            <w:shd w:val="clear" w:color="E2EFD9" w:fill="FBE2D5"/>
            <w:vAlign w:val="center"/>
            <w:hideMark/>
          </w:tcPr>
          <w:p w14:paraId="54543339" w14:textId="7D4A139D"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1,326,301,789 </w:t>
            </w:r>
          </w:p>
        </w:tc>
        <w:tc>
          <w:tcPr>
            <w:tcW w:w="275" w:type="pct"/>
            <w:tcBorders>
              <w:top w:val="nil"/>
              <w:left w:val="nil"/>
              <w:bottom w:val="single" w:sz="4" w:space="0" w:color="auto"/>
              <w:right w:val="single" w:sz="4" w:space="0" w:color="auto"/>
            </w:tcBorders>
            <w:shd w:val="clear" w:color="E2EFD9" w:fill="FBE2D5"/>
            <w:vAlign w:val="center"/>
            <w:hideMark/>
          </w:tcPr>
          <w:p w14:paraId="3D3DEC4C" w14:textId="5A971D7D"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1,326,301,789 </w:t>
            </w:r>
          </w:p>
        </w:tc>
        <w:tc>
          <w:tcPr>
            <w:tcW w:w="258" w:type="pct"/>
            <w:tcBorders>
              <w:top w:val="nil"/>
              <w:left w:val="nil"/>
              <w:bottom w:val="single" w:sz="4" w:space="0" w:color="auto"/>
              <w:right w:val="single" w:sz="4" w:space="0" w:color="auto"/>
            </w:tcBorders>
            <w:shd w:val="clear" w:color="E2EFD9" w:fill="FBE2D5"/>
            <w:vAlign w:val="center"/>
            <w:hideMark/>
          </w:tcPr>
          <w:p w14:paraId="0B9EEA3E" w14:textId="2B072D64"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2,433,336,360 </w:t>
            </w:r>
          </w:p>
        </w:tc>
      </w:tr>
      <w:tr w:rsidR="00FB58B4" w:rsidRPr="00734F3C" w14:paraId="7BDACFD4" w14:textId="77777777" w:rsidTr="00734F3C">
        <w:trPr>
          <w:trHeight w:val="20"/>
          <w:jc w:val="center"/>
        </w:trPr>
        <w:tc>
          <w:tcPr>
            <w:tcW w:w="27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DC7575D" w14:textId="7DF27866"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Politika 2: Mbrojtja </w:t>
            </w:r>
            <w:proofErr w:type="spellStart"/>
            <w:r w:rsidR="00FB58B4" w:rsidRPr="00FB58B4">
              <w:rPr>
                <w:rFonts w:ascii="Garamond" w:hAnsi="Garamond"/>
                <w:bCs/>
                <w:i/>
                <w:iCs/>
                <w:color w:val="000000" w:themeColor="text1"/>
                <w:spacing w:val="-4"/>
                <w:sz w:val="10"/>
                <w:szCs w:val="10"/>
                <w:lang w:val="sq-AL" w:eastAsia="sq-AL"/>
              </w:rPr>
              <w:t>Online</w:t>
            </w:r>
            <w:proofErr w:type="spellEnd"/>
            <w:r w:rsidRPr="00734F3C">
              <w:rPr>
                <w:rFonts w:ascii="Garamond" w:hAnsi="Garamond"/>
                <w:bCs/>
                <w:color w:val="000000" w:themeColor="text1"/>
                <w:spacing w:val="-4"/>
                <w:sz w:val="10"/>
                <w:szCs w:val="10"/>
                <w:lang w:val="sq-AL" w:eastAsia="sq-AL"/>
              </w:rPr>
              <w:t xml:space="preserve"> e Qytetarëve dhe Nxitja e Kulturës Kibernetike</w:t>
            </w:r>
          </w:p>
        </w:tc>
        <w:tc>
          <w:tcPr>
            <w:tcW w:w="36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36F59B0"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Objektivi 2.1:</w:t>
            </w:r>
            <w:r w:rsidRPr="00734F3C">
              <w:rPr>
                <w:rFonts w:ascii="Garamond" w:hAnsi="Garamond"/>
                <w:color w:val="000000" w:themeColor="text1"/>
                <w:spacing w:val="-4"/>
                <w:sz w:val="10"/>
                <w:szCs w:val="10"/>
                <w:lang w:val="sq-AL" w:eastAsia="sq-AL"/>
              </w:rPr>
              <w:t xml:space="preserve"> Hartimi dhe zhvillimi i Planit Kombëtar për Ndërgjegjësimin e Qytetarëve (</w:t>
            </w:r>
            <w:proofErr w:type="spellStart"/>
            <w:r w:rsidRPr="00734F3C">
              <w:rPr>
                <w:rFonts w:ascii="Garamond" w:hAnsi="Garamond"/>
                <w:color w:val="000000" w:themeColor="text1"/>
                <w:spacing w:val="-4"/>
                <w:sz w:val="10"/>
                <w:szCs w:val="10"/>
                <w:lang w:val="sq-AL" w:eastAsia="sq-AL"/>
              </w:rPr>
              <w:t>PKNQ</w:t>
            </w:r>
            <w:proofErr w:type="spellEnd"/>
            <w:r w:rsidRPr="00734F3C">
              <w:rPr>
                <w:rFonts w:ascii="Garamond" w:hAnsi="Garamond"/>
                <w:color w:val="000000" w:themeColor="text1"/>
                <w:spacing w:val="-4"/>
                <w:sz w:val="10"/>
                <w:szCs w:val="10"/>
                <w:lang w:val="sq-AL" w:eastAsia="sq-AL"/>
              </w:rPr>
              <w:t>)</w:t>
            </w:r>
          </w:p>
        </w:tc>
        <w:tc>
          <w:tcPr>
            <w:tcW w:w="1262" w:type="pct"/>
            <w:tcBorders>
              <w:top w:val="nil"/>
              <w:left w:val="nil"/>
              <w:bottom w:val="single" w:sz="4" w:space="0" w:color="auto"/>
              <w:right w:val="single" w:sz="4" w:space="0" w:color="auto"/>
            </w:tcBorders>
            <w:shd w:val="clear" w:color="000000" w:fill="FFFFFF"/>
            <w:vAlign w:val="center"/>
            <w:hideMark/>
          </w:tcPr>
          <w:p w14:paraId="01D072AF" w14:textId="4AA4C6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2.1.1 Analizimi i situatës aktuale lidhur me fushatat/programet e ndërgjegjësimit</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dhe vlerësimi i nevojave për rishikimin e tyre.</w:t>
            </w:r>
          </w:p>
        </w:tc>
        <w:tc>
          <w:tcPr>
            <w:tcW w:w="695" w:type="pct"/>
            <w:tcBorders>
              <w:top w:val="nil"/>
              <w:left w:val="nil"/>
              <w:bottom w:val="single" w:sz="4" w:space="0" w:color="auto"/>
              <w:right w:val="single" w:sz="4" w:space="0" w:color="auto"/>
            </w:tcBorders>
            <w:shd w:val="clear" w:color="000000" w:fill="FFFFFF"/>
            <w:vAlign w:val="center"/>
            <w:hideMark/>
          </w:tcPr>
          <w:p w14:paraId="34CC4A77"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MSHMS</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1C517520"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7C071873" w14:textId="33720A2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2,055,000 </w:t>
            </w:r>
          </w:p>
        </w:tc>
        <w:tc>
          <w:tcPr>
            <w:tcW w:w="276" w:type="pct"/>
            <w:tcBorders>
              <w:top w:val="nil"/>
              <w:left w:val="nil"/>
              <w:bottom w:val="single" w:sz="4" w:space="0" w:color="auto"/>
              <w:right w:val="single" w:sz="4" w:space="0" w:color="auto"/>
            </w:tcBorders>
            <w:shd w:val="clear" w:color="000000" w:fill="FFFFFF"/>
            <w:noWrap/>
            <w:vAlign w:val="center"/>
            <w:hideMark/>
          </w:tcPr>
          <w:p w14:paraId="3741ED16" w14:textId="7D2FDF0E"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685,000 </w:t>
            </w:r>
          </w:p>
        </w:tc>
        <w:tc>
          <w:tcPr>
            <w:tcW w:w="276" w:type="pct"/>
            <w:tcBorders>
              <w:top w:val="nil"/>
              <w:left w:val="nil"/>
              <w:bottom w:val="single" w:sz="4" w:space="0" w:color="auto"/>
              <w:right w:val="single" w:sz="4" w:space="0" w:color="auto"/>
            </w:tcBorders>
            <w:shd w:val="clear" w:color="000000" w:fill="FFFFFF"/>
            <w:noWrap/>
            <w:vAlign w:val="center"/>
            <w:hideMark/>
          </w:tcPr>
          <w:p w14:paraId="773141D3" w14:textId="2F6F210C"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685,000 </w:t>
            </w:r>
          </w:p>
        </w:tc>
        <w:tc>
          <w:tcPr>
            <w:tcW w:w="276" w:type="pct"/>
            <w:tcBorders>
              <w:top w:val="nil"/>
              <w:left w:val="nil"/>
              <w:bottom w:val="single" w:sz="4" w:space="0" w:color="auto"/>
              <w:right w:val="single" w:sz="4" w:space="0" w:color="auto"/>
            </w:tcBorders>
            <w:shd w:val="clear" w:color="000000" w:fill="FFFFFF"/>
            <w:noWrap/>
            <w:vAlign w:val="center"/>
            <w:hideMark/>
          </w:tcPr>
          <w:p w14:paraId="37B73DE1" w14:textId="01AEEF7A"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685,000 </w:t>
            </w:r>
          </w:p>
        </w:tc>
        <w:tc>
          <w:tcPr>
            <w:tcW w:w="260" w:type="pct"/>
            <w:tcBorders>
              <w:top w:val="nil"/>
              <w:left w:val="nil"/>
              <w:bottom w:val="single" w:sz="4" w:space="0" w:color="auto"/>
              <w:right w:val="single" w:sz="4" w:space="0" w:color="auto"/>
            </w:tcBorders>
            <w:shd w:val="clear" w:color="000000" w:fill="FFFFFF"/>
            <w:noWrap/>
            <w:vAlign w:val="center"/>
            <w:hideMark/>
          </w:tcPr>
          <w:p w14:paraId="0BCDAEE4" w14:textId="725323C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6CBB259C"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629EC82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0070A0F0" w14:textId="7A91055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6D7D9E4B"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4640483"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5C0DC46B"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17352ADE"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2.1.2 Zhvillimi i një programi që përfshin trajnime të vazhdueshme të </w:t>
            </w:r>
            <w:proofErr w:type="spellStart"/>
            <w:r w:rsidRPr="00734F3C">
              <w:rPr>
                <w:rFonts w:ascii="Garamond" w:hAnsi="Garamond"/>
                <w:color w:val="000000" w:themeColor="text1"/>
                <w:spacing w:val="-4"/>
                <w:sz w:val="10"/>
                <w:szCs w:val="10"/>
                <w:lang w:val="sq-AL" w:eastAsia="sq-AL"/>
              </w:rPr>
              <w:t>segmentuara</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fragmentizuara</w:t>
            </w:r>
            <w:proofErr w:type="spellEnd"/>
            <w:r w:rsidRPr="00734F3C">
              <w:rPr>
                <w:rFonts w:ascii="Garamond" w:hAnsi="Garamond"/>
                <w:color w:val="000000" w:themeColor="text1"/>
                <w:spacing w:val="-4"/>
                <w:sz w:val="10"/>
                <w:szCs w:val="10"/>
                <w:lang w:val="sq-AL" w:eastAsia="sq-AL"/>
              </w:rPr>
              <w:t xml:space="preserve"> në varësi të grupeve të interesit dhe nevojave specifike që ata kanë, mbi kërcënimet kibernetike dhe mënyrat për t’i parandaluar ato, si </w:t>
            </w:r>
            <w:proofErr w:type="spellStart"/>
            <w:r w:rsidRPr="001D62B1">
              <w:rPr>
                <w:rFonts w:ascii="Garamond" w:hAnsi="Garamond"/>
                <w:i/>
                <w:iCs/>
                <w:color w:val="000000" w:themeColor="text1"/>
                <w:spacing w:val="-4"/>
                <w:sz w:val="10"/>
                <w:szCs w:val="10"/>
                <w:lang w:val="sq-AL" w:eastAsia="sq-AL"/>
              </w:rPr>
              <w:t>phishing</w:t>
            </w:r>
            <w:proofErr w:type="spellEnd"/>
            <w:r w:rsidRPr="00734F3C">
              <w:rPr>
                <w:rFonts w:ascii="Garamond" w:hAnsi="Garamond"/>
                <w:color w:val="000000" w:themeColor="text1"/>
                <w:spacing w:val="-4"/>
                <w:sz w:val="10"/>
                <w:szCs w:val="10"/>
                <w:lang w:val="sq-AL" w:eastAsia="sq-AL"/>
              </w:rPr>
              <w:t xml:space="preserve"> dhe keqpërdorimi i të dhënave.</w:t>
            </w:r>
          </w:p>
        </w:tc>
        <w:tc>
          <w:tcPr>
            <w:tcW w:w="695" w:type="pct"/>
            <w:tcBorders>
              <w:top w:val="nil"/>
              <w:left w:val="nil"/>
              <w:bottom w:val="single" w:sz="4" w:space="0" w:color="auto"/>
              <w:right w:val="single" w:sz="4" w:space="0" w:color="auto"/>
            </w:tcBorders>
            <w:shd w:val="clear" w:color="000000" w:fill="FFFFFF"/>
            <w:vAlign w:val="center"/>
            <w:hideMark/>
          </w:tcPr>
          <w:p w14:paraId="6DBA52FF"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 xml:space="preserve"> </w:t>
            </w:r>
          </w:p>
        </w:tc>
        <w:tc>
          <w:tcPr>
            <w:tcW w:w="260" w:type="pct"/>
            <w:tcBorders>
              <w:top w:val="nil"/>
              <w:left w:val="nil"/>
              <w:bottom w:val="single" w:sz="4" w:space="0" w:color="auto"/>
              <w:right w:val="single" w:sz="4" w:space="0" w:color="auto"/>
            </w:tcBorders>
            <w:shd w:val="clear" w:color="000000" w:fill="FFFFFF"/>
            <w:vAlign w:val="center"/>
            <w:hideMark/>
          </w:tcPr>
          <w:p w14:paraId="200F045D"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7B2723D8" w14:textId="1ABD421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793,512 </w:t>
            </w:r>
          </w:p>
        </w:tc>
        <w:tc>
          <w:tcPr>
            <w:tcW w:w="276" w:type="pct"/>
            <w:tcBorders>
              <w:top w:val="nil"/>
              <w:left w:val="nil"/>
              <w:bottom w:val="single" w:sz="4" w:space="0" w:color="auto"/>
              <w:right w:val="single" w:sz="4" w:space="0" w:color="auto"/>
            </w:tcBorders>
            <w:shd w:val="clear" w:color="000000" w:fill="FFFFFF"/>
            <w:noWrap/>
            <w:vAlign w:val="center"/>
            <w:hideMark/>
          </w:tcPr>
          <w:p w14:paraId="27972149" w14:textId="55593DDD"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264,504 </w:t>
            </w:r>
          </w:p>
        </w:tc>
        <w:tc>
          <w:tcPr>
            <w:tcW w:w="276" w:type="pct"/>
            <w:tcBorders>
              <w:top w:val="nil"/>
              <w:left w:val="nil"/>
              <w:bottom w:val="single" w:sz="4" w:space="0" w:color="auto"/>
              <w:right w:val="single" w:sz="4" w:space="0" w:color="auto"/>
            </w:tcBorders>
            <w:shd w:val="clear" w:color="000000" w:fill="FFFFFF"/>
            <w:noWrap/>
            <w:vAlign w:val="center"/>
            <w:hideMark/>
          </w:tcPr>
          <w:p w14:paraId="6BE4C542" w14:textId="38E4B54F"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264,504 </w:t>
            </w:r>
          </w:p>
        </w:tc>
        <w:tc>
          <w:tcPr>
            <w:tcW w:w="276" w:type="pct"/>
            <w:tcBorders>
              <w:top w:val="nil"/>
              <w:left w:val="nil"/>
              <w:bottom w:val="single" w:sz="4" w:space="0" w:color="auto"/>
              <w:right w:val="single" w:sz="4" w:space="0" w:color="auto"/>
            </w:tcBorders>
            <w:shd w:val="clear" w:color="000000" w:fill="FFFFFF"/>
            <w:noWrap/>
            <w:vAlign w:val="center"/>
            <w:hideMark/>
          </w:tcPr>
          <w:p w14:paraId="427069B7" w14:textId="2EF37B38"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264,504 </w:t>
            </w:r>
          </w:p>
        </w:tc>
        <w:tc>
          <w:tcPr>
            <w:tcW w:w="260" w:type="pct"/>
            <w:tcBorders>
              <w:top w:val="nil"/>
              <w:left w:val="nil"/>
              <w:bottom w:val="single" w:sz="4" w:space="0" w:color="auto"/>
              <w:right w:val="single" w:sz="4" w:space="0" w:color="auto"/>
            </w:tcBorders>
            <w:shd w:val="clear" w:color="000000" w:fill="FFFFFF"/>
            <w:noWrap/>
            <w:vAlign w:val="center"/>
            <w:hideMark/>
          </w:tcPr>
          <w:p w14:paraId="6D946B51" w14:textId="2887290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71E5FA7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1EC65A6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3A872405" w14:textId="643E01E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57B5F7B1"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72E9238"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20AC2245"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06AB8630" w14:textId="3F5828B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2.1.3 Përgatitja dhe shpërndarja e materialeve edukative të qarta dhe të </w:t>
            </w:r>
            <w:proofErr w:type="spellStart"/>
            <w:r w:rsidRPr="00734F3C">
              <w:rPr>
                <w:rFonts w:ascii="Garamond" w:hAnsi="Garamond"/>
                <w:color w:val="000000" w:themeColor="text1"/>
                <w:spacing w:val="-4"/>
                <w:sz w:val="10"/>
                <w:szCs w:val="10"/>
                <w:lang w:val="sq-AL" w:eastAsia="sq-AL"/>
              </w:rPr>
              <w:t>aksesueshme</w:t>
            </w:r>
            <w:proofErr w:type="spellEnd"/>
            <w:r w:rsidRPr="00734F3C">
              <w:rPr>
                <w:rFonts w:ascii="Garamond" w:hAnsi="Garamond"/>
                <w:color w:val="000000" w:themeColor="text1"/>
                <w:spacing w:val="-4"/>
                <w:sz w:val="10"/>
                <w:szCs w:val="10"/>
                <w:lang w:val="sq-AL" w:eastAsia="sq-AL"/>
              </w:rPr>
              <w:t xml:space="preserve"> për qytetarët</w:t>
            </w:r>
            <w:r w:rsidR="001D62B1">
              <w:rPr>
                <w:rFonts w:ascii="Garamond" w:hAnsi="Garamond"/>
                <w:color w:val="000000" w:themeColor="text1"/>
                <w:spacing w:val="-4"/>
                <w:sz w:val="10"/>
                <w:szCs w:val="10"/>
                <w:lang w:val="sq-AL" w:eastAsia="sq-AL"/>
              </w:rPr>
              <w:t>,</w:t>
            </w:r>
            <w:r w:rsidRPr="00734F3C">
              <w:rPr>
                <w:rFonts w:ascii="Garamond" w:hAnsi="Garamond"/>
                <w:color w:val="000000" w:themeColor="text1"/>
                <w:spacing w:val="-4"/>
                <w:sz w:val="10"/>
                <w:szCs w:val="10"/>
                <w:lang w:val="sq-AL" w:eastAsia="sq-AL"/>
              </w:rPr>
              <w:t xml:space="preserve"> si dhe në një gjuhë të kuptueshme dhe miqësore për fëmijët mbi higjienën kibernetike dhe sigurinë në internet.</w:t>
            </w:r>
          </w:p>
        </w:tc>
        <w:tc>
          <w:tcPr>
            <w:tcW w:w="695" w:type="pct"/>
            <w:tcBorders>
              <w:top w:val="nil"/>
              <w:left w:val="nil"/>
              <w:bottom w:val="single" w:sz="4" w:space="0" w:color="auto"/>
              <w:right w:val="single" w:sz="4" w:space="0" w:color="auto"/>
            </w:tcBorders>
            <w:shd w:val="clear" w:color="000000" w:fill="FFFFFF"/>
            <w:vAlign w:val="center"/>
            <w:hideMark/>
          </w:tcPr>
          <w:p w14:paraId="7D47A019"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MSHMS</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3FD5D5EB"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097C7583" w14:textId="38FBE44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6,667,275 </w:t>
            </w:r>
          </w:p>
        </w:tc>
        <w:tc>
          <w:tcPr>
            <w:tcW w:w="276" w:type="pct"/>
            <w:tcBorders>
              <w:top w:val="nil"/>
              <w:left w:val="nil"/>
              <w:bottom w:val="single" w:sz="4" w:space="0" w:color="auto"/>
              <w:right w:val="single" w:sz="4" w:space="0" w:color="auto"/>
            </w:tcBorders>
            <w:shd w:val="clear" w:color="000000" w:fill="FFFFFF"/>
            <w:noWrap/>
            <w:vAlign w:val="center"/>
            <w:hideMark/>
          </w:tcPr>
          <w:p w14:paraId="06B4CD9A" w14:textId="3271C33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2,222,425 </w:t>
            </w:r>
          </w:p>
        </w:tc>
        <w:tc>
          <w:tcPr>
            <w:tcW w:w="276" w:type="pct"/>
            <w:tcBorders>
              <w:top w:val="nil"/>
              <w:left w:val="nil"/>
              <w:bottom w:val="single" w:sz="4" w:space="0" w:color="auto"/>
              <w:right w:val="single" w:sz="4" w:space="0" w:color="auto"/>
            </w:tcBorders>
            <w:shd w:val="clear" w:color="000000" w:fill="FFFFFF"/>
            <w:noWrap/>
            <w:vAlign w:val="center"/>
            <w:hideMark/>
          </w:tcPr>
          <w:p w14:paraId="61404A76" w14:textId="515B41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2,222,425 </w:t>
            </w:r>
          </w:p>
        </w:tc>
        <w:tc>
          <w:tcPr>
            <w:tcW w:w="276" w:type="pct"/>
            <w:tcBorders>
              <w:top w:val="nil"/>
              <w:left w:val="nil"/>
              <w:bottom w:val="single" w:sz="4" w:space="0" w:color="auto"/>
              <w:right w:val="single" w:sz="4" w:space="0" w:color="auto"/>
            </w:tcBorders>
            <w:shd w:val="clear" w:color="000000" w:fill="FFFFFF"/>
            <w:noWrap/>
            <w:vAlign w:val="center"/>
            <w:hideMark/>
          </w:tcPr>
          <w:p w14:paraId="7A756F93" w14:textId="34EB515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2,222,425 </w:t>
            </w:r>
          </w:p>
        </w:tc>
        <w:tc>
          <w:tcPr>
            <w:tcW w:w="260" w:type="pct"/>
            <w:tcBorders>
              <w:top w:val="nil"/>
              <w:left w:val="nil"/>
              <w:bottom w:val="single" w:sz="4" w:space="0" w:color="auto"/>
              <w:right w:val="single" w:sz="4" w:space="0" w:color="auto"/>
            </w:tcBorders>
            <w:shd w:val="clear" w:color="000000" w:fill="FFFFFF"/>
            <w:noWrap/>
            <w:vAlign w:val="center"/>
            <w:hideMark/>
          </w:tcPr>
          <w:p w14:paraId="06464B06" w14:textId="39DCE22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51B8D8F4"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3B67F63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1E5C5858" w14:textId="69DBB73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1D77DCF4"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7AEC2554"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5060F429"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3283B16C"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2.1.4 Krijimi i fushatave </w:t>
            </w:r>
            <w:proofErr w:type="spellStart"/>
            <w:r w:rsidRPr="00734F3C">
              <w:rPr>
                <w:rFonts w:ascii="Garamond" w:hAnsi="Garamond"/>
                <w:color w:val="000000" w:themeColor="text1"/>
                <w:spacing w:val="-4"/>
                <w:sz w:val="10"/>
                <w:szCs w:val="10"/>
                <w:lang w:val="sq-AL" w:eastAsia="sq-AL"/>
              </w:rPr>
              <w:t>publicitare</w:t>
            </w:r>
            <w:proofErr w:type="spellEnd"/>
            <w:r w:rsidRPr="00734F3C">
              <w:rPr>
                <w:rFonts w:ascii="Garamond" w:hAnsi="Garamond"/>
                <w:color w:val="000000" w:themeColor="text1"/>
                <w:spacing w:val="-4"/>
                <w:sz w:val="10"/>
                <w:szCs w:val="10"/>
                <w:lang w:val="sq-AL" w:eastAsia="sq-AL"/>
              </w:rPr>
              <w:t xml:space="preserve"> për të promovuar ndërgjegjësimin dhe rritjen e njohurive mbi sigurinë kibernetike nëpërmjet kanaleve të ndryshme </w:t>
            </w:r>
            <w:proofErr w:type="spellStart"/>
            <w:r w:rsidRPr="00734F3C">
              <w:rPr>
                <w:rFonts w:ascii="Garamond" w:hAnsi="Garamond"/>
                <w:color w:val="000000" w:themeColor="text1"/>
                <w:spacing w:val="-4"/>
                <w:sz w:val="10"/>
                <w:szCs w:val="10"/>
                <w:lang w:val="sq-AL" w:eastAsia="sq-AL"/>
              </w:rPr>
              <w:t>mediatike</w:t>
            </w:r>
            <w:proofErr w:type="spellEnd"/>
            <w:r w:rsidRPr="00734F3C">
              <w:rPr>
                <w:rFonts w:ascii="Garamond" w:hAnsi="Garamond"/>
                <w:color w:val="000000" w:themeColor="text1"/>
                <w:spacing w:val="-4"/>
                <w:sz w:val="10"/>
                <w:szCs w:val="10"/>
                <w:lang w:val="sq-AL" w:eastAsia="sq-AL"/>
              </w:rPr>
              <w:t>.</w:t>
            </w:r>
          </w:p>
        </w:tc>
        <w:tc>
          <w:tcPr>
            <w:tcW w:w="695" w:type="pct"/>
            <w:tcBorders>
              <w:top w:val="nil"/>
              <w:left w:val="nil"/>
              <w:bottom w:val="single" w:sz="4" w:space="0" w:color="auto"/>
              <w:right w:val="single" w:sz="4" w:space="0" w:color="auto"/>
            </w:tcBorders>
            <w:shd w:val="clear" w:color="000000" w:fill="FFFFFF"/>
            <w:vAlign w:val="center"/>
            <w:hideMark/>
          </w:tcPr>
          <w:p w14:paraId="013A3EA0"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3281310E"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2143B105" w14:textId="7967DEDE"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30,000,000 </w:t>
            </w:r>
          </w:p>
        </w:tc>
        <w:tc>
          <w:tcPr>
            <w:tcW w:w="276" w:type="pct"/>
            <w:tcBorders>
              <w:top w:val="nil"/>
              <w:left w:val="nil"/>
              <w:bottom w:val="single" w:sz="4" w:space="0" w:color="auto"/>
              <w:right w:val="single" w:sz="4" w:space="0" w:color="auto"/>
            </w:tcBorders>
            <w:shd w:val="clear" w:color="000000" w:fill="FFFFFF"/>
            <w:noWrap/>
            <w:vAlign w:val="center"/>
            <w:hideMark/>
          </w:tcPr>
          <w:p w14:paraId="3CEABE02" w14:textId="2D10D82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10,000,000 </w:t>
            </w:r>
          </w:p>
        </w:tc>
        <w:tc>
          <w:tcPr>
            <w:tcW w:w="276" w:type="pct"/>
            <w:tcBorders>
              <w:top w:val="nil"/>
              <w:left w:val="nil"/>
              <w:bottom w:val="single" w:sz="4" w:space="0" w:color="auto"/>
              <w:right w:val="single" w:sz="4" w:space="0" w:color="auto"/>
            </w:tcBorders>
            <w:shd w:val="clear" w:color="000000" w:fill="FFFFFF"/>
            <w:noWrap/>
            <w:vAlign w:val="center"/>
            <w:hideMark/>
          </w:tcPr>
          <w:p w14:paraId="148822DE" w14:textId="7A403C5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10,000,000 </w:t>
            </w:r>
          </w:p>
        </w:tc>
        <w:tc>
          <w:tcPr>
            <w:tcW w:w="276" w:type="pct"/>
            <w:tcBorders>
              <w:top w:val="nil"/>
              <w:left w:val="nil"/>
              <w:bottom w:val="single" w:sz="4" w:space="0" w:color="auto"/>
              <w:right w:val="single" w:sz="4" w:space="0" w:color="auto"/>
            </w:tcBorders>
            <w:shd w:val="clear" w:color="000000" w:fill="FFFFFF"/>
            <w:noWrap/>
            <w:vAlign w:val="center"/>
            <w:hideMark/>
          </w:tcPr>
          <w:p w14:paraId="45AE490F" w14:textId="0D577AA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10,000,000 </w:t>
            </w:r>
          </w:p>
        </w:tc>
        <w:tc>
          <w:tcPr>
            <w:tcW w:w="260" w:type="pct"/>
            <w:tcBorders>
              <w:top w:val="nil"/>
              <w:left w:val="nil"/>
              <w:bottom w:val="single" w:sz="4" w:space="0" w:color="auto"/>
              <w:right w:val="single" w:sz="4" w:space="0" w:color="auto"/>
            </w:tcBorders>
            <w:shd w:val="clear" w:color="000000" w:fill="FFFFFF"/>
            <w:noWrap/>
            <w:vAlign w:val="center"/>
            <w:hideMark/>
          </w:tcPr>
          <w:p w14:paraId="4A3596F2" w14:textId="7007F56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04EC9B3C"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040BEDB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58AA6F2C" w14:textId="7C5E9A3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6216B5C2"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A643AAF"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122C0E57"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3F2ECD03" w14:textId="4A12E4A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2.1.5 Promovimi për rritjen e përdorimit të </w:t>
            </w:r>
            <w:r w:rsidR="006B5BEF">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RED</w:t>
            </w:r>
            <w:proofErr w:type="spellEnd"/>
            <w:r w:rsidRPr="00734F3C">
              <w:rPr>
                <w:rFonts w:ascii="Garamond" w:hAnsi="Garamond"/>
                <w:color w:val="000000" w:themeColor="text1"/>
                <w:spacing w:val="-4"/>
                <w:sz w:val="10"/>
                <w:szCs w:val="10"/>
                <w:lang w:val="sq-AL" w:eastAsia="sq-AL"/>
              </w:rPr>
              <w:t xml:space="preserve"> </w:t>
            </w:r>
            <w:proofErr w:type="spellStart"/>
            <w:r w:rsidRPr="00734F3C">
              <w:rPr>
                <w:rFonts w:ascii="Garamond" w:hAnsi="Garamond"/>
                <w:color w:val="000000" w:themeColor="text1"/>
                <w:spacing w:val="-4"/>
                <w:sz w:val="10"/>
                <w:szCs w:val="10"/>
                <w:lang w:val="sq-AL" w:eastAsia="sq-AL"/>
              </w:rPr>
              <w:t>BUTTON</w:t>
            </w:r>
            <w:proofErr w:type="spellEnd"/>
            <w:r w:rsidR="006B5BEF">
              <w:rPr>
                <w:rFonts w:ascii="Garamond" w:hAnsi="Garamond"/>
                <w:color w:val="000000" w:themeColor="text1"/>
                <w:spacing w:val="-4"/>
                <w:sz w:val="10"/>
                <w:szCs w:val="10"/>
                <w:lang w:val="sq-AL" w:eastAsia="sq-AL"/>
              </w:rPr>
              <w:t>”</w:t>
            </w:r>
            <w:r w:rsidRPr="00734F3C">
              <w:rPr>
                <w:rFonts w:ascii="Garamond" w:hAnsi="Garamond"/>
                <w:color w:val="000000" w:themeColor="text1"/>
                <w:spacing w:val="-4"/>
                <w:sz w:val="10"/>
                <w:szCs w:val="10"/>
                <w:lang w:val="sq-AL" w:eastAsia="sq-AL"/>
              </w:rPr>
              <w:t xml:space="preserve"> për raportimin e përmbajtjeve të paligjshme.</w:t>
            </w:r>
          </w:p>
        </w:tc>
        <w:tc>
          <w:tcPr>
            <w:tcW w:w="695" w:type="pct"/>
            <w:tcBorders>
              <w:top w:val="nil"/>
              <w:left w:val="nil"/>
              <w:bottom w:val="single" w:sz="4" w:space="0" w:color="auto"/>
              <w:right w:val="single" w:sz="4" w:space="0" w:color="auto"/>
            </w:tcBorders>
            <w:shd w:val="clear" w:color="000000" w:fill="FFFFFF"/>
            <w:vAlign w:val="center"/>
            <w:hideMark/>
          </w:tcPr>
          <w:p w14:paraId="017BC8C8" w14:textId="478D870F"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CVE</w:t>
            </w:r>
            <w:proofErr w:type="spellEnd"/>
            <w:r w:rsidRPr="00734F3C">
              <w:rPr>
                <w:rFonts w:ascii="Garamond" w:hAnsi="Garamond"/>
                <w:color w:val="000000" w:themeColor="text1"/>
                <w:spacing w:val="-4"/>
                <w:sz w:val="10"/>
                <w:szCs w:val="10"/>
                <w:lang w:val="sq-AL" w:eastAsia="sq-AL"/>
              </w:rPr>
              <w:t xml:space="preserve"> </w:t>
            </w:r>
            <w:r w:rsidR="001D62B1">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04D24839"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12296297" w14:textId="544EADC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58B7FC73" w14:textId="696EADD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255CAE30" w14:textId="56103AE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6F932E64" w14:textId="47B02D9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7C67B30D" w14:textId="4CD2083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314CFC5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7178C6B4"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416BDD54" w14:textId="30922AA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18D04E72"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C47AFF1"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05356993"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CAEDFB"/>
            <w:noWrap/>
            <w:vAlign w:val="bottom"/>
            <w:hideMark/>
          </w:tcPr>
          <w:p w14:paraId="6D1FE8A4"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000000" w:fill="CAEDFB"/>
            <w:vAlign w:val="center"/>
            <w:hideMark/>
          </w:tcPr>
          <w:p w14:paraId="7C2CDD4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CAEDFB"/>
            <w:noWrap/>
            <w:vAlign w:val="center"/>
            <w:hideMark/>
          </w:tcPr>
          <w:p w14:paraId="6031D6D1" w14:textId="58F67DDC"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objektivi</w:t>
            </w:r>
          </w:p>
        </w:tc>
        <w:tc>
          <w:tcPr>
            <w:tcW w:w="276" w:type="pct"/>
            <w:tcBorders>
              <w:top w:val="nil"/>
              <w:left w:val="nil"/>
              <w:bottom w:val="single" w:sz="4" w:space="0" w:color="auto"/>
              <w:right w:val="single" w:sz="4" w:space="0" w:color="auto"/>
            </w:tcBorders>
            <w:shd w:val="clear" w:color="000000" w:fill="CAEDFB"/>
            <w:vAlign w:val="center"/>
            <w:hideMark/>
          </w:tcPr>
          <w:p w14:paraId="730AEAA9" w14:textId="727C22FC"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39,515,787 </w:t>
            </w:r>
          </w:p>
        </w:tc>
        <w:tc>
          <w:tcPr>
            <w:tcW w:w="276" w:type="pct"/>
            <w:tcBorders>
              <w:top w:val="nil"/>
              <w:left w:val="nil"/>
              <w:bottom w:val="single" w:sz="4" w:space="0" w:color="auto"/>
              <w:right w:val="single" w:sz="4" w:space="0" w:color="auto"/>
            </w:tcBorders>
            <w:shd w:val="clear" w:color="000000" w:fill="CAEDFB"/>
            <w:vAlign w:val="center"/>
            <w:hideMark/>
          </w:tcPr>
          <w:p w14:paraId="04D95454" w14:textId="1CF40AAB"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13,171,929 </w:t>
            </w:r>
          </w:p>
        </w:tc>
        <w:tc>
          <w:tcPr>
            <w:tcW w:w="276" w:type="pct"/>
            <w:tcBorders>
              <w:top w:val="nil"/>
              <w:left w:val="nil"/>
              <w:bottom w:val="single" w:sz="4" w:space="0" w:color="auto"/>
              <w:right w:val="single" w:sz="4" w:space="0" w:color="auto"/>
            </w:tcBorders>
            <w:shd w:val="clear" w:color="000000" w:fill="CAEDFB"/>
            <w:vAlign w:val="center"/>
            <w:hideMark/>
          </w:tcPr>
          <w:p w14:paraId="2084C29B" w14:textId="5949F406"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13,171,929 </w:t>
            </w:r>
          </w:p>
        </w:tc>
        <w:tc>
          <w:tcPr>
            <w:tcW w:w="276" w:type="pct"/>
            <w:tcBorders>
              <w:top w:val="nil"/>
              <w:left w:val="nil"/>
              <w:bottom w:val="single" w:sz="4" w:space="0" w:color="auto"/>
              <w:right w:val="single" w:sz="4" w:space="0" w:color="auto"/>
            </w:tcBorders>
            <w:shd w:val="clear" w:color="000000" w:fill="CAEDFB"/>
            <w:vAlign w:val="center"/>
            <w:hideMark/>
          </w:tcPr>
          <w:p w14:paraId="202A6E9B" w14:textId="052362F9"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13,171,929 </w:t>
            </w:r>
          </w:p>
        </w:tc>
        <w:tc>
          <w:tcPr>
            <w:tcW w:w="260" w:type="pct"/>
            <w:tcBorders>
              <w:top w:val="nil"/>
              <w:left w:val="nil"/>
              <w:bottom w:val="single" w:sz="4" w:space="0" w:color="auto"/>
              <w:right w:val="single" w:sz="4" w:space="0" w:color="auto"/>
            </w:tcBorders>
            <w:shd w:val="clear" w:color="000000" w:fill="CAEDFB"/>
            <w:vAlign w:val="center"/>
            <w:hideMark/>
          </w:tcPr>
          <w:p w14:paraId="16E1EFED" w14:textId="1F570C38"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single" w:sz="4" w:space="0" w:color="auto"/>
              <w:right w:val="single" w:sz="4" w:space="0" w:color="auto"/>
            </w:tcBorders>
            <w:shd w:val="clear" w:color="000000" w:fill="CAEDFB"/>
            <w:vAlign w:val="center"/>
            <w:hideMark/>
          </w:tcPr>
          <w:p w14:paraId="74BE12BD" w14:textId="697C7EC2"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single" w:sz="4" w:space="0" w:color="auto"/>
              <w:right w:val="single" w:sz="4" w:space="0" w:color="auto"/>
            </w:tcBorders>
            <w:shd w:val="clear" w:color="000000" w:fill="CAEDFB"/>
            <w:vAlign w:val="center"/>
            <w:hideMark/>
          </w:tcPr>
          <w:p w14:paraId="3AE1CCFA" w14:textId="6817BE14"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CAEDFB"/>
            <w:vAlign w:val="center"/>
            <w:hideMark/>
          </w:tcPr>
          <w:p w14:paraId="03817774" w14:textId="71E3EACA"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FB58B4" w:rsidRPr="00734F3C" w14:paraId="65489FB9"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A5E32D3"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AD08019" w14:textId="480255A2" w:rsidR="00A5205D" w:rsidRPr="00734F3C" w:rsidRDefault="00FB58B4" w:rsidP="00A2501F">
            <w:pPr>
              <w:jc w:val="center"/>
              <w:rPr>
                <w:rFonts w:ascii="Garamond" w:hAnsi="Garamond"/>
                <w:color w:val="000000" w:themeColor="text1"/>
                <w:spacing w:val="-4"/>
                <w:sz w:val="10"/>
                <w:szCs w:val="10"/>
                <w:lang w:val="sq-AL" w:eastAsia="sq-AL"/>
              </w:rPr>
            </w:pPr>
            <w:r>
              <w:rPr>
                <w:rFonts w:ascii="Garamond" w:hAnsi="Garamond"/>
                <w:color w:val="000000" w:themeColor="text1"/>
                <w:spacing w:val="-4"/>
                <w:sz w:val="10"/>
                <w:szCs w:val="10"/>
                <w:lang w:val="sq-AL" w:eastAsia="sq-AL"/>
              </w:rPr>
              <w:t xml:space="preserve">Objektivi specifik </w:t>
            </w:r>
            <w:r w:rsidR="00A5205D" w:rsidRPr="00734F3C">
              <w:rPr>
                <w:rFonts w:ascii="Garamond" w:hAnsi="Garamond"/>
                <w:color w:val="000000" w:themeColor="text1"/>
                <w:spacing w:val="-4"/>
                <w:sz w:val="10"/>
                <w:szCs w:val="10"/>
                <w:lang w:val="sq-AL" w:eastAsia="sq-AL"/>
              </w:rPr>
              <w:t>2.2: Hartimi i një kornize ligjore për qasjen gjithëpërfshirëse të qytetarëve</w:t>
            </w:r>
          </w:p>
        </w:tc>
        <w:tc>
          <w:tcPr>
            <w:tcW w:w="1262" w:type="pct"/>
            <w:tcBorders>
              <w:top w:val="nil"/>
              <w:left w:val="nil"/>
              <w:bottom w:val="single" w:sz="4" w:space="0" w:color="auto"/>
              <w:right w:val="single" w:sz="4" w:space="0" w:color="auto"/>
            </w:tcBorders>
            <w:shd w:val="clear" w:color="000000" w:fill="FFFFFF"/>
            <w:vAlign w:val="center"/>
            <w:hideMark/>
          </w:tcPr>
          <w:p w14:paraId="0BCF28CF" w14:textId="12DE2D5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2.2.1 Identifikimi i nevojës për ndryshime në legjislacionin ekzistues për të forcuar mbrojtjen </w:t>
            </w:r>
            <w:proofErr w:type="spellStart"/>
            <w:r w:rsidR="00FB58B4" w:rsidRPr="00FB58B4">
              <w:rPr>
                <w:rFonts w:ascii="Garamond" w:hAnsi="Garamond"/>
                <w:i/>
                <w:iCs/>
                <w:color w:val="000000" w:themeColor="text1"/>
                <w:spacing w:val="-4"/>
                <w:sz w:val="10"/>
                <w:szCs w:val="10"/>
                <w:lang w:val="sq-AL" w:eastAsia="sq-AL"/>
              </w:rPr>
              <w:t>online</w:t>
            </w:r>
            <w:proofErr w:type="spellEnd"/>
            <w:r w:rsidRPr="00734F3C">
              <w:rPr>
                <w:rFonts w:ascii="Garamond" w:hAnsi="Garamond"/>
                <w:color w:val="000000" w:themeColor="text1"/>
                <w:spacing w:val="-4"/>
                <w:sz w:val="10"/>
                <w:szCs w:val="10"/>
                <w:lang w:val="sq-AL" w:eastAsia="sq-AL"/>
              </w:rPr>
              <w:t xml:space="preserve"> të qytetarëve.</w:t>
            </w:r>
          </w:p>
        </w:tc>
        <w:tc>
          <w:tcPr>
            <w:tcW w:w="695" w:type="pct"/>
            <w:tcBorders>
              <w:top w:val="nil"/>
              <w:left w:val="nil"/>
              <w:bottom w:val="single" w:sz="4" w:space="0" w:color="auto"/>
              <w:right w:val="single" w:sz="4" w:space="0" w:color="auto"/>
            </w:tcBorders>
            <w:shd w:val="clear" w:color="000000" w:fill="FFFFFF"/>
            <w:vAlign w:val="center"/>
            <w:hideMark/>
          </w:tcPr>
          <w:p w14:paraId="255D4BFE"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07390AFF"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nil"/>
              <w:right w:val="single" w:sz="4" w:space="0" w:color="auto"/>
            </w:tcBorders>
            <w:shd w:val="clear" w:color="000000" w:fill="FFFFFF"/>
            <w:noWrap/>
            <w:vAlign w:val="bottom"/>
            <w:hideMark/>
          </w:tcPr>
          <w:p w14:paraId="32678332" w14:textId="4D651AB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1,560,132 </w:t>
            </w:r>
          </w:p>
        </w:tc>
        <w:tc>
          <w:tcPr>
            <w:tcW w:w="276" w:type="pct"/>
            <w:tcBorders>
              <w:top w:val="nil"/>
              <w:left w:val="nil"/>
              <w:bottom w:val="single" w:sz="4" w:space="0" w:color="auto"/>
              <w:right w:val="single" w:sz="4" w:space="0" w:color="auto"/>
            </w:tcBorders>
            <w:shd w:val="clear" w:color="000000" w:fill="FFFFFF"/>
            <w:noWrap/>
            <w:vAlign w:val="center"/>
            <w:hideMark/>
          </w:tcPr>
          <w:p w14:paraId="4820F599" w14:textId="7D61F51C"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520,044 </w:t>
            </w:r>
          </w:p>
        </w:tc>
        <w:tc>
          <w:tcPr>
            <w:tcW w:w="276" w:type="pct"/>
            <w:tcBorders>
              <w:top w:val="nil"/>
              <w:left w:val="nil"/>
              <w:bottom w:val="single" w:sz="4" w:space="0" w:color="auto"/>
              <w:right w:val="single" w:sz="4" w:space="0" w:color="auto"/>
            </w:tcBorders>
            <w:shd w:val="clear" w:color="000000" w:fill="FFFFFF"/>
            <w:noWrap/>
            <w:vAlign w:val="center"/>
            <w:hideMark/>
          </w:tcPr>
          <w:p w14:paraId="337ABFA8" w14:textId="0C995B50"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520,044 </w:t>
            </w:r>
          </w:p>
        </w:tc>
        <w:tc>
          <w:tcPr>
            <w:tcW w:w="276" w:type="pct"/>
            <w:tcBorders>
              <w:top w:val="nil"/>
              <w:left w:val="nil"/>
              <w:bottom w:val="single" w:sz="4" w:space="0" w:color="auto"/>
              <w:right w:val="single" w:sz="4" w:space="0" w:color="auto"/>
            </w:tcBorders>
            <w:shd w:val="clear" w:color="000000" w:fill="FFFFFF"/>
            <w:noWrap/>
            <w:vAlign w:val="center"/>
            <w:hideMark/>
          </w:tcPr>
          <w:p w14:paraId="0717580B" w14:textId="1EFC00DE"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520,044 </w:t>
            </w:r>
          </w:p>
        </w:tc>
        <w:tc>
          <w:tcPr>
            <w:tcW w:w="260" w:type="pct"/>
            <w:tcBorders>
              <w:top w:val="nil"/>
              <w:left w:val="nil"/>
              <w:bottom w:val="single" w:sz="4" w:space="0" w:color="auto"/>
              <w:right w:val="single" w:sz="4" w:space="0" w:color="auto"/>
            </w:tcBorders>
            <w:shd w:val="clear" w:color="000000" w:fill="FFFFFF"/>
            <w:noWrap/>
            <w:vAlign w:val="center"/>
            <w:hideMark/>
          </w:tcPr>
          <w:p w14:paraId="25994077" w14:textId="4FB34C4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034ADDFD"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6A32F4B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3FE23CF0" w14:textId="2C832F2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570FFA5A"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2E24628F"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44E5E66F"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42C60C09" w14:textId="0A08CC1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2.2.2 Përgatitja e një projektligji p</w:t>
            </w:r>
            <w:r w:rsidR="006B5BEF">
              <w:rPr>
                <w:rFonts w:ascii="Garamond" w:hAnsi="Garamond"/>
                <w:color w:val="000000" w:themeColor="text1"/>
                <w:spacing w:val="-4"/>
                <w:sz w:val="10"/>
                <w:szCs w:val="10"/>
                <w:lang w:val="sq-AL" w:eastAsia="sq-AL"/>
              </w:rPr>
              <w:t>ë</w:t>
            </w:r>
            <w:r w:rsidRPr="00734F3C">
              <w:rPr>
                <w:rFonts w:ascii="Garamond" w:hAnsi="Garamond"/>
                <w:color w:val="000000" w:themeColor="text1"/>
                <w:spacing w:val="-4"/>
                <w:sz w:val="10"/>
                <w:szCs w:val="10"/>
                <w:lang w:val="sq-AL" w:eastAsia="sq-AL"/>
              </w:rPr>
              <w:t xml:space="preserve">r mbrojtjen </w:t>
            </w:r>
            <w:proofErr w:type="spellStart"/>
            <w:r w:rsidR="00FB58B4" w:rsidRPr="00FB58B4">
              <w:rPr>
                <w:rFonts w:ascii="Garamond" w:hAnsi="Garamond"/>
                <w:i/>
                <w:iCs/>
                <w:color w:val="000000" w:themeColor="text1"/>
                <w:spacing w:val="-4"/>
                <w:sz w:val="10"/>
                <w:szCs w:val="10"/>
                <w:lang w:val="sq-AL" w:eastAsia="sq-AL"/>
              </w:rPr>
              <w:t>online</w:t>
            </w:r>
            <w:proofErr w:type="spellEnd"/>
            <w:r w:rsidRPr="00734F3C">
              <w:rPr>
                <w:rFonts w:ascii="Garamond" w:hAnsi="Garamond"/>
                <w:color w:val="000000" w:themeColor="text1"/>
                <w:spacing w:val="-4"/>
                <w:sz w:val="10"/>
                <w:szCs w:val="10"/>
                <w:lang w:val="sq-AL" w:eastAsia="sq-AL"/>
              </w:rPr>
              <w:t xml:space="preserve"> t</w:t>
            </w:r>
            <w:r w:rsidR="006B5BEF">
              <w:rPr>
                <w:rFonts w:ascii="Garamond" w:hAnsi="Garamond"/>
                <w:color w:val="000000" w:themeColor="text1"/>
                <w:spacing w:val="-4"/>
                <w:sz w:val="10"/>
                <w:szCs w:val="10"/>
                <w:lang w:val="sq-AL" w:eastAsia="sq-AL"/>
              </w:rPr>
              <w:t>ë</w:t>
            </w:r>
            <w:r w:rsidRPr="00734F3C">
              <w:rPr>
                <w:rFonts w:ascii="Garamond" w:hAnsi="Garamond"/>
                <w:color w:val="000000" w:themeColor="text1"/>
                <w:spacing w:val="-4"/>
                <w:sz w:val="10"/>
                <w:szCs w:val="10"/>
                <w:lang w:val="sq-AL" w:eastAsia="sq-AL"/>
              </w:rPr>
              <w:t xml:space="preserve"> qytetarëve nga kërcënimet e mundshme kibernetike. </w:t>
            </w:r>
          </w:p>
        </w:tc>
        <w:tc>
          <w:tcPr>
            <w:tcW w:w="695" w:type="pct"/>
            <w:tcBorders>
              <w:top w:val="nil"/>
              <w:left w:val="nil"/>
              <w:bottom w:val="single" w:sz="4" w:space="0" w:color="auto"/>
              <w:right w:val="single" w:sz="4" w:space="0" w:color="auto"/>
            </w:tcBorders>
            <w:shd w:val="clear" w:color="000000" w:fill="FFFFFF"/>
            <w:vAlign w:val="center"/>
            <w:hideMark/>
          </w:tcPr>
          <w:p w14:paraId="42C89BB2"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2509E11E"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single" w:sz="4" w:space="0" w:color="auto"/>
              <w:left w:val="nil"/>
              <w:bottom w:val="nil"/>
              <w:right w:val="single" w:sz="4" w:space="0" w:color="auto"/>
            </w:tcBorders>
            <w:shd w:val="clear" w:color="000000" w:fill="FFFFFF"/>
            <w:noWrap/>
            <w:vAlign w:val="bottom"/>
            <w:hideMark/>
          </w:tcPr>
          <w:p w14:paraId="070E137E" w14:textId="3ABE999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4,160,352 </w:t>
            </w:r>
          </w:p>
        </w:tc>
        <w:tc>
          <w:tcPr>
            <w:tcW w:w="276" w:type="pct"/>
            <w:tcBorders>
              <w:top w:val="nil"/>
              <w:left w:val="nil"/>
              <w:bottom w:val="single" w:sz="4" w:space="0" w:color="auto"/>
              <w:right w:val="single" w:sz="4" w:space="0" w:color="auto"/>
            </w:tcBorders>
            <w:shd w:val="clear" w:color="000000" w:fill="FFFFFF"/>
            <w:noWrap/>
            <w:vAlign w:val="center"/>
            <w:hideMark/>
          </w:tcPr>
          <w:p w14:paraId="420E8936" w14:textId="3D17687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1,386,784 </w:t>
            </w:r>
          </w:p>
        </w:tc>
        <w:tc>
          <w:tcPr>
            <w:tcW w:w="276" w:type="pct"/>
            <w:tcBorders>
              <w:top w:val="nil"/>
              <w:left w:val="nil"/>
              <w:bottom w:val="single" w:sz="4" w:space="0" w:color="auto"/>
              <w:right w:val="single" w:sz="4" w:space="0" w:color="auto"/>
            </w:tcBorders>
            <w:shd w:val="clear" w:color="000000" w:fill="FFFFFF"/>
            <w:noWrap/>
            <w:vAlign w:val="center"/>
            <w:hideMark/>
          </w:tcPr>
          <w:p w14:paraId="42B2BE8C" w14:textId="4610381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1,386,784 </w:t>
            </w:r>
          </w:p>
        </w:tc>
        <w:tc>
          <w:tcPr>
            <w:tcW w:w="276" w:type="pct"/>
            <w:tcBorders>
              <w:top w:val="nil"/>
              <w:left w:val="nil"/>
              <w:bottom w:val="single" w:sz="4" w:space="0" w:color="auto"/>
              <w:right w:val="single" w:sz="4" w:space="0" w:color="auto"/>
            </w:tcBorders>
            <w:shd w:val="clear" w:color="000000" w:fill="FFFFFF"/>
            <w:noWrap/>
            <w:vAlign w:val="center"/>
            <w:hideMark/>
          </w:tcPr>
          <w:p w14:paraId="5E44EA35" w14:textId="7744721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1,386,784 </w:t>
            </w:r>
          </w:p>
        </w:tc>
        <w:tc>
          <w:tcPr>
            <w:tcW w:w="260" w:type="pct"/>
            <w:tcBorders>
              <w:top w:val="nil"/>
              <w:left w:val="nil"/>
              <w:bottom w:val="single" w:sz="4" w:space="0" w:color="auto"/>
              <w:right w:val="single" w:sz="4" w:space="0" w:color="auto"/>
            </w:tcBorders>
            <w:shd w:val="clear" w:color="000000" w:fill="FFFFFF"/>
            <w:noWrap/>
            <w:vAlign w:val="center"/>
            <w:hideMark/>
          </w:tcPr>
          <w:p w14:paraId="14D9DBEF" w14:textId="3FB54E8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04D709CA"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489F331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1E770538" w14:textId="2991621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46FBF1FE"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B0433B4"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0B402E2D"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CAEDFB"/>
            <w:noWrap/>
            <w:vAlign w:val="bottom"/>
            <w:hideMark/>
          </w:tcPr>
          <w:p w14:paraId="38382726"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000000" w:fill="CAEDFB"/>
            <w:vAlign w:val="center"/>
            <w:hideMark/>
          </w:tcPr>
          <w:p w14:paraId="5D42BC7D"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CAEDFB"/>
            <w:noWrap/>
            <w:vAlign w:val="center"/>
            <w:hideMark/>
          </w:tcPr>
          <w:p w14:paraId="6445DF86" w14:textId="5E1662FA"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objektivi</w:t>
            </w:r>
          </w:p>
        </w:tc>
        <w:tc>
          <w:tcPr>
            <w:tcW w:w="276" w:type="pct"/>
            <w:tcBorders>
              <w:top w:val="single" w:sz="4" w:space="0" w:color="auto"/>
              <w:left w:val="nil"/>
              <w:bottom w:val="single" w:sz="4" w:space="0" w:color="auto"/>
              <w:right w:val="single" w:sz="4" w:space="0" w:color="auto"/>
            </w:tcBorders>
            <w:shd w:val="clear" w:color="000000" w:fill="CAEDFB"/>
            <w:vAlign w:val="center"/>
            <w:hideMark/>
          </w:tcPr>
          <w:p w14:paraId="679D08E5" w14:textId="3998A74D"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5,720,484 </w:t>
            </w:r>
          </w:p>
        </w:tc>
        <w:tc>
          <w:tcPr>
            <w:tcW w:w="276" w:type="pct"/>
            <w:tcBorders>
              <w:top w:val="nil"/>
              <w:left w:val="nil"/>
              <w:bottom w:val="single" w:sz="4" w:space="0" w:color="auto"/>
              <w:right w:val="single" w:sz="4" w:space="0" w:color="auto"/>
            </w:tcBorders>
            <w:shd w:val="clear" w:color="000000" w:fill="CAEDFB"/>
            <w:vAlign w:val="center"/>
            <w:hideMark/>
          </w:tcPr>
          <w:p w14:paraId="0E6B24A4" w14:textId="3056FB55"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1,906,828 </w:t>
            </w:r>
          </w:p>
        </w:tc>
        <w:tc>
          <w:tcPr>
            <w:tcW w:w="276" w:type="pct"/>
            <w:tcBorders>
              <w:top w:val="nil"/>
              <w:left w:val="nil"/>
              <w:bottom w:val="single" w:sz="4" w:space="0" w:color="auto"/>
              <w:right w:val="single" w:sz="4" w:space="0" w:color="auto"/>
            </w:tcBorders>
            <w:shd w:val="clear" w:color="000000" w:fill="CAEDFB"/>
            <w:vAlign w:val="center"/>
            <w:hideMark/>
          </w:tcPr>
          <w:p w14:paraId="3F696D30" w14:textId="13F4B4DD"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1,906,828 </w:t>
            </w:r>
          </w:p>
        </w:tc>
        <w:tc>
          <w:tcPr>
            <w:tcW w:w="276" w:type="pct"/>
            <w:tcBorders>
              <w:top w:val="nil"/>
              <w:left w:val="nil"/>
              <w:bottom w:val="single" w:sz="4" w:space="0" w:color="auto"/>
              <w:right w:val="single" w:sz="4" w:space="0" w:color="auto"/>
            </w:tcBorders>
            <w:shd w:val="clear" w:color="000000" w:fill="CAEDFB"/>
            <w:vAlign w:val="center"/>
            <w:hideMark/>
          </w:tcPr>
          <w:p w14:paraId="4A8E9A76" w14:textId="2DCB329E"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1,906,828 </w:t>
            </w:r>
          </w:p>
        </w:tc>
        <w:tc>
          <w:tcPr>
            <w:tcW w:w="260" w:type="pct"/>
            <w:tcBorders>
              <w:top w:val="nil"/>
              <w:left w:val="nil"/>
              <w:bottom w:val="single" w:sz="4" w:space="0" w:color="auto"/>
              <w:right w:val="single" w:sz="4" w:space="0" w:color="auto"/>
            </w:tcBorders>
            <w:shd w:val="clear" w:color="000000" w:fill="CAEDFB"/>
            <w:vAlign w:val="center"/>
            <w:hideMark/>
          </w:tcPr>
          <w:p w14:paraId="5BC87A68" w14:textId="496CBAD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single" w:sz="4" w:space="0" w:color="auto"/>
              <w:right w:val="single" w:sz="4" w:space="0" w:color="auto"/>
            </w:tcBorders>
            <w:shd w:val="clear" w:color="000000" w:fill="CAEDFB"/>
            <w:vAlign w:val="center"/>
            <w:hideMark/>
          </w:tcPr>
          <w:p w14:paraId="350CC3F2" w14:textId="6B4788B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single" w:sz="4" w:space="0" w:color="auto"/>
              <w:right w:val="single" w:sz="4" w:space="0" w:color="auto"/>
            </w:tcBorders>
            <w:shd w:val="clear" w:color="000000" w:fill="CAEDFB"/>
            <w:vAlign w:val="center"/>
            <w:hideMark/>
          </w:tcPr>
          <w:p w14:paraId="45C5DE6D" w14:textId="3254B57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CAEDFB"/>
            <w:vAlign w:val="center"/>
            <w:hideMark/>
          </w:tcPr>
          <w:p w14:paraId="52F2C853" w14:textId="76C16552"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FB58B4" w:rsidRPr="00734F3C" w14:paraId="352C92B9"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A7F6EF2"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5D0134E" w14:textId="2AFC1251" w:rsidR="00A5205D" w:rsidRPr="00734F3C" w:rsidRDefault="00FB58B4" w:rsidP="00A2501F">
            <w:pPr>
              <w:jc w:val="center"/>
              <w:rPr>
                <w:rFonts w:ascii="Garamond" w:hAnsi="Garamond"/>
                <w:color w:val="000000" w:themeColor="text1"/>
                <w:spacing w:val="-4"/>
                <w:sz w:val="10"/>
                <w:szCs w:val="10"/>
                <w:lang w:val="sq-AL" w:eastAsia="sq-AL"/>
              </w:rPr>
            </w:pPr>
            <w:r>
              <w:rPr>
                <w:rFonts w:ascii="Garamond" w:hAnsi="Garamond"/>
                <w:color w:val="000000" w:themeColor="text1"/>
                <w:spacing w:val="-4"/>
                <w:sz w:val="10"/>
                <w:szCs w:val="10"/>
                <w:lang w:val="sq-AL" w:eastAsia="sq-AL"/>
              </w:rPr>
              <w:t xml:space="preserve">Objektivi specifik </w:t>
            </w:r>
            <w:r w:rsidR="00A5205D" w:rsidRPr="00734F3C">
              <w:rPr>
                <w:rFonts w:ascii="Garamond" w:hAnsi="Garamond"/>
                <w:color w:val="000000" w:themeColor="text1"/>
                <w:spacing w:val="-4"/>
                <w:sz w:val="10"/>
                <w:szCs w:val="10"/>
                <w:lang w:val="sq-AL" w:eastAsia="sq-AL"/>
              </w:rPr>
              <w:t xml:space="preserve">2.3: Krijimi i mekanizmave të nevojshëm për mbrojtjen </w:t>
            </w:r>
            <w:proofErr w:type="spellStart"/>
            <w:r w:rsidRPr="00FB58B4">
              <w:rPr>
                <w:rFonts w:ascii="Garamond" w:hAnsi="Garamond"/>
                <w:i/>
                <w:iCs/>
                <w:color w:val="000000" w:themeColor="text1"/>
                <w:spacing w:val="-4"/>
                <w:sz w:val="10"/>
                <w:szCs w:val="10"/>
                <w:lang w:val="sq-AL" w:eastAsia="sq-AL"/>
              </w:rPr>
              <w:t>online</w:t>
            </w:r>
            <w:proofErr w:type="spellEnd"/>
            <w:r w:rsidR="00A5205D" w:rsidRPr="00734F3C">
              <w:rPr>
                <w:rFonts w:ascii="Garamond" w:hAnsi="Garamond"/>
                <w:color w:val="000000" w:themeColor="text1"/>
                <w:spacing w:val="-4"/>
                <w:sz w:val="10"/>
                <w:szCs w:val="10"/>
                <w:lang w:val="sq-AL" w:eastAsia="sq-AL"/>
              </w:rPr>
              <w:t xml:space="preserve"> të fëmijëve.</w:t>
            </w:r>
          </w:p>
        </w:tc>
        <w:tc>
          <w:tcPr>
            <w:tcW w:w="1262" w:type="pct"/>
            <w:tcBorders>
              <w:top w:val="nil"/>
              <w:left w:val="nil"/>
              <w:bottom w:val="single" w:sz="4" w:space="0" w:color="auto"/>
              <w:right w:val="single" w:sz="4" w:space="0" w:color="auto"/>
            </w:tcBorders>
            <w:shd w:val="clear" w:color="000000" w:fill="FFFFFF"/>
            <w:vAlign w:val="center"/>
            <w:hideMark/>
          </w:tcPr>
          <w:p w14:paraId="6A81658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2.3.1 Rishikimi i </w:t>
            </w:r>
            <w:proofErr w:type="spellStart"/>
            <w:r w:rsidRPr="00734F3C">
              <w:rPr>
                <w:rFonts w:ascii="Garamond" w:hAnsi="Garamond"/>
                <w:color w:val="000000" w:themeColor="text1"/>
                <w:spacing w:val="-4"/>
                <w:sz w:val="10"/>
                <w:szCs w:val="10"/>
                <w:lang w:val="sq-AL" w:eastAsia="sq-AL"/>
              </w:rPr>
              <w:t>kurrikulës</w:t>
            </w:r>
            <w:proofErr w:type="spellEnd"/>
            <w:r w:rsidRPr="00734F3C">
              <w:rPr>
                <w:rFonts w:ascii="Garamond" w:hAnsi="Garamond"/>
                <w:color w:val="000000" w:themeColor="text1"/>
                <w:spacing w:val="-4"/>
                <w:sz w:val="10"/>
                <w:szCs w:val="10"/>
                <w:lang w:val="sq-AL" w:eastAsia="sq-AL"/>
              </w:rPr>
              <w:t xml:space="preserve"> së arsimit </w:t>
            </w:r>
            <w:proofErr w:type="spellStart"/>
            <w:r w:rsidRPr="00734F3C">
              <w:rPr>
                <w:rFonts w:ascii="Garamond" w:hAnsi="Garamond"/>
                <w:color w:val="000000" w:themeColor="text1"/>
                <w:spacing w:val="-4"/>
                <w:sz w:val="10"/>
                <w:szCs w:val="10"/>
                <w:lang w:val="sq-AL" w:eastAsia="sq-AL"/>
              </w:rPr>
              <w:t>parauniversitar</w:t>
            </w:r>
            <w:proofErr w:type="spellEnd"/>
            <w:r w:rsidRPr="00734F3C">
              <w:rPr>
                <w:rFonts w:ascii="Garamond" w:hAnsi="Garamond"/>
                <w:color w:val="000000" w:themeColor="text1"/>
                <w:spacing w:val="-4"/>
                <w:sz w:val="10"/>
                <w:szCs w:val="10"/>
                <w:lang w:val="sq-AL" w:eastAsia="sq-AL"/>
              </w:rPr>
              <w:t xml:space="preserve"> për të evidentuar përfshirjen e sigurisë kibernetike dhe rekomandimi i përmirësimeve të nevojshme.</w:t>
            </w:r>
          </w:p>
        </w:tc>
        <w:tc>
          <w:tcPr>
            <w:tcW w:w="695" w:type="pct"/>
            <w:tcBorders>
              <w:top w:val="nil"/>
              <w:left w:val="nil"/>
              <w:bottom w:val="single" w:sz="4" w:space="0" w:color="auto"/>
              <w:right w:val="single" w:sz="4" w:space="0" w:color="auto"/>
            </w:tcBorders>
            <w:shd w:val="clear" w:color="000000" w:fill="FFFFFF"/>
            <w:vAlign w:val="center"/>
            <w:hideMark/>
          </w:tcPr>
          <w:p w14:paraId="01221112"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/MA</w:t>
            </w:r>
          </w:p>
        </w:tc>
        <w:tc>
          <w:tcPr>
            <w:tcW w:w="260" w:type="pct"/>
            <w:tcBorders>
              <w:top w:val="nil"/>
              <w:left w:val="nil"/>
              <w:bottom w:val="single" w:sz="4" w:space="0" w:color="auto"/>
              <w:right w:val="single" w:sz="4" w:space="0" w:color="auto"/>
            </w:tcBorders>
            <w:shd w:val="clear" w:color="000000" w:fill="FFFFFF"/>
            <w:vAlign w:val="center"/>
            <w:hideMark/>
          </w:tcPr>
          <w:p w14:paraId="12F58528"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MA</w:t>
            </w:r>
          </w:p>
        </w:tc>
        <w:tc>
          <w:tcPr>
            <w:tcW w:w="276" w:type="pct"/>
            <w:tcBorders>
              <w:top w:val="nil"/>
              <w:left w:val="nil"/>
              <w:bottom w:val="single" w:sz="4" w:space="0" w:color="auto"/>
              <w:right w:val="single" w:sz="4" w:space="0" w:color="auto"/>
            </w:tcBorders>
            <w:shd w:val="clear" w:color="000000" w:fill="FFFFFF"/>
            <w:noWrap/>
            <w:vAlign w:val="center"/>
            <w:hideMark/>
          </w:tcPr>
          <w:p w14:paraId="70020A0C" w14:textId="17D8DA5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3,153,552 </w:t>
            </w:r>
          </w:p>
        </w:tc>
        <w:tc>
          <w:tcPr>
            <w:tcW w:w="276" w:type="pct"/>
            <w:tcBorders>
              <w:top w:val="nil"/>
              <w:left w:val="nil"/>
              <w:bottom w:val="single" w:sz="4" w:space="0" w:color="auto"/>
              <w:right w:val="single" w:sz="4" w:space="0" w:color="auto"/>
            </w:tcBorders>
            <w:shd w:val="clear" w:color="000000" w:fill="FFFFFF"/>
            <w:noWrap/>
            <w:vAlign w:val="center"/>
            <w:hideMark/>
          </w:tcPr>
          <w:p w14:paraId="194874BF" w14:textId="7459009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0BB3815B" w14:textId="753DA95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3,153,552 </w:t>
            </w:r>
          </w:p>
        </w:tc>
        <w:tc>
          <w:tcPr>
            <w:tcW w:w="276" w:type="pct"/>
            <w:tcBorders>
              <w:top w:val="nil"/>
              <w:left w:val="nil"/>
              <w:bottom w:val="single" w:sz="4" w:space="0" w:color="auto"/>
              <w:right w:val="single" w:sz="4" w:space="0" w:color="auto"/>
            </w:tcBorders>
            <w:shd w:val="clear" w:color="000000" w:fill="FFFFFF"/>
            <w:noWrap/>
            <w:vAlign w:val="center"/>
            <w:hideMark/>
          </w:tcPr>
          <w:p w14:paraId="00763BDB" w14:textId="15794A6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52E2F216" w14:textId="6927E9E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676E124E"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04C1174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7EA5AEB7" w14:textId="3B45C56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055D029F"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A05A0F2"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14FC204F"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2770399D"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2.3.2 Trajnimi i stafit mësimor mbi sigurinë kibernetike dhe hartimi i një programi të rregullt për ngritjen e kapaciteteve në shkolla.</w:t>
            </w:r>
          </w:p>
        </w:tc>
        <w:tc>
          <w:tcPr>
            <w:tcW w:w="695" w:type="pct"/>
            <w:tcBorders>
              <w:top w:val="nil"/>
              <w:left w:val="nil"/>
              <w:bottom w:val="single" w:sz="4" w:space="0" w:color="auto"/>
              <w:right w:val="single" w:sz="4" w:space="0" w:color="auto"/>
            </w:tcBorders>
            <w:shd w:val="clear" w:color="000000" w:fill="FFFFFF"/>
            <w:vAlign w:val="center"/>
            <w:hideMark/>
          </w:tcPr>
          <w:p w14:paraId="175EF762"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/MA</w:t>
            </w:r>
          </w:p>
        </w:tc>
        <w:tc>
          <w:tcPr>
            <w:tcW w:w="260" w:type="pct"/>
            <w:tcBorders>
              <w:top w:val="nil"/>
              <w:left w:val="nil"/>
              <w:bottom w:val="single" w:sz="4" w:space="0" w:color="auto"/>
              <w:right w:val="single" w:sz="4" w:space="0" w:color="auto"/>
            </w:tcBorders>
            <w:shd w:val="clear" w:color="000000" w:fill="FFFFFF"/>
            <w:vAlign w:val="center"/>
            <w:hideMark/>
          </w:tcPr>
          <w:p w14:paraId="314518AF"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MA</w:t>
            </w:r>
          </w:p>
        </w:tc>
        <w:tc>
          <w:tcPr>
            <w:tcW w:w="276" w:type="pct"/>
            <w:tcBorders>
              <w:top w:val="nil"/>
              <w:left w:val="nil"/>
              <w:bottom w:val="single" w:sz="4" w:space="0" w:color="auto"/>
              <w:right w:val="single" w:sz="4" w:space="0" w:color="auto"/>
            </w:tcBorders>
            <w:shd w:val="clear" w:color="000000" w:fill="FFFFFF"/>
            <w:noWrap/>
            <w:vAlign w:val="center"/>
            <w:hideMark/>
          </w:tcPr>
          <w:p w14:paraId="42D0C040" w14:textId="7EB38D0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5D6C2673" w14:textId="4936731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190BE365" w14:textId="48E993D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81F5675" w14:textId="43D892B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6544AC41" w14:textId="66805B0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16912D3B"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5A80EE5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1F43C158" w14:textId="653012D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7D03E174"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5C3A4356"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42360F36"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2EF263B5" w14:textId="61835D1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2.3.3 Integrimi i moduleve për sigurinë kibernetike dhe mbrojtjen </w:t>
            </w:r>
            <w:proofErr w:type="spellStart"/>
            <w:r w:rsidR="00FB58B4" w:rsidRPr="00FB58B4">
              <w:rPr>
                <w:rFonts w:ascii="Garamond" w:hAnsi="Garamond"/>
                <w:i/>
                <w:iCs/>
                <w:color w:val="000000" w:themeColor="text1"/>
                <w:spacing w:val="-4"/>
                <w:sz w:val="10"/>
                <w:szCs w:val="10"/>
                <w:lang w:val="sq-AL" w:eastAsia="sq-AL"/>
              </w:rPr>
              <w:t>online</w:t>
            </w:r>
            <w:proofErr w:type="spellEnd"/>
            <w:r w:rsidRPr="00734F3C">
              <w:rPr>
                <w:rFonts w:ascii="Garamond" w:hAnsi="Garamond"/>
                <w:color w:val="000000" w:themeColor="text1"/>
                <w:spacing w:val="-4"/>
                <w:sz w:val="10"/>
                <w:szCs w:val="10"/>
                <w:lang w:val="sq-AL" w:eastAsia="sq-AL"/>
              </w:rPr>
              <w:t xml:space="preserve"> të fëmijëve dhe të rinjve në </w:t>
            </w:r>
            <w:proofErr w:type="spellStart"/>
            <w:r w:rsidRPr="00734F3C">
              <w:rPr>
                <w:rFonts w:ascii="Garamond" w:hAnsi="Garamond"/>
                <w:color w:val="000000" w:themeColor="text1"/>
                <w:spacing w:val="-4"/>
                <w:sz w:val="10"/>
                <w:szCs w:val="10"/>
                <w:lang w:val="sq-AL" w:eastAsia="sq-AL"/>
              </w:rPr>
              <w:t>kurrikulat</w:t>
            </w:r>
            <w:proofErr w:type="spellEnd"/>
            <w:r w:rsidRPr="00734F3C">
              <w:rPr>
                <w:rFonts w:ascii="Garamond" w:hAnsi="Garamond"/>
                <w:color w:val="000000" w:themeColor="text1"/>
                <w:spacing w:val="-4"/>
                <w:sz w:val="10"/>
                <w:szCs w:val="10"/>
                <w:lang w:val="sq-AL" w:eastAsia="sq-AL"/>
              </w:rPr>
              <w:t xml:space="preserve"> mësimore në të gjitha nivelet.</w:t>
            </w:r>
          </w:p>
        </w:tc>
        <w:tc>
          <w:tcPr>
            <w:tcW w:w="695" w:type="pct"/>
            <w:tcBorders>
              <w:top w:val="nil"/>
              <w:left w:val="nil"/>
              <w:bottom w:val="single" w:sz="4" w:space="0" w:color="auto"/>
              <w:right w:val="single" w:sz="4" w:space="0" w:color="auto"/>
            </w:tcBorders>
            <w:shd w:val="clear" w:color="000000" w:fill="FFFFFF"/>
            <w:vAlign w:val="center"/>
            <w:hideMark/>
          </w:tcPr>
          <w:p w14:paraId="23E7EF79"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/MA</w:t>
            </w:r>
          </w:p>
        </w:tc>
        <w:tc>
          <w:tcPr>
            <w:tcW w:w="260" w:type="pct"/>
            <w:tcBorders>
              <w:top w:val="nil"/>
              <w:left w:val="nil"/>
              <w:bottom w:val="single" w:sz="4" w:space="0" w:color="auto"/>
              <w:right w:val="single" w:sz="4" w:space="0" w:color="auto"/>
            </w:tcBorders>
            <w:shd w:val="clear" w:color="000000" w:fill="FFFFFF"/>
            <w:vAlign w:val="center"/>
            <w:hideMark/>
          </w:tcPr>
          <w:p w14:paraId="13DAAAD5"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MA</w:t>
            </w:r>
          </w:p>
        </w:tc>
        <w:tc>
          <w:tcPr>
            <w:tcW w:w="276" w:type="pct"/>
            <w:tcBorders>
              <w:top w:val="nil"/>
              <w:left w:val="nil"/>
              <w:bottom w:val="single" w:sz="4" w:space="0" w:color="auto"/>
              <w:right w:val="single" w:sz="4" w:space="0" w:color="auto"/>
            </w:tcBorders>
            <w:shd w:val="clear" w:color="000000" w:fill="FFFFFF"/>
            <w:noWrap/>
            <w:vAlign w:val="center"/>
            <w:hideMark/>
          </w:tcPr>
          <w:p w14:paraId="46D877DC" w14:textId="0050E93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97AFB86" w14:textId="3B10255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E104441" w14:textId="7575818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51176620" w14:textId="37F7EB9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09B5C4DA" w14:textId="3D16EDB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1D4D8FE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439646F1"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772C63F7" w14:textId="33AAF6E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16059619"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8ED208B"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5C0642A5"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77379F1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2.3.4 Realizimi i fushatave për informimin dhe edukimin e prindërve mbi përdorimin e aplikacioneve dhe platformave të sigurisë kibernetike që mundësojnë kontrollin prindëror.</w:t>
            </w:r>
          </w:p>
        </w:tc>
        <w:tc>
          <w:tcPr>
            <w:tcW w:w="695" w:type="pct"/>
            <w:tcBorders>
              <w:top w:val="nil"/>
              <w:left w:val="nil"/>
              <w:bottom w:val="single" w:sz="4" w:space="0" w:color="auto"/>
              <w:right w:val="single" w:sz="4" w:space="0" w:color="auto"/>
            </w:tcBorders>
            <w:shd w:val="clear" w:color="000000" w:fill="FFFFFF"/>
            <w:vAlign w:val="center"/>
            <w:hideMark/>
          </w:tcPr>
          <w:p w14:paraId="2BDF0575"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/MA</w:t>
            </w:r>
          </w:p>
        </w:tc>
        <w:tc>
          <w:tcPr>
            <w:tcW w:w="260" w:type="pct"/>
            <w:tcBorders>
              <w:top w:val="nil"/>
              <w:left w:val="nil"/>
              <w:bottom w:val="single" w:sz="4" w:space="0" w:color="auto"/>
              <w:right w:val="single" w:sz="4" w:space="0" w:color="auto"/>
            </w:tcBorders>
            <w:shd w:val="clear" w:color="000000" w:fill="FFFFFF"/>
            <w:vAlign w:val="center"/>
            <w:hideMark/>
          </w:tcPr>
          <w:p w14:paraId="25E113BA"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46BE7F37" w14:textId="5996C8C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3,221,532 </w:t>
            </w:r>
          </w:p>
        </w:tc>
        <w:tc>
          <w:tcPr>
            <w:tcW w:w="276" w:type="pct"/>
            <w:tcBorders>
              <w:top w:val="nil"/>
              <w:left w:val="nil"/>
              <w:bottom w:val="single" w:sz="4" w:space="0" w:color="auto"/>
              <w:right w:val="single" w:sz="4" w:space="0" w:color="auto"/>
            </w:tcBorders>
            <w:shd w:val="clear" w:color="000000" w:fill="FFFFFF"/>
            <w:noWrap/>
            <w:vAlign w:val="center"/>
            <w:hideMark/>
          </w:tcPr>
          <w:p w14:paraId="1523471C" w14:textId="08A2118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1,073,844 </w:t>
            </w:r>
          </w:p>
        </w:tc>
        <w:tc>
          <w:tcPr>
            <w:tcW w:w="276" w:type="pct"/>
            <w:tcBorders>
              <w:top w:val="nil"/>
              <w:left w:val="nil"/>
              <w:bottom w:val="single" w:sz="4" w:space="0" w:color="auto"/>
              <w:right w:val="single" w:sz="4" w:space="0" w:color="auto"/>
            </w:tcBorders>
            <w:shd w:val="clear" w:color="000000" w:fill="FFFFFF"/>
            <w:noWrap/>
            <w:vAlign w:val="center"/>
            <w:hideMark/>
          </w:tcPr>
          <w:p w14:paraId="056BC6C1" w14:textId="4C88271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1,073,844 </w:t>
            </w:r>
          </w:p>
        </w:tc>
        <w:tc>
          <w:tcPr>
            <w:tcW w:w="276" w:type="pct"/>
            <w:tcBorders>
              <w:top w:val="nil"/>
              <w:left w:val="nil"/>
              <w:bottom w:val="single" w:sz="4" w:space="0" w:color="auto"/>
              <w:right w:val="single" w:sz="4" w:space="0" w:color="auto"/>
            </w:tcBorders>
            <w:shd w:val="clear" w:color="000000" w:fill="FFFFFF"/>
            <w:noWrap/>
            <w:vAlign w:val="center"/>
            <w:hideMark/>
          </w:tcPr>
          <w:p w14:paraId="12B49BD4" w14:textId="1E50612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1,073,844 </w:t>
            </w:r>
          </w:p>
        </w:tc>
        <w:tc>
          <w:tcPr>
            <w:tcW w:w="260" w:type="pct"/>
            <w:tcBorders>
              <w:top w:val="nil"/>
              <w:left w:val="nil"/>
              <w:bottom w:val="single" w:sz="4" w:space="0" w:color="auto"/>
              <w:right w:val="single" w:sz="4" w:space="0" w:color="auto"/>
            </w:tcBorders>
            <w:shd w:val="clear" w:color="000000" w:fill="FFFFFF"/>
            <w:noWrap/>
            <w:vAlign w:val="center"/>
            <w:hideMark/>
          </w:tcPr>
          <w:p w14:paraId="35CAD2F5" w14:textId="40CEB8D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410BCAA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7C6A7E1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1C738016" w14:textId="5595B71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55DE0AB4"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6F5C0935"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38DA2513"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CAEDFB"/>
            <w:noWrap/>
            <w:vAlign w:val="bottom"/>
            <w:hideMark/>
          </w:tcPr>
          <w:p w14:paraId="23CD1642"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000000" w:fill="CAEDFB"/>
            <w:vAlign w:val="center"/>
            <w:hideMark/>
          </w:tcPr>
          <w:p w14:paraId="0DDB98FA"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CAEDFB"/>
            <w:noWrap/>
            <w:vAlign w:val="center"/>
            <w:hideMark/>
          </w:tcPr>
          <w:p w14:paraId="3C886EBC" w14:textId="7A4B2645"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objektivi</w:t>
            </w:r>
          </w:p>
        </w:tc>
        <w:tc>
          <w:tcPr>
            <w:tcW w:w="276" w:type="pct"/>
            <w:tcBorders>
              <w:top w:val="nil"/>
              <w:left w:val="nil"/>
              <w:bottom w:val="single" w:sz="4" w:space="0" w:color="auto"/>
              <w:right w:val="single" w:sz="4" w:space="0" w:color="auto"/>
            </w:tcBorders>
            <w:shd w:val="clear" w:color="000000" w:fill="CAEDFB"/>
            <w:vAlign w:val="center"/>
            <w:hideMark/>
          </w:tcPr>
          <w:p w14:paraId="590CF9D0" w14:textId="676190F1"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6,375,084 </w:t>
            </w:r>
          </w:p>
        </w:tc>
        <w:tc>
          <w:tcPr>
            <w:tcW w:w="276" w:type="pct"/>
            <w:tcBorders>
              <w:top w:val="nil"/>
              <w:left w:val="nil"/>
              <w:bottom w:val="single" w:sz="4" w:space="0" w:color="auto"/>
              <w:right w:val="single" w:sz="4" w:space="0" w:color="auto"/>
            </w:tcBorders>
            <w:shd w:val="clear" w:color="000000" w:fill="CAEDFB"/>
            <w:vAlign w:val="center"/>
            <w:hideMark/>
          </w:tcPr>
          <w:p w14:paraId="61D88065" w14:textId="25025A93"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1,073,844 </w:t>
            </w:r>
          </w:p>
        </w:tc>
        <w:tc>
          <w:tcPr>
            <w:tcW w:w="276" w:type="pct"/>
            <w:tcBorders>
              <w:top w:val="nil"/>
              <w:left w:val="nil"/>
              <w:bottom w:val="single" w:sz="4" w:space="0" w:color="auto"/>
              <w:right w:val="single" w:sz="4" w:space="0" w:color="auto"/>
            </w:tcBorders>
            <w:shd w:val="clear" w:color="000000" w:fill="CAEDFB"/>
            <w:vAlign w:val="center"/>
            <w:hideMark/>
          </w:tcPr>
          <w:p w14:paraId="49C288BE" w14:textId="665977E4"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4,227,396 </w:t>
            </w:r>
          </w:p>
        </w:tc>
        <w:tc>
          <w:tcPr>
            <w:tcW w:w="276" w:type="pct"/>
            <w:tcBorders>
              <w:top w:val="nil"/>
              <w:left w:val="nil"/>
              <w:bottom w:val="single" w:sz="4" w:space="0" w:color="auto"/>
              <w:right w:val="single" w:sz="4" w:space="0" w:color="auto"/>
            </w:tcBorders>
            <w:shd w:val="clear" w:color="000000" w:fill="CAEDFB"/>
            <w:vAlign w:val="center"/>
            <w:hideMark/>
          </w:tcPr>
          <w:p w14:paraId="4704C9FF" w14:textId="1159526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1,073,844 </w:t>
            </w:r>
          </w:p>
        </w:tc>
        <w:tc>
          <w:tcPr>
            <w:tcW w:w="260" w:type="pct"/>
            <w:tcBorders>
              <w:top w:val="nil"/>
              <w:left w:val="nil"/>
              <w:bottom w:val="single" w:sz="4" w:space="0" w:color="auto"/>
              <w:right w:val="single" w:sz="4" w:space="0" w:color="auto"/>
            </w:tcBorders>
            <w:shd w:val="clear" w:color="000000" w:fill="CAEDFB"/>
            <w:vAlign w:val="center"/>
            <w:hideMark/>
          </w:tcPr>
          <w:p w14:paraId="1DC627D6" w14:textId="6B9CF265"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single" w:sz="4" w:space="0" w:color="auto"/>
              <w:right w:val="single" w:sz="4" w:space="0" w:color="auto"/>
            </w:tcBorders>
            <w:shd w:val="clear" w:color="000000" w:fill="CAEDFB"/>
            <w:vAlign w:val="center"/>
            <w:hideMark/>
          </w:tcPr>
          <w:p w14:paraId="55F2FB4E" w14:textId="7F0C0A1E"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single" w:sz="4" w:space="0" w:color="auto"/>
              <w:right w:val="single" w:sz="4" w:space="0" w:color="auto"/>
            </w:tcBorders>
            <w:shd w:val="clear" w:color="000000" w:fill="CAEDFB"/>
            <w:vAlign w:val="center"/>
            <w:hideMark/>
          </w:tcPr>
          <w:p w14:paraId="659FD2E0" w14:textId="0BED23CD"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CAEDFB"/>
            <w:vAlign w:val="center"/>
            <w:hideMark/>
          </w:tcPr>
          <w:p w14:paraId="3F69B8A9" w14:textId="23832F8A"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FB58B4" w:rsidRPr="00734F3C" w14:paraId="6FB77C3C"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24D7707"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0DC2701" w14:textId="6B528265" w:rsidR="00A5205D" w:rsidRPr="00734F3C" w:rsidRDefault="00FB58B4" w:rsidP="00A2501F">
            <w:pPr>
              <w:jc w:val="center"/>
              <w:rPr>
                <w:rFonts w:ascii="Garamond" w:hAnsi="Garamond"/>
                <w:color w:val="000000" w:themeColor="text1"/>
                <w:spacing w:val="-4"/>
                <w:sz w:val="10"/>
                <w:szCs w:val="10"/>
                <w:lang w:val="sq-AL" w:eastAsia="sq-AL"/>
              </w:rPr>
            </w:pPr>
            <w:r>
              <w:rPr>
                <w:rFonts w:ascii="Garamond" w:hAnsi="Garamond"/>
                <w:color w:val="000000" w:themeColor="text1"/>
                <w:spacing w:val="-4"/>
                <w:sz w:val="10"/>
                <w:szCs w:val="10"/>
                <w:lang w:val="sq-AL" w:eastAsia="sq-AL"/>
              </w:rPr>
              <w:t xml:space="preserve">Objektivi specifik </w:t>
            </w:r>
            <w:r w:rsidR="00A5205D" w:rsidRPr="00734F3C">
              <w:rPr>
                <w:rFonts w:ascii="Garamond" w:hAnsi="Garamond"/>
                <w:color w:val="000000" w:themeColor="text1"/>
                <w:spacing w:val="-4"/>
                <w:sz w:val="10"/>
                <w:szCs w:val="10"/>
                <w:lang w:val="sq-AL" w:eastAsia="sq-AL"/>
              </w:rPr>
              <w:t xml:space="preserve">2.4: Nxitja e </w:t>
            </w:r>
            <w:r w:rsidR="0029150B" w:rsidRPr="00734F3C">
              <w:rPr>
                <w:rFonts w:ascii="Garamond" w:hAnsi="Garamond"/>
                <w:color w:val="000000" w:themeColor="text1"/>
                <w:spacing w:val="-4"/>
                <w:sz w:val="10"/>
                <w:szCs w:val="10"/>
                <w:lang w:val="sq-AL" w:eastAsia="sq-AL"/>
              </w:rPr>
              <w:t xml:space="preserve">barazisë gjinore në </w:t>
            </w:r>
            <w:r w:rsidRPr="00734F3C">
              <w:rPr>
                <w:rFonts w:ascii="Garamond" w:hAnsi="Garamond"/>
                <w:color w:val="000000" w:themeColor="text1"/>
                <w:spacing w:val="-4"/>
                <w:sz w:val="10"/>
                <w:szCs w:val="10"/>
                <w:lang w:val="sq-AL" w:eastAsia="sq-AL"/>
              </w:rPr>
              <w:t xml:space="preserve">hapësirën </w:t>
            </w:r>
            <w:r w:rsidR="0029150B" w:rsidRPr="00734F3C">
              <w:rPr>
                <w:rFonts w:ascii="Garamond" w:hAnsi="Garamond"/>
                <w:color w:val="000000" w:themeColor="text1"/>
                <w:spacing w:val="-4"/>
                <w:sz w:val="10"/>
                <w:szCs w:val="10"/>
                <w:lang w:val="sq-AL" w:eastAsia="sq-AL"/>
              </w:rPr>
              <w:t>digjitale</w:t>
            </w:r>
          </w:p>
        </w:tc>
        <w:tc>
          <w:tcPr>
            <w:tcW w:w="1262" w:type="pct"/>
            <w:tcBorders>
              <w:top w:val="nil"/>
              <w:left w:val="nil"/>
              <w:bottom w:val="single" w:sz="4" w:space="0" w:color="auto"/>
              <w:right w:val="single" w:sz="4" w:space="0" w:color="auto"/>
            </w:tcBorders>
            <w:shd w:val="clear" w:color="000000" w:fill="FFFFFF"/>
            <w:vAlign w:val="center"/>
            <w:hideMark/>
          </w:tcPr>
          <w:p w14:paraId="08D11494"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2.4.1 Promovimi i edukimit dhe karrierës së grave dhe vajzave nga të gjitha grupet në fushën e teknologjisë dhe sigurisë kibernetike.</w:t>
            </w:r>
          </w:p>
        </w:tc>
        <w:tc>
          <w:tcPr>
            <w:tcW w:w="695" w:type="pct"/>
            <w:tcBorders>
              <w:top w:val="nil"/>
              <w:left w:val="nil"/>
              <w:bottom w:val="single" w:sz="4" w:space="0" w:color="auto"/>
              <w:right w:val="single" w:sz="4" w:space="0" w:color="auto"/>
            </w:tcBorders>
            <w:shd w:val="clear" w:color="000000" w:fill="FFFFFF"/>
            <w:vAlign w:val="center"/>
            <w:hideMark/>
          </w:tcPr>
          <w:p w14:paraId="580F229E"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/AKSHI/</w:t>
            </w:r>
            <w:proofErr w:type="spellStart"/>
            <w:r w:rsidRPr="00734F3C">
              <w:rPr>
                <w:rFonts w:ascii="Garamond" w:hAnsi="Garamond"/>
                <w:color w:val="000000" w:themeColor="text1"/>
                <w:spacing w:val="-4"/>
                <w:sz w:val="10"/>
                <w:szCs w:val="10"/>
                <w:lang w:val="sq-AL" w:eastAsia="sq-AL"/>
              </w:rPr>
              <w:t>MSHMS</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57AFF1B8"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13D91662" w14:textId="2ABAF4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30,211,293 </w:t>
            </w:r>
          </w:p>
        </w:tc>
        <w:tc>
          <w:tcPr>
            <w:tcW w:w="276" w:type="pct"/>
            <w:tcBorders>
              <w:top w:val="nil"/>
              <w:left w:val="nil"/>
              <w:bottom w:val="single" w:sz="4" w:space="0" w:color="auto"/>
              <w:right w:val="single" w:sz="4" w:space="0" w:color="auto"/>
            </w:tcBorders>
            <w:shd w:val="clear" w:color="000000" w:fill="FFFFFF"/>
            <w:noWrap/>
            <w:vAlign w:val="center"/>
            <w:hideMark/>
          </w:tcPr>
          <w:p w14:paraId="0A3C6EB8" w14:textId="614131C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10,070,431 </w:t>
            </w:r>
          </w:p>
        </w:tc>
        <w:tc>
          <w:tcPr>
            <w:tcW w:w="276" w:type="pct"/>
            <w:tcBorders>
              <w:top w:val="nil"/>
              <w:left w:val="nil"/>
              <w:bottom w:val="single" w:sz="4" w:space="0" w:color="auto"/>
              <w:right w:val="single" w:sz="4" w:space="0" w:color="auto"/>
            </w:tcBorders>
            <w:shd w:val="clear" w:color="000000" w:fill="FFFFFF"/>
            <w:noWrap/>
            <w:vAlign w:val="center"/>
            <w:hideMark/>
          </w:tcPr>
          <w:p w14:paraId="4B703666" w14:textId="1D2064A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10,070,431 </w:t>
            </w:r>
          </w:p>
        </w:tc>
        <w:tc>
          <w:tcPr>
            <w:tcW w:w="276" w:type="pct"/>
            <w:tcBorders>
              <w:top w:val="nil"/>
              <w:left w:val="nil"/>
              <w:bottom w:val="single" w:sz="4" w:space="0" w:color="auto"/>
              <w:right w:val="single" w:sz="4" w:space="0" w:color="auto"/>
            </w:tcBorders>
            <w:shd w:val="clear" w:color="000000" w:fill="FFFFFF"/>
            <w:noWrap/>
            <w:vAlign w:val="center"/>
            <w:hideMark/>
          </w:tcPr>
          <w:p w14:paraId="2AE3D1AE" w14:textId="7EC1688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10,070,431 </w:t>
            </w:r>
          </w:p>
        </w:tc>
        <w:tc>
          <w:tcPr>
            <w:tcW w:w="260" w:type="pct"/>
            <w:tcBorders>
              <w:top w:val="nil"/>
              <w:left w:val="nil"/>
              <w:bottom w:val="single" w:sz="4" w:space="0" w:color="auto"/>
              <w:right w:val="single" w:sz="4" w:space="0" w:color="auto"/>
            </w:tcBorders>
            <w:shd w:val="clear" w:color="000000" w:fill="FFFFFF"/>
            <w:noWrap/>
            <w:vAlign w:val="center"/>
            <w:hideMark/>
          </w:tcPr>
          <w:p w14:paraId="00EFC5E6" w14:textId="7AC3803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0987B93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36D8157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1ABD6AD0" w14:textId="391AE24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522CA7D7"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6D25FF5B"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65C2461C"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69088A58"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2.4.2 Organizimi i trajnimeve vjetore të dedikuara për vajzat dhe gratë në këtë fushë.</w:t>
            </w:r>
          </w:p>
        </w:tc>
        <w:tc>
          <w:tcPr>
            <w:tcW w:w="695" w:type="pct"/>
            <w:tcBorders>
              <w:top w:val="nil"/>
              <w:left w:val="nil"/>
              <w:bottom w:val="single" w:sz="4" w:space="0" w:color="auto"/>
              <w:right w:val="single" w:sz="4" w:space="0" w:color="auto"/>
            </w:tcBorders>
            <w:shd w:val="clear" w:color="000000" w:fill="FFFFFF"/>
            <w:vAlign w:val="center"/>
            <w:hideMark/>
          </w:tcPr>
          <w:p w14:paraId="07B03A93"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0EC3BC66"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061F41DE" w14:textId="0CAC70D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2,147,688 </w:t>
            </w:r>
          </w:p>
        </w:tc>
        <w:tc>
          <w:tcPr>
            <w:tcW w:w="276" w:type="pct"/>
            <w:tcBorders>
              <w:top w:val="nil"/>
              <w:left w:val="nil"/>
              <w:bottom w:val="single" w:sz="4" w:space="0" w:color="auto"/>
              <w:right w:val="single" w:sz="4" w:space="0" w:color="auto"/>
            </w:tcBorders>
            <w:shd w:val="clear" w:color="000000" w:fill="FFFFFF"/>
            <w:noWrap/>
            <w:vAlign w:val="center"/>
            <w:hideMark/>
          </w:tcPr>
          <w:p w14:paraId="782E8696" w14:textId="699DAD7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715,896 </w:t>
            </w:r>
          </w:p>
        </w:tc>
        <w:tc>
          <w:tcPr>
            <w:tcW w:w="276" w:type="pct"/>
            <w:tcBorders>
              <w:top w:val="nil"/>
              <w:left w:val="nil"/>
              <w:bottom w:val="single" w:sz="4" w:space="0" w:color="auto"/>
              <w:right w:val="single" w:sz="4" w:space="0" w:color="auto"/>
            </w:tcBorders>
            <w:shd w:val="clear" w:color="000000" w:fill="FFFFFF"/>
            <w:noWrap/>
            <w:vAlign w:val="center"/>
            <w:hideMark/>
          </w:tcPr>
          <w:p w14:paraId="2BEE1763" w14:textId="6113CBA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715,896 </w:t>
            </w:r>
          </w:p>
        </w:tc>
        <w:tc>
          <w:tcPr>
            <w:tcW w:w="276" w:type="pct"/>
            <w:tcBorders>
              <w:top w:val="nil"/>
              <w:left w:val="nil"/>
              <w:bottom w:val="single" w:sz="4" w:space="0" w:color="auto"/>
              <w:right w:val="single" w:sz="4" w:space="0" w:color="auto"/>
            </w:tcBorders>
            <w:shd w:val="clear" w:color="000000" w:fill="FFFFFF"/>
            <w:noWrap/>
            <w:vAlign w:val="center"/>
            <w:hideMark/>
          </w:tcPr>
          <w:p w14:paraId="68040435" w14:textId="4F7791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715,896 </w:t>
            </w:r>
          </w:p>
        </w:tc>
        <w:tc>
          <w:tcPr>
            <w:tcW w:w="260" w:type="pct"/>
            <w:tcBorders>
              <w:top w:val="nil"/>
              <w:left w:val="nil"/>
              <w:bottom w:val="single" w:sz="4" w:space="0" w:color="auto"/>
              <w:right w:val="single" w:sz="4" w:space="0" w:color="auto"/>
            </w:tcBorders>
            <w:shd w:val="clear" w:color="000000" w:fill="FFFFFF"/>
            <w:noWrap/>
            <w:vAlign w:val="center"/>
            <w:hideMark/>
          </w:tcPr>
          <w:p w14:paraId="7D225DE3" w14:textId="5768647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2A78B83D"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7440CFDA"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7572DA46" w14:textId="5AE3D1F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3554265F"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62FB90D"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3FDAE850"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4C0F0E91"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2.4.3 Zhvillimi i fushatave për promovimin e mundësive të barabarta për gratë në sektorin digjital.</w:t>
            </w:r>
          </w:p>
        </w:tc>
        <w:tc>
          <w:tcPr>
            <w:tcW w:w="695" w:type="pct"/>
            <w:tcBorders>
              <w:top w:val="nil"/>
              <w:left w:val="nil"/>
              <w:bottom w:val="single" w:sz="4" w:space="0" w:color="auto"/>
              <w:right w:val="single" w:sz="4" w:space="0" w:color="auto"/>
            </w:tcBorders>
            <w:shd w:val="clear" w:color="000000" w:fill="FFFFFF"/>
            <w:vAlign w:val="center"/>
            <w:hideMark/>
          </w:tcPr>
          <w:p w14:paraId="78AEB1C8"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60E72F14"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200601FC" w14:textId="429B572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2,326,662 </w:t>
            </w:r>
          </w:p>
        </w:tc>
        <w:tc>
          <w:tcPr>
            <w:tcW w:w="276" w:type="pct"/>
            <w:tcBorders>
              <w:top w:val="nil"/>
              <w:left w:val="nil"/>
              <w:bottom w:val="single" w:sz="4" w:space="0" w:color="auto"/>
              <w:right w:val="single" w:sz="4" w:space="0" w:color="auto"/>
            </w:tcBorders>
            <w:shd w:val="clear" w:color="000000" w:fill="FFFFFF"/>
            <w:noWrap/>
            <w:vAlign w:val="center"/>
            <w:hideMark/>
          </w:tcPr>
          <w:p w14:paraId="2186F3B8" w14:textId="2F9E5C35"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775,554 </w:t>
            </w:r>
          </w:p>
        </w:tc>
        <w:tc>
          <w:tcPr>
            <w:tcW w:w="276" w:type="pct"/>
            <w:tcBorders>
              <w:top w:val="nil"/>
              <w:left w:val="nil"/>
              <w:bottom w:val="single" w:sz="4" w:space="0" w:color="auto"/>
              <w:right w:val="single" w:sz="4" w:space="0" w:color="auto"/>
            </w:tcBorders>
            <w:shd w:val="clear" w:color="000000" w:fill="FFFFFF"/>
            <w:noWrap/>
            <w:vAlign w:val="center"/>
            <w:hideMark/>
          </w:tcPr>
          <w:p w14:paraId="5140A525" w14:textId="79DCDB8F"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775,554 </w:t>
            </w:r>
          </w:p>
        </w:tc>
        <w:tc>
          <w:tcPr>
            <w:tcW w:w="276" w:type="pct"/>
            <w:tcBorders>
              <w:top w:val="nil"/>
              <w:left w:val="nil"/>
              <w:bottom w:val="single" w:sz="4" w:space="0" w:color="auto"/>
              <w:right w:val="single" w:sz="4" w:space="0" w:color="auto"/>
            </w:tcBorders>
            <w:shd w:val="clear" w:color="000000" w:fill="FFFFFF"/>
            <w:noWrap/>
            <w:vAlign w:val="center"/>
            <w:hideMark/>
          </w:tcPr>
          <w:p w14:paraId="380C6B56" w14:textId="32FCDE8E"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775,554 </w:t>
            </w:r>
          </w:p>
        </w:tc>
        <w:tc>
          <w:tcPr>
            <w:tcW w:w="260" w:type="pct"/>
            <w:tcBorders>
              <w:top w:val="nil"/>
              <w:left w:val="nil"/>
              <w:bottom w:val="single" w:sz="4" w:space="0" w:color="auto"/>
              <w:right w:val="single" w:sz="4" w:space="0" w:color="auto"/>
            </w:tcBorders>
            <w:shd w:val="clear" w:color="000000" w:fill="FFFFFF"/>
            <w:noWrap/>
            <w:vAlign w:val="center"/>
            <w:hideMark/>
          </w:tcPr>
          <w:p w14:paraId="4F7E957D" w14:textId="70FA162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4639AEAE"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2DEF33FC"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4CAA1E2B" w14:textId="45304C2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5C8964B6"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7850E0AD"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51C848B4"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CAEDFB"/>
            <w:noWrap/>
            <w:vAlign w:val="bottom"/>
            <w:hideMark/>
          </w:tcPr>
          <w:p w14:paraId="0B9A04F9"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000000" w:fill="CAEDFB"/>
            <w:vAlign w:val="center"/>
            <w:hideMark/>
          </w:tcPr>
          <w:p w14:paraId="2EBD874B"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CAEDFB"/>
            <w:noWrap/>
            <w:vAlign w:val="center"/>
            <w:hideMark/>
          </w:tcPr>
          <w:p w14:paraId="37FC22FC" w14:textId="43767AA5"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objektivi</w:t>
            </w:r>
          </w:p>
        </w:tc>
        <w:tc>
          <w:tcPr>
            <w:tcW w:w="276" w:type="pct"/>
            <w:tcBorders>
              <w:top w:val="nil"/>
              <w:left w:val="nil"/>
              <w:bottom w:val="single" w:sz="4" w:space="0" w:color="auto"/>
              <w:right w:val="single" w:sz="4" w:space="0" w:color="auto"/>
            </w:tcBorders>
            <w:shd w:val="clear" w:color="000000" w:fill="CAEDFB"/>
            <w:vAlign w:val="center"/>
            <w:hideMark/>
          </w:tcPr>
          <w:p w14:paraId="5ED6F61C" w14:textId="60EADD00"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34,685,643 </w:t>
            </w:r>
          </w:p>
        </w:tc>
        <w:tc>
          <w:tcPr>
            <w:tcW w:w="276" w:type="pct"/>
            <w:tcBorders>
              <w:top w:val="nil"/>
              <w:left w:val="nil"/>
              <w:bottom w:val="single" w:sz="4" w:space="0" w:color="auto"/>
              <w:right w:val="single" w:sz="4" w:space="0" w:color="auto"/>
            </w:tcBorders>
            <w:shd w:val="clear" w:color="000000" w:fill="CAEDFB"/>
            <w:vAlign w:val="center"/>
            <w:hideMark/>
          </w:tcPr>
          <w:p w14:paraId="77AC84D5" w14:textId="5CD4D0EC"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11,561,881 </w:t>
            </w:r>
          </w:p>
        </w:tc>
        <w:tc>
          <w:tcPr>
            <w:tcW w:w="276" w:type="pct"/>
            <w:tcBorders>
              <w:top w:val="nil"/>
              <w:left w:val="nil"/>
              <w:bottom w:val="single" w:sz="4" w:space="0" w:color="auto"/>
              <w:right w:val="single" w:sz="4" w:space="0" w:color="auto"/>
            </w:tcBorders>
            <w:shd w:val="clear" w:color="000000" w:fill="CAEDFB"/>
            <w:vAlign w:val="center"/>
            <w:hideMark/>
          </w:tcPr>
          <w:p w14:paraId="3070D877" w14:textId="6B5FD68F"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11,561,881 </w:t>
            </w:r>
          </w:p>
        </w:tc>
        <w:tc>
          <w:tcPr>
            <w:tcW w:w="276" w:type="pct"/>
            <w:tcBorders>
              <w:top w:val="nil"/>
              <w:left w:val="nil"/>
              <w:bottom w:val="single" w:sz="4" w:space="0" w:color="auto"/>
              <w:right w:val="single" w:sz="4" w:space="0" w:color="auto"/>
            </w:tcBorders>
            <w:shd w:val="clear" w:color="000000" w:fill="CAEDFB"/>
            <w:vAlign w:val="center"/>
            <w:hideMark/>
          </w:tcPr>
          <w:p w14:paraId="742D1515" w14:textId="56B70A35"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11,561,881 </w:t>
            </w:r>
          </w:p>
        </w:tc>
        <w:tc>
          <w:tcPr>
            <w:tcW w:w="260" w:type="pct"/>
            <w:tcBorders>
              <w:top w:val="nil"/>
              <w:left w:val="nil"/>
              <w:bottom w:val="single" w:sz="4" w:space="0" w:color="auto"/>
              <w:right w:val="single" w:sz="4" w:space="0" w:color="auto"/>
            </w:tcBorders>
            <w:shd w:val="clear" w:color="000000" w:fill="CAEDFB"/>
            <w:vAlign w:val="center"/>
            <w:hideMark/>
          </w:tcPr>
          <w:p w14:paraId="008ECE41" w14:textId="68E55AF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single" w:sz="4" w:space="0" w:color="auto"/>
              <w:right w:val="single" w:sz="4" w:space="0" w:color="auto"/>
            </w:tcBorders>
            <w:shd w:val="clear" w:color="000000" w:fill="CAEDFB"/>
            <w:vAlign w:val="center"/>
            <w:hideMark/>
          </w:tcPr>
          <w:p w14:paraId="018B3E67" w14:textId="41DE97EF"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single" w:sz="4" w:space="0" w:color="auto"/>
              <w:right w:val="single" w:sz="4" w:space="0" w:color="auto"/>
            </w:tcBorders>
            <w:shd w:val="clear" w:color="000000" w:fill="CAEDFB"/>
            <w:vAlign w:val="center"/>
            <w:hideMark/>
          </w:tcPr>
          <w:p w14:paraId="55E59E07" w14:textId="13777123"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CAEDFB"/>
            <w:vAlign w:val="center"/>
            <w:hideMark/>
          </w:tcPr>
          <w:p w14:paraId="64EC691D" w14:textId="683BFFDD"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FB58B4" w:rsidRPr="00734F3C" w14:paraId="7600EA48"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DE97887"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0C1A7CA" w14:textId="4D638CDE" w:rsidR="00A5205D" w:rsidRPr="00734F3C" w:rsidRDefault="00FB58B4" w:rsidP="00A2501F">
            <w:pPr>
              <w:jc w:val="center"/>
              <w:rPr>
                <w:rFonts w:ascii="Garamond" w:hAnsi="Garamond"/>
                <w:color w:val="000000" w:themeColor="text1"/>
                <w:spacing w:val="-4"/>
                <w:sz w:val="10"/>
                <w:szCs w:val="10"/>
                <w:lang w:val="sq-AL" w:eastAsia="sq-AL"/>
              </w:rPr>
            </w:pPr>
            <w:r>
              <w:rPr>
                <w:rFonts w:ascii="Garamond" w:hAnsi="Garamond"/>
                <w:color w:val="000000" w:themeColor="text1"/>
                <w:spacing w:val="-4"/>
                <w:sz w:val="10"/>
                <w:szCs w:val="10"/>
                <w:lang w:val="sq-AL" w:eastAsia="sq-AL"/>
              </w:rPr>
              <w:t xml:space="preserve">Objektivi specifik </w:t>
            </w:r>
            <w:r w:rsidR="00A5205D" w:rsidRPr="00734F3C">
              <w:rPr>
                <w:rFonts w:ascii="Garamond" w:hAnsi="Garamond"/>
                <w:color w:val="000000" w:themeColor="text1"/>
                <w:spacing w:val="-4"/>
                <w:sz w:val="10"/>
                <w:szCs w:val="10"/>
                <w:lang w:val="sq-AL" w:eastAsia="sq-AL"/>
              </w:rPr>
              <w:t xml:space="preserve">2.5: Krijimi i </w:t>
            </w:r>
            <w:r w:rsidR="0029150B" w:rsidRPr="00734F3C">
              <w:rPr>
                <w:rFonts w:ascii="Garamond" w:hAnsi="Garamond"/>
                <w:color w:val="000000" w:themeColor="text1"/>
                <w:spacing w:val="-4"/>
                <w:sz w:val="10"/>
                <w:szCs w:val="10"/>
                <w:lang w:val="sq-AL" w:eastAsia="sq-AL"/>
              </w:rPr>
              <w:t xml:space="preserve">mekanizmave </w:t>
            </w:r>
            <w:r w:rsidR="00A5205D" w:rsidRPr="00734F3C">
              <w:rPr>
                <w:rFonts w:ascii="Garamond" w:hAnsi="Garamond"/>
                <w:color w:val="000000" w:themeColor="text1"/>
                <w:spacing w:val="-4"/>
                <w:sz w:val="10"/>
                <w:szCs w:val="10"/>
                <w:lang w:val="sq-AL" w:eastAsia="sq-AL"/>
              </w:rPr>
              <w:t xml:space="preserve">të duhur për mbrojtjen e </w:t>
            </w:r>
            <w:proofErr w:type="spellStart"/>
            <w:r w:rsidR="00A5205D" w:rsidRPr="00734F3C">
              <w:rPr>
                <w:rFonts w:ascii="Garamond" w:hAnsi="Garamond"/>
                <w:color w:val="000000" w:themeColor="text1"/>
                <w:spacing w:val="-4"/>
                <w:sz w:val="10"/>
                <w:szCs w:val="10"/>
                <w:lang w:val="sq-AL" w:eastAsia="sq-AL"/>
              </w:rPr>
              <w:t>SME</w:t>
            </w:r>
            <w:proofErr w:type="spellEnd"/>
            <w:r w:rsidR="0029150B">
              <w:rPr>
                <w:rFonts w:ascii="Garamond" w:hAnsi="Garamond"/>
                <w:color w:val="000000" w:themeColor="text1"/>
                <w:spacing w:val="-4"/>
                <w:sz w:val="10"/>
                <w:szCs w:val="10"/>
                <w:lang w:val="sq-AL" w:eastAsia="sq-AL"/>
              </w:rPr>
              <w:t>-</w:t>
            </w:r>
            <w:r w:rsidR="00A5205D" w:rsidRPr="00734F3C">
              <w:rPr>
                <w:rFonts w:ascii="Garamond" w:hAnsi="Garamond"/>
                <w:color w:val="000000" w:themeColor="text1"/>
                <w:spacing w:val="-4"/>
                <w:sz w:val="10"/>
                <w:szCs w:val="10"/>
                <w:lang w:val="sq-AL" w:eastAsia="sq-AL"/>
              </w:rPr>
              <w:t xml:space="preserve">ve </w:t>
            </w:r>
            <w:proofErr w:type="spellStart"/>
            <w:r w:rsidRPr="00FB58B4">
              <w:rPr>
                <w:rFonts w:ascii="Garamond" w:hAnsi="Garamond"/>
                <w:i/>
                <w:iCs/>
                <w:color w:val="000000" w:themeColor="text1"/>
                <w:spacing w:val="-4"/>
                <w:sz w:val="10"/>
                <w:szCs w:val="10"/>
                <w:lang w:val="sq-AL" w:eastAsia="sq-AL"/>
              </w:rPr>
              <w:t>online</w:t>
            </w:r>
            <w:proofErr w:type="spellEnd"/>
          </w:p>
        </w:tc>
        <w:tc>
          <w:tcPr>
            <w:tcW w:w="1262" w:type="pct"/>
            <w:tcBorders>
              <w:top w:val="nil"/>
              <w:left w:val="nil"/>
              <w:bottom w:val="single" w:sz="4" w:space="0" w:color="auto"/>
              <w:right w:val="single" w:sz="4" w:space="0" w:color="auto"/>
            </w:tcBorders>
            <w:shd w:val="clear" w:color="000000" w:fill="FFFFFF"/>
            <w:vAlign w:val="center"/>
            <w:hideMark/>
          </w:tcPr>
          <w:p w14:paraId="404EB491" w14:textId="7FA328A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2.5.1</w:t>
            </w:r>
            <w:r w:rsidR="0029150B">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 xml:space="preserve">Promovimi i edukimit te </w:t>
            </w:r>
            <w:proofErr w:type="spellStart"/>
            <w:r w:rsidRPr="00734F3C">
              <w:rPr>
                <w:rFonts w:ascii="Garamond" w:hAnsi="Garamond"/>
                <w:color w:val="000000" w:themeColor="text1"/>
                <w:spacing w:val="-4"/>
                <w:sz w:val="10"/>
                <w:szCs w:val="10"/>
                <w:lang w:val="sq-AL" w:eastAsia="sq-AL"/>
              </w:rPr>
              <w:t>SME</w:t>
            </w:r>
            <w:proofErr w:type="spellEnd"/>
            <w:r w:rsidR="0029150B">
              <w:rPr>
                <w:rFonts w:ascii="Garamond" w:hAnsi="Garamond"/>
                <w:color w:val="000000" w:themeColor="text1"/>
                <w:spacing w:val="-4"/>
                <w:sz w:val="10"/>
                <w:szCs w:val="10"/>
                <w:lang w:val="sq-AL" w:eastAsia="sq-AL"/>
              </w:rPr>
              <w:t>-</w:t>
            </w:r>
            <w:r w:rsidRPr="00734F3C">
              <w:rPr>
                <w:rFonts w:ascii="Garamond" w:hAnsi="Garamond"/>
                <w:color w:val="000000" w:themeColor="text1"/>
                <w:spacing w:val="-4"/>
                <w:sz w:val="10"/>
                <w:szCs w:val="10"/>
                <w:lang w:val="sq-AL" w:eastAsia="sq-AL"/>
              </w:rPr>
              <w:t>të në fushën e teknologjisë dhe sigurisë kibernetike.</w:t>
            </w:r>
          </w:p>
        </w:tc>
        <w:tc>
          <w:tcPr>
            <w:tcW w:w="695" w:type="pct"/>
            <w:tcBorders>
              <w:top w:val="nil"/>
              <w:left w:val="nil"/>
              <w:bottom w:val="single" w:sz="4" w:space="0" w:color="auto"/>
              <w:right w:val="single" w:sz="4" w:space="0" w:color="auto"/>
            </w:tcBorders>
            <w:shd w:val="clear" w:color="000000" w:fill="FFFFFF"/>
            <w:vAlign w:val="center"/>
            <w:hideMark/>
          </w:tcPr>
          <w:p w14:paraId="267203C2"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7F06DE39"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45882C1D" w14:textId="5C6B855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5,470,056 </w:t>
            </w:r>
          </w:p>
        </w:tc>
        <w:tc>
          <w:tcPr>
            <w:tcW w:w="276" w:type="pct"/>
            <w:tcBorders>
              <w:top w:val="nil"/>
              <w:left w:val="nil"/>
              <w:bottom w:val="single" w:sz="4" w:space="0" w:color="auto"/>
              <w:right w:val="single" w:sz="4" w:space="0" w:color="auto"/>
            </w:tcBorders>
            <w:shd w:val="clear" w:color="000000" w:fill="FFFFFF"/>
            <w:noWrap/>
            <w:vAlign w:val="center"/>
            <w:hideMark/>
          </w:tcPr>
          <w:p w14:paraId="141134AC" w14:textId="4E72714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1,823,352 </w:t>
            </w:r>
          </w:p>
        </w:tc>
        <w:tc>
          <w:tcPr>
            <w:tcW w:w="276" w:type="pct"/>
            <w:tcBorders>
              <w:top w:val="nil"/>
              <w:left w:val="nil"/>
              <w:bottom w:val="single" w:sz="4" w:space="0" w:color="auto"/>
              <w:right w:val="single" w:sz="4" w:space="0" w:color="auto"/>
            </w:tcBorders>
            <w:shd w:val="clear" w:color="000000" w:fill="FFFFFF"/>
            <w:noWrap/>
            <w:vAlign w:val="center"/>
            <w:hideMark/>
          </w:tcPr>
          <w:p w14:paraId="731E5FAE" w14:textId="177083F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1,823,352 </w:t>
            </w:r>
          </w:p>
        </w:tc>
        <w:tc>
          <w:tcPr>
            <w:tcW w:w="276" w:type="pct"/>
            <w:tcBorders>
              <w:top w:val="nil"/>
              <w:left w:val="nil"/>
              <w:bottom w:val="single" w:sz="4" w:space="0" w:color="auto"/>
              <w:right w:val="single" w:sz="4" w:space="0" w:color="auto"/>
            </w:tcBorders>
            <w:shd w:val="clear" w:color="000000" w:fill="FFFFFF"/>
            <w:noWrap/>
            <w:vAlign w:val="center"/>
            <w:hideMark/>
          </w:tcPr>
          <w:p w14:paraId="6F499510" w14:textId="5283660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1,823,352 </w:t>
            </w:r>
          </w:p>
        </w:tc>
        <w:tc>
          <w:tcPr>
            <w:tcW w:w="260" w:type="pct"/>
            <w:tcBorders>
              <w:top w:val="nil"/>
              <w:left w:val="nil"/>
              <w:bottom w:val="single" w:sz="4" w:space="0" w:color="auto"/>
              <w:right w:val="single" w:sz="4" w:space="0" w:color="auto"/>
            </w:tcBorders>
            <w:shd w:val="clear" w:color="000000" w:fill="FFFFFF"/>
            <w:noWrap/>
            <w:vAlign w:val="center"/>
            <w:hideMark/>
          </w:tcPr>
          <w:p w14:paraId="74E87494" w14:textId="335FD05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14CD5604"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2469A1DC"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03733690" w14:textId="7DC9516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65D8AF7F"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C28C04C"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6265EC10"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7B1E1473" w14:textId="01F4D2D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2.5.2</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 xml:space="preserve">Përgatitja e udhëzimeve mbi masat e sigurisë kibernetike te </w:t>
            </w:r>
            <w:proofErr w:type="spellStart"/>
            <w:r w:rsidRPr="00734F3C">
              <w:rPr>
                <w:rFonts w:ascii="Garamond" w:hAnsi="Garamond"/>
                <w:color w:val="000000" w:themeColor="text1"/>
                <w:spacing w:val="-4"/>
                <w:sz w:val="10"/>
                <w:szCs w:val="10"/>
                <w:lang w:val="sq-AL" w:eastAsia="sq-AL"/>
              </w:rPr>
              <w:t>SME</w:t>
            </w:r>
            <w:proofErr w:type="spellEnd"/>
            <w:r w:rsidR="0029150B">
              <w:rPr>
                <w:rFonts w:ascii="Garamond" w:hAnsi="Garamond"/>
                <w:color w:val="000000" w:themeColor="text1"/>
                <w:spacing w:val="-4"/>
                <w:sz w:val="10"/>
                <w:szCs w:val="10"/>
                <w:lang w:val="sq-AL" w:eastAsia="sq-AL"/>
              </w:rPr>
              <w:t>-</w:t>
            </w:r>
            <w:r w:rsidRPr="00734F3C">
              <w:rPr>
                <w:rFonts w:ascii="Garamond" w:hAnsi="Garamond"/>
                <w:color w:val="000000" w:themeColor="text1"/>
                <w:spacing w:val="-4"/>
                <w:sz w:val="10"/>
                <w:szCs w:val="10"/>
                <w:lang w:val="sq-AL" w:eastAsia="sq-AL"/>
              </w:rPr>
              <w:t>të.</w:t>
            </w:r>
          </w:p>
        </w:tc>
        <w:tc>
          <w:tcPr>
            <w:tcW w:w="695" w:type="pct"/>
            <w:tcBorders>
              <w:top w:val="nil"/>
              <w:left w:val="nil"/>
              <w:bottom w:val="single" w:sz="4" w:space="0" w:color="auto"/>
              <w:right w:val="single" w:sz="4" w:space="0" w:color="auto"/>
            </w:tcBorders>
            <w:shd w:val="clear" w:color="000000" w:fill="FFFFFF"/>
            <w:vAlign w:val="center"/>
            <w:hideMark/>
          </w:tcPr>
          <w:p w14:paraId="4C037C88"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3CCD57E1"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2CB130DA" w14:textId="23E7B62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5,470,056 </w:t>
            </w:r>
          </w:p>
        </w:tc>
        <w:tc>
          <w:tcPr>
            <w:tcW w:w="276" w:type="pct"/>
            <w:tcBorders>
              <w:top w:val="nil"/>
              <w:left w:val="nil"/>
              <w:bottom w:val="single" w:sz="4" w:space="0" w:color="auto"/>
              <w:right w:val="single" w:sz="4" w:space="0" w:color="auto"/>
            </w:tcBorders>
            <w:shd w:val="clear" w:color="000000" w:fill="FFFFFF"/>
            <w:noWrap/>
            <w:vAlign w:val="center"/>
            <w:hideMark/>
          </w:tcPr>
          <w:p w14:paraId="24ABD411" w14:textId="15EE2FC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1,823,352 </w:t>
            </w:r>
          </w:p>
        </w:tc>
        <w:tc>
          <w:tcPr>
            <w:tcW w:w="276" w:type="pct"/>
            <w:tcBorders>
              <w:top w:val="nil"/>
              <w:left w:val="nil"/>
              <w:bottom w:val="single" w:sz="4" w:space="0" w:color="auto"/>
              <w:right w:val="single" w:sz="4" w:space="0" w:color="auto"/>
            </w:tcBorders>
            <w:shd w:val="clear" w:color="000000" w:fill="FFFFFF"/>
            <w:noWrap/>
            <w:vAlign w:val="center"/>
            <w:hideMark/>
          </w:tcPr>
          <w:p w14:paraId="6EF364D8" w14:textId="6DAC9EB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1,823,352 </w:t>
            </w:r>
          </w:p>
        </w:tc>
        <w:tc>
          <w:tcPr>
            <w:tcW w:w="276" w:type="pct"/>
            <w:tcBorders>
              <w:top w:val="nil"/>
              <w:left w:val="nil"/>
              <w:bottom w:val="single" w:sz="4" w:space="0" w:color="auto"/>
              <w:right w:val="single" w:sz="4" w:space="0" w:color="auto"/>
            </w:tcBorders>
            <w:shd w:val="clear" w:color="000000" w:fill="FFFFFF"/>
            <w:noWrap/>
            <w:vAlign w:val="center"/>
            <w:hideMark/>
          </w:tcPr>
          <w:p w14:paraId="0A70960D" w14:textId="1251CB1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1,823,352 </w:t>
            </w:r>
          </w:p>
        </w:tc>
        <w:tc>
          <w:tcPr>
            <w:tcW w:w="260" w:type="pct"/>
            <w:tcBorders>
              <w:top w:val="nil"/>
              <w:left w:val="nil"/>
              <w:bottom w:val="single" w:sz="4" w:space="0" w:color="auto"/>
              <w:right w:val="single" w:sz="4" w:space="0" w:color="auto"/>
            </w:tcBorders>
            <w:shd w:val="clear" w:color="000000" w:fill="FFFFFF"/>
            <w:noWrap/>
            <w:vAlign w:val="center"/>
            <w:hideMark/>
          </w:tcPr>
          <w:p w14:paraId="1C3933A3" w14:textId="2F43EF0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597EAF8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6C21D564"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6904525D" w14:textId="5C358B8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310F108C"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4D182B0"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348F74D4"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7E81A927" w14:textId="284A515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2.5.3 Organizimi i trajnimeve vjetore të dedikuara për Punonjësit e </w:t>
            </w:r>
            <w:proofErr w:type="spellStart"/>
            <w:r w:rsidRPr="00734F3C">
              <w:rPr>
                <w:rFonts w:ascii="Garamond" w:hAnsi="Garamond"/>
                <w:color w:val="000000" w:themeColor="text1"/>
                <w:spacing w:val="-4"/>
                <w:sz w:val="10"/>
                <w:szCs w:val="10"/>
                <w:lang w:val="sq-AL" w:eastAsia="sq-AL"/>
              </w:rPr>
              <w:t>SME</w:t>
            </w:r>
            <w:proofErr w:type="spellEnd"/>
            <w:r w:rsidR="0029150B">
              <w:rPr>
                <w:rFonts w:ascii="Garamond" w:hAnsi="Garamond"/>
                <w:color w:val="000000" w:themeColor="text1"/>
                <w:spacing w:val="-4"/>
                <w:sz w:val="10"/>
                <w:szCs w:val="10"/>
                <w:lang w:val="sq-AL" w:eastAsia="sq-AL"/>
              </w:rPr>
              <w:t>-</w:t>
            </w:r>
            <w:r w:rsidRPr="00734F3C">
              <w:rPr>
                <w:rFonts w:ascii="Garamond" w:hAnsi="Garamond"/>
                <w:color w:val="000000" w:themeColor="text1"/>
                <w:spacing w:val="-4"/>
                <w:sz w:val="10"/>
                <w:szCs w:val="10"/>
                <w:lang w:val="sq-AL" w:eastAsia="sq-AL"/>
              </w:rPr>
              <w:t>ve.</w:t>
            </w:r>
          </w:p>
        </w:tc>
        <w:tc>
          <w:tcPr>
            <w:tcW w:w="695" w:type="pct"/>
            <w:tcBorders>
              <w:top w:val="nil"/>
              <w:left w:val="nil"/>
              <w:bottom w:val="single" w:sz="4" w:space="0" w:color="auto"/>
              <w:right w:val="single" w:sz="4" w:space="0" w:color="auto"/>
            </w:tcBorders>
            <w:shd w:val="clear" w:color="000000" w:fill="FFFFFF"/>
            <w:vAlign w:val="center"/>
            <w:hideMark/>
          </w:tcPr>
          <w:p w14:paraId="4F432997"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5E9F5966"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22358C34" w14:textId="0B438B3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5,470,056 </w:t>
            </w:r>
          </w:p>
        </w:tc>
        <w:tc>
          <w:tcPr>
            <w:tcW w:w="276" w:type="pct"/>
            <w:tcBorders>
              <w:top w:val="nil"/>
              <w:left w:val="nil"/>
              <w:bottom w:val="single" w:sz="4" w:space="0" w:color="auto"/>
              <w:right w:val="single" w:sz="4" w:space="0" w:color="auto"/>
            </w:tcBorders>
            <w:shd w:val="clear" w:color="000000" w:fill="FFFFFF"/>
            <w:noWrap/>
            <w:vAlign w:val="center"/>
            <w:hideMark/>
          </w:tcPr>
          <w:p w14:paraId="7B505AD0" w14:textId="66EA027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1,823,352 </w:t>
            </w:r>
          </w:p>
        </w:tc>
        <w:tc>
          <w:tcPr>
            <w:tcW w:w="276" w:type="pct"/>
            <w:tcBorders>
              <w:top w:val="nil"/>
              <w:left w:val="nil"/>
              <w:bottom w:val="single" w:sz="4" w:space="0" w:color="auto"/>
              <w:right w:val="single" w:sz="4" w:space="0" w:color="auto"/>
            </w:tcBorders>
            <w:shd w:val="clear" w:color="000000" w:fill="FFFFFF"/>
            <w:noWrap/>
            <w:vAlign w:val="center"/>
            <w:hideMark/>
          </w:tcPr>
          <w:p w14:paraId="54B8D90B" w14:textId="3A6D241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1,823,352 </w:t>
            </w:r>
          </w:p>
        </w:tc>
        <w:tc>
          <w:tcPr>
            <w:tcW w:w="276" w:type="pct"/>
            <w:tcBorders>
              <w:top w:val="nil"/>
              <w:left w:val="nil"/>
              <w:bottom w:val="single" w:sz="4" w:space="0" w:color="auto"/>
              <w:right w:val="single" w:sz="4" w:space="0" w:color="auto"/>
            </w:tcBorders>
            <w:shd w:val="clear" w:color="000000" w:fill="FFFFFF"/>
            <w:noWrap/>
            <w:vAlign w:val="center"/>
            <w:hideMark/>
          </w:tcPr>
          <w:p w14:paraId="526B6206" w14:textId="080D405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1,823,352 </w:t>
            </w:r>
          </w:p>
        </w:tc>
        <w:tc>
          <w:tcPr>
            <w:tcW w:w="260" w:type="pct"/>
            <w:tcBorders>
              <w:top w:val="nil"/>
              <w:left w:val="nil"/>
              <w:bottom w:val="single" w:sz="4" w:space="0" w:color="auto"/>
              <w:right w:val="single" w:sz="4" w:space="0" w:color="auto"/>
            </w:tcBorders>
            <w:shd w:val="clear" w:color="000000" w:fill="FFFFFF"/>
            <w:noWrap/>
            <w:vAlign w:val="center"/>
            <w:hideMark/>
          </w:tcPr>
          <w:p w14:paraId="7C9C50A6" w14:textId="0D36856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13CEF3A8"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0566378C"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3D6D9C39" w14:textId="7FA94FB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0C68D04C"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29FA9C88"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0E53E6CD"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CAEDFB"/>
            <w:noWrap/>
            <w:vAlign w:val="bottom"/>
            <w:hideMark/>
          </w:tcPr>
          <w:p w14:paraId="43C9EE56"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000000" w:fill="CAEDFB"/>
            <w:vAlign w:val="center"/>
            <w:hideMark/>
          </w:tcPr>
          <w:p w14:paraId="34C924F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CAEDFB"/>
            <w:noWrap/>
            <w:vAlign w:val="center"/>
            <w:hideMark/>
          </w:tcPr>
          <w:p w14:paraId="239D169E" w14:textId="003CAC88"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objektivi</w:t>
            </w:r>
          </w:p>
        </w:tc>
        <w:tc>
          <w:tcPr>
            <w:tcW w:w="276" w:type="pct"/>
            <w:tcBorders>
              <w:top w:val="nil"/>
              <w:left w:val="nil"/>
              <w:bottom w:val="single" w:sz="4" w:space="0" w:color="auto"/>
              <w:right w:val="single" w:sz="4" w:space="0" w:color="auto"/>
            </w:tcBorders>
            <w:shd w:val="clear" w:color="000000" w:fill="CAEDFB"/>
            <w:vAlign w:val="center"/>
            <w:hideMark/>
          </w:tcPr>
          <w:p w14:paraId="5C7965EB" w14:textId="470F8093"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16,410,168 </w:t>
            </w:r>
          </w:p>
        </w:tc>
        <w:tc>
          <w:tcPr>
            <w:tcW w:w="276" w:type="pct"/>
            <w:tcBorders>
              <w:top w:val="nil"/>
              <w:left w:val="nil"/>
              <w:bottom w:val="single" w:sz="4" w:space="0" w:color="auto"/>
              <w:right w:val="single" w:sz="4" w:space="0" w:color="auto"/>
            </w:tcBorders>
            <w:shd w:val="clear" w:color="000000" w:fill="CAEDFB"/>
            <w:vAlign w:val="center"/>
            <w:hideMark/>
          </w:tcPr>
          <w:p w14:paraId="3847BCE4" w14:textId="38C461C4"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5,470,056 </w:t>
            </w:r>
          </w:p>
        </w:tc>
        <w:tc>
          <w:tcPr>
            <w:tcW w:w="276" w:type="pct"/>
            <w:tcBorders>
              <w:top w:val="nil"/>
              <w:left w:val="nil"/>
              <w:bottom w:val="single" w:sz="4" w:space="0" w:color="auto"/>
              <w:right w:val="single" w:sz="4" w:space="0" w:color="auto"/>
            </w:tcBorders>
            <w:shd w:val="clear" w:color="000000" w:fill="CAEDFB"/>
            <w:vAlign w:val="center"/>
            <w:hideMark/>
          </w:tcPr>
          <w:p w14:paraId="33264C79" w14:textId="60E7784A"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5,470,056 </w:t>
            </w:r>
          </w:p>
        </w:tc>
        <w:tc>
          <w:tcPr>
            <w:tcW w:w="276" w:type="pct"/>
            <w:tcBorders>
              <w:top w:val="nil"/>
              <w:left w:val="nil"/>
              <w:bottom w:val="single" w:sz="4" w:space="0" w:color="auto"/>
              <w:right w:val="single" w:sz="4" w:space="0" w:color="auto"/>
            </w:tcBorders>
            <w:shd w:val="clear" w:color="000000" w:fill="CAEDFB"/>
            <w:vAlign w:val="center"/>
            <w:hideMark/>
          </w:tcPr>
          <w:p w14:paraId="5F508909" w14:textId="2AFE91CA"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5,470,056 </w:t>
            </w:r>
          </w:p>
        </w:tc>
        <w:tc>
          <w:tcPr>
            <w:tcW w:w="260" w:type="pct"/>
            <w:tcBorders>
              <w:top w:val="nil"/>
              <w:left w:val="nil"/>
              <w:bottom w:val="single" w:sz="4" w:space="0" w:color="auto"/>
              <w:right w:val="single" w:sz="4" w:space="0" w:color="auto"/>
            </w:tcBorders>
            <w:shd w:val="clear" w:color="000000" w:fill="CAEDFB"/>
            <w:vAlign w:val="center"/>
            <w:hideMark/>
          </w:tcPr>
          <w:p w14:paraId="2FA5F842" w14:textId="1D64AE6C"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single" w:sz="4" w:space="0" w:color="auto"/>
              <w:right w:val="single" w:sz="4" w:space="0" w:color="auto"/>
            </w:tcBorders>
            <w:shd w:val="clear" w:color="000000" w:fill="CAEDFB"/>
            <w:vAlign w:val="center"/>
            <w:hideMark/>
          </w:tcPr>
          <w:p w14:paraId="0D31DB97" w14:textId="3A8437E2"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single" w:sz="4" w:space="0" w:color="auto"/>
              <w:right w:val="single" w:sz="4" w:space="0" w:color="auto"/>
            </w:tcBorders>
            <w:shd w:val="clear" w:color="000000" w:fill="CAEDFB"/>
            <w:vAlign w:val="center"/>
            <w:hideMark/>
          </w:tcPr>
          <w:p w14:paraId="4CC1DAA4" w14:textId="7D6099FC"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CAEDFB"/>
            <w:vAlign w:val="center"/>
            <w:hideMark/>
          </w:tcPr>
          <w:p w14:paraId="43ED948D" w14:textId="7E006449"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FB58B4" w:rsidRPr="00734F3C" w14:paraId="6F0BF9AB"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2C0BBCBE"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954834A" w14:textId="0B716136" w:rsidR="00A5205D" w:rsidRPr="00734F3C" w:rsidRDefault="00FB58B4" w:rsidP="00A2501F">
            <w:pPr>
              <w:jc w:val="center"/>
              <w:rPr>
                <w:rFonts w:ascii="Garamond" w:hAnsi="Garamond"/>
                <w:color w:val="000000" w:themeColor="text1"/>
                <w:spacing w:val="-4"/>
                <w:sz w:val="10"/>
                <w:szCs w:val="10"/>
                <w:lang w:val="sq-AL" w:eastAsia="sq-AL"/>
              </w:rPr>
            </w:pPr>
            <w:r>
              <w:rPr>
                <w:rFonts w:ascii="Garamond" w:hAnsi="Garamond"/>
                <w:color w:val="000000" w:themeColor="text1"/>
                <w:spacing w:val="-4"/>
                <w:sz w:val="10"/>
                <w:szCs w:val="10"/>
                <w:lang w:val="sq-AL" w:eastAsia="sq-AL"/>
              </w:rPr>
              <w:t xml:space="preserve">Objektivi specifik </w:t>
            </w:r>
            <w:r w:rsidR="00A5205D" w:rsidRPr="00734F3C">
              <w:rPr>
                <w:rFonts w:ascii="Garamond" w:hAnsi="Garamond"/>
                <w:color w:val="000000" w:themeColor="text1"/>
                <w:spacing w:val="-4"/>
                <w:sz w:val="10"/>
                <w:szCs w:val="10"/>
                <w:lang w:val="sq-AL" w:eastAsia="sq-AL"/>
              </w:rPr>
              <w:t xml:space="preserve">2.6: Krijimi i </w:t>
            </w:r>
            <w:r w:rsidR="0029150B" w:rsidRPr="00734F3C">
              <w:rPr>
                <w:rFonts w:ascii="Garamond" w:hAnsi="Garamond"/>
                <w:color w:val="000000" w:themeColor="text1"/>
                <w:spacing w:val="-4"/>
                <w:sz w:val="10"/>
                <w:szCs w:val="10"/>
                <w:lang w:val="sq-AL" w:eastAsia="sq-AL"/>
              </w:rPr>
              <w:t xml:space="preserve">mekanizmave të nevojshëm për </w:t>
            </w:r>
            <w:r w:rsidR="0029150B" w:rsidRPr="00734F3C">
              <w:rPr>
                <w:rFonts w:ascii="Garamond" w:hAnsi="Garamond"/>
                <w:color w:val="000000" w:themeColor="text1"/>
                <w:spacing w:val="-4"/>
                <w:sz w:val="10"/>
                <w:szCs w:val="10"/>
                <w:lang w:val="sq-AL" w:eastAsia="sq-AL"/>
              </w:rPr>
              <w:lastRenderedPageBreak/>
              <w:t xml:space="preserve">mbrojtjen dhe fuqizimin e grupeve të </w:t>
            </w:r>
            <w:proofErr w:type="spellStart"/>
            <w:r w:rsidR="0029150B" w:rsidRPr="00734F3C">
              <w:rPr>
                <w:rFonts w:ascii="Garamond" w:hAnsi="Garamond"/>
                <w:color w:val="000000" w:themeColor="text1"/>
                <w:spacing w:val="-4"/>
                <w:sz w:val="10"/>
                <w:szCs w:val="10"/>
                <w:lang w:val="sq-AL" w:eastAsia="sq-AL"/>
              </w:rPr>
              <w:t>nënpërfaqësuara</w:t>
            </w:r>
            <w:proofErr w:type="spellEnd"/>
          </w:p>
        </w:tc>
        <w:tc>
          <w:tcPr>
            <w:tcW w:w="1262" w:type="pct"/>
            <w:tcBorders>
              <w:top w:val="nil"/>
              <w:left w:val="nil"/>
              <w:bottom w:val="single" w:sz="4" w:space="0" w:color="auto"/>
              <w:right w:val="single" w:sz="4" w:space="0" w:color="auto"/>
            </w:tcBorders>
            <w:shd w:val="clear" w:color="000000" w:fill="FFFFFF"/>
            <w:vAlign w:val="center"/>
            <w:hideMark/>
          </w:tcPr>
          <w:p w14:paraId="1A3D858D" w14:textId="1C8785B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lastRenderedPageBreak/>
              <w:t xml:space="preserve">2.6.1 Krijimi i një platforme kombëtare me mjete edukative dhe </w:t>
            </w:r>
            <w:proofErr w:type="spellStart"/>
            <w:r w:rsidRPr="00734F3C">
              <w:rPr>
                <w:rFonts w:ascii="Garamond" w:hAnsi="Garamond"/>
                <w:color w:val="000000" w:themeColor="text1"/>
                <w:spacing w:val="-4"/>
                <w:sz w:val="10"/>
                <w:szCs w:val="10"/>
                <w:lang w:val="sq-AL" w:eastAsia="sq-AL"/>
              </w:rPr>
              <w:t>interaktive</w:t>
            </w:r>
            <w:proofErr w:type="spellEnd"/>
            <w:r w:rsidRPr="00734F3C">
              <w:rPr>
                <w:rFonts w:ascii="Garamond" w:hAnsi="Garamond"/>
                <w:color w:val="000000" w:themeColor="text1"/>
                <w:spacing w:val="-4"/>
                <w:sz w:val="10"/>
                <w:szCs w:val="10"/>
                <w:lang w:val="sq-AL" w:eastAsia="sq-AL"/>
              </w:rPr>
              <w:t xml:space="preserve"> për rritjen e ndërgjegjësimit mbi sigurinë </w:t>
            </w:r>
            <w:proofErr w:type="spellStart"/>
            <w:r w:rsidR="00FB58B4" w:rsidRPr="00FB58B4">
              <w:rPr>
                <w:rFonts w:ascii="Garamond" w:hAnsi="Garamond"/>
                <w:i/>
                <w:iCs/>
                <w:color w:val="000000" w:themeColor="text1"/>
                <w:spacing w:val="-4"/>
                <w:sz w:val="10"/>
                <w:szCs w:val="10"/>
                <w:lang w:val="sq-AL" w:eastAsia="sq-AL"/>
              </w:rPr>
              <w:t>online</w:t>
            </w:r>
            <w:proofErr w:type="spellEnd"/>
            <w:r w:rsidRPr="0029150B">
              <w:rPr>
                <w:rFonts w:ascii="Garamond" w:hAnsi="Garamond"/>
                <w:i/>
                <w:iCs/>
                <w:color w:val="000000" w:themeColor="text1"/>
                <w:spacing w:val="-4"/>
                <w:sz w:val="10"/>
                <w:szCs w:val="10"/>
                <w:lang w:val="sq-AL" w:eastAsia="sq-AL"/>
              </w:rPr>
              <w:t>.</w:t>
            </w:r>
          </w:p>
        </w:tc>
        <w:tc>
          <w:tcPr>
            <w:tcW w:w="695" w:type="pct"/>
            <w:tcBorders>
              <w:top w:val="nil"/>
              <w:left w:val="nil"/>
              <w:bottom w:val="single" w:sz="4" w:space="0" w:color="auto"/>
              <w:right w:val="single" w:sz="4" w:space="0" w:color="auto"/>
            </w:tcBorders>
            <w:shd w:val="clear" w:color="000000" w:fill="FFFFFF"/>
            <w:vAlign w:val="center"/>
            <w:hideMark/>
          </w:tcPr>
          <w:p w14:paraId="453939A1"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3F64B34D"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153F5456" w14:textId="70143B9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136,000,000 </w:t>
            </w:r>
          </w:p>
        </w:tc>
        <w:tc>
          <w:tcPr>
            <w:tcW w:w="276" w:type="pct"/>
            <w:tcBorders>
              <w:top w:val="nil"/>
              <w:left w:val="nil"/>
              <w:bottom w:val="single" w:sz="4" w:space="0" w:color="auto"/>
              <w:right w:val="single" w:sz="4" w:space="0" w:color="auto"/>
            </w:tcBorders>
            <w:shd w:val="clear" w:color="000000" w:fill="FFFFFF"/>
            <w:noWrap/>
            <w:vAlign w:val="center"/>
            <w:hideMark/>
          </w:tcPr>
          <w:p w14:paraId="39932608" w14:textId="533E8EB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136,000,000 </w:t>
            </w:r>
          </w:p>
        </w:tc>
        <w:tc>
          <w:tcPr>
            <w:tcW w:w="276" w:type="pct"/>
            <w:tcBorders>
              <w:top w:val="nil"/>
              <w:left w:val="nil"/>
              <w:bottom w:val="single" w:sz="4" w:space="0" w:color="auto"/>
              <w:right w:val="single" w:sz="4" w:space="0" w:color="auto"/>
            </w:tcBorders>
            <w:shd w:val="clear" w:color="000000" w:fill="FFFFFF"/>
            <w:noWrap/>
            <w:vAlign w:val="center"/>
            <w:hideMark/>
          </w:tcPr>
          <w:p w14:paraId="5D26E2FC"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6" w:type="pct"/>
            <w:tcBorders>
              <w:top w:val="nil"/>
              <w:left w:val="nil"/>
              <w:bottom w:val="single" w:sz="4" w:space="0" w:color="auto"/>
              <w:right w:val="single" w:sz="4" w:space="0" w:color="auto"/>
            </w:tcBorders>
            <w:shd w:val="clear" w:color="000000" w:fill="FFFFFF"/>
            <w:noWrap/>
            <w:vAlign w:val="center"/>
            <w:hideMark/>
          </w:tcPr>
          <w:p w14:paraId="37DED4D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FFFFF"/>
            <w:noWrap/>
            <w:vAlign w:val="center"/>
            <w:hideMark/>
          </w:tcPr>
          <w:p w14:paraId="7A97CFCF" w14:textId="21F6806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2D0C2FA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478C485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6BC13B47" w14:textId="08A92C3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2CBCA5C4"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3975FE19"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7EA1CAFD"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1FF537C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2.6.2 Hartimi dhe shpërndarja e materialeve edukative të përshtatura për grupet e </w:t>
            </w:r>
            <w:proofErr w:type="spellStart"/>
            <w:r w:rsidRPr="00734F3C">
              <w:rPr>
                <w:rFonts w:ascii="Garamond" w:hAnsi="Garamond"/>
                <w:color w:val="000000" w:themeColor="text1"/>
                <w:spacing w:val="-4"/>
                <w:sz w:val="10"/>
                <w:szCs w:val="10"/>
                <w:lang w:val="sq-AL" w:eastAsia="sq-AL"/>
              </w:rPr>
              <w:t>nënpërfaqësuara</w:t>
            </w:r>
            <w:proofErr w:type="spellEnd"/>
            <w:r w:rsidRPr="00734F3C">
              <w:rPr>
                <w:rFonts w:ascii="Garamond" w:hAnsi="Garamond"/>
                <w:color w:val="000000" w:themeColor="text1"/>
                <w:spacing w:val="-4"/>
                <w:sz w:val="10"/>
                <w:szCs w:val="10"/>
                <w:lang w:val="sq-AL" w:eastAsia="sq-AL"/>
              </w:rPr>
              <w:t>.</w:t>
            </w:r>
          </w:p>
        </w:tc>
        <w:tc>
          <w:tcPr>
            <w:tcW w:w="695" w:type="pct"/>
            <w:tcBorders>
              <w:top w:val="nil"/>
              <w:left w:val="nil"/>
              <w:bottom w:val="single" w:sz="4" w:space="0" w:color="auto"/>
              <w:right w:val="single" w:sz="4" w:space="0" w:color="auto"/>
            </w:tcBorders>
            <w:shd w:val="clear" w:color="000000" w:fill="FFFFFF"/>
            <w:vAlign w:val="center"/>
            <w:hideMark/>
          </w:tcPr>
          <w:p w14:paraId="1D6AC942"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24B7A047"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338C7938" w14:textId="3940E51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3,997,000 </w:t>
            </w:r>
          </w:p>
        </w:tc>
        <w:tc>
          <w:tcPr>
            <w:tcW w:w="276" w:type="pct"/>
            <w:tcBorders>
              <w:top w:val="nil"/>
              <w:left w:val="nil"/>
              <w:bottom w:val="single" w:sz="4" w:space="0" w:color="auto"/>
              <w:right w:val="single" w:sz="4" w:space="0" w:color="auto"/>
            </w:tcBorders>
            <w:shd w:val="clear" w:color="000000" w:fill="FFFFFF"/>
            <w:noWrap/>
            <w:vAlign w:val="center"/>
            <w:hideMark/>
          </w:tcPr>
          <w:p w14:paraId="2F132061" w14:textId="7F6960B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1,332,333 </w:t>
            </w:r>
          </w:p>
        </w:tc>
        <w:tc>
          <w:tcPr>
            <w:tcW w:w="276" w:type="pct"/>
            <w:tcBorders>
              <w:top w:val="nil"/>
              <w:left w:val="nil"/>
              <w:bottom w:val="single" w:sz="4" w:space="0" w:color="auto"/>
              <w:right w:val="single" w:sz="4" w:space="0" w:color="auto"/>
            </w:tcBorders>
            <w:shd w:val="clear" w:color="000000" w:fill="FFFFFF"/>
            <w:noWrap/>
            <w:vAlign w:val="center"/>
            <w:hideMark/>
          </w:tcPr>
          <w:p w14:paraId="0BCDE436" w14:textId="08AFCE3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1,332,333 </w:t>
            </w:r>
          </w:p>
        </w:tc>
        <w:tc>
          <w:tcPr>
            <w:tcW w:w="276" w:type="pct"/>
            <w:tcBorders>
              <w:top w:val="nil"/>
              <w:left w:val="nil"/>
              <w:bottom w:val="single" w:sz="4" w:space="0" w:color="auto"/>
              <w:right w:val="single" w:sz="4" w:space="0" w:color="auto"/>
            </w:tcBorders>
            <w:shd w:val="clear" w:color="000000" w:fill="FFFFFF"/>
            <w:noWrap/>
            <w:vAlign w:val="center"/>
            <w:hideMark/>
          </w:tcPr>
          <w:p w14:paraId="74B89D38" w14:textId="5B86819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1,332,333 </w:t>
            </w:r>
          </w:p>
        </w:tc>
        <w:tc>
          <w:tcPr>
            <w:tcW w:w="260" w:type="pct"/>
            <w:tcBorders>
              <w:top w:val="nil"/>
              <w:left w:val="nil"/>
              <w:bottom w:val="single" w:sz="4" w:space="0" w:color="auto"/>
              <w:right w:val="single" w:sz="4" w:space="0" w:color="auto"/>
            </w:tcBorders>
            <w:shd w:val="clear" w:color="000000" w:fill="FFFFFF"/>
            <w:noWrap/>
            <w:vAlign w:val="center"/>
            <w:hideMark/>
          </w:tcPr>
          <w:p w14:paraId="6974509F" w14:textId="5D12EFC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2E45D78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486A21D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2AA23AF5" w14:textId="3A86B54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3E520305"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5C302518"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3E0C0234"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CAEDFB"/>
            <w:noWrap/>
            <w:vAlign w:val="bottom"/>
            <w:hideMark/>
          </w:tcPr>
          <w:p w14:paraId="6DBD61B9"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000000" w:fill="CAEDFB"/>
            <w:vAlign w:val="center"/>
            <w:hideMark/>
          </w:tcPr>
          <w:p w14:paraId="155AF86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CAEDFB"/>
            <w:noWrap/>
            <w:vAlign w:val="center"/>
            <w:hideMark/>
          </w:tcPr>
          <w:p w14:paraId="5DF98879" w14:textId="2F5F4D8B"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objektivi</w:t>
            </w:r>
          </w:p>
        </w:tc>
        <w:tc>
          <w:tcPr>
            <w:tcW w:w="276" w:type="pct"/>
            <w:tcBorders>
              <w:top w:val="nil"/>
              <w:left w:val="nil"/>
              <w:bottom w:val="single" w:sz="4" w:space="0" w:color="auto"/>
              <w:right w:val="single" w:sz="4" w:space="0" w:color="auto"/>
            </w:tcBorders>
            <w:shd w:val="clear" w:color="000000" w:fill="CAEDFB"/>
            <w:vAlign w:val="center"/>
            <w:hideMark/>
          </w:tcPr>
          <w:p w14:paraId="48F5751B" w14:textId="31710196"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139,997,000 </w:t>
            </w:r>
          </w:p>
        </w:tc>
        <w:tc>
          <w:tcPr>
            <w:tcW w:w="276" w:type="pct"/>
            <w:tcBorders>
              <w:top w:val="nil"/>
              <w:left w:val="nil"/>
              <w:bottom w:val="single" w:sz="4" w:space="0" w:color="auto"/>
              <w:right w:val="single" w:sz="4" w:space="0" w:color="auto"/>
            </w:tcBorders>
            <w:shd w:val="clear" w:color="000000" w:fill="CAEDFB"/>
            <w:vAlign w:val="center"/>
            <w:hideMark/>
          </w:tcPr>
          <w:p w14:paraId="0B9A5CE9" w14:textId="5756B2FB"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137,332,333 </w:t>
            </w:r>
          </w:p>
        </w:tc>
        <w:tc>
          <w:tcPr>
            <w:tcW w:w="276" w:type="pct"/>
            <w:tcBorders>
              <w:top w:val="nil"/>
              <w:left w:val="nil"/>
              <w:bottom w:val="single" w:sz="4" w:space="0" w:color="auto"/>
              <w:right w:val="single" w:sz="4" w:space="0" w:color="auto"/>
            </w:tcBorders>
            <w:shd w:val="clear" w:color="000000" w:fill="CAEDFB"/>
            <w:vAlign w:val="center"/>
            <w:hideMark/>
          </w:tcPr>
          <w:p w14:paraId="3BEB10CA" w14:textId="032BC33C"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1,332,333 </w:t>
            </w:r>
          </w:p>
        </w:tc>
        <w:tc>
          <w:tcPr>
            <w:tcW w:w="276" w:type="pct"/>
            <w:tcBorders>
              <w:top w:val="nil"/>
              <w:left w:val="nil"/>
              <w:bottom w:val="single" w:sz="4" w:space="0" w:color="auto"/>
              <w:right w:val="single" w:sz="4" w:space="0" w:color="auto"/>
            </w:tcBorders>
            <w:shd w:val="clear" w:color="000000" w:fill="CAEDFB"/>
            <w:vAlign w:val="center"/>
            <w:hideMark/>
          </w:tcPr>
          <w:p w14:paraId="43EFED6C" w14:textId="40ED87E6"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1,332,333 </w:t>
            </w:r>
          </w:p>
        </w:tc>
        <w:tc>
          <w:tcPr>
            <w:tcW w:w="260" w:type="pct"/>
            <w:tcBorders>
              <w:top w:val="nil"/>
              <w:left w:val="nil"/>
              <w:bottom w:val="single" w:sz="4" w:space="0" w:color="auto"/>
              <w:right w:val="single" w:sz="4" w:space="0" w:color="auto"/>
            </w:tcBorders>
            <w:shd w:val="clear" w:color="000000" w:fill="CAEDFB"/>
            <w:vAlign w:val="center"/>
            <w:hideMark/>
          </w:tcPr>
          <w:p w14:paraId="6674327B" w14:textId="5CE495BE"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single" w:sz="4" w:space="0" w:color="auto"/>
              <w:right w:val="single" w:sz="4" w:space="0" w:color="auto"/>
            </w:tcBorders>
            <w:shd w:val="clear" w:color="000000" w:fill="CAEDFB"/>
            <w:vAlign w:val="center"/>
            <w:hideMark/>
          </w:tcPr>
          <w:p w14:paraId="12C18841" w14:textId="48518206"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single" w:sz="4" w:space="0" w:color="auto"/>
              <w:right w:val="single" w:sz="4" w:space="0" w:color="auto"/>
            </w:tcBorders>
            <w:shd w:val="clear" w:color="000000" w:fill="CAEDFB"/>
            <w:vAlign w:val="center"/>
            <w:hideMark/>
          </w:tcPr>
          <w:p w14:paraId="2594EAD9" w14:textId="79F5FE83"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CAEDFB"/>
            <w:vAlign w:val="center"/>
            <w:hideMark/>
          </w:tcPr>
          <w:p w14:paraId="5D025A60" w14:textId="6D31DBBA"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FB58B4" w:rsidRPr="00734F3C" w14:paraId="1BD1BC09"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6B4AB11A"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tcBorders>
              <w:top w:val="single" w:sz="4" w:space="0" w:color="auto"/>
              <w:left w:val="nil"/>
              <w:bottom w:val="single" w:sz="4" w:space="0" w:color="auto"/>
              <w:right w:val="single" w:sz="4" w:space="0" w:color="auto"/>
            </w:tcBorders>
            <w:shd w:val="clear" w:color="000000" w:fill="FBE2D5"/>
            <w:vAlign w:val="center"/>
            <w:hideMark/>
          </w:tcPr>
          <w:p w14:paraId="2B792DEE" w14:textId="7777777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w:t>
            </w:r>
          </w:p>
        </w:tc>
        <w:tc>
          <w:tcPr>
            <w:tcW w:w="1262" w:type="pct"/>
            <w:tcBorders>
              <w:top w:val="nil"/>
              <w:left w:val="nil"/>
              <w:bottom w:val="single" w:sz="4" w:space="0" w:color="auto"/>
              <w:right w:val="single" w:sz="4" w:space="0" w:color="auto"/>
            </w:tcBorders>
            <w:shd w:val="clear" w:color="000000" w:fill="FBE2D5"/>
            <w:vAlign w:val="center"/>
            <w:hideMark/>
          </w:tcPr>
          <w:p w14:paraId="62E3C41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FBE4D5" w:fill="FBE2D5"/>
            <w:vAlign w:val="center"/>
            <w:hideMark/>
          </w:tcPr>
          <w:p w14:paraId="56E7D01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BE2D5"/>
            <w:noWrap/>
            <w:vAlign w:val="center"/>
            <w:hideMark/>
          </w:tcPr>
          <w:p w14:paraId="16272C12" w14:textId="4E473AF1"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i politikës </w:t>
            </w:r>
            <w:r w:rsidR="00A5205D" w:rsidRPr="00734F3C">
              <w:rPr>
                <w:rFonts w:ascii="Garamond" w:hAnsi="Garamond"/>
                <w:bCs/>
                <w:color w:val="000000" w:themeColor="text1"/>
                <w:spacing w:val="-4"/>
                <w:sz w:val="10"/>
                <w:szCs w:val="10"/>
                <w:lang w:val="sq-AL" w:eastAsia="sq-AL"/>
              </w:rPr>
              <w:t>2</w:t>
            </w:r>
          </w:p>
        </w:tc>
        <w:tc>
          <w:tcPr>
            <w:tcW w:w="276" w:type="pct"/>
            <w:tcBorders>
              <w:top w:val="nil"/>
              <w:left w:val="nil"/>
              <w:bottom w:val="single" w:sz="4" w:space="0" w:color="auto"/>
              <w:right w:val="single" w:sz="4" w:space="0" w:color="auto"/>
            </w:tcBorders>
            <w:shd w:val="clear" w:color="E2EFD9" w:fill="FBE2D5"/>
            <w:vAlign w:val="center"/>
            <w:hideMark/>
          </w:tcPr>
          <w:p w14:paraId="77D271F9" w14:textId="7F9ED0AF"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242,704,166 </w:t>
            </w:r>
          </w:p>
        </w:tc>
        <w:tc>
          <w:tcPr>
            <w:tcW w:w="276" w:type="pct"/>
            <w:tcBorders>
              <w:top w:val="nil"/>
              <w:left w:val="nil"/>
              <w:bottom w:val="single" w:sz="4" w:space="0" w:color="auto"/>
              <w:right w:val="single" w:sz="4" w:space="0" w:color="auto"/>
            </w:tcBorders>
            <w:shd w:val="clear" w:color="E2EFD9" w:fill="FBE2D5"/>
            <w:vAlign w:val="center"/>
            <w:hideMark/>
          </w:tcPr>
          <w:p w14:paraId="5F6B4994" w14:textId="0AB8C27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170,516,871 </w:t>
            </w:r>
          </w:p>
        </w:tc>
        <w:tc>
          <w:tcPr>
            <w:tcW w:w="276" w:type="pct"/>
            <w:tcBorders>
              <w:top w:val="nil"/>
              <w:left w:val="nil"/>
              <w:bottom w:val="single" w:sz="4" w:space="0" w:color="auto"/>
              <w:right w:val="single" w:sz="4" w:space="0" w:color="auto"/>
            </w:tcBorders>
            <w:shd w:val="clear" w:color="E2EFD9" w:fill="FBE2D5"/>
            <w:vAlign w:val="center"/>
            <w:hideMark/>
          </w:tcPr>
          <w:p w14:paraId="31F290CD" w14:textId="3D80EFAE"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37,670,423 </w:t>
            </w:r>
          </w:p>
        </w:tc>
        <w:tc>
          <w:tcPr>
            <w:tcW w:w="276" w:type="pct"/>
            <w:tcBorders>
              <w:top w:val="nil"/>
              <w:left w:val="nil"/>
              <w:bottom w:val="single" w:sz="4" w:space="0" w:color="auto"/>
              <w:right w:val="single" w:sz="4" w:space="0" w:color="auto"/>
            </w:tcBorders>
            <w:shd w:val="clear" w:color="E2EFD9" w:fill="FBE2D5"/>
            <w:vAlign w:val="center"/>
            <w:hideMark/>
          </w:tcPr>
          <w:p w14:paraId="41A9E0BD" w14:textId="2CC75D64"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34,516,871 </w:t>
            </w:r>
          </w:p>
        </w:tc>
        <w:tc>
          <w:tcPr>
            <w:tcW w:w="260" w:type="pct"/>
            <w:tcBorders>
              <w:top w:val="nil"/>
              <w:left w:val="nil"/>
              <w:bottom w:val="single" w:sz="4" w:space="0" w:color="auto"/>
              <w:right w:val="single" w:sz="4" w:space="0" w:color="auto"/>
            </w:tcBorders>
            <w:shd w:val="clear" w:color="E2EFD9" w:fill="FBE2D5"/>
            <w:vAlign w:val="center"/>
            <w:hideMark/>
          </w:tcPr>
          <w:p w14:paraId="2D1F8B74" w14:textId="775691AD"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single" w:sz="4" w:space="0" w:color="auto"/>
              <w:right w:val="single" w:sz="4" w:space="0" w:color="auto"/>
            </w:tcBorders>
            <w:shd w:val="clear" w:color="E2EFD9" w:fill="FBE2D5"/>
            <w:vAlign w:val="center"/>
            <w:hideMark/>
          </w:tcPr>
          <w:p w14:paraId="2E359DFC" w14:textId="4F1F9D92"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single" w:sz="4" w:space="0" w:color="auto"/>
              <w:right w:val="single" w:sz="4" w:space="0" w:color="auto"/>
            </w:tcBorders>
            <w:shd w:val="clear" w:color="E2EFD9" w:fill="FBE2D5"/>
            <w:vAlign w:val="center"/>
            <w:hideMark/>
          </w:tcPr>
          <w:p w14:paraId="59FA92E7" w14:textId="0AECD078"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E2EFD9" w:fill="FBE2D5"/>
            <w:vAlign w:val="center"/>
            <w:hideMark/>
          </w:tcPr>
          <w:p w14:paraId="7CE29742" w14:textId="3A064AAF"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FB58B4" w:rsidRPr="00734F3C" w14:paraId="18F63E28" w14:textId="77777777" w:rsidTr="00734F3C">
        <w:trPr>
          <w:trHeight w:val="20"/>
          <w:jc w:val="center"/>
        </w:trPr>
        <w:tc>
          <w:tcPr>
            <w:tcW w:w="27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8275EE3" w14:textId="7777777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Politika 3: Forcimi i Bashkëpunimit Ndërkombëtar</w:t>
            </w:r>
          </w:p>
        </w:tc>
        <w:tc>
          <w:tcPr>
            <w:tcW w:w="36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9701E73" w14:textId="186506C1" w:rsidR="00A5205D" w:rsidRPr="00734F3C" w:rsidRDefault="00FB58B4" w:rsidP="00A2501F">
            <w:pPr>
              <w:jc w:val="center"/>
              <w:rPr>
                <w:rFonts w:ascii="Garamond" w:hAnsi="Garamond"/>
                <w:color w:val="000000" w:themeColor="text1"/>
                <w:spacing w:val="-4"/>
                <w:sz w:val="10"/>
                <w:szCs w:val="10"/>
                <w:lang w:val="sq-AL" w:eastAsia="sq-AL"/>
              </w:rPr>
            </w:pPr>
            <w:r>
              <w:rPr>
                <w:rFonts w:ascii="Garamond" w:hAnsi="Garamond"/>
                <w:color w:val="000000" w:themeColor="text1"/>
                <w:spacing w:val="-4"/>
                <w:sz w:val="10"/>
                <w:szCs w:val="10"/>
                <w:lang w:val="sq-AL" w:eastAsia="sq-AL"/>
              </w:rPr>
              <w:t xml:space="preserve">Objektivi specifik </w:t>
            </w:r>
            <w:r w:rsidR="00A5205D" w:rsidRPr="00734F3C">
              <w:rPr>
                <w:rFonts w:ascii="Garamond" w:hAnsi="Garamond"/>
                <w:color w:val="000000" w:themeColor="text1"/>
                <w:spacing w:val="-4"/>
                <w:sz w:val="10"/>
                <w:szCs w:val="10"/>
                <w:lang w:val="sq-AL" w:eastAsia="sq-AL"/>
              </w:rPr>
              <w:t>3.1: Harmonizimi i politikave dhe legjislacionit</w:t>
            </w:r>
          </w:p>
        </w:tc>
        <w:tc>
          <w:tcPr>
            <w:tcW w:w="1262" w:type="pct"/>
            <w:tcBorders>
              <w:top w:val="nil"/>
              <w:left w:val="nil"/>
              <w:bottom w:val="single" w:sz="4" w:space="0" w:color="auto"/>
              <w:right w:val="single" w:sz="4" w:space="0" w:color="auto"/>
            </w:tcBorders>
            <w:shd w:val="clear" w:color="000000" w:fill="FFFFFF"/>
            <w:vAlign w:val="center"/>
            <w:hideMark/>
          </w:tcPr>
          <w:p w14:paraId="5D4D28D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3.1.1 Ngritja e një grupi pune për të analizuar dhe rekomanduar ndryshime legjislative që do të harmonizohen me direktivat dhe standardet ndërkombëtare.</w:t>
            </w:r>
          </w:p>
        </w:tc>
        <w:tc>
          <w:tcPr>
            <w:tcW w:w="695" w:type="pct"/>
            <w:tcBorders>
              <w:top w:val="nil"/>
              <w:left w:val="nil"/>
              <w:bottom w:val="single" w:sz="4" w:space="0" w:color="auto"/>
              <w:right w:val="single" w:sz="4" w:space="0" w:color="auto"/>
            </w:tcBorders>
            <w:shd w:val="clear" w:color="000000" w:fill="FFFFFF"/>
            <w:vAlign w:val="center"/>
            <w:hideMark/>
          </w:tcPr>
          <w:p w14:paraId="7425E008"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6C1077C2"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4ECF3A32" w14:textId="1E6BF32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EF87F94" w14:textId="2E5C791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1E4354CB" w14:textId="2C9D166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1818A553" w14:textId="2170709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048B0FC3" w14:textId="719C132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65E85E9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1E80B96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4B550D91" w14:textId="0B9828F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64B4CCFC"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39BB4D23"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618B11ED"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2F3BA59D" w14:textId="68E3994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3.1.2</w:t>
            </w:r>
            <w:r w:rsidR="00FB58B4">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 xml:space="preserve">Realizimi i fushatave </w:t>
            </w:r>
            <w:proofErr w:type="spellStart"/>
            <w:r w:rsidRPr="00734F3C">
              <w:rPr>
                <w:rFonts w:ascii="Garamond" w:hAnsi="Garamond"/>
                <w:color w:val="000000" w:themeColor="text1"/>
                <w:spacing w:val="-4"/>
                <w:sz w:val="10"/>
                <w:szCs w:val="10"/>
                <w:lang w:val="sq-AL" w:eastAsia="sq-AL"/>
              </w:rPr>
              <w:t>ndërgjegjësuese</w:t>
            </w:r>
            <w:proofErr w:type="spellEnd"/>
            <w:r w:rsidRPr="00734F3C">
              <w:rPr>
                <w:rFonts w:ascii="Garamond" w:hAnsi="Garamond"/>
                <w:color w:val="000000" w:themeColor="text1"/>
                <w:spacing w:val="-4"/>
                <w:sz w:val="10"/>
                <w:szCs w:val="10"/>
                <w:lang w:val="sq-AL" w:eastAsia="sq-AL"/>
              </w:rPr>
              <w:t xml:space="preserve"> për autoritetet publike dhe sektorin privat mbi implementimin e politikave dhe legjislacionit të sigurisë kibernetike.</w:t>
            </w:r>
          </w:p>
        </w:tc>
        <w:tc>
          <w:tcPr>
            <w:tcW w:w="695" w:type="pct"/>
            <w:tcBorders>
              <w:top w:val="nil"/>
              <w:left w:val="nil"/>
              <w:bottom w:val="single" w:sz="4" w:space="0" w:color="auto"/>
              <w:right w:val="single" w:sz="4" w:space="0" w:color="auto"/>
            </w:tcBorders>
            <w:shd w:val="clear" w:color="000000" w:fill="FFFFFF"/>
            <w:vAlign w:val="center"/>
            <w:hideMark/>
          </w:tcPr>
          <w:p w14:paraId="1E4D3CD2"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14231464"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20D1FA7A" w14:textId="0CB0C16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3282CC00" w14:textId="73F89E2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5ED8DFE2" w14:textId="23D8232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4111D0AC" w14:textId="35CA232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637F1BB7" w14:textId="26B2822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1E573564"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12A8051D"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52D8DD76" w14:textId="2937F1D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21A9F9A1"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728C694"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4256C5E0"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CAEDFB"/>
            <w:noWrap/>
            <w:vAlign w:val="bottom"/>
            <w:hideMark/>
          </w:tcPr>
          <w:p w14:paraId="15F1FF5D"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000000" w:fill="CAEDFB"/>
            <w:vAlign w:val="center"/>
            <w:hideMark/>
          </w:tcPr>
          <w:p w14:paraId="7FDE5638"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CAEDFB"/>
            <w:noWrap/>
            <w:vAlign w:val="center"/>
            <w:hideMark/>
          </w:tcPr>
          <w:p w14:paraId="0F9E8E78" w14:textId="7255B3C5"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objektivi</w:t>
            </w:r>
          </w:p>
        </w:tc>
        <w:tc>
          <w:tcPr>
            <w:tcW w:w="276" w:type="pct"/>
            <w:tcBorders>
              <w:top w:val="nil"/>
              <w:left w:val="nil"/>
              <w:bottom w:val="single" w:sz="4" w:space="0" w:color="auto"/>
              <w:right w:val="single" w:sz="4" w:space="0" w:color="auto"/>
            </w:tcBorders>
            <w:shd w:val="clear" w:color="000000" w:fill="CAEDFB"/>
            <w:vAlign w:val="center"/>
            <w:hideMark/>
          </w:tcPr>
          <w:p w14:paraId="50CC4944" w14:textId="6246104F"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CAEDFB"/>
            <w:vAlign w:val="center"/>
            <w:hideMark/>
          </w:tcPr>
          <w:p w14:paraId="48238DF8" w14:textId="34EC97EB"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CAEDFB"/>
            <w:vAlign w:val="center"/>
            <w:hideMark/>
          </w:tcPr>
          <w:p w14:paraId="170A3BE3" w14:textId="738CD774"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CAEDFB"/>
            <w:vAlign w:val="center"/>
            <w:hideMark/>
          </w:tcPr>
          <w:p w14:paraId="7EA8304E" w14:textId="7D32691C"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CAEDFB"/>
            <w:vAlign w:val="center"/>
            <w:hideMark/>
          </w:tcPr>
          <w:p w14:paraId="15520D0F" w14:textId="11F74DA3"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single" w:sz="4" w:space="0" w:color="auto"/>
              <w:right w:val="single" w:sz="4" w:space="0" w:color="auto"/>
            </w:tcBorders>
            <w:shd w:val="clear" w:color="000000" w:fill="CAEDFB"/>
            <w:vAlign w:val="center"/>
            <w:hideMark/>
          </w:tcPr>
          <w:p w14:paraId="07CBC182" w14:textId="576A206F"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single" w:sz="4" w:space="0" w:color="auto"/>
              <w:right w:val="single" w:sz="4" w:space="0" w:color="auto"/>
            </w:tcBorders>
            <w:shd w:val="clear" w:color="000000" w:fill="CAEDFB"/>
            <w:vAlign w:val="center"/>
            <w:hideMark/>
          </w:tcPr>
          <w:p w14:paraId="2ECB4F86" w14:textId="1D6B2156"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CAEDFB"/>
            <w:vAlign w:val="center"/>
            <w:hideMark/>
          </w:tcPr>
          <w:p w14:paraId="48B6A377" w14:textId="31EAA002"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FB58B4" w:rsidRPr="00734F3C" w14:paraId="0F6A0ED8"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0DA5076"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24D7079" w14:textId="5F735651" w:rsidR="00A5205D" w:rsidRPr="00734F3C" w:rsidRDefault="00FB58B4" w:rsidP="00A2501F">
            <w:pPr>
              <w:jc w:val="center"/>
              <w:rPr>
                <w:rFonts w:ascii="Garamond" w:hAnsi="Garamond"/>
                <w:color w:val="000000" w:themeColor="text1"/>
                <w:spacing w:val="-4"/>
                <w:sz w:val="10"/>
                <w:szCs w:val="10"/>
                <w:lang w:val="sq-AL" w:eastAsia="sq-AL"/>
              </w:rPr>
            </w:pPr>
            <w:r>
              <w:rPr>
                <w:rFonts w:ascii="Garamond" w:hAnsi="Garamond"/>
                <w:color w:val="000000" w:themeColor="text1"/>
                <w:spacing w:val="-4"/>
                <w:sz w:val="10"/>
                <w:szCs w:val="10"/>
                <w:lang w:val="sq-AL" w:eastAsia="sq-AL"/>
              </w:rPr>
              <w:t xml:space="preserve">Objektivi specifik </w:t>
            </w:r>
            <w:r w:rsidR="00A5205D" w:rsidRPr="00734F3C">
              <w:rPr>
                <w:rFonts w:ascii="Garamond" w:hAnsi="Garamond"/>
                <w:color w:val="000000" w:themeColor="text1"/>
                <w:spacing w:val="-4"/>
                <w:sz w:val="10"/>
                <w:szCs w:val="10"/>
                <w:lang w:val="sq-AL" w:eastAsia="sq-AL"/>
              </w:rPr>
              <w:t>3.2:</w:t>
            </w:r>
            <w:r>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Forcimi i bashkëpunimit rajonal (</w:t>
            </w:r>
            <w:proofErr w:type="spellStart"/>
            <w:r w:rsidR="00A5205D" w:rsidRPr="00734F3C">
              <w:rPr>
                <w:rFonts w:ascii="Garamond" w:hAnsi="Garamond"/>
                <w:color w:val="000000" w:themeColor="text1"/>
                <w:spacing w:val="-4"/>
                <w:sz w:val="10"/>
                <w:szCs w:val="10"/>
                <w:lang w:val="sq-AL" w:eastAsia="sq-AL"/>
              </w:rPr>
              <w:t>WB6</w:t>
            </w:r>
            <w:proofErr w:type="spellEnd"/>
            <w:r w:rsidR="00A5205D" w:rsidRPr="00734F3C">
              <w:rPr>
                <w:rFonts w:ascii="Garamond" w:hAnsi="Garamond"/>
                <w:color w:val="000000" w:themeColor="text1"/>
                <w:spacing w:val="-4"/>
                <w:sz w:val="10"/>
                <w:szCs w:val="10"/>
                <w:lang w:val="sq-AL" w:eastAsia="sq-AL"/>
              </w:rPr>
              <w:t>) dhe ndërkombëtar</w:t>
            </w:r>
          </w:p>
        </w:tc>
        <w:tc>
          <w:tcPr>
            <w:tcW w:w="1262" w:type="pct"/>
            <w:tcBorders>
              <w:top w:val="nil"/>
              <w:left w:val="nil"/>
              <w:bottom w:val="single" w:sz="4" w:space="0" w:color="auto"/>
              <w:right w:val="single" w:sz="4" w:space="0" w:color="auto"/>
            </w:tcBorders>
            <w:shd w:val="clear" w:color="000000" w:fill="FFFFFF"/>
            <w:vAlign w:val="center"/>
            <w:hideMark/>
          </w:tcPr>
          <w:p w14:paraId="0FE08EE1"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3.2.1 Hartimi i një programi rajonal për trajnim dhe simulime të përbashkëta mbi sulmet kibernetike për institucionet publike dhe sektorin privat.</w:t>
            </w:r>
          </w:p>
        </w:tc>
        <w:tc>
          <w:tcPr>
            <w:tcW w:w="695" w:type="pct"/>
            <w:tcBorders>
              <w:top w:val="nil"/>
              <w:left w:val="nil"/>
              <w:bottom w:val="single" w:sz="4" w:space="0" w:color="auto"/>
              <w:right w:val="single" w:sz="4" w:space="0" w:color="auto"/>
            </w:tcBorders>
            <w:shd w:val="clear" w:color="000000" w:fill="FFFFFF"/>
            <w:vAlign w:val="center"/>
            <w:hideMark/>
          </w:tcPr>
          <w:p w14:paraId="34D5F4B4" w14:textId="107E8348"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001D62B1">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MEPJ</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0F196241"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5BDB0851" w14:textId="0BD01BBC"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29,775,000 </w:t>
            </w:r>
          </w:p>
        </w:tc>
        <w:tc>
          <w:tcPr>
            <w:tcW w:w="276" w:type="pct"/>
            <w:tcBorders>
              <w:top w:val="nil"/>
              <w:left w:val="nil"/>
              <w:bottom w:val="single" w:sz="4" w:space="0" w:color="auto"/>
              <w:right w:val="single" w:sz="4" w:space="0" w:color="auto"/>
            </w:tcBorders>
            <w:shd w:val="clear" w:color="000000" w:fill="FFFFFF"/>
            <w:noWrap/>
            <w:vAlign w:val="center"/>
            <w:hideMark/>
          </w:tcPr>
          <w:p w14:paraId="7CDAE7CF" w14:textId="09A2A0D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9,925,000 </w:t>
            </w:r>
          </w:p>
        </w:tc>
        <w:tc>
          <w:tcPr>
            <w:tcW w:w="276" w:type="pct"/>
            <w:tcBorders>
              <w:top w:val="nil"/>
              <w:left w:val="nil"/>
              <w:bottom w:val="single" w:sz="4" w:space="0" w:color="auto"/>
              <w:right w:val="single" w:sz="4" w:space="0" w:color="auto"/>
            </w:tcBorders>
            <w:shd w:val="clear" w:color="000000" w:fill="FFFFFF"/>
            <w:noWrap/>
            <w:vAlign w:val="center"/>
            <w:hideMark/>
          </w:tcPr>
          <w:p w14:paraId="74FBEEFA" w14:textId="3F00418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9,925,000 </w:t>
            </w:r>
          </w:p>
        </w:tc>
        <w:tc>
          <w:tcPr>
            <w:tcW w:w="276" w:type="pct"/>
            <w:tcBorders>
              <w:top w:val="nil"/>
              <w:left w:val="nil"/>
              <w:bottom w:val="single" w:sz="4" w:space="0" w:color="auto"/>
              <w:right w:val="single" w:sz="4" w:space="0" w:color="auto"/>
            </w:tcBorders>
            <w:shd w:val="clear" w:color="000000" w:fill="FFFFFF"/>
            <w:noWrap/>
            <w:vAlign w:val="center"/>
            <w:hideMark/>
          </w:tcPr>
          <w:p w14:paraId="000BD38D" w14:textId="07DDA19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9,925,000 </w:t>
            </w:r>
          </w:p>
        </w:tc>
        <w:tc>
          <w:tcPr>
            <w:tcW w:w="260" w:type="pct"/>
            <w:tcBorders>
              <w:top w:val="nil"/>
              <w:left w:val="nil"/>
              <w:bottom w:val="single" w:sz="4" w:space="0" w:color="auto"/>
              <w:right w:val="single" w:sz="4" w:space="0" w:color="auto"/>
            </w:tcBorders>
            <w:shd w:val="clear" w:color="000000" w:fill="FFFFFF"/>
            <w:noWrap/>
            <w:vAlign w:val="center"/>
            <w:hideMark/>
          </w:tcPr>
          <w:p w14:paraId="60BF7CE5" w14:textId="1109364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2D2751A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58737F4E"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61E7A9CD" w14:textId="2975366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455CF783"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72C82120"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02ABAC5C"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0EFFEFE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3.2.2 Organizimi i tryezave rajonale për ndarjen e praktikave më të mira.</w:t>
            </w:r>
          </w:p>
        </w:tc>
        <w:tc>
          <w:tcPr>
            <w:tcW w:w="695" w:type="pct"/>
            <w:tcBorders>
              <w:top w:val="nil"/>
              <w:left w:val="nil"/>
              <w:bottom w:val="single" w:sz="4" w:space="0" w:color="auto"/>
              <w:right w:val="single" w:sz="4" w:space="0" w:color="auto"/>
            </w:tcBorders>
            <w:shd w:val="clear" w:color="000000" w:fill="FFFFFF"/>
            <w:vAlign w:val="center"/>
            <w:hideMark/>
          </w:tcPr>
          <w:p w14:paraId="0BA370C0"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MEPJ</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18293B96"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00DFA810" w14:textId="10B53F7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1F3F14A1" w14:textId="144FE86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52071B69" w14:textId="5894B30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5B375F4" w14:textId="5BA40E8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00C0FBE5" w14:textId="3FCEDAE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068C233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492E953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1B2068B0" w14:textId="7DB021F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062C7F9A"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A9032AF"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28F5321A"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CAEDFB"/>
            <w:noWrap/>
            <w:vAlign w:val="bottom"/>
            <w:hideMark/>
          </w:tcPr>
          <w:p w14:paraId="618FD0B5"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000000" w:fill="CAEDFB"/>
            <w:vAlign w:val="center"/>
            <w:hideMark/>
          </w:tcPr>
          <w:p w14:paraId="6546919C"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CAEDFB"/>
            <w:noWrap/>
            <w:vAlign w:val="center"/>
            <w:hideMark/>
          </w:tcPr>
          <w:p w14:paraId="5F4CF00D" w14:textId="612CEEEA"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objektivi</w:t>
            </w:r>
          </w:p>
        </w:tc>
        <w:tc>
          <w:tcPr>
            <w:tcW w:w="276" w:type="pct"/>
            <w:tcBorders>
              <w:top w:val="nil"/>
              <w:left w:val="nil"/>
              <w:bottom w:val="single" w:sz="4" w:space="0" w:color="auto"/>
              <w:right w:val="single" w:sz="4" w:space="0" w:color="auto"/>
            </w:tcBorders>
            <w:shd w:val="clear" w:color="000000" w:fill="CAEDFB"/>
            <w:vAlign w:val="center"/>
            <w:hideMark/>
          </w:tcPr>
          <w:p w14:paraId="25A20F85" w14:textId="183E2171"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29,775,000 </w:t>
            </w:r>
          </w:p>
        </w:tc>
        <w:tc>
          <w:tcPr>
            <w:tcW w:w="276" w:type="pct"/>
            <w:tcBorders>
              <w:top w:val="nil"/>
              <w:left w:val="nil"/>
              <w:bottom w:val="single" w:sz="4" w:space="0" w:color="auto"/>
              <w:right w:val="single" w:sz="4" w:space="0" w:color="auto"/>
            </w:tcBorders>
            <w:shd w:val="clear" w:color="000000" w:fill="CAEDFB"/>
            <w:vAlign w:val="center"/>
            <w:hideMark/>
          </w:tcPr>
          <w:p w14:paraId="553A3144" w14:textId="47B5CF6B"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9,925,000 </w:t>
            </w:r>
          </w:p>
        </w:tc>
        <w:tc>
          <w:tcPr>
            <w:tcW w:w="276" w:type="pct"/>
            <w:tcBorders>
              <w:top w:val="nil"/>
              <w:left w:val="nil"/>
              <w:bottom w:val="single" w:sz="4" w:space="0" w:color="auto"/>
              <w:right w:val="single" w:sz="4" w:space="0" w:color="auto"/>
            </w:tcBorders>
            <w:shd w:val="clear" w:color="000000" w:fill="CAEDFB"/>
            <w:vAlign w:val="center"/>
            <w:hideMark/>
          </w:tcPr>
          <w:p w14:paraId="3480D046" w14:textId="24E30CCC"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9,925,000 </w:t>
            </w:r>
          </w:p>
        </w:tc>
        <w:tc>
          <w:tcPr>
            <w:tcW w:w="276" w:type="pct"/>
            <w:tcBorders>
              <w:top w:val="nil"/>
              <w:left w:val="nil"/>
              <w:bottom w:val="single" w:sz="4" w:space="0" w:color="auto"/>
              <w:right w:val="single" w:sz="4" w:space="0" w:color="auto"/>
            </w:tcBorders>
            <w:shd w:val="clear" w:color="000000" w:fill="CAEDFB"/>
            <w:vAlign w:val="center"/>
            <w:hideMark/>
          </w:tcPr>
          <w:p w14:paraId="4CC2EDB6" w14:textId="356EA82E"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9,925,000 </w:t>
            </w:r>
          </w:p>
        </w:tc>
        <w:tc>
          <w:tcPr>
            <w:tcW w:w="260" w:type="pct"/>
            <w:tcBorders>
              <w:top w:val="nil"/>
              <w:left w:val="nil"/>
              <w:bottom w:val="single" w:sz="4" w:space="0" w:color="auto"/>
              <w:right w:val="single" w:sz="4" w:space="0" w:color="auto"/>
            </w:tcBorders>
            <w:shd w:val="clear" w:color="000000" w:fill="CAEDFB"/>
            <w:vAlign w:val="center"/>
            <w:hideMark/>
          </w:tcPr>
          <w:p w14:paraId="6D26489D" w14:textId="6914B37C"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single" w:sz="4" w:space="0" w:color="auto"/>
              <w:right w:val="single" w:sz="4" w:space="0" w:color="auto"/>
            </w:tcBorders>
            <w:shd w:val="clear" w:color="000000" w:fill="CAEDFB"/>
            <w:vAlign w:val="center"/>
            <w:hideMark/>
          </w:tcPr>
          <w:p w14:paraId="70BCA5A5" w14:textId="5A368E76"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single" w:sz="4" w:space="0" w:color="auto"/>
              <w:right w:val="single" w:sz="4" w:space="0" w:color="auto"/>
            </w:tcBorders>
            <w:shd w:val="clear" w:color="000000" w:fill="CAEDFB"/>
            <w:vAlign w:val="center"/>
            <w:hideMark/>
          </w:tcPr>
          <w:p w14:paraId="102B9977" w14:textId="7A042CB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CAEDFB"/>
            <w:vAlign w:val="center"/>
            <w:hideMark/>
          </w:tcPr>
          <w:p w14:paraId="73AB1AB5" w14:textId="0D345F3F"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FB58B4" w:rsidRPr="00734F3C" w14:paraId="79398214"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7427F582"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C026FC4" w14:textId="6CED588B" w:rsidR="00A5205D" w:rsidRPr="00734F3C" w:rsidRDefault="00FB58B4" w:rsidP="00A2501F">
            <w:pPr>
              <w:jc w:val="center"/>
              <w:rPr>
                <w:rFonts w:ascii="Garamond" w:hAnsi="Garamond"/>
                <w:color w:val="000000" w:themeColor="text1"/>
                <w:spacing w:val="-4"/>
                <w:sz w:val="10"/>
                <w:szCs w:val="10"/>
                <w:lang w:val="sq-AL" w:eastAsia="sq-AL"/>
              </w:rPr>
            </w:pPr>
            <w:r>
              <w:rPr>
                <w:rFonts w:ascii="Garamond" w:hAnsi="Garamond"/>
                <w:color w:val="000000" w:themeColor="text1"/>
                <w:spacing w:val="-4"/>
                <w:sz w:val="10"/>
                <w:szCs w:val="10"/>
                <w:lang w:val="sq-AL" w:eastAsia="sq-AL"/>
              </w:rPr>
              <w:t xml:space="preserve">Objektivi specifik </w:t>
            </w:r>
            <w:r w:rsidR="00A5205D" w:rsidRPr="00734F3C">
              <w:rPr>
                <w:rFonts w:ascii="Garamond" w:hAnsi="Garamond"/>
                <w:color w:val="000000" w:themeColor="text1"/>
                <w:spacing w:val="-4"/>
                <w:sz w:val="10"/>
                <w:szCs w:val="10"/>
                <w:lang w:val="sq-AL" w:eastAsia="sq-AL"/>
              </w:rPr>
              <w:t>3.3: Zhvillimi i diplomacisë kibernetike</w:t>
            </w:r>
          </w:p>
        </w:tc>
        <w:tc>
          <w:tcPr>
            <w:tcW w:w="1262" w:type="pct"/>
            <w:tcBorders>
              <w:top w:val="nil"/>
              <w:left w:val="nil"/>
              <w:bottom w:val="single" w:sz="4" w:space="0" w:color="auto"/>
              <w:right w:val="single" w:sz="4" w:space="0" w:color="auto"/>
            </w:tcBorders>
            <w:shd w:val="clear" w:color="000000" w:fill="FFFFFF"/>
            <w:vAlign w:val="center"/>
            <w:hideMark/>
          </w:tcPr>
          <w:p w14:paraId="44868FA4"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3.3.1 Përgatitja e një plani kombëtar që përcakton qartë objektivat dhe partnerët strategjikë për bashkëpunim në sigurinë kibernetike. </w:t>
            </w:r>
          </w:p>
        </w:tc>
        <w:tc>
          <w:tcPr>
            <w:tcW w:w="695" w:type="pct"/>
            <w:tcBorders>
              <w:top w:val="nil"/>
              <w:left w:val="nil"/>
              <w:bottom w:val="single" w:sz="4" w:space="0" w:color="auto"/>
              <w:right w:val="single" w:sz="4" w:space="0" w:color="auto"/>
            </w:tcBorders>
            <w:shd w:val="clear" w:color="000000" w:fill="FFFFFF"/>
            <w:vAlign w:val="center"/>
            <w:hideMark/>
          </w:tcPr>
          <w:p w14:paraId="79414D75"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MEPJ</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59457B43"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5996999F" w14:textId="52279DB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1,330,200 </w:t>
            </w:r>
          </w:p>
        </w:tc>
        <w:tc>
          <w:tcPr>
            <w:tcW w:w="276" w:type="pct"/>
            <w:tcBorders>
              <w:top w:val="nil"/>
              <w:left w:val="nil"/>
              <w:bottom w:val="single" w:sz="4" w:space="0" w:color="auto"/>
              <w:right w:val="single" w:sz="4" w:space="0" w:color="auto"/>
            </w:tcBorders>
            <w:shd w:val="clear" w:color="000000" w:fill="FFFFFF"/>
            <w:noWrap/>
            <w:vAlign w:val="center"/>
            <w:hideMark/>
          </w:tcPr>
          <w:p w14:paraId="01905244" w14:textId="63DBCFC5"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443,400 </w:t>
            </w:r>
          </w:p>
        </w:tc>
        <w:tc>
          <w:tcPr>
            <w:tcW w:w="276" w:type="pct"/>
            <w:tcBorders>
              <w:top w:val="nil"/>
              <w:left w:val="nil"/>
              <w:bottom w:val="single" w:sz="4" w:space="0" w:color="auto"/>
              <w:right w:val="single" w:sz="4" w:space="0" w:color="auto"/>
            </w:tcBorders>
            <w:shd w:val="clear" w:color="000000" w:fill="FFFFFF"/>
            <w:noWrap/>
            <w:vAlign w:val="center"/>
            <w:hideMark/>
          </w:tcPr>
          <w:p w14:paraId="18B0A497" w14:textId="66A13351"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443,400 </w:t>
            </w:r>
          </w:p>
        </w:tc>
        <w:tc>
          <w:tcPr>
            <w:tcW w:w="276" w:type="pct"/>
            <w:tcBorders>
              <w:top w:val="nil"/>
              <w:left w:val="nil"/>
              <w:bottom w:val="single" w:sz="4" w:space="0" w:color="auto"/>
              <w:right w:val="single" w:sz="4" w:space="0" w:color="auto"/>
            </w:tcBorders>
            <w:shd w:val="clear" w:color="000000" w:fill="FFFFFF"/>
            <w:noWrap/>
            <w:vAlign w:val="center"/>
            <w:hideMark/>
          </w:tcPr>
          <w:p w14:paraId="4BA6FCF0" w14:textId="52746DE1"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443,400 </w:t>
            </w:r>
          </w:p>
        </w:tc>
        <w:tc>
          <w:tcPr>
            <w:tcW w:w="260" w:type="pct"/>
            <w:tcBorders>
              <w:top w:val="nil"/>
              <w:left w:val="nil"/>
              <w:bottom w:val="single" w:sz="4" w:space="0" w:color="auto"/>
              <w:right w:val="single" w:sz="4" w:space="0" w:color="auto"/>
            </w:tcBorders>
            <w:shd w:val="clear" w:color="000000" w:fill="FFFFFF"/>
            <w:noWrap/>
            <w:vAlign w:val="center"/>
            <w:hideMark/>
          </w:tcPr>
          <w:p w14:paraId="60425E7C" w14:textId="2D36A39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6D2FB4BA"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5A35432C"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485ED5B6" w14:textId="242FB2E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0ED8C879"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2E4026BD"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6E1AE2AB"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1876BB4D"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3.3.2 Përfshirja në mekanizmat ndërkombëtarë për bashkëpunim në fushën e sigurisë kibernetike, me fokus ndarjen e përvojave praktike dhe forcimin e dialogut ndërinstitucional mbi sfidat dhe zgjidhjet strategjike.</w:t>
            </w:r>
          </w:p>
        </w:tc>
        <w:tc>
          <w:tcPr>
            <w:tcW w:w="695" w:type="pct"/>
            <w:tcBorders>
              <w:top w:val="nil"/>
              <w:left w:val="nil"/>
              <w:bottom w:val="single" w:sz="4" w:space="0" w:color="auto"/>
              <w:right w:val="single" w:sz="4" w:space="0" w:color="auto"/>
            </w:tcBorders>
            <w:shd w:val="clear" w:color="000000" w:fill="FFFFFF"/>
            <w:vAlign w:val="center"/>
            <w:hideMark/>
          </w:tcPr>
          <w:p w14:paraId="1DFC3225"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6F1C7F9E"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bCs/>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MEPJ</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3358C9DC" w14:textId="54EFEF5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044C154" w14:textId="13BE7E4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18B9AD80" w14:textId="0DFF4C2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2641D640" w14:textId="161A20C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46C52B6B" w14:textId="0368689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151F7D5E"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74193C4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072AC51E" w14:textId="5781D4E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7D7AFA51"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2D8F82C1"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7597F3D0"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61715A4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3.3.3 Ngritja e kapaciteteve kombëtare për diplomacinë kibernetike.</w:t>
            </w:r>
          </w:p>
        </w:tc>
        <w:tc>
          <w:tcPr>
            <w:tcW w:w="695" w:type="pct"/>
            <w:tcBorders>
              <w:top w:val="nil"/>
              <w:left w:val="nil"/>
              <w:bottom w:val="single" w:sz="4" w:space="0" w:color="auto"/>
              <w:right w:val="single" w:sz="4" w:space="0" w:color="auto"/>
            </w:tcBorders>
            <w:shd w:val="clear" w:color="000000" w:fill="FFFFFF"/>
            <w:vAlign w:val="center"/>
            <w:hideMark/>
          </w:tcPr>
          <w:p w14:paraId="54A0A52A" w14:textId="63F14E60"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001D62B1">
              <w:rPr>
                <w:rFonts w:ascii="Garamond" w:hAnsi="Garamond"/>
                <w:color w:val="000000" w:themeColor="text1"/>
                <w:spacing w:val="-4"/>
                <w:sz w:val="10"/>
                <w:szCs w:val="10"/>
                <w:lang w:val="sq-AL" w:eastAsia="sq-AL"/>
              </w:rPr>
              <w:t>/</w:t>
            </w:r>
            <w:r w:rsidRPr="00734F3C">
              <w:rPr>
                <w:rFonts w:ascii="Garamond" w:hAnsi="Garamond"/>
                <w:color w:val="000000" w:themeColor="text1"/>
                <w:spacing w:val="-4"/>
                <w:sz w:val="10"/>
                <w:szCs w:val="10"/>
                <w:lang w:val="sq-AL" w:eastAsia="sq-AL"/>
              </w:rPr>
              <w:t>AKSHI</w:t>
            </w:r>
            <w:r w:rsidR="001D62B1">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MEPJ</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31ED1A85" w14:textId="72BB7416"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bCs/>
                <w:color w:val="000000" w:themeColor="text1"/>
                <w:spacing w:val="-4"/>
                <w:sz w:val="10"/>
                <w:szCs w:val="10"/>
                <w:lang w:val="sq-AL" w:eastAsia="sq-AL"/>
              </w:rPr>
              <w:t>AKSK</w:t>
            </w:r>
            <w:proofErr w:type="spellEnd"/>
            <w:r w:rsidR="001D62B1">
              <w:rPr>
                <w:rFonts w:ascii="Garamond" w:hAnsi="Garamond"/>
                <w:color w:val="000000" w:themeColor="text1"/>
                <w:spacing w:val="-4"/>
                <w:sz w:val="10"/>
                <w:szCs w:val="10"/>
                <w:lang w:val="sq-AL" w:eastAsia="sq-AL"/>
              </w:rPr>
              <w:t>/</w:t>
            </w:r>
            <w:r w:rsidRPr="00734F3C">
              <w:rPr>
                <w:rFonts w:ascii="Garamond" w:hAnsi="Garamond"/>
                <w:color w:val="000000" w:themeColor="text1"/>
                <w:spacing w:val="-4"/>
                <w:sz w:val="10"/>
                <w:szCs w:val="10"/>
                <w:lang w:val="sq-AL" w:eastAsia="sq-AL"/>
              </w:rPr>
              <w:t>AKSHI</w:t>
            </w:r>
            <w:r w:rsidR="001D62B1">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MEPJ</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701F271F" w14:textId="2AD09C0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62CC30D" w14:textId="1FFE555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2E43AE0E" w14:textId="7B1BD4A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5790AF3" w14:textId="75BAB8E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3FA61180" w14:textId="1755526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60FA33D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79A39EDC"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1512635F" w14:textId="3F4758C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3BEE4DCC"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71E1E837"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02966A50"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CAEDFB"/>
            <w:noWrap/>
            <w:vAlign w:val="bottom"/>
            <w:hideMark/>
          </w:tcPr>
          <w:p w14:paraId="5F793AEE"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000000" w:fill="CAEDFB"/>
            <w:vAlign w:val="center"/>
            <w:hideMark/>
          </w:tcPr>
          <w:p w14:paraId="48D69B5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CAEDFB"/>
            <w:noWrap/>
            <w:vAlign w:val="center"/>
            <w:hideMark/>
          </w:tcPr>
          <w:p w14:paraId="6C1187FB" w14:textId="71A6019C"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objektivi</w:t>
            </w:r>
          </w:p>
        </w:tc>
        <w:tc>
          <w:tcPr>
            <w:tcW w:w="276" w:type="pct"/>
            <w:tcBorders>
              <w:top w:val="nil"/>
              <w:left w:val="nil"/>
              <w:bottom w:val="single" w:sz="4" w:space="0" w:color="auto"/>
              <w:right w:val="single" w:sz="4" w:space="0" w:color="auto"/>
            </w:tcBorders>
            <w:shd w:val="clear" w:color="000000" w:fill="CAEDFB"/>
            <w:vAlign w:val="center"/>
            <w:hideMark/>
          </w:tcPr>
          <w:p w14:paraId="779A974D" w14:textId="7136BDC8"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1,330,200 </w:t>
            </w:r>
          </w:p>
        </w:tc>
        <w:tc>
          <w:tcPr>
            <w:tcW w:w="276" w:type="pct"/>
            <w:tcBorders>
              <w:top w:val="nil"/>
              <w:left w:val="nil"/>
              <w:bottom w:val="single" w:sz="4" w:space="0" w:color="auto"/>
              <w:right w:val="single" w:sz="4" w:space="0" w:color="auto"/>
            </w:tcBorders>
            <w:shd w:val="clear" w:color="000000" w:fill="CAEDFB"/>
            <w:vAlign w:val="center"/>
            <w:hideMark/>
          </w:tcPr>
          <w:p w14:paraId="00AB4D34" w14:textId="2FA1D82D"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443,400 </w:t>
            </w:r>
          </w:p>
        </w:tc>
        <w:tc>
          <w:tcPr>
            <w:tcW w:w="276" w:type="pct"/>
            <w:tcBorders>
              <w:top w:val="nil"/>
              <w:left w:val="nil"/>
              <w:bottom w:val="single" w:sz="4" w:space="0" w:color="auto"/>
              <w:right w:val="single" w:sz="4" w:space="0" w:color="auto"/>
            </w:tcBorders>
            <w:shd w:val="clear" w:color="000000" w:fill="CAEDFB"/>
            <w:vAlign w:val="center"/>
            <w:hideMark/>
          </w:tcPr>
          <w:p w14:paraId="46BD6A7B" w14:textId="6EEEFD88"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443,400 </w:t>
            </w:r>
          </w:p>
        </w:tc>
        <w:tc>
          <w:tcPr>
            <w:tcW w:w="276" w:type="pct"/>
            <w:tcBorders>
              <w:top w:val="nil"/>
              <w:left w:val="nil"/>
              <w:bottom w:val="single" w:sz="4" w:space="0" w:color="auto"/>
              <w:right w:val="single" w:sz="4" w:space="0" w:color="auto"/>
            </w:tcBorders>
            <w:shd w:val="clear" w:color="000000" w:fill="CAEDFB"/>
            <w:vAlign w:val="center"/>
            <w:hideMark/>
          </w:tcPr>
          <w:p w14:paraId="6BAAB910" w14:textId="61812A5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443,400 </w:t>
            </w:r>
          </w:p>
        </w:tc>
        <w:tc>
          <w:tcPr>
            <w:tcW w:w="260" w:type="pct"/>
            <w:tcBorders>
              <w:top w:val="nil"/>
              <w:left w:val="nil"/>
              <w:bottom w:val="single" w:sz="4" w:space="0" w:color="auto"/>
              <w:right w:val="single" w:sz="4" w:space="0" w:color="auto"/>
            </w:tcBorders>
            <w:shd w:val="clear" w:color="000000" w:fill="CAEDFB"/>
            <w:vAlign w:val="center"/>
            <w:hideMark/>
          </w:tcPr>
          <w:p w14:paraId="0F8A91F4" w14:textId="2F2624A3"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single" w:sz="4" w:space="0" w:color="auto"/>
              <w:right w:val="single" w:sz="4" w:space="0" w:color="auto"/>
            </w:tcBorders>
            <w:shd w:val="clear" w:color="000000" w:fill="CAEDFB"/>
            <w:vAlign w:val="center"/>
            <w:hideMark/>
          </w:tcPr>
          <w:p w14:paraId="520DE9EC" w14:textId="6558403A"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single" w:sz="4" w:space="0" w:color="auto"/>
              <w:right w:val="single" w:sz="4" w:space="0" w:color="auto"/>
            </w:tcBorders>
            <w:shd w:val="clear" w:color="000000" w:fill="CAEDFB"/>
            <w:vAlign w:val="center"/>
            <w:hideMark/>
          </w:tcPr>
          <w:p w14:paraId="7AD3E9FB" w14:textId="05A4E80F"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CAEDFB"/>
            <w:vAlign w:val="center"/>
            <w:hideMark/>
          </w:tcPr>
          <w:p w14:paraId="2EC44DED" w14:textId="22674C03"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FB58B4" w:rsidRPr="00734F3C" w14:paraId="6293FA16"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02B56A3"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tcBorders>
              <w:top w:val="single" w:sz="4" w:space="0" w:color="auto"/>
              <w:left w:val="nil"/>
              <w:bottom w:val="single" w:sz="4" w:space="0" w:color="auto"/>
              <w:right w:val="single" w:sz="4" w:space="0" w:color="auto"/>
            </w:tcBorders>
            <w:shd w:val="clear" w:color="000000" w:fill="FBE2D5"/>
            <w:vAlign w:val="center"/>
            <w:hideMark/>
          </w:tcPr>
          <w:p w14:paraId="59A788A6" w14:textId="7777777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w:t>
            </w:r>
          </w:p>
        </w:tc>
        <w:tc>
          <w:tcPr>
            <w:tcW w:w="1262" w:type="pct"/>
            <w:tcBorders>
              <w:top w:val="nil"/>
              <w:left w:val="nil"/>
              <w:bottom w:val="single" w:sz="4" w:space="0" w:color="auto"/>
              <w:right w:val="single" w:sz="4" w:space="0" w:color="auto"/>
            </w:tcBorders>
            <w:shd w:val="clear" w:color="000000" w:fill="FBE2D5"/>
            <w:vAlign w:val="center"/>
            <w:hideMark/>
          </w:tcPr>
          <w:p w14:paraId="0B32358E"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FBE4D5" w:fill="FBE2D5"/>
            <w:vAlign w:val="center"/>
            <w:hideMark/>
          </w:tcPr>
          <w:p w14:paraId="203D359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BE2D5"/>
            <w:noWrap/>
            <w:vAlign w:val="center"/>
            <w:hideMark/>
          </w:tcPr>
          <w:p w14:paraId="673ECE9B" w14:textId="758FF1CA"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i politikës </w:t>
            </w:r>
            <w:r w:rsidR="00A5205D" w:rsidRPr="00734F3C">
              <w:rPr>
                <w:rFonts w:ascii="Garamond" w:hAnsi="Garamond"/>
                <w:bCs/>
                <w:color w:val="000000" w:themeColor="text1"/>
                <w:spacing w:val="-4"/>
                <w:sz w:val="10"/>
                <w:szCs w:val="10"/>
                <w:lang w:val="sq-AL" w:eastAsia="sq-AL"/>
              </w:rPr>
              <w:t>3</w:t>
            </w:r>
          </w:p>
        </w:tc>
        <w:tc>
          <w:tcPr>
            <w:tcW w:w="276" w:type="pct"/>
            <w:tcBorders>
              <w:top w:val="nil"/>
              <w:left w:val="nil"/>
              <w:bottom w:val="single" w:sz="4" w:space="0" w:color="auto"/>
              <w:right w:val="single" w:sz="4" w:space="0" w:color="auto"/>
            </w:tcBorders>
            <w:shd w:val="clear" w:color="E2EFD9" w:fill="FBE2D5"/>
            <w:vAlign w:val="center"/>
            <w:hideMark/>
          </w:tcPr>
          <w:p w14:paraId="6F88F2D6" w14:textId="6FDBCA48"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31,105,200 </w:t>
            </w:r>
          </w:p>
        </w:tc>
        <w:tc>
          <w:tcPr>
            <w:tcW w:w="276" w:type="pct"/>
            <w:tcBorders>
              <w:top w:val="nil"/>
              <w:left w:val="nil"/>
              <w:bottom w:val="single" w:sz="4" w:space="0" w:color="auto"/>
              <w:right w:val="single" w:sz="4" w:space="0" w:color="auto"/>
            </w:tcBorders>
            <w:shd w:val="clear" w:color="E2EFD9" w:fill="FBE2D5"/>
            <w:vAlign w:val="center"/>
            <w:hideMark/>
          </w:tcPr>
          <w:p w14:paraId="73D8F679" w14:textId="5DEC190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10,368,400 </w:t>
            </w:r>
          </w:p>
        </w:tc>
        <w:tc>
          <w:tcPr>
            <w:tcW w:w="276" w:type="pct"/>
            <w:tcBorders>
              <w:top w:val="nil"/>
              <w:left w:val="nil"/>
              <w:bottom w:val="single" w:sz="4" w:space="0" w:color="auto"/>
              <w:right w:val="single" w:sz="4" w:space="0" w:color="auto"/>
            </w:tcBorders>
            <w:shd w:val="clear" w:color="E2EFD9" w:fill="FBE2D5"/>
            <w:vAlign w:val="center"/>
            <w:hideMark/>
          </w:tcPr>
          <w:p w14:paraId="65746E2D" w14:textId="4588F889"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10,368,400 </w:t>
            </w:r>
          </w:p>
        </w:tc>
        <w:tc>
          <w:tcPr>
            <w:tcW w:w="276" w:type="pct"/>
            <w:tcBorders>
              <w:top w:val="nil"/>
              <w:left w:val="nil"/>
              <w:bottom w:val="single" w:sz="4" w:space="0" w:color="auto"/>
              <w:right w:val="single" w:sz="4" w:space="0" w:color="auto"/>
            </w:tcBorders>
            <w:shd w:val="clear" w:color="E2EFD9" w:fill="FBE2D5"/>
            <w:vAlign w:val="center"/>
            <w:hideMark/>
          </w:tcPr>
          <w:p w14:paraId="3EB395AE" w14:textId="32B3753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10,368,400 </w:t>
            </w:r>
          </w:p>
        </w:tc>
        <w:tc>
          <w:tcPr>
            <w:tcW w:w="260" w:type="pct"/>
            <w:tcBorders>
              <w:top w:val="nil"/>
              <w:left w:val="nil"/>
              <w:bottom w:val="single" w:sz="4" w:space="0" w:color="auto"/>
              <w:right w:val="single" w:sz="4" w:space="0" w:color="auto"/>
            </w:tcBorders>
            <w:shd w:val="clear" w:color="E2EFD9" w:fill="FBE2D5"/>
            <w:vAlign w:val="center"/>
            <w:hideMark/>
          </w:tcPr>
          <w:p w14:paraId="0A820C2E" w14:textId="29A38EFA"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single" w:sz="4" w:space="0" w:color="auto"/>
              <w:right w:val="single" w:sz="4" w:space="0" w:color="auto"/>
            </w:tcBorders>
            <w:shd w:val="clear" w:color="E2EFD9" w:fill="FBE2D5"/>
            <w:vAlign w:val="center"/>
            <w:hideMark/>
          </w:tcPr>
          <w:p w14:paraId="3A19FDA1" w14:textId="02B0CCD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single" w:sz="4" w:space="0" w:color="auto"/>
              <w:right w:val="single" w:sz="4" w:space="0" w:color="auto"/>
            </w:tcBorders>
            <w:shd w:val="clear" w:color="E2EFD9" w:fill="FBE2D5"/>
            <w:vAlign w:val="center"/>
            <w:hideMark/>
          </w:tcPr>
          <w:p w14:paraId="1223D6D1" w14:textId="53ADFFAF"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E2EFD9" w:fill="FBE2D5"/>
            <w:vAlign w:val="center"/>
            <w:hideMark/>
          </w:tcPr>
          <w:p w14:paraId="03F4D4CA" w14:textId="5536B84A"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FB58B4" w:rsidRPr="00734F3C" w14:paraId="7BBAF82B" w14:textId="77777777" w:rsidTr="00734F3C">
        <w:trPr>
          <w:trHeight w:val="20"/>
          <w:jc w:val="center"/>
        </w:trPr>
        <w:tc>
          <w:tcPr>
            <w:tcW w:w="275" w:type="pct"/>
            <w:vMerge w:val="restart"/>
            <w:tcBorders>
              <w:top w:val="nil"/>
              <w:left w:val="single" w:sz="4" w:space="0" w:color="auto"/>
              <w:bottom w:val="single" w:sz="4" w:space="0" w:color="auto"/>
              <w:right w:val="single" w:sz="4" w:space="0" w:color="auto"/>
            </w:tcBorders>
            <w:shd w:val="clear" w:color="FBE4D5" w:fill="FFFFFF"/>
            <w:vAlign w:val="center"/>
            <w:hideMark/>
          </w:tcPr>
          <w:p w14:paraId="61EDFA61" w14:textId="7777777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Politika 4 - Nxitja e Inovacionit dhe Kërkimit Shkencor në Sigurinë Kibernetike</w:t>
            </w:r>
          </w:p>
        </w:tc>
        <w:tc>
          <w:tcPr>
            <w:tcW w:w="363" w:type="pct"/>
            <w:gridSpan w:val="2"/>
            <w:vMerge w:val="restart"/>
            <w:tcBorders>
              <w:top w:val="single" w:sz="4" w:space="0" w:color="auto"/>
              <w:left w:val="single" w:sz="4" w:space="0" w:color="auto"/>
              <w:bottom w:val="single" w:sz="4" w:space="0" w:color="auto"/>
              <w:right w:val="single" w:sz="4" w:space="0" w:color="auto"/>
            </w:tcBorders>
            <w:shd w:val="clear" w:color="FBE4D5" w:fill="FFFFFF"/>
            <w:vAlign w:val="center"/>
            <w:hideMark/>
          </w:tcPr>
          <w:p w14:paraId="01AB33A8" w14:textId="6981C0EB"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Objektivi 4.1</w:t>
            </w:r>
            <w:r w:rsidR="00734F3C" w:rsidRPr="00734F3C">
              <w:rPr>
                <w:rFonts w:ascii="Garamond" w:hAnsi="Garamond"/>
                <w:bCs/>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 xml:space="preserve">Ngritja e Qendrës Kombëtare të Ekselencës për Sigurinë Kibernetike </w:t>
            </w:r>
          </w:p>
        </w:tc>
        <w:tc>
          <w:tcPr>
            <w:tcW w:w="1262" w:type="pct"/>
            <w:tcBorders>
              <w:top w:val="nil"/>
              <w:left w:val="nil"/>
              <w:bottom w:val="single" w:sz="4" w:space="0" w:color="auto"/>
              <w:right w:val="single" w:sz="4" w:space="0" w:color="auto"/>
            </w:tcBorders>
            <w:shd w:val="clear" w:color="000000" w:fill="FFFFFF"/>
            <w:vAlign w:val="center"/>
            <w:hideMark/>
          </w:tcPr>
          <w:p w14:paraId="1FE97466" w14:textId="672E8AD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4.1.1 Hartimi dhe miratimi i rregulloreve dhe udhëzimeve për ngritjen dhe funksionimin e </w:t>
            </w:r>
            <w:proofErr w:type="spellStart"/>
            <w:r w:rsidRPr="00734F3C">
              <w:rPr>
                <w:rFonts w:ascii="Garamond" w:hAnsi="Garamond"/>
                <w:color w:val="000000" w:themeColor="text1"/>
                <w:spacing w:val="-4"/>
                <w:sz w:val="10"/>
                <w:szCs w:val="10"/>
                <w:lang w:val="sq-AL" w:eastAsia="sq-AL"/>
              </w:rPr>
              <w:t>QKESK</w:t>
            </w:r>
            <w:proofErr w:type="spellEnd"/>
            <w:r w:rsidR="00FB58B4">
              <w:rPr>
                <w:rFonts w:ascii="Garamond" w:hAnsi="Garamond"/>
                <w:color w:val="000000" w:themeColor="text1"/>
                <w:spacing w:val="-4"/>
                <w:sz w:val="10"/>
                <w:szCs w:val="10"/>
                <w:lang w:val="sq-AL" w:eastAsia="sq-AL"/>
              </w:rPr>
              <w:t>-së</w:t>
            </w:r>
            <w:r w:rsidRPr="00734F3C">
              <w:rPr>
                <w:rFonts w:ascii="Garamond" w:hAnsi="Garamond"/>
                <w:color w:val="000000" w:themeColor="text1"/>
                <w:spacing w:val="-4"/>
                <w:sz w:val="10"/>
                <w:szCs w:val="10"/>
                <w:lang w:val="sq-AL" w:eastAsia="sq-AL"/>
              </w:rPr>
              <w:t>.</w:t>
            </w:r>
          </w:p>
        </w:tc>
        <w:tc>
          <w:tcPr>
            <w:tcW w:w="695" w:type="pct"/>
            <w:tcBorders>
              <w:top w:val="nil"/>
              <w:left w:val="nil"/>
              <w:bottom w:val="single" w:sz="4" w:space="0" w:color="auto"/>
              <w:right w:val="single" w:sz="4" w:space="0" w:color="auto"/>
            </w:tcBorders>
            <w:shd w:val="clear" w:color="000000" w:fill="FFFFFF"/>
            <w:vAlign w:val="center"/>
            <w:hideMark/>
          </w:tcPr>
          <w:p w14:paraId="5A2321A8" w14:textId="5D4E828D"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001D62B1">
              <w:rPr>
                <w:rFonts w:ascii="Garamond" w:hAnsi="Garamond"/>
                <w:color w:val="000000" w:themeColor="text1"/>
                <w:spacing w:val="-4"/>
                <w:sz w:val="10"/>
                <w:szCs w:val="10"/>
                <w:lang w:val="sq-AL" w:eastAsia="sq-AL"/>
              </w:rPr>
              <w:t>/</w:t>
            </w:r>
            <w:r w:rsidRPr="00734F3C">
              <w:rPr>
                <w:rFonts w:ascii="Garamond" w:hAnsi="Garamond"/>
                <w:color w:val="000000" w:themeColor="text1"/>
                <w:spacing w:val="-4"/>
                <w:sz w:val="10"/>
                <w:szCs w:val="10"/>
                <w:lang w:val="sq-AL" w:eastAsia="sq-AL"/>
              </w:rPr>
              <w:t>MA /</w:t>
            </w:r>
            <w:proofErr w:type="spellStart"/>
            <w:r w:rsidRPr="00734F3C">
              <w:rPr>
                <w:rFonts w:ascii="Garamond" w:hAnsi="Garamond"/>
                <w:color w:val="000000" w:themeColor="text1"/>
                <w:spacing w:val="-4"/>
                <w:sz w:val="10"/>
                <w:szCs w:val="10"/>
                <w:lang w:val="sq-AL" w:eastAsia="sq-AL"/>
              </w:rPr>
              <w:t>MEI</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10CF0825" w14:textId="77777777" w:rsidR="00A5205D" w:rsidRPr="00734F3C" w:rsidRDefault="00A5205D" w:rsidP="00A2501F">
            <w:pPr>
              <w:jc w:val="center"/>
              <w:rPr>
                <w:rFonts w:ascii="Garamond" w:hAnsi="Garamond"/>
                <w:bCs/>
                <w:color w:val="000000" w:themeColor="text1"/>
                <w:spacing w:val="-4"/>
                <w:sz w:val="10"/>
                <w:szCs w:val="10"/>
                <w:lang w:val="sq-AL" w:eastAsia="sq-AL"/>
              </w:rPr>
            </w:pPr>
            <w:proofErr w:type="spellStart"/>
            <w:r w:rsidRPr="00734F3C">
              <w:rPr>
                <w:rFonts w:ascii="Garamond" w:hAnsi="Garamond"/>
                <w:bCs/>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71782C4F" w14:textId="2F48C5F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2A48CDBC" w14:textId="15DED7A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460962AA" w14:textId="21046D2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11AE487" w14:textId="41DD17B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2FBE07E7" w14:textId="59E37C1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2842024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075F5EEE"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70C975D9" w14:textId="071BF8B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29475E82"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ECF9104"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0BFB28FD"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3D601FEB" w14:textId="2165F11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4.1.2 Krijimi i mekanizmave për monitorimin dhe vlerësimin e </w:t>
            </w:r>
            <w:proofErr w:type="spellStart"/>
            <w:r w:rsidRPr="00734F3C">
              <w:rPr>
                <w:rFonts w:ascii="Garamond" w:hAnsi="Garamond"/>
                <w:color w:val="000000" w:themeColor="text1"/>
                <w:spacing w:val="-4"/>
                <w:sz w:val="10"/>
                <w:szCs w:val="10"/>
                <w:lang w:val="sq-AL" w:eastAsia="sq-AL"/>
              </w:rPr>
              <w:t>performancës</w:t>
            </w:r>
            <w:proofErr w:type="spellEnd"/>
            <w:r w:rsidRPr="00734F3C">
              <w:rPr>
                <w:rFonts w:ascii="Garamond" w:hAnsi="Garamond"/>
                <w:color w:val="000000" w:themeColor="text1"/>
                <w:spacing w:val="-4"/>
                <w:sz w:val="10"/>
                <w:szCs w:val="10"/>
                <w:lang w:val="sq-AL" w:eastAsia="sq-AL"/>
              </w:rPr>
              <w:t xml:space="preserve"> së </w:t>
            </w:r>
            <w:proofErr w:type="spellStart"/>
            <w:r w:rsidRPr="00734F3C">
              <w:rPr>
                <w:rFonts w:ascii="Garamond" w:hAnsi="Garamond"/>
                <w:color w:val="000000" w:themeColor="text1"/>
                <w:spacing w:val="-4"/>
                <w:sz w:val="10"/>
                <w:szCs w:val="10"/>
                <w:lang w:val="sq-AL" w:eastAsia="sq-AL"/>
              </w:rPr>
              <w:t>QKESK</w:t>
            </w:r>
            <w:proofErr w:type="spellEnd"/>
            <w:r w:rsidR="00FB58B4">
              <w:rPr>
                <w:rFonts w:ascii="Garamond" w:hAnsi="Garamond"/>
                <w:color w:val="000000" w:themeColor="text1"/>
                <w:spacing w:val="-4"/>
                <w:sz w:val="10"/>
                <w:szCs w:val="10"/>
                <w:lang w:val="sq-AL" w:eastAsia="sq-AL"/>
              </w:rPr>
              <w:t>-së</w:t>
            </w:r>
            <w:r w:rsidRPr="00734F3C">
              <w:rPr>
                <w:rFonts w:ascii="Garamond" w:hAnsi="Garamond"/>
                <w:color w:val="000000" w:themeColor="text1"/>
                <w:spacing w:val="-4"/>
                <w:sz w:val="10"/>
                <w:szCs w:val="10"/>
                <w:lang w:val="sq-AL" w:eastAsia="sq-AL"/>
              </w:rPr>
              <w:t>.</w:t>
            </w:r>
          </w:p>
        </w:tc>
        <w:tc>
          <w:tcPr>
            <w:tcW w:w="695" w:type="pct"/>
            <w:tcBorders>
              <w:top w:val="nil"/>
              <w:left w:val="nil"/>
              <w:bottom w:val="single" w:sz="4" w:space="0" w:color="auto"/>
              <w:right w:val="single" w:sz="4" w:space="0" w:color="auto"/>
            </w:tcBorders>
            <w:shd w:val="clear" w:color="000000" w:fill="FFFFFF"/>
            <w:vAlign w:val="center"/>
            <w:hideMark/>
          </w:tcPr>
          <w:p w14:paraId="2BB54214" w14:textId="38A0947A"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001D62B1">
              <w:rPr>
                <w:rFonts w:ascii="Garamond" w:hAnsi="Garamond"/>
                <w:color w:val="000000" w:themeColor="text1"/>
                <w:spacing w:val="-4"/>
                <w:sz w:val="10"/>
                <w:szCs w:val="10"/>
                <w:lang w:val="sq-AL" w:eastAsia="sq-AL"/>
              </w:rPr>
              <w:t>/</w:t>
            </w:r>
            <w:r w:rsidRPr="00734F3C">
              <w:rPr>
                <w:rFonts w:ascii="Garamond" w:hAnsi="Garamond"/>
                <w:color w:val="000000" w:themeColor="text1"/>
                <w:spacing w:val="-4"/>
                <w:sz w:val="10"/>
                <w:szCs w:val="10"/>
                <w:lang w:val="sq-AL" w:eastAsia="sq-AL"/>
              </w:rPr>
              <w:t>MA /</w:t>
            </w:r>
            <w:proofErr w:type="spellStart"/>
            <w:r w:rsidRPr="00734F3C">
              <w:rPr>
                <w:rFonts w:ascii="Garamond" w:hAnsi="Garamond"/>
                <w:color w:val="000000" w:themeColor="text1"/>
                <w:spacing w:val="-4"/>
                <w:sz w:val="10"/>
                <w:szCs w:val="10"/>
                <w:lang w:val="sq-AL" w:eastAsia="sq-AL"/>
              </w:rPr>
              <w:t>MEI</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63B4CC96"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2A196FBC" w14:textId="57222C9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2CE03F96" w14:textId="5515BD6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31F4317D" w14:textId="3E10E24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001B53A4" w14:textId="28C4A16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33647C24" w14:textId="1A715C7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30FB487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33171DB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18DB1F2A" w14:textId="09F6005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3D43B010"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3201694F"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7B31CB7F"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4058B222" w14:textId="6031D45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4.1.3 Pajisja e </w:t>
            </w:r>
            <w:proofErr w:type="spellStart"/>
            <w:r w:rsidRPr="00734F3C">
              <w:rPr>
                <w:rFonts w:ascii="Garamond" w:hAnsi="Garamond"/>
                <w:color w:val="000000" w:themeColor="text1"/>
                <w:spacing w:val="-4"/>
                <w:sz w:val="10"/>
                <w:szCs w:val="10"/>
                <w:lang w:val="sq-AL" w:eastAsia="sq-AL"/>
              </w:rPr>
              <w:t>QKESK</w:t>
            </w:r>
            <w:proofErr w:type="spellEnd"/>
            <w:r w:rsidR="00FB58B4">
              <w:rPr>
                <w:rFonts w:ascii="Garamond" w:hAnsi="Garamond"/>
                <w:color w:val="000000" w:themeColor="text1"/>
                <w:spacing w:val="-4"/>
                <w:sz w:val="10"/>
                <w:szCs w:val="10"/>
                <w:lang w:val="sq-AL" w:eastAsia="sq-AL"/>
              </w:rPr>
              <w:t>-së</w:t>
            </w:r>
            <w:r w:rsidRPr="00734F3C">
              <w:rPr>
                <w:rFonts w:ascii="Garamond" w:hAnsi="Garamond"/>
                <w:color w:val="000000" w:themeColor="text1"/>
                <w:spacing w:val="-4"/>
                <w:sz w:val="10"/>
                <w:szCs w:val="10"/>
                <w:lang w:val="sq-AL" w:eastAsia="sq-AL"/>
              </w:rPr>
              <w:t xml:space="preserve"> me laboratorë kërkimorë dhe infrastrukturë për testimin e teknologjive të reja.</w:t>
            </w:r>
          </w:p>
        </w:tc>
        <w:tc>
          <w:tcPr>
            <w:tcW w:w="695" w:type="pct"/>
            <w:tcBorders>
              <w:top w:val="nil"/>
              <w:left w:val="nil"/>
              <w:bottom w:val="single" w:sz="4" w:space="0" w:color="auto"/>
              <w:right w:val="single" w:sz="4" w:space="0" w:color="auto"/>
            </w:tcBorders>
            <w:shd w:val="clear" w:color="000000" w:fill="FFFFFF"/>
            <w:vAlign w:val="center"/>
            <w:hideMark/>
          </w:tcPr>
          <w:p w14:paraId="25B6AAE1" w14:textId="01CF7B34"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001D62B1">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MEI</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6BC63C1F"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2EFD6EEB" w14:textId="3D78477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4B94F860" w14:textId="4A5AD17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2D094DE6" w14:textId="19217F6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58FE2DEB" w14:textId="3521FB8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2A348782" w14:textId="73BAFA6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3C3F58B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653B8A8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383DFDF0" w14:textId="672425A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37C5FBE3"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68C6216A"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13FCC3EA"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62F4AAC4" w14:textId="02E6F14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4.1.4</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 xml:space="preserve">Nxitja e bashkëpunimit Publik-Privat për zhvillimin e projekteve kërkimore dhe </w:t>
            </w:r>
            <w:proofErr w:type="spellStart"/>
            <w:r w:rsidRPr="00734F3C">
              <w:rPr>
                <w:rFonts w:ascii="Garamond" w:hAnsi="Garamond"/>
                <w:color w:val="000000" w:themeColor="text1"/>
                <w:spacing w:val="-4"/>
                <w:sz w:val="10"/>
                <w:szCs w:val="10"/>
                <w:lang w:val="sq-AL" w:eastAsia="sq-AL"/>
              </w:rPr>
              <w:t>inovative</w:t>
            </w:r>
            <w:proofErr w:type="spellEnd"/>
            <w:r w:rsidRPr="00734F3C">
              <w:rPr>
                <w:rFonts w:ascii="Garamond" w:hAnsi="Garamond"/>
                <w:color w:val="000000" w:themeColor="text1"/>
                <w:spacing w:val="-4"/>
                <w:sz w:val="10"/>
                <w:szCs w:val="10"/>
                <w:lang w:val="sq-AL" w:eastAsia="sq-AL"/>
              </w:rPr>
              <w:t xml:space="preserve"> ndërmjet institucioneve publike, akademisë dhe sektorit privat.</w:t>
            </w:r>
          </w:p>
        </w:tc>
        <w:tc>
          <w:tcPr>
            <w:tcW w:w="695" w:type="pct"/>
            <w:tcBorders>
              <w:top w:val="nil"/>
              <w:left w:val="nil"/>
              <w:bottom w:val="single" w:sz="4" w:space="0" w:color="auto"/>
              <w:right w:val="single" w:sz="4" w:space="0" w:color="auto"/>
            </w:tcBorders>
            <w:shd w:val="clear" w:color="000000" w:fill="FFFFFF"/>
            <w:vAlign w:val="center"/>
            <w:hideMark/>
          </w:tcPr>
          <w:p w14:paraId="5F481B56"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AKSHI/</w:t>
            </w: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MEI</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6C4D8EED"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proofErr w:type="spellStart"/>
            <w:r w:rsidRPr="00734F3C">
              <w:rPr>
                <w:rFonts w:ascii="Garamond" w:hAnsi="Garamond"/>
                <w:color w:val="000000" w:themeColor="text1"/>
                <w:spacing w:val="-4"/>
                <w:sz w:val="10"/>
                <w:szCs w:val="10"/>
                <w:lang w:val="sq-AL" w:eastAsia="sq-AL"/>
              </w:rPr>
              <w:t>MEI</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76710E62" w14:textId="70C4ECA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6A41C234" w14:textId="4DB7A7F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7C447CA" w14:textId="19B3C51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4002F6BC" w14:textId="209DB23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4CC068EE" w14:textId="5CCAC92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0C865C1D"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19887C5C"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24179543" w14:textId="6A941A4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25BA11FF"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15D176B"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2B58498D"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750A6C5A" w14:textId="0EC8977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4.1.5 Nxitja dhe promovimi i </w:t>
            </w:r>
            <w:r w:rsidR="00A2501F" w:rsidRPr="00734F3C">
              <w:rPr>
                <w:rFonts w:ascii="Garamond" w:hAnsi="Garamond"/>
                <w:color w:val="000000" w:themeColor="text1"/>
                <w:spacing w:val="-4"/>
                <w:sz w:val="10"/>
                <w:szCs w:val="10"/>
                <w:lang w:val="sq-AL" w:eastAsia="sq-AL"/>
              </w:rPr>
              <w:t>shkëmbimit</w:t>
            </w:r>
            <w:r w:rsidRPr="00734F3C">
              <w:rPr>
                <w:rFonts w:ascii="Garamond" w:hAnsi="Garamond"/>
                <w:color w:val="000000" w:themeColor="text1"/>
                <w:spacing w:val="-4"/>
                <w:sz w:val="10"/>
                <w:szCs w:val="10"/>
                <w:lang w:val="sq-AL" w:eastAsia="sq-AL"/>
              </w:rPr>
              <w:t xml:space="preserve"> t</w:t>
            </w:r>
            <w:r w:rsidR="00A2501F">
              <w:rPr>
                <w:rFonts w:ascii="Garamond" w:hAnsi="Garamond"/>
                <w:color w:val="000000" w:themeColor="text1"/>
                <w:spacing w:val="-4"/>
                <w:sz w:val="10"/>
                <w:szCs w:val="10"/>
                <w:lang w:val="sq-AL" w:eastAsia="sq-AL"/>
              </w:rPr>
              <w:t>ë</w:t>
            </w:r>
            <w:r w:rsidRPr="00734F3C">
              <w:rPr>
                <w:rFonts w:ascii="Garamond" w:hAnsi="Garamond"/>
                <w:color w:val="000000" w:themeColor="text1"/>
                <w:spacing w:val="-4"/>
                <w:sz w:val="10"/>
                <w:szCs w:val="10"/>
                <w:lang w:val="sq-AL" w:eastAsia="sq-AL"/>
              </w:rPr>
              <w:t xml:space="preserve"> njohurive, eksperiencave mbi zgjidhjet </w:t>
            </w:r>
            <w:proofErr w:type="spellStart"/>
            <w:r w:rsidRPr="00734F3C">
              <w:rPr>
                <w:rFonts w:ascii="Garamond" w:hAnsi="Garamond"/>
                <w:color w:val="000000" w:themeColor="text1"/>
                <w:spacing w:val="-4"/>
                <w:sz w:val="10"/>
                <w:szCs w:val="10"/>
                <w:lang w:val="sq-AL" w:eastAsia="sq-AL"/>
              </w:rPr>
              <w:t>inovative</w:t>
            </w:r>
            <w:proofErr w:type="spellEnd"/>
            <w:r w:rsidRPr="00734F3C">
              <w:rPr>
                <w:rFonts w:ascii="Garamond" w:hAnsi="Garamond"/>
                <w:color w:val="000000" w:themeColor="text1"/>
                <w:spacing w:val="-4"/>
                <w:sz w:val="10"/>
                <w:szCs w:val="10"/>
                <w:lang w:val="sq-AL" w:eastAsia="sq-AL"/>
              </w:rPr>
              <w:t xml:space="preserve"> në fushën e sigurisë kibernetike.</w:t>
            </w:r>
          </w:p>
        </w:tc>
        <w:tc>
          <w:tcPr>
            <w:tcW w:w="695" w:type="pct"/>
            <w:tcBorders>
              <w:top w:val="nil"/>
              <w:left w:val="nil"/>
              <w:bottom w:val="single" w:sz="4" w:space="0" w:color="auto"/>
              <w:right w:val="single" w:sz="4" w:space="0" w:color="auto"/>
            </w:tcBorders>
            <w:shd w:val="clear" w:color="000000" w:fill="FFFFFF"/>
            <w:vAlign w:val="center"/>
            <w:hideMark/>
          </w:tcPr>
          <w:p w14:paraId="2BEBB980"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MEI</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/AKSHI</w:t>
            </w:r>
          </w:p>
        </w:tc>
        <w:tc>
          <w:tcPr>
            <w:tcW w:w="260" w:type="pct"/>
            <w:tcBorders>
              <w:top w:val="nil"/>
              <w:left w:val="nil"/>
              <w:bottom w:val="single" w:sz="4" w:space="0" w:color="auto"/>
              <w:right w:val="single" w:sz="4" w:space="0" w:color="auto"/>
            </w:tcBorders>
            <w:shd w:val="clear" w:color="000000" w:fill="FFFFFF"/>
            <w:vAlign w:val="center"/>
            <w:hideMark/>
          </w:tcPr>
          <w:p w14:paraId="0D382045"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MEI</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3D3AB675" w14:textId="4EC14E0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1076739C" w14:textId="68DBC89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2B3DD7A1" w14:textId="52AA7B4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E85F88D" w14:textId="7149393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749D3AD9" w14:textId="212624E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4EE779F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213EB83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7E2D2A3B" w14:textId="4F62142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3447BDE1"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6E512126"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3971B3E1"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CAEDFB"/>
            <w:noWrap/>
            <w:vAlign w:val="bottom"/>
            <w:hideMark/>
          </w:tcPr>
          <w:p w14:paraId="5A0E88FE"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000000" w:fill="CAEDFB"/>
            <w:vAlign w:val="center"/>
            <w:hideMark/>
          </w:tcPr>
          <w:p w14:paraId="7AAA525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CAEDFB"/>
            <w:noWrap/>
            <w:vAlign w:val="center"/>
            <w:hideMark/>
          </w:tcPr>
          <w:p w14:paraId="732593D1" w14:textId="6648F117"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objektivi</w:t>
            </w:r>
          </w:p>
        </w:tc>
        <w:tc>
          <w:tcPr>
            <w:tcW w:w="276" w:type="pct"/>
            <w:tcBorders>
              <w:top w:val="nil"/>
              <w:left w:val="nil"/>
              <w:bottom w:val="single" w:sz="4" w:space="0" w:color="auto"/>
              <w:right w:val="single" w:sz="4" w:space="0" w:color="auto"/>
            </w:tcBorders>
            <w:shd w:val="clear" w:color="000000" w:fill="CAEDFB"/>
            <w:vAlign w:val="center"/>
            <w:hideMark/>
          </w:tcPr>
          <w:p w14:paraId="03A4AC65" w14:textId="00ACB18F"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CAEDFB"/>
            <w:vAlign w:val="center"/>
            <w:hideMark/>
          </w:tcPr>
          <w:p w14:paraId="5F764EB8" w14:textId="7C2458B1"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CAEDFB"/>
            <w:vAlign w:val="center"/>
            <w:hideMark/>
          </w:tcPr>
          <w:p w14:paraId="58B6D33E" w14:textId="196B82C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CAEDFB"/>
            <w:vAlign w:val="center"/>
            <w:hideMark/>
          </w:tcPr>
          <w:p w14:paraId="78D2C8A9" w14:textId="4C84D0B4"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CAEDFB"/>
            <w:vAlign w:val="center"/>
            <w:hideMark/>
          </w:tcPr>
          <w:p w14:paraId="4969051D" w14:textId="1E475D03"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single" w:sz="4" w:space="0" w:color="auto"/>
              <w:right w:val="single" w:sz="4" w:space="0" w:color="auto"/>
            </w:tcBorders>
            <w:shd w:val="clear" w:color="000000" w:fill="CAEDFB"/>
            <w:vAlign w:val="center"/>
            <w:hideMark/>
          </w:tcPr>
          <w:p w14:paraId="5CF5FDFA" w14:textId="32C80AD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single" w:sz="4" w:space="0" w:color="auto"/>
              <w:right w:val="single" w:sz="4" w:space="0" w:color="auto"/>
            </w:tcBorders>
            <w:shd w:val="clear" w:color="000000" w:fill="CAEDFB"/>
            <w:vAlign w:val="center"/>
            <w:hideMark/>
          </w:tcPr>
          <w:p w14:paraId="641D54DB" w14:textId="3F54B046"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CAEDFB"/>
            <w:vAlign w:val="center"/>
            <w:hideMark/>
          </w:tcPr>
          <w:p w14:paraId="544D4B1F" w14:textId="2EFB42ED"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FB58B4" w:rsidRPr="00734F3C" w14:paraId="23C849B7"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3F4C1D81"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val="restart"/>
            <w:tcBorders>
              <w:top w:val="single" w:sz="4" w:space="0" w:color="auto"/>
              <w:left w:val="single" w:sz="4" w:space="0" w:color="auto"/>
              <w:bottom w:val="single" w:sz="4" w:space="0" w:color="auto"/>
              <w:right w:val="single" w:sz="4" w:space="0" w:color="auto"/>
            </w:tcBorders>
            <w:shd w:val="clear" w:color="FBE4D5" w:fill="FFFFFF"/>
            <w:vAlign w:val="center"/>
            <w:hideMark/>
          </w:tcPr>
          <w:p w14:paraId="6614C39D" w14:textId="29DA62CB"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Objektivi 4.2.</w:t>
            </w:r>
            <w:r w:rsidR="00C512B6">
              <w:rPr>
                <w:rFonts w:ascii="Garamond" w:hAnsi="Garamond"/>
                <w:bCs/>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 xml:space="preserve">Mbështetja e </w:t>
            </w:r>
            <w:proofErr w:type="spellStart"/>
            <w:r w:rsidR="007726DC" w:rsidRPr="00A2501F">
              <w:rPr>
                <w:rFonts w:ascii="Garamond" w:hAnsi="Garamond"/>
                <w:i/>
                <w:iCs/>
                <w:color w:val="000000" w:themeColor="text1"/>
                <w:spacing w:val="-4"/>
                <w:sz w:val="10"/>
                <w:szCs w:val="10"/>
                <w:lang w:val="sq-AL" w:eastAsia="sq-AL"/>
              </w:rPr>
              <w:t>startup</w:t>
            </w:r>
            <w:proofErr w:type="spellEnd"/>
            <w:r w:rsidRPr="00734F3C">
              <w:rPr>
                <w:rFonts w:ascii="Garamond" w:hAnsi="Garamond"/>
                <w:color w:val="000000" w:themeColor="text1"/>
                <w:spacing w:val="-4"/>
                <w:sz w:val="10"/>
                <w:szCs w:val="10"/>
                <w:lang w:val="sq-AL" w:eastAsia="sq-AL"/>
              </w:rPr>
              <w:t xml:space="preserve">-eve në fushën e </w:t>
            </w:r>
            <w:r w:rsidR="007726DC" w:rsidRPr="00734F3C">
              <w:rPr>
                <w:rFonts w:ascii="Garamond" w:hAnsi="Garamond"/>
                <w:color w:val="000000" w:themeColor="text1"/>
                <w:spacing w:val="-4"/>
                <w:sz w:val="10"/>
                <w:szCs w:val="10"/>
                <w:lang w:val="sq-AL" w:eastAsia="sq-AL"/>
              </w:rPr>
              <w:t>sigurisë kibernetike</w:t>
            </w:r>
          </w:p>
        </w:tc>
        <w:tc>
          <w:tcPr>
            <w:tcW w:w="1262" w:type="pct"/>
            <w:tcBorders>
              <w:top w:val="nil"/>
              <w:left w:val="nil"/>
              <w:bottom w:val="single" w:sz="4" w:space="0" w:color="auto"/>
              <w:right w:val="single" w:sz="4" w:space="0" w:color="auto"/>
            </w:tcBorders>
            <w:shd w:val="clear" w:color="000000" w:fill="FFFFFF"/>
            <w:vAlign w:val="center"/>
            <w:hideMark/>
          </w:tcPr>
          <w:p w14:paraId="45A15180" w14:textId="6DEC481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4.2.1 Krijimi i mekanizmave për nxitjen dhe lehtësimin e funksionimit të </w:t>
            </w:r>
            <w:proofErr w:type="spellStart"/>
            <w:r w:rsidR="00A2501F" w:rsidRPr="00A2501F">
              <w:rPr>
                <w:rFonts w:ascii="Garamond" w:hAnsi="Garamond"/>
                <w:i/>
                <w:iCs/>
                <w:color w:val="000000" w:themeColor="text1"/>
                <w:spacing w:val="-4"/>
                <w:sz w:val="10"/>
                <w:szCs w:val="10"/>
                <w:lang w:val="sq-AL" w:eastAsia="sq-AL"/>
              </w:rPr>
              <w:t>startup</w:t>
            </w:r>
            <w:proofErr w:type="spellEnd"/>
            <w:r w:rsidRPr="00734F3C">
              <w:rPr>
                <w:rFonts w:ascii="Garamond" w:hAnsi="Garamond"/>
                <w:color w:val="000000" w:themeColor="text1"/>
                <w:spacing w:val="-4"/>
                <w:sz w:val="10"/>
                <w:szCs w:val="10"/>
                <w:lang w:val="sq-AL" w:eastAsia="sq-AL"/>
              </w:rPr>
              <w:t xml:space="preserve">-eve të ne </w:t>
            </w:r>
            <w:r w:rsidR="00A2501F" w:rsidRPr="00734F3C">
              <w:rPr>
                <w:rFonts w:ascii="Garamond" w:hAnsi="Garamond"/>
                <w:color w:val="000000" w:themeColor="text1"/>
                <w:spacing w:val="-4"/>
                <w:sz w:val="10"/>
                <w:szCs w:val="10"/>
                <w:lang w:val="sq-AL" w:eastAsia="sq-AL"/>
              </w:rPr>
              <w:t>fushën</w:t>
            </w:r>
            <w:r w:rsidRPr="00734F3C">
              <w:rPr>
                <w:rFonts w:ascii="Garamond" w:hAnsi="Garamond"/>
                <w:color w:val="000000" w:themeColor="text1"/>
                <w:spacing w:val="-4"/>
                <w:sz w:val="10"/>
                <w:szCs w:val="10"/>
                <w:lang w:val="sq-AL" w:eastAsia="sq-AL"/>
              </w:rPr>
              <w:t xml:space="preserve"> e teknologjisë se informacionit dhe </w:t>
            </w:r>
            <w:r w:rsidR="00C512B6" w:rsidRPr="00734F3C">
              <w:rPr>
                <w:rFonts w:ascii="Garamond" w:hAnsi="Garamond"/>
                <w:color w:val="000000" w:themeColor="text1"/>
                <w:spacing w:val="-4"/>
                <w:sz w:val="10"/>
                <w:szCs w:val="10"/>
                <w:lang w:val="sq-AL" w:eastAsia="sq-AL"/>
              </w:rPr>
              <w:t>sigurisë</w:t>
            </w:r>
            <w:r w:rsidRPr="00734F3C">
              <w:rPr>
                <w:rFonts w:ascii="Garamond" w:hAnsi="Garamond"/>
                <w:color w:val="000000" w:themeColor="text1"/>
                <w:spacing w:val="-4"/>
                <w:sz w:val="10"/>
                <w:szCs w:val="10"/>
                <w:lang w:val="sq-AL" w:eastAsia="sq-AL"/>
              </w:rPr>
              <w:t xml:space="preserve"> kibernetike. </w:t>
            </w:r>
          </w:p>
        </w:tc>
        <w:tc>
          <w:tcPr>
            <w:tcW w:w="695" w:type="pct"/>
            <w:tcBorders>
              <w:top w:val="nil"/>
              <w:left w:val="nil"/>
              <w:bottom w:val="single" w:sz="4" w:space="0" w:color="auto"/>
              <w:right w:val="single" w:sz="4" w:space="0" w:color="auto"/>
            </w:tcBorders>
            <w:shd w:val="clear" w:color="000000" w:fill="FFFFFF"/>
            <w:vAlign w:val="center"/>
            <w:hideMark/>
          </w:tcPr>
          <w:p w14:paraId="58C071D1"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MEI</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69DB425A"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MEI</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1B8D7853" w14:textId="78433B3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1D4DC4C6" w14:textId="4644756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4B829162" w14:textId="4B585C4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6B1031F1" w14:textId="17D8558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6758E67B" w14:textId="6154DD3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588EE74E"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7D4C8761"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7BF29197" w14:textId="0FB6D53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15B33DE6"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55C0AEB2"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5BFACBDD"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3F6BB806" w14:textId="721347D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4.2.2</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 xml:space="preserve">Sigurimi i hapësirave mbështetëse për </w:t>
            </w:r>
            <w:proofErr w:type="spellStart"/>
            <w:r w:rsidR="00A2501F" w:rsidRPr="00A2501F">
              <w:rPr>
                <w:rFonts w:ascii="Garamond" w:hAnsi="Garamond"/>
                <w:i/>
                <w:iCs/>
                <w:color w:val="000000" w:themeColor="text1"/>
                <w:spacing w:val="-4"/>
                <w:sz w:val="10"/>
                <w:szCs w:val="10"/>
                <w:lang w:val="sq-AL" w:eastAsia="sq-AL"/>
              </w:rPr>
              <w:t>startup</w:t>
            </w:r>
            <w:proofErr w:type="spellEnd"/>
            <w:r w:rsidRPr="00734F3C">
              <w:rPr>
                <w:rFonts w:ascii="Garamond" w:hAnsi="Garamond"/>
                <w:color w:val="000000" w:themeColor="text1"/>
                <w:spacing w:val="-4"/>
                <w:sz w:val="10"/>
                <w:szCs w:val="10"/>
                <w:lang w:val="sq-AL" w:eastAsia="sq-AL"/>
              </w:rPr>
              <w:t xml:space="preserve">-e </w:t>
            </w:r>
            <w:r w:rsidRPr="00A2501F">
              <w:rPr>
                <w:rFonts w:ascii="Garamond" w:hAnsi="Garamond"/>
                <w:i/>
                <w:iCs/>
                <w:color w:val="000000" w:themeColor="text1"/>
                <w:spacing w:val="-4"/>
                <w:sz w:val="10"/>
                <w:szCs w:val="10"/>
                <w:lang w:val="sq-AL" w:eastAsia="sq-AL"/>
              </w:rPr>
              <w:t>(</w:t>
            </w:r>
            <w:proofErr w:type="spellStart"/>
            <w:r w:rsidRPr="00A2501F">
              <w:rPr>
                <w:rFonts w:ascii="Garamond" w:hAnsi="Garamond"/>
                <w:i/>
                <w:iCs/>
                <w:color w:val="000000" w:themeColor="text1"/>
                <w:spacing w:val="-4"/>
                <w:sz w:val="10"/>
                <w:szCs w:val="10"/>
                <w:lang w:val="sq-AL" w:eastAsia="sq-AL"/>
              </w:rPr>
              <w:t>tech</w:t>
            </w:r>
            <w:proofErr w:type="spellEnd"/>
            <w:r w:rsidRPr="00A2501F">
              <w:rPr>
                <w:rFonts w:ascii="Garamond" w:hAnsi="Garamond"/>
                <w:i/>
                <w:iCs/>
                <w:color w:val="000000" w:themeColor="text1"/>
                <w:spacing w:val="-4"/>
                <w:sz w:val="10"/>
                <w:szCs w:val="10"/>
                <w:lang w:val="sq-AL" w:eastAsia="sq-AL"/>
              </w:rPr>
              <w:t xml:space="preserve"> </w:t>
            </w:r>
            <w:proofErr w:type="spellStart"/>
            <w:r w:rsidRPr="00A2501F">
              <w:rPr>
                <w:rFonts w:ascii="Garamond" w:hAnsi="Garamond"/>
                <w:i/>
                <w:iCs/>
                <w:color w:val="000000" w:themeColor="text1"/>
                <w:spacing w:val="-4"/>
                <w:sz w:val="10"/>
                <w:szCs w:val="10"/>
                <w:lang w:val="sq-AL" w:eastAsia="sq-AL"/>
              </w:rPr>
              <w:t>hubs</w:t>
            </w:r>
            <w:proofErr w:type="spellEnd"/>
            <w:r w:rsidRPr="00A2501F">
              <w:rPr>
                <w:rFonts w:ascii="Garamond" w:hAnsi="Garamond"/>
                <w:i/>
                <w:iCs/>
                <w:color w:val="000000" w:themeColor="text1"/>
                <w:spacing w:val="-4"/>
                <w:sz w:val="10"/>
                <w:szCs w:val="10"/>
                <w:lang w:val="sq-AL" w:eastAsia="sq-AL"/>
              </w:rPr>
              <w:t>,</w:t>
            </w:r>
            <w:r w:rsidRPr="00734F3C">
              <w:rPr>
                <w:rFonts w:ascii="Garamond" w:hAnsi="Garamond"/>
                <w:color w:val="000000" w:themeColor="text1"/>
                <w:spacing w:val="-4"/>
                <w:sz w:val="10"/>
                <w:szCs w:val="10"/>
                <w:lang w:val="sq-AL" w:eastAsia="sq-AL"/>
              </w:rPr>
              <w:t xml:space="preserve"> inkubatorë).</w:t>
            </w:r>
          </w:p>
        </w:tc>
        <w:tc>
          <w:tcPr>
            <w:tcW w:w="695" w:type="pct"/>
            <w:tcBorders>
              <w:top w:val="nil"/>
              <w:left w:val="nil"/>
              <w:bottom w:val="single" w:sz="4" w:space="0" w:color="auto"/>
              <w:right w:val="single" w:sz="4" w:space="0" w:color="auto"/>
            </w:tcBorders>
            <w:shd w:val="clear" w:color="000000" w:fill="FFFFFF"/>
            <w:vAlign w:val="center"/>
            <w:hideMark/>
          </w:tcPr>
          <w:p w14:paraId="227F96BF"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MEI</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13C6EBB1"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MEI</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514C91A8" w14:textId="741EFAE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017CC841" w14:textId="638C017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2B1B2082" w14:textId="0D20861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4ABAEC3A" w14:textId="33C5477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0005399D" w14:textId="3252BC8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637FF13B"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3E56634A"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132BE314" w14:textId="2B165D6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6EF1406A"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85A6CE9"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6010DDA4"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0213C2DC" w14:textId="116581E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4.2.3 Ofrimi i laboratorit aktual p</w:t>
            </w:r>
            <w:r w:rsidR="00A2501F">
              <w:rPr>
                <w:rFonts w:ascii="Garamond" w:hAnsi="Garamond"/>
                <w:color w:val="000000" w:themeColor="text1"/>
                <w:spacing w:val="-4"/>
                <w:sz w:val="10"/>
                <w:szCs w:val="10"/>
                <w:lang w:val="sq-AL" w:eastAsia="sq-AL"/>
              </w:rPr>
              <w:t>ë</w:t>
            </w:r>
            <w:r w:rsidRPr="00734F3C">
              <w:rPr>
                <w:rFonts w:ascii="Garamond" w:hAnsi="Garamond"/>
                <w:color w:val="000000" w:themeColor="text1"/>
                <w:spacing w:val="-4"/>
                <w:sz w:val="10"/>
                <w:szCs w:val="10"/>
                <w:lang w:val="sq-AL" w:eastAsia="sq-AL"/>
              </w:rPr>
              <w:t xml:space="preserve">r zhvillimin dhe testimin e zgjidhjeve </w:t>
            </w:r>
            <w:proofErr w:type="spellStart"/>
            <w:r w:rsidRPr="00734F3C">
              <w:rPr>
                <w:rFonts w:ascii="Garamond" w:hAnsi="Garamond"/>
                <w:color w:val="000000" w:themeColor="text1"/>
                <w:spacing w:val="-4"/>
                <w:sz w:val="10"/>
                <w:szCs w:val="10"/>
                <w:lang w:val="sq-AL" w:eastAsia="sq-AL"/>
              </w:rPr>
              <w:t>inovative</w:t>
            </w:r>
            <w:proofErr w:type="spellEnd"/>
            <w:r w:rsidRPr="00734F3C">
              <w:rPr>
                <w:rFonts w:ascii="Garamond" w:hAnsi="Garamond"/>
                <w:color w:val="000000" w:themeColor="text1"/>
                <w:spacing w:val="-4"/>
                <w:sz w:val="10"/>
                <w:szCs w:val="10"/>
                <w:lang w:val="sq-AL" w:eastAsia="sq-AL"/>
              </w:rPr>
              <w:t xml:space="preserve"> si dhe </w:t>
            </w:r>
            <w:proofErr w:type="spellStart"/>
            <w:r w:rsidRPr="00734F3C">
              <w:rPr>
                <w:rFonts w:ascii="Garamond" w:hAnsi="Garamond"/>
                <w:color w:val="000000" w:themeColor="text1"/>
                <w:spacing w:val="-4"/>
                <w:sz w:val="10"/>
                <w:szCs w:val="10"/>
                <w:lang w:val="sq-AL" w:eastAsia="sq-AL"/>
              </w:rPr>
              <w:t>permiresimin</w:t>
            </w:r>
            <w:proofErr w:type="spellEnd"/>
            <w:r w:rsidRPr="00734F3C">
              <w:rPr>
                <w:rFonts w:ascii="Garamond" w:hAnsi="Garamond"/>
                <w:color w:val="000000" w:themeColor="text1"/>
                <w:spacing w:val="-4"/>
                <w:sz w:val="10"/>
                <w:szCs w:val="10"/>
                <w:lang w:val="sq-AL" w:eastAsia="sq-AL"/>
              </w:rPr>
              <w:t xml:space="preserve"> e tij.</w:t>
            </w:r>
          </w:p>
        </w:tc>
        <w:tc>
          <w:tcPr>
            <w:tcW w:w="695" w:type="pct"/>
            <w:tcBorders>
              <w:top w:val="nil"/>
              <w:left w:val="nil"/>
              <w:bottom w:val="single" w:sz="4" w:space="0" w:color="auto"/>
              <w:right w:val="single" w:sz="4" w:space="0" w:color="auto"/>
            </w:tcBorders>
            <w:shd w:val="clear" w:color="000000" w:fill="FFFFFF"/>
            <w:vAlign w:val="center"/>
            <w:hideMark/>
          </w:tcPr>
          <w:p w14:paraId="4B272313"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37796FBD"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48C07C5A" w14:textId="140A2FA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1B6F689B" w14:textId="65D20CF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1C0CC8F8" w14:textId="4647C1D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31869096" w14:textId="49E3F66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126590B4" w14:textId="496F8D3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5D6D046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3A4FF54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2880C423" w14:textId="5789C76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6EDD01F3"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38410A36"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32317C14"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2F71E987" w14:textId="5B5CD6A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4.2.4 Përfshirja e </w:t>
            </w:r>
            <w:proofErr w:type="spellStart"/>
            <w:r w:rsidR="00A2501F" w:rsidRPr="00A2501F">
              <w:rPr>
                <w:rFonts w:ascii="Garamond" w:hAnsi="Garamond"/>
                <w:i/>
                <w:iCs/>
                <w:color w:val="000000" w:themeColor="text1"/>
                <w:spacing w:val="-4"/>
                <w:sz w:val="10"/>
                <w:szCs w:val="10"/>
                <w:lang w:val="sq-AL" w:eastAsia="sq-AL"/>
              </w:rPr>
              <w:t>startup</w:t>
            </w:r>
            <w:proofErr w:type="spellEnd"/>
            <w:r w:rsidRPr="00734F3C">
              <w:rPr>
                <w:rFonts w:ascii="Garamond" w:hAnsi="Garamond"/>
                <w:color w:val="000000" w:themeColor="text1"/>
                <w:spacing w:val="-4"/>
                <w:sz w:val="10"/>
                <w:szCs w:val="10"/>
                <w:lang w:val="sq-AL" w:eastAsia="sq-AL"/>
              </w:rPr>
              <w:t>-eve në projektet kërkimore për testimin e teknologjive të reja.</w:t>
            </w:r>
          </w:p>
        </w:tc>
        <w:tc>
          <w:tcPr>
            <w:tcW w:w="695" w:type="pct"/>
            <w:tcBorders>
              <w:top w:val="nil"/>
              <w:left w:val="nil"/>
              <w:bottom w:val="single" w:sz="4" w:space="0" w:color="auto"/>
              <w:right w:val="single" w:sz="4" w:space="0" w:color="auto"/>
            </w:tcBorders>
            <w:shd w:val="clear" w:color="000000" w:fill="FFFFFF"/>
            <w:vAlign w:val="center"/>
            <w:hideMark/>
          </w:tcPr>
          <w:p w14:paraId="4018A6DA"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MEI</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0CC5C5A0"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MEI</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1A3B4918" w14:textId="5BB4AD3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6F6FD982" w14:textId="3D66D4A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30F84E7B" w14:textId="2CF9D0A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40E7A112" w14:textId="06C7894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111B07F5" w14:textId="2FE9B85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550D025E"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6F20AB1C"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53513EA4" w14:textId="3450C14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0594D07C"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2FA0C874"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4636E9AD"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43AF5C07" w14:textId="09AA3CD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4.2.5 Nxitja e partneriteteve strategjike me kompani të mëdha për të mundësuar integrimin e </w:t>
            </w:r>
            <w:proofErr w:type="spellStart"/>
            <w:r w:rsidR="00A2501F" w:rsidRPr="00A2501F">
              <w:rPr>
                <w:rFonts w:ascii="Garamond" w:hAnsi="Garamond"/>
                <w:i/>
                <w:iCs/>
                <w:color w:val="000000" w:themeColor="text1"/>
                <w:spacing w:val="-4"/>
                <w:sz w:val="10"/>
                <w:szCs w:val="10"/>
                <w:lang w:val="sq-AL" w:eastAsia="sq-AL"/>
              </w:rPr>
              <w:t>startup</w:t>
            </w:r>
            <w:proofErr w:type="spellEnd"/>
            <w:r w:rsidRPr="00734F3C">
              <w:rPr>
                <w:rFonts w:ascii="Garamond" w:hAnsi="Garamond"/>
                <w:color w:val="000000" w:themeColor="text1"/>
                <w:spacing w:val="-4"/>
                <w:sz w:val="10"/>
                <w:szCs w:val="10"/>
                <w:lang w:val="sq-AL" w:eastAsia="sq-AL"/>
              </w:rPr>
              <w:t xml:space="preserve">-eve </w:t>
            </w:r>
            <w:proofErr w:type="spellStart"/>
            <w:r w:rsidRPr="00734F3C">
              <w:rPr>
                <w:rFonts w:ascii="Garamond" w:hAnsi="Garamond"/>
                <w:color w:val="000000" w:themeColor="text1"/>
                <w:spacing w:val="-4"/>
                <w:sz w:val="10"/>
                <w:szCs w:val="10"/>
                <w:lang w:val="sq-AL" w:eastAsia="sq-AL"/>
              </w:rPr>
              <w:t>inovative</w:t>
            </w:r>
            <w:proofErr w:type="spellEnd"/>
            <w:r w:rsidRPr="00734F3C">
              <w:rPr>
                <w:rFonts w:ascii="Garamond" w:hAnsi="Garamond"/>
                <w:color w:val="000000" w:themeColor="text1"/>
                <w:spacing w:val="-4"/>
                <w:sz w:val="10"/>
                <w:szCs w:val="10"/>
                <w:lang w:val="sq-AL" w:eastAsia="sq-AL"/>
              </w:rPr>
              <w:t xml:space="preserve"> në ekosistemin kombëtar të sigurisë kibernetike.</w:t>
            </w:r>
          </w:p>
        </w:tc>
        <w:tc>
          <w:tcPr>
            <w:tcW w:w="695" w:type="pct"/>
            <w:tcBorders>
              <w:top w:val="nil"/>
              <w:left w:val="nil"/>
              <w:bottom w:val="single" w:sz="4" w:space="0" w:color="auto"/>
              <w:right w:val="single" w:sz="4" w:space="0" w:color="auto"/>
            </w:tcBorders>
            <w:shd w:val="clear" w:color="000000" w:fill="FFFFFF"/>
            <w:vAlign w:val="center"/>
            <w:hideMark/>
          </w:tcPr>
          <w:p w14:paraId="396A4BA4"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MEI</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3DE496EA"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MEI</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057E5BAA" w14:textId="1912E5E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5B8F3544" w14:textId="050AC27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1FFB4780" w14:textId="08D2DFC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05F2AC28" w14:textId="1CE027B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49C325EA" w14:textId="5E5F8CF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5E92625D"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30D47A41"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6262DBBD" w14:textId="12AEB2A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433171C5"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390ECAF6"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078D15C3"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4A889DE0" w14:textId="569B1C0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4.2.6 Mbështetja e projekteve kërkimore ndërmjet </w:t>
            </w:r>
            <w:proofErr w:type="spellStart"/>
            <w:r w:rsidR="00A2501F" w:rsidRPr="00A2501F">
              <w:rPr>
                <w:rFonts w:ascii="Garamond" w:hAnsi="Garamond"/>
                <w:i/>
                <w:iCs/>
                <w:color w:val="000000" w:themeColor="text1"/>
                <w:spacing w:val="-4"/>
                <w:sz w:val="10"/>
                <w:szCs w:val="10"/>
                <w:lang w:val="sq-AL" w:eastAsia="sq-AL"/>
              </w:rPr>
              <w:t>startup</w:t>
            </w:r>
            <w:proofErr w:type="spellEnd"/>
            <w:r w:rsidRPr="00734F3C">
              <w:rPr>
                <w:rFonts w:ascii="Garamond" w:hAnsi="Garamond"/>
                <w:color w:val="000000" w:themeColor="text1"/>
                <w:spacing w:val="-4"/>
                <w:sz w:val="10"/>
                <w:szCs w:val="10"/>
                <w:lang w:val="sq-AL" w:eastAsia="sq-AL"/>
              </w:rPr>
              <w:t>-eve dhe institucioneve të arsimit të lartë.</w:t>
            </w:r>
          </w:p>
        </w:tc>
        <w:tc>
          <w:tcPr>
            <w:tcW w:w="695" w:type="pct"/>
            <w:tcBorders>
              <w:top w:val="nil"/>
              <w:left w:val="nil"/>
              <w:bottom w:val="single" w:sz="4" w:space="0" w:color="auto"/>
              <w:right w:val="single" w:sz="4" w:space="0" w:color="auto"/>
            </w:tcBorders>
            <w:shd w:val="clear" w:color="000000" w:fill="FFFFFF"/>
            <w:vAlign w:val="center"/>
            <w:hideMark/>
          </w:tcPr>
          <w:p w14:paraId="761D7183"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/MA/</w:t>
            </w:r>
            <w:proofErr w:type="spellStart"/>
            <w:r w:rsidRPr="00734F3C">
              <w:rPr>
                <w:rFonts w:ascii="Garamond" w:hAnsi="Garamond"/>
                <w:color w:val="000000" w:themeColor="text1"/>
                <w:spacing w:val="-4"/>
                <w:sz w:val="10"/>
                <w:szCs w:val="10"/>
                <w:lang w:val="sq-AL" w:eastAsia="sq-AL"/>
              </w:rPr>
              <w:t>MEI</w:t>
            </w:r>
            <w:proofErr w:type="spellEnd"/>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vAlign w:val="center"/>
            <w:hideMark/>
          </w:tcPr>
          <w:p w14:paraId="6298B84E"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MEI</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17E38325" w14:textId="53084D8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0E2AF11F" w14:textId="0092982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2070DB1A" w14:textId="12E493F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249227B3" w14:textId="660C7B1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1609BACC" w14:textId="07DAEDF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0E4FE381"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29D7729A"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49545443" w14:textId="74E825B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3354A5A8"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5AE66DD4"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551040FF"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6B9A4E7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4.2.7 Organizimi i </w:t>
            </w:r>
            <w:proofErr w:type="spellStart"/>
            <w:r w:rsidRPr="00A2501F">
              <w:rPr>
                <w:rFonts w:ascii="Garamond" w:hAnsi="Garamond"/>
                <w:i/>
                <w:iCs/>
                <w:color w:val="000000" w:themeColor="text1"/>
                <w:spacing w:val="-4"/>
                <w:sz w:val="10"/>
                <w:szCs w:val="10"/>
                <w:lang w:val="sq-AL" w:eastAsia="sq-AL"/>
              </w:rPr>
              <w:t>hackathon</w:t>
            </w:r>
            <w:proofErr w:type="spellEnd"/>
            <w:r w:rsidRPr="00734F3C">
              <w:rPr>
                <w:rFonts w:ascii="Garamond" w:hAnsi="Garamond"/>
                <w:color w:val="000000" w:themeColor="text1"/>
                <w:spacing w:val="-4"/>
                <w:sz w:val="10"/>
                <w:szCs w:val="10"/>
                <w:lang w:val="sq-AL" w:eastAsia="sq-AL"/>
              </w:rPr>
              <w:t xml:space="preserve">-eve dhe konkurseve për zgjidhje </w:t>
            </w:r>
            <w:proofErr w:type="spellStart"/>
            <w:r w:rsidRPr="00734F3C">
              <w:rPr>
                <w:rFonts w:ascii="Garamond" w:hAnsi="Garamond"/>
                <w:color w:val="000000" w:themeColor="text1"/>
                <w:spacing w:val="-4"/>
                <w:sz w:val="10"/>
                <w:szCs w:val="10"/>
                <w:lang w:val="sq-AL" w:eastAsia="sq-AL"/>
              </w:rPr>
              <w:t>inovative</w:t>
            </w:r>
            <w:proofErr w:type="spellEnd"/>
            <w:r w:rsidRPr="00734F3C">
              <w:rPr>
                <w:rFonts w:ascii="Garamond" w:hAnsi="Garamond"/>
                <w:color w:val="000000" w:themeColor="text1"/>
                <w:spacing w:val="-4"/>
                <w:sz w:val="10"/>
                <w:szCs w:val="10"/>
                <w:lang w:val="sq-AL" w:eastAsia="sq-AL"/>
              </w:rPr>
              <w:t xml:space="preserve"> në sigurinë kibernetike.</w:t>
            </w:r>
          </w:p>
        </w:tc>
        <w:tc>
          <w:tcPr>
            <w:tcW w:w="695" w:type="pct"/>
            <w:tcBorders>
              <w:top w:val="nil"/>
              <w:left w:val="nil"/>
              <w:bottom w:val="single" w:sz="4" w:space="0" w:color="auto"/>
              <w:right w:val="single" w:sz="4" w:space="0" w:color="auto"/>
            </w:tcBorders>
            <w:shd w:val="clear" w:color="000000" w:fill="FFFFFF"/>
            <w:vAlign w:val="center"/>
            <w:hideMark/>
          </w:tcPr>
          <w:p w14:paraId="19C08D7D"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MEI</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0B00A3B2"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32948861" w14:textId="1D936369"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90,000,000 </w:t>
            </w:r>
          </w:p>
        </w:tc>
        <w:tc>
          <w:tcPr>
            <w:tcW w:w="276" w:type="pct"/>
            <w:tcBorders>
              <w:top w:val="nil"/>
              <w:left w:val="nil"/>
              <w:bottom w:val="single" w:sz="4" w:space="0" w:color="auto"/>
              <w:right w:val="single" w:sz="4" w:space="0" w:color="auto"/>
            </w:tcBorders>
            <w:shd w:val="clear" w:color="000000" w:fill="FFFFFF"/>
            <w:noWrap/>
            <w:vAlign w:val="center"/>
            <w:hideMark/>
          </w:tcPr>
          <w:p w14:paraId="0740CB3B" w14:textId="131EAF4C"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30,000,000 </w:t>
            </w:r>
          </w:p>
        </w:tc>
        <w:tc>
          <w:tcPr>
            <w:tcW w:w="276" w:type="pct"/>
            <w:tcBorders>
              <w:top w:val="nil"/>
              <w:left w:val="nil"/>
              <w:bottom w:val="single" w:sz="4" w:space="0" w:color="auto"/>
              <w:right w:val="single" w:sz="4" w:space="0" w:color="auto"/>
            </w:tcBorders>
            <w:shd w:val="clear" w:color="000000" w:fill="FFFFFF"/>
            <w:noWrap/>
            <w:vAlign w:val="center"/>
            <w:hideMark/>
          </w:tcPr>
          <w:p w14:paraId="5BC14FAD" w14:textId="44AF7B32"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30,000,000 </w:t>
            </w:r>
          </w:p>
        </w:tc>
        <w:tc>
          <w:tcPr>
            <w:tcW w:w="276" w:type="pct"/>
            <w:tcBorders>
              <w:top w:val="nil"/>
              <w:left w:val="nil"/>
              <w:bottom w:val="single" w:sz="4" w:space="0" w:color="auto"/>
              <w:right w:val="single" w:sz="4" w:space="0" w:color="auto"/>
            </w:tcBorders>
            <w:shd w:val="clear" w:color="000000" w:fill="FFFFFF"/>
            <w:noWrap/>
            <w:vAlign w:val="center"/>
            <w:hideMark/>
          </w:tcPr>
          <w:p w14:paraId="221A975C" w14:textId="35571736"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30,000,000 </w:t>
            </w:r>
          </w:p>
        </w:tc>
        <w:tc>
          <w:tcPr>
            <w:tcW w:w="260" w:type="pct"/>
            <w:tcBorders>
              <w:top w:val="nil"/>
              <w:left w:val="nil"/>
              <w:bottom w:val="single" w:sz="4" w:space="0" w:color="auto"/>
              <w:right w:val="single" w:sz="4" w:space="0" w:color="auto"/>
            </w:tcBorders>
            <w:shd w:val="clear" w:color="000000" w:fill="FFFFFF"/>
            <w:noWrap/>
            <w:vAlign w:val="center"/>
            <w:hideMark/>
          </w:tcPr>
          <w:p w14:paraId="712D7365" w14:textId="08FB1F5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77B0D4C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55DF2C68"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6DB77D73" w14:textId="24EF1CD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0ACCB1A4"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5163E1B1"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7FD61DF6"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CAEDFB"/>
            <w:noWrap/>
            <w:vAlign w:val="bottom"/>
            <w:hideMark/>
          </w:tcPr>
          <w:p w14:paraId="54485E54"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000000" w:fill="CAEDFB"/>
            <w:vAlign w:val="center"/>
            <w:hideMark/>
          </w:tcPr>
          <w:p w14:paraId="77578F0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CAEDFB"/>
            <w:noWrap/>
            <w:vAlign w:val="center"/>
            <w:hideMark/>
          </w:tcPr>
          <w:p w14:paraId="75163F67" w14:textId="547FB911"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objektivi</w:t>
            </w:r>
          </w:p>
        </w:tc>
        <w:tc>
          <w:tcPr>
            <w:tcW w:w="276" w:type="pct"/>
            <w:tcBorders>
              <w:top w:val="nil"/>
              <w:left w:val="nil"/>
              <w:bottom w:val="single" w:sz="4" w:space="0" w:color="auto"/>
              <w:right w:val="single" w:sz="4" w:space="0" w:color="auto"/>
            </w:tcBorders>
            <w:shd w:val="clear" w:color="000000" w:fill="CAEDFB"/>
            <w:vAlign w:val="center"/>
            <w:hideMark/>
          </w:tcPr>
          <w:p w14:paraId="718B4009" w14:textId="626646FD"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90,000,000 </w:t>
            </w:r>
          </w:p>
        </w:tc>
        <w:tc>
          <w:tcPr>
            <w:tcW w:w="276" w:type="pct"/>
            <w:tcBorders>
              <w:top w:val="nil"/>
              <w:left w:val="nil"/>
              <w:bottom w:val="single" w:sz="4" w:space="0" w:color="auto"/>
              <w:right w:val="single" w:sz="4" w:space="0" w:color="auto"/>
            </w:tcBorders>
            <w:shd w:val="clear" w:color="000000" w:fill="CAEDFB"/>
            <w:vAlign w:val="center"/>
            <w:hideMark/>
          </w:tcPr>
          <w:p w14:paraId="06248F96" w14:textId="03426788"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30,000,000 </w:t>
            </w:r>
          </w:p>
        </w:tc>
        <w:tc>
          <w:tcPr>
            <w:tcW w:w="276" w:type="pct"/>
            <w:tcBorders>
              <w:top w:val="nil"/>
              <w:left w:val="nil"/>
              <w:bottom w:val="single" w:sz="4" w:space="0" w:color="auto"/>
              <w:right w:val="single" w:sz="4" w:space="0" w:color="auto"/>
            </w:tcBorders>
            <w:shd w:val="clear" w:color="000000" w:fill="CAEDFB"/>
            <w:vAlign w:val="center"/>
            <w:hideMark/>
          </w:tcPr>
          <w:p w14:paraId="43A519C6" w14:textId="4ADAAF7C"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30,000,000 </w:t>
            </w:r>
          </w:p>
        </w:tc>
        <w:tc>
          <w:tcPr>
            <w:tcW w:w="276" w:type="pct"/>
            <w:tcBorders>
              <w:top w:val="nil"/>
              <w:left w:val="nil"/>
              <w:bottom w:val="single" w:sz="4" w:space="0" w:color="auto"/>
              <w:right w:val="single" w:sz="4" w:space="0" w:color="auto"/>
            </w:tcBorders>
            <w:shd w:val="clear" w:color="000000" w:fill="CAEDFB"/>
            <w:vAlign w:val="center"/>
            <w:hideMark/>
          </w:tcPr>
          <w:p w14:paraId="2FDAA82F" w14:textId="6C55364B"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30,000,000 </w:t>
            </w:r>
          </w:p>
        </w:tc>
        <w:tc>
          <w:tcPr>
            <w:tcW w:w="260" w:type="pct"/>
            <w:tcBorders>
              <w:top w:val="nil"/>
              <w:left w:val="nil"/>
              <w:bottom w:val="single" w:sz="4" w:space="0" w:color="auto"/>
              <w:right w:val="single" w:sz="4" w:space="0" w:color="auto"/>
            </w:tcBorders>
            <w:shd w:val="clear" w:color="000000" w:fill="CAEDFB"/>
            <w:vAlign w:val="center"/>
            <w:hideMark/>
          </w:tcPr>
          <w:p w14:paraId="7272D216" w14:textId="04310BDE"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single" w:sz="4" w:space="0" w:color="auto"/>
              <w:right w:val="single" w:sz="4" w:space="0" w:color="auto"/>
            </w:tcBorders>
            <w:shd w:val="clear" w:color="000000" w:fill="CAEDFB"/>
            <w:vAlign w:val="center"/>
            <w:hideMark/>
          </w:tcPr>
          <w:p w14:paraId="39F28CFB" w14:textId="68A0EEE1"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single" w:sz="4" w:space="0" w:color="auto"/>
              <w:right w:val="single" w:sz="4" w:space="0" w:color="auto"/>
            </w:tcBorders>
            <w:shd w:val="clear" w:color="000000" w:fill="CAEDFB"/>
            <w:vAlign w:val="center"/>
            <w:hideMark/>
          </w:tcPr>
          <w:p w14:paraId="29173DBF" w14:textId="00F9268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CAEDFB"/>
            <w:vAlign w:val="center"/>
            <w:hideMark/>
          </w:tcPr>
          <w:p w14:paraId="7BA88394" w14:textId="7147B506"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FB58B4" w:rsidRPr="00734F3C" w14:paraId="420EB095"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69C79134"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val="restart"/>
            <w:tcBorders>
              <w:top w:val="single" w:sz="4" w:space="0" w:color="auto"/>
              <w:left w:val="single" w:sz="4" w:space="0" w:color="auto"/>
              <w:bottom w:val="single" w:sz="4" w:space="0" w:color="auto"/>
              <w:right w:val="single" w:sz="4" w:space="0" w:color="auto"/>
            </w:tcBorders>
            <w:shd w:val="clear" w:color="FBE4D5" w:fill="FFFFFF"/>
            <w:vAlign w:val="center"/>
            <w:hideMark/>
          </w:tcPr>
          <w:p w14:paraId="281A73AD" w14:textId="032316D5"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Objektivi 4.3. </w:t>
            </w:r>
            <w:r w:rsidRPr="00734F3C">
              <w:rPr>
                <w:rFonts w:ascii="Garamond" w:hAnsi="Garamond"/>
                <w:color w:val="000000" w:themeColor="text1"/>
                <w:spacing w:val="-4"/>
                <w:sz w:val="10"/>
                <w:szCs w:val="10"/>
                <w:lang w:val="sq-AL" w:eastAsia="sq-AL"/>
              </w:rPr>
              <w:t xml:space="preserve">Zhvillimi i </w:t>
            </w:r>
            <w:r w:rsidR="00FB58B4" w:rsidRPr="00734F3C">
              <w:rPr>
                <w:rFonts w:ascii="Garamond" w:hAnsi="Garamond"/>
                <w:color w:val="000000" w:themeColor="text1"/>
                <w:spacing w:val="-4"/>
                <w:sz w:val="10"/>
                <w:szCs w:val="10"/>
                <w:lang w:val="sq-AL" w:eastAsia="sq-AL"/>
              </w:rPr>
              <w:t>programeve të financimit për kërkim dhe inovacion në sigurinë kibernetike</w:t>
            </w:r>
          </w:p>
        </w:tc>
        <w:tc>
          <w:tcPr>
            <w:tcW w:w="1262" w:type="pct"/>
            <w:tcBorders>
              <w:top w:val="nil"/>
              <w:left w:val="nil"/>
              <w:bottom w:val="single" w:sz="4" w:space="0" w:color="auto"/>
              <w:right w:val="single" w:sz="4" w:space="0" w:color="auto"/>
            </w:tcBorders>
            <w:shd w:val="clear" w:color="000000" w:fill="FFFFFF"/>
            <w:vAlign w:val="center"/>
            <w:hideMark/>
          </w:tcPr>
          <w:p w14:paraId="19D46A0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4.3.1 Zhvillimi i programeve kombëtare të financimit me zhvillimin e kërkimit dhe inovacionit në sigurinë kibernetike.</w:t>
            </w:r>
          </w:p>
        </w:tc>
        <w:tc>
          <w:tcPr>
            <w:tcW w:w="695" w:type="pct"/>
            <w:tcBorders>
              <w:top w:val="nil"/>
              <w:left w:val="nil"/>
              <w:bottom w:val="single" w:sz="4" w:space="0" w:color="auto"/>
              <w:right w:val="single" w:sz="4" w:space="0" w:color="auto"/>
            </w:tcBorders>
            <w:shd w:val="clear" w:color="000000" w:fill="FFFFFF"/>
            <w:vAlign w:val="center"/>
            <w:hideMark/>
          </w:tcPr>
          <w:p w14:paraId="04F4282C"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MEI</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25B5D81C"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proofErr w:type="spellStart"/>
            <w:r w:rsidRPr="00734F3C">
              <w:rPr>
                <w:rFonts w:ascii="Garamond" w:hAnsi="Garamond"/>
                <w:color w:val="000000" w:themeColor="text1"/>
                <w:spacing w:val="-4"/>
                <w:sz w:val="10"/>
                <w:szCs w:val="10"/>
                <w:lang w:val="sq-AL" w:eastAsia="sq-AL"/>
              </w:rPr>
              <w:t>MEI</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4C305F85" w14:textId="66F898E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6CD57BE" w14:textId="6A0F70C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3EABF97A" w14:textId="6D662A0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668E950F" w14:textId="03664C8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06F95531" w14:textId="069344C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2645EC21"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638071B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5197A7D6" w14:textId="5AC2E07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5308A439"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89916ED"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341150EC"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175A4AE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4.3.2 Krijimi i një fondi kombëtar për mbështetjen e kërkimeve në sigurinë kibernetike </w:t>
            </w:r>
          </w:p>
        </w:tc>
        <w:tc>
          <w:tcPr>
            <w:tcW w:w="695" w:type="pct"/>
            <w:tcBorders>
              <w:top w:val="nil"/>
              <w:left w:val="nil"/>
              <w:bottom w:val="single" w:sz="4" w:space="0" w:color="auto"/>
              <w:right w:val="single" w:sz="4" w:space="0" w:color="auto"/>
            </w:tcBorders>
            <w:shd w:val="clear" w:color="000000" w:fill="FFFFFF"/>
            <w:vAlign w:val="center"/>
            <w:hideMark/>
          </w:tcPr>
          <w:p w14:paraId="7DF71E61"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MEI</w:t>
            </w:r>
            <w:proofErr w:type="spellEnd"/>
            <w:r w:rsidRPr="00734F3C">
              <w:rPr>
                <w:rFonts w:ascii="Garamond" w:hAnsi="Garamond"/>
                <w:color w:val="000000" w:themeColor="text1"/>
                <w:spacing w:val="-4"/>
                <w:sz w:val="10"/>
                <w:szCs w:val="10"/>
                <w:lang w:val="sq-AL" w:eastAsia="sq-AL"/>
              </w:rPr>
              <w:t>/MA/</w:t>
            </w: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0C55797C"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46224278" w14:textId="012ACC7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2B5CC6D1" w14:textId="61F3B04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214415DF" w14:textId="5CBE579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4C07CC99" w14:textId="0D33A30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6240F973" w14:textId="11016B6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71AE91E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511F748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3EC62866" w14:textId="7E831D6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4E6BA969"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D911060"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112DFB69"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2C12980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4.3.3 Lehtësimi i </w:t>
            </w:r>
            <w:proofErr w:type="spellStart"/>
            <w:r w:rsidRPr="00734F3C">
              <w:rPr>
                <w:rFonts w:ascii="Garamond" w:hAnsi="Garamond"/>
                <w:color w:val="000000" w:themeColor="text1"/>
                <w:spacing w:val="-4"/>
                <w:sz w:val="10"/>
                <w:szCs w:val="10"/>
                <w:lang w:val="sq-AL" w:eastAsia="sq-AL"/>
              </w:rPr>
              <w:t>aksesit</w:t>
            </w:r>
            <w:proofErr w:type="spellEnd"/>
            <w:r w:rsidRPr="00734F3C">
              <w:rPr>
                <w:rFonts w:ascii="Garamond" w:hAnsi="Garamond"/>
                <w:color w:val="000000" w:themeColor="text1"/>
                <w:spacing w:val="-4"/>
                <w:sz w:val="10"/>
                <w:szCs w:val="10"/>
                <w:lang w:val="sq-AL" w:eastAsia="sq-AL"/>
              </w:rPr>
              <w:t xml:space="preserve"> në </w:t>
            </w:r>
            <w:proofErr w:type="spellStart"/>
            <w:r w:rsidRPr="00734F3C">
              <w:rPr>
                <w:rFonts w:ascii="Garamond" w:hAnsi="Garamond"/>
                <w:color w:val="000000" w:themeColor="text1"/>
                <w:spacing w:val="-4"/>
                <w:sz w:val="10"/>
                <w:szCs w:val="10"/>
                <w:lang w:val="sq-AL" w:eastAsia="sq-AL"/>
              </w:rPr>
              <w:t>grantet</w:t>
            </w:r>
            <w:proofErr w:type="spellEnd"/>
            <w:r w:rsidRPr="00734F3C">
              <w:rPr>
                <w:rFonts w:ascii="Garamond" w:hAnsi="Garamond"/>
                <w:color w:val="000000" w:themeColor="text1"/>
                <w:spacing w:val="-4"/>
                <w:sz w:val="10"/>
                <w:szCs w:val="10"/>
                <w:lang w:val="sq-AL" w:eastAsia="sq-AL"/>
              </w:rPr>
              <w:t xml:space="preserve"> e BE-së dhe donatorët ndërkombëtarë për kërkim dhe zhvillim </w:t>
            </w:r>
          </w:p>
        </w:tc>
        <w:tc>
          <w:tcPr>
            <w:tcW w:w="695" w:type="pct"/>
            <w:tcBorders>
              <w:top w:val="nil"/>
              <w:left w:val="nil"/>
              <w:bottom w:val="single" w:sz="4" w:space="0" w:color="auto"/>
              <w:right w:val="single" w:sz="4" w:space="0" w:color="auto"/>
            </w:tcBorders>
            <w:shd w:val="clear" w:color="000000" w:fill="FFFFFF"/>
            <w:vAlign w:val="center"/>
            <w:hideMark/>
          </w:tcPr>
          <w:p w14:paraId="605F16D0"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MEI</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3AFB1456"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MEI</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4D47FADD" w14:textId="070C967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5D6FBF09" w14:textId="08F64D1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23009270" w14:textId="6BF86C1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67FEA82E" w14:textId="34573DB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2F86D038" w14:textId="11E778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61EEB03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1CEAE67B"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7A98AE82" w14:textId="78051EA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15AECC93"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34F0879"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5A04CFF0"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05AA1D0E"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4.3.4 Ofrimi i stimujve fiskalë për bizneset që investojnë në teknologji të sigurta dhe kërkim shkencor </w:t>
            </w:r>
          </w:p>
        </w:tc>
        <w:tc>
          <w:tcPr>
            <w:tcW w:w="695" w:type="pct"/>
            <w:tcBorders>
              <w:top w:val="nil"/>
              <w:left w:val="nil"/>
              <w:bottom w:val="single" w:sz="4" w:space="0" w:color="auto"/>
              <w:right w:val="single" w:sz="4" w:space="0" w:color="auto"/>
            </w:tcBorders>
            <w:shd w:val="clear" w:color="000000" w:fill="FFFFFF"/>
            <w:vAlign w:val="center"/>
            <w:hideMark/>
          </w:tcPr>
          <w:p w14:paraId="6A296705"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MEI</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AKSK</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516208DA"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proofErr w:type="spellStart"/>
            <w:r w:rsidRPr="00734F3C">
              <w:rPr>
                <w:rFonts w:ascii="Garamond" w:hAnsi="Garamond"/>
                <w:color w:val="000000" w:themeColor="text1"/>
                <w:spacing w:val="-4"/>
                <w:sz w:val="10"/>
                <w:szCs w:val="10"/>
                <w:lang w:val="sq-AL" w:eastAsia="sq-AL"/>
              </w:rPr>
              <w:t>MEI</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38FA6B76" w14:textId="7776F4E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9F966A7" w14:textId="299EB10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6FE41E3C" w14:textId="47F9B19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1D68D085" w14:textId="511F684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5914475F" w14:textId="3CEFD43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7A02E52B"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5C1EA4C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1EA4070A" w14:textId="57AC2D5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4E969A2C"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6DEAD0E2"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645C51C1"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CAEDFB"/>
            <w:noWrap/>
            <w:vAlign w:val="bottom"/>
            <w:hideMark/>
          </w:tcPr>
          <w:p w14:paraId="44B9496E"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000000" w:fill="CAEDFB"/>
            <w:vAlign w:val="center"/>
            <w:hideMark/>
          </w:tcPr>
          <w:p w14:paraId="1342E58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CAEDFB"/>
            <w:noWrap/>
            <w:vAlign w:val="center"/>
            <w:hideMark/>
          </w:tcPr>
          <w:p w14:paraId="086BC9A8" w14:textId="64E00C07"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objektivi</w:t>
            </w:r>
          </w:p>
        </w:tc>
        <w:tc>
          <w:tcPr>
            <w:tcW w:w="276" w:type="pct"/>
            <w:tcBorders>
              <w:top w:val="nil"/>
              <w:left w:val="nil"/>
              <w:bottom w:val="single" w:sz="4" w:space="0" w:color="auto"/>
              <w:right w:val="single" w:sz="4" w:space="0" w:color="auto"/>
            </w:tcBorders>
            <w:shd w:val="clear" w:color="000000" w:fill="CAEDFB"/>
            <w:vAlign w:val="center"/>
            <w:hideMark/>
          </w:tcPr>
          <w:p w14:paraId="2A23D733" w14:textId="0353949C"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CAEDFB"/>
            <w:vAlign w:val="center"/>
            <w:hideMark/>
          </w:tcPr>
          <w:p w14:paraId="3C03769A" w14:textId="3878D4C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CAEDFB"/>
            <w:vAlign w:val="center"/>
            <w:hideMark/>
          </w:tcPr>
          <w:p w14:paraId="6BE9B8D3" w14:textId="0E87A14D"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CAEDFB"/>
            <w:vAlign w:val="center"/>
            <w:hideMark/>
          </w:tcPr>
          <w:p w14:paraId="0064706A" w14:textId="0443CAA3"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CAEDFB"/>
            <w:vAlign w:val="center"/>
            <w:hideMark/>
          </w:tcPr>
          <w:p w14:paraId="28394C6E" w14:textId="37C18384"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single" w:sz="4" w:space="0" w:color="auto"/>
              <w:right w:val="single" w:sz="4" w:space="0" w:color="auto"/>
            </w:tcBorders>
            <w:shd w:val="clear" w:color="000000" w:fill="CAEDFB"/>
            <w:vAlign w:val="center"/>
            <w:hideMark/>
          </w:tcPr>
          <w:p w14:paraId="3935DB19" w14:textId="15DF308E"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single" w:sz="4" w:space="0" w:color="auto"/>
              <w:right w:val="single" w:sz="4" w:space="0" w:color="auto"/>
            </w:tcBorders>
            <w:shd w:val="clear" w:color="000000" w:fill="CAEDFB"/>
            <w:vAlign w:val="center"/>
            <w:hideMark/>
          </w:tcPr>
          <w:p w14:paraId="62232CB7" w14:textId="2E5663A5"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CAEDFB"/>
            <w:vAlign w:val="center"/>
            <w:hideMark/>
          </w:tcPr>
          <w:p w14:paraId="7A775220" w14:textId="4339834A"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FB58B4" w:rsidRPr="00734F3C" w14:paraId="17A8D23C"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2A57044"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tcBorders>
              <w:top w:val="single" w:sz="4" w:space="0" w:color="auto"/>
              <w:left w:val="nil"/>
              <w:bottom w:val="single" w:sz="4" w:space="0" w:color="auto"/>
              <w:right w:val="single" w:sz="4" w:space="0" w:color="auto"/>
            </w:tcBorders>
            <w:shd w:val="clear" w:color="000000" w:fill="FBE2D5"/>
            <w:vAlign w:val="center"/>
            <w:hideMark/>
          </w:tcPr>
          <w:p w14:paraId="1FD091DC" w14:textId="7777777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w:t>
            </w:r>
          </w:p>
        </w:tc>
        <w:tc>
          <w:tcPr>
            <w:tcW w:w="1262" w:type="pct"/>
            <w:tcBorders>
              <w:top w:val="nil"/>
              <w:left w:val="nil"/>
              <w:bottom w:val="single" w:sz="4" w:space="0" w:color="auto"/>
              <w:right w:val="single" w:sz="4" w:space="0" w:color="auto"/>
            </w:tcBorders>
            <w:shd w:val="clear" w:color="000000" w:fill="FBE2D5"/>
            <w:vAlign w:val="center"/>
            <w:hideMark/>
          </w:tcPr>
          <w:p w14:paraId="1F785E6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FBE4D5" w:fill="FBE2D5"/>
            <w:vAlign w:val="center"/>
            <w:hideMark/>
          </w:tcPr>
          <w:p w14:paraId="67CA1F6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BE2D5"/>
            <w:noWrap/>
            <w:vAlign w:val="center"/>
            <w:hideMark/>
          </w:tcPr>
          <w:p w14:paraId="5022D282" w14:textId="472D4046"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i politikës </w:t>
            </w:r>
            <w:r w:rsidR="00A5205D" w:rsidRPr="00734F3C">
              <w:rPr>
                <w:rFonts w:ascii="Garamond" w:hAnsi="Garamond"/>
                <w:bCs/>
                <w:color w:val="000000" w:themeColor="text1"/>
                <w:spacing w:val="-4"/>
                <w:sz w:val="10"/>
                <w:szCs w:val="10"/>
                <w:lang w:val="sq-AL" w:eastAsia="sq-AL"/>
              </w:rPr>
              <w:t>4</w:t>
            </w:r>
          </w:p>
        </w:tc>
        <w:tc>
          <w:tcPr>
            <w:tcW w:w="276" w:type="pct"/>
            <w:tcBorders>
              <w:top w:val="nil"/>
              <w:left w:val="nil"/>
              <w:bottom w:val="single" w:sz="4" w:space="0" w:color="auto"/>
              <w:right w:val="single" w:sz="4" w:space="0" w:color="auto"/>
            </w:tcBorders>
            <w:shd w:val="clear" w:color="E2EFD9" w:fill="FBE2D5"/>
            <w:vAlign w:val="center"/>
            <w:hideMark/>
          </w:tcPr>
          <w:p w14:paraId="62F2B23F" w14:textId="4DF07A40"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90,000,000 </w:t>
            </w:r>
          </w:p>
        </w:tc>
        <w:tc>
          <w:tcPr>
            <w:tcW w:w="276" w:type="pct"/>
            <w:tcBorders>
              <w:top w:val="nil"/>
              <w:left w:val="nil"/>
              <w:bottom w:val="single" w:sz="4" w:space="0" w:color="auto"/>
              <w:right w:val="single" w:sz="4" w:space="0" w:color="auto"/>
            </w:tcBorders>
            <w:shd w:val="clear" w:color="E2EFD9" w:fill="FBE2D5"/>
            <w:vAlign w:val="center"/>
            <w:hideMark/>
          </w:tcPr>
          <w:p w14:paraId="13ACFFBE" w14:textId="09CDB04C"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30,000,000 </w:t>
            </w:r>
          </w:p>
        </w:tc>
        <w:tc>
          <w:tcPr>
            <w:tcW w:w="276" w:type="pct"/>
            <w:tcBorders>
              <w:top w:val="nil"/>
              <w:left w:val="nil"/>
              <w:bottom w:val="single" w:sz="4" w:space="0" w:color="auto"/>
              <w:right w:val="single" w:sz="4" w:space="0" w:color="auto"/>
            </w:tcBorders>
            <w:shd w:val="clear" w:color="E2EFD9" w:fill="FBE2D5"/>
            <w:vAlign w:val="center"/>
            <w:hideMark/>
          </w:tcPr>
          <w:p w14:paraId="6EDBE23B" w14:textId="641403E1"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30,000,000 </w:t>
            </w:r>
          </w:p>
        </w:tc>
        <w:tc>
          <w:tcPr>
            <w:tcW w:w="276" w:type="pct"/>
            <w:tcBorders>
              <w:top w:val="nil"/>
              <w:left w:val="nil"/>
              <w:bottom w:val="single" w:sz="4" w:space="0" w:color="auto"/>
              <w:right w:val="single" w:sz="4" w:space="0" w:color="auto"/>
            </w:tcBorders>
            <w:shd w:val="clear" w:color="E2EFD9" w:fill="FBE2D5"/>
            <w:vAlign w:val="center"/>
            <w:hideMark/>
          </w:tcPr>
          <w:p w14:paraId="0482D2D8" w14:textId="7B952687"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30,000,000 </w:t>
            </w:r>
          </w:p>
        </w:tc>
        <w:tc>
          <w:tcPr>
            <w:tcW w:w="260" w:type="pct"/>
            <w:tcBorders>
              <w:top w:val="nil"/>
              <w:left w:val="nil"/>
              <w:bottom w:val="single" w:sz="4" w:space="0" w:color="auto"/>
              <w:right w:val="single" w:sz="4" w:space="0" w:color="auto"/>
            </w:tcBorders>
            <w:shd w:val="clear" w:color="E2EFD9" w:fill="FBE2D5"/>
            <w:vAlign w:val="center"/>
            <w:hideMark/>
          </w:tcPr>
          <w:p w14:paraId="29DF610B" w14:textId="106E7944"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single" w:sz="4" w:space="0" w:color="auto"/>
              <w:right w:val="single" w:sz="4" w:space="0" w:color="auto"/>
            </w:tcBorders>
            <w:shd w:val="clear" w:color="E2EFD9" w:fill="FBE2D5"/>
            <w:vAlign w:val="center"/>
            <w:hideMark/>
          </w:tcPr>
          <w:p w14:paraId="799A9BCA" w14:textId="792ECED6"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single" w:sz="4" w:space="0" w:color="auto"/>
              <w:right w:val="single" w:sz="4" w:space="0" w:color="auto"/>
            </w:tcBorders>
            <w:shd w:val="clear" w:color="E2EFD9" w:fill="FBE2D5"/>
            <w:vAlign w:val="center"/>
            <w:hideMark/>
          </w:tcPr>
          <w:p w14:paraId="3B578873" w14:textId="13C1DD3C"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E2EFD9" w:fill="FBE2D5"/>
            <w:vAlign w:val="center"/>
            <w:hideMark/>
          </w:tcPr>
          <w:p w14:paraId="281A6531" w14:textId="0F50F315"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FB58B4" w:rsidRPr="00734F3C" w14:paraId="667C6602" w14:textId="77777777" w:rsidTr="00734F3C">
        <w:trPr>
          <w:trHeight w:val="20"/>
          <w:jc w:val="center"/>
        </w:trPr>
        <w:tc>
          <w:tcPr>
            <w:tcW w:w="275" w:type="pct"/>
            <w:vMerge w:val="restart"/>
            <w:tcBorders>
              <w:top w:val="nil"/>
              <w:left w:val="single" w:sz="4" w:space="0" w:color="auto"/>
              <w:bottom w:val="single" w:sz="4" w:space="0" w:color="auto"/>
              <w:right w:val="single" w:sz="4" w:space="0" w:color="auto"/>
            </w:tcBorders>
            <w:shd w:val="clear" w:color="FBE4D5" w:fill="FFFFFF"/>
            <w:vAlign w:val="center"/>
            <w:hideMark/>
          </w:tcPr>
          <w:p w14:paraId="4295FB93" w14:textId="7777777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Politika 5- Mbrojtja ndaj kërcënimeve hibride </w:t>
            </w:r>
          </w:p>
        </w:tc>
        <w:tc>
          <w:tcPr>
            <w:tcW w:w="36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EE0FD96" w14:textId="6092AAEF" w:rsidR="00A5205D" w:rsidRPr="00734F3C" w:rsidRDefault="00FB58B4" w:rsidP="00A2501F">
            <w:pPr>
              <w:jc w:val="center"/>
              <w:rPr>
                <w:rFonts w:ascii="Garamond" w:hAnsi="Garamond"/>
                <w:bCs/>
                <w:color w:val="000000" w:themeColor="text1"/>
                <w:spacing w:val="-4"/>
                <w:sz w:val="10"/>
                <w:szCs w:val="10"/>
                <w:lang w:val="sq-AL" w:eastAsia="sq-AL"/>
              </w:rPr>
            </w:pPr>
            <w:r>
              <w:rPr>
                <w:rFonts w:ascii="Garamond" w:hAnsi="Garamond"/>
                <w:bCs/>
                <w:color w:val="000000" w:themeColor="text1"/>
                <w:spacing w:val="-4"/>
                <w:sz w:val="10"/>
                <w:szCs w:val="10"/>
                <w:lang w:val="sq-AL" w:eastAsia="sq-AL"/>
              </w:rPr>
              <w:t xml:space="preserve">Objektivi specifik </w:t>
            </w:r>
            <w:r w:rsidR="00A5205D" w:rsidRPr="00734F3C">
              <w:rPr>
                <w:rFonts w:ascii="Garamond" w:hAnsi="Garamond"/>
                <w:bCs/>
                <w:color w:val="000000" w:themeColor="text1"/>
                <w:spacing w:val="-4"/>
                <w:sz w:val="10"/>
                <w:szCs w:val="10"/>
                <w:lang w:val="sq-AL" w:eastAsia="sq-AL"/>
              </w:rPr>
              <w:t>5.1</w:t>
            </w:r>
            <w:r w:rsidR="00A5205D" w:rsidRPr="00734F3C">
              <w:rPr>
                <w:rFonts w:ascii="Garamond" w:hAnsi="Garamond"/>
                <w:color w:val="000000" w:themeColor="text1"/>
                <w:spacing w:val="-4"/>
                <w:sz w:val="10"/>
                <w:szCs w:val="10"/>
                <w:lang w:val="sq-AL" w:eastAsia="sq-AL"/>
              </w:rPr>
              <w:t xml:space="preserve"> Hartimi i </w:t>
            </w:r>
            <w:r w:rsidRPr="00734F3C">
              <w:rPr>
                <w:rFonts w:ascii="Garamond" w:hAnsi="Garamond"/>
                <w:color w:val="000000" w:themeColor="text1"/>
                <w:spacing w:val="-4"/>
                <w:sz w:val="10"/>
                <w:szCs w:val="10"/>
                <w:lang w:val="sq-AL" w:eastAsia="sq-AL"/>
              </w:rPr>
              <w:t>kuadrit ligjor për mbrojtjen ndaj kërcënimeve kibernetike hibride</w:t>
            </w:r>
          </w:p>
        </w:tc>
        <w:tc>
          <w:tcPr>
            <w:tcW w:w="1262" w:type="pct"/>
            <w:tcBorders>
              <w:top w:val="nil"/>
              <w:left w:val="nil"/>
              <w:bottom w:val="single" w:sz="4" w:space="0" w:color="auto"/>
              <w:right w:val="single" w:sz="4" w:space="0" w:color="auto"/>
            </w:tcBorders>
            <w:shd w:val="clear" w:color="000000" w:fill="FFFFFF"/>
            <w:vAlign w:val="center"/>
            <w:hideMark/>
          </w:tcPr>
          <w:p w14:paraId="686D2C65" w14:textId="13A3DA1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5.1.1 Rishikimi i kuadrit ligjor ekzistues për adresimin e mbrojtjes ndaj kërcënimeve hibride. </w:t>
            </w:r>
          </w:p>
        </w:tc>
        <w:tc>
          <w:tcPr>
            <w:tcW w:w="695" w:type="pct"/>
            <w:tcBorders>
              <w:top w:val="nil"/>
              <w:left w:val="nil"/>
              <w:bottom w:val="single" w:sz="4" w:space="0" w:color="auto"/>
              <w:right w:val="single" w:sz="4" w:space="0" w:color="auto"/>
            </w:tcBorders>
            <w:shd w:val="clear" w:color="000000" w:fill="FFFFFF"/>
            <w:vAlign w:val="center"/>
            <w:hideMark/>
          </w:tcPr>
          <w:p w14:paraId="3F4D14C7"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r w:rsidRPr="00734F3C">
              <w:rPr>
                <w:rFonts w:ascii="Garamond" w:hAnsi="Garamond"/>
                <w:color w:val="000000" w:themeColor="text1"/>
                <w:spacing w:val="-4"/>
                <w:sz w:val="10"/>
                <w:szCs w:val="10"/>
                <w:lang w:val="sq-AL" w:eastAsia="sq-AL"/>
              </w:rPr>
              <w:t>/AMA/</w:t>
            </w:r>
            <w:proofErr w:type="spellStart"/>
            <w:r w:rsidRPr="00734F3C">
              <w:rPr>
                <w:rFonts w:ascii="Garamond" w:hAnsi="Garamond"/>
                <w:color w:val="000000" w:themeColor="text1"/>
                <w:spacing w:val="-4"/>
                <w:sz w:val="10"/>
                <w:szCs w:val="10"/>
                <w:lang w:val="sq-AL" w:eastAsia="sq-AL"/>
              </w:rPr>
              <w:t>PSH</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MM</w:t>
            </w:r>
            <w:proofErr w:type="spellEnd"/>
            <w:r w:rsidRPr="00734F3C">
              <w:rPr>
                <w:rFonts w:ascii="Garamond" w:hAnsi="Garamond"/>
                <w:color w:val="000000" w:themeColor="text1"/>
                <w:spacing w:val="-4"/>
                <w:sz w:val="10"/>
                <w:szCs w:val="10"/>
                <w:lang w:val="sq-AL" w:eastAsia="sq-AL"/>
              </w:rPr>
              <w:t>/SHISH/MIA/</w:t>
            </w:r>
            <w:proofErr w:type="spellStart"/>
            <w:r w:rsidRPr="00734F3C">
              <w:rPr>
                <w:rFonts w:ascii="Garamond" w:hAnsi="Garamond"/>
                <w:color w:val="000000" w:themeColor="text1"/>
                <w:spacing w:val="-4"/>
                <w:sz w:val="10"/>
                <w:szCs w:val="10"/>
                <w:lang w:val="sq-AL" w:eastAsia="sq-AL"/>
              </w:rPr>
              <w:t>MIE</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CVE</w:t>
            </w:r>
            <w:proofErr w:type="spellEnd"/>
            <w:r w:rsidRPr="00734F3C">
              <w:rPr>
                <w:rFonts w:ascii="Garamond" w:hAnsi="Garamond"/>
                <w:color w:val="000000" w:themeColor="text1"/>
                <w:spacing w:val="-4"/>
                <w:sz w:val="10"/>
                <w:szCs w:val="10"/>
                <w:lang w:val="sq-AL" w:eastAsia="sq-AL"/>
              </w:rPr>
              <w:t>/AKSHI/</w:t>
            </w: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AKEP</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MPB</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0B22FA53"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57EA086F" w14:textId="54DA06A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3,153,552 </w:t>
            </w:r>
          </w:p>
        </w:tc>
        <w:tc>
          <w:tcPr>
            <w:tcW w:w="276" w:type="pct"/>
            <w:tcBorders>
              <w:top w:val="nil"/>
              <w:left w:val="nil"/>
              <w:bottom w:val="single" w:sz="4" w:space="0" w:color="auto"/>
              <w:right w:val="single" w:sz="4" w:space="0" w:color="auto"/>
            </w:tcBorders>
            <w:shd w:val="clear" w:color="000000" w:fill="FFFFFF"/>
            <w:noWrap/>
            <w:vAlign w:val="center"/>
            <w:hideMark/>
          </w:tcPr>
          <w:p w14:paraId="485272B3" w14:textId="2F8A2D8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1E0717D8" w14:textId="4B3D8BE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3,153,552 </w:t>
            </w:r>
          </w:p>
        </w:tc>
        <w:tc>
          <w:tcPr>
            <w:tcW w:w="276" w:type="pct"/>
            <w:tcBorders>
              <w:top w:val="nil"/>
              <w:left w:val="nil"/>
              <w:bottom w:val="single" w:sz="4" w:space="0" w:color="auto"/>
              <w:right w:val="single" w:sz="4" w:space="0" w:color="auto"/>
            </w:tcBorders>
            <w:shd w:val="clear" w:color="000000" w:fill="FFFFFF"/>
            <w:noWrap/>
            <w:vAlign w:val="center"/>
            <w:hideMark/>
          </w:tcPr>
          <w:p w14:paraId="112A72A4" w14:textId="6301065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247CC7C2" w14:textId="395CBB8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6208309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6F3C3BBC"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74CC8E4F" w14:textId="3592086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770CAD50"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D623790"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4BFA6B2D"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60EE6B5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5.1.2 Përditësimi i strategjive ekzistuese për përputhjen me zhvillimet e reja teknologjike dhe taktikat e kërcënimeve hibride. </w:t>
            </w:r>
          </w:p>
        </w:tc>
        <w:tc>
          <w:tcPr>
            <w:tcW w:w="695" w:type="pct"/>
            <w:tcBorders>
              <w:top w:val="nil"/>
              <w:left w:val="nil"/>
              <w:bottom w:val="single" w:sz="4" w:space="0" w:color="auto"/>
              <w:right w:val="single" w:sz="4" w:space="0" w:color="auto"/>
            </w:tcBorders>
            <w:shd w:val="clear" w:color="000000" w:fill="FFFFFF"/>
            <w:vAlign w:val="center"/>
            <w:hideMark/>
          </w:tcPr>
          <w:p w14:paraId="3599128B"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r w:rsidRPr="00734F3C">
              <w:rPr>
                <w:rFonts w:ascii="Garamond" w:hAnsi="Garamond"/>
                <w:color w:val="000000" w:themeColor="text1"/>
                <w:spacing w:val="-4"/>
                <w:sz w:val="10"/>
                <w:szCs w:val="10"/>
                <w:lang w:val="sq-AL" w:eastAsia="sq-AL"/>
              </w:rPr>
              <w:t>/AMA/</w:t>
            </w:r>
            <w:proofErr w:type="spellStart"/>
            <w:r w:rsidRPr="00734F3C">
              <w:rPr>
                <w:rFonts w:ascii="Garamond" w:hAnsi="Garamond"/>
                <w:color w:val="000000" w:themeColor="text1"/>
                <w:spacing w:val="-4"/>
                <w:sz w:val="10"/>
                <w:szCs w:val="10"/>
                <w:lang w:val="sq-AL" w:eastAsia="sq-AL"/>
              </w:rPr>
              <w:t>PSH</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MM</w:t>
            </w:r>
            <w:proofErr w:type="spellEnd"/>
            <w:r w:rsidRPr="00734F3C">
              <w:rPr>
                <w:rFonts w:ascii="Garamond" w:hAnsi="Garamond"/>
                <w:color w:val="000000" w:themeColor="text1"/>
                <w:spacing w:val="-4"/>
                <w:sz w:val="10"/>
                <w:szCs w:val="10"/>
                <w:lang w:val="sq-AL" w:eastAsia="sq-AL"/>
              </w:rPr>
              <w:t>/SHISH/MIA/</w:t>
            </w:r>
            <w:proofErr w:type="spellStart"/>
            <w:r w:rsidRPr="00734F3C">
              <w:rPr>
                <w:rFonts w:ascii="Garamond" w:hAnsi="Garamond"/>
                <w:color w:val="000000" w:themeColor="text1"/>
                <w:spacing w:val="-4"/>
                <w:sz w:val="10"/>
                <w:szCs w:val="10"/>
                <w:lang w:val="sq-AL" w:eastAsia="sq-AL"/>
              </w:rPr>
              <w:t>MIE</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CVE</w:t>
            </w:r>
            <w:proofErr w:type="spellEnd"/>
            <w:r w:rsidRPr="00734F3C">
              <w:rPr>
                <w:rFonts w:ascii="Garamond" w:hAnsi="Garamond"/>
                <w:color w:val="000000" w:themeColor="text1"/>
                <w:spacing w:val="-4"/>
                <w:sz w:val="10"/>
                <w:szCs w:val="10"/>
                <w:lang w:val="sq-AL" w:eastAsia="sq-AL"/>
              </w:rPr>
              <w:t>/AKSHI/</w:t>
            </w: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AKEP</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4C6936D6"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7B698F7F" w14:textId="5C8D12B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3,990,600 </w:t>
            </w:r>
          </w:p>
        </w:tc>
        <w:tc>
          <w:tcPr>
            <w:tcW w:w="276" w:type="pct"/>
            <w:tcBorders>
              <w:top w:val="nil"/>
              <w:left w:val="nil"/>
              <w:bottom w:val="single" w:sz="4" w:space="0" w:color="auto"/>
              <w:right w:val="single" w:sz="4" w:space="0" w:color="auto"/>
            </w:tcBorders>
            <w:shd w:val="clear" w:color="000000" w:fill="FFFFFF"/>
            <w:noWrap/>
            <w:vAlign w:val="center"/>
            <w:hideMark/>
          </w:tcPr>
          <w:p w14:paraId="1BB30096" w14:textId="132D245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1,330,200 </w:t>
            </w:r>
          </w:p>
        </w:tc>
        <w:tc>
          <w:tcPr>
            <w:tcW w:w="276" w:type="pct"/>
            <w:tcBorders>
              <w:top w:val="nil"/>
              <w:left w:val="nil"/>
              <w:bottom w:val="single" w:sz="4" w:space="0" w:color="auto"/>
              <w:right w:val="single" w:sz="4" w:space="0" w:color="auto"/>
            </w:tcBorders>
            <w:shd w:val="clear" w:color="000000" w:fill="FFFFFF"/>
            <w:noWrap/>
            <w:vAlign w:val="center"/>
            <w:hideMark/>
          </w:tcPr>
          <w:p w14:paraId="3D2A414D" w14:textId="1301D68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1,330,200 </w:t>
            </w:r>
          </w:p>
        </w:tc>
        <w:tc>
          <w:tcPr>
            <w:tcW w:w="276" w:type="pct"/>
            <w:tcBorders>
              <w:top w:val="nil"/>
              <w:left w:val="nil"/>
              <w:bottom w:val="single" w:sz="4" w:space="0" w:color="auto"/>
              <w:right w:val="single" w:sz="4" w:space="0" w:color="auto"/>
            </w:tcBorders>
            <w:shd w:val="clear" w:color="000000" w:fill="FFFFFF"/>
            <w:noWrap/>
            <w:vAlign w:val="center"/>
            <w:hideMark/>
          </w:tcPr>
          <w:p w14:paraId="1917F367" w14:textId="4890920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1,330,200 </w:t>
            </w:r>
          </w:p>
        </w:tc>
        <w:tc>
          <w:tcPr>
            <w:tcW w:w="260" w:type="pct"/>
            <w:tcBorders>
              <w:top w:val="nil"/>
              <w:left w:val="nil"/>
              <w:bottom w:val="single" w:sz="4" w:space="0" w:color="auto"/>
              <w:right w:val="single" w:sz="4" w:space="0" w:color="auto"/>
            </w:tcBorders>
            <w:shd w:val="clear" w:color="000000" w:fill="FFFFFF"/>
            <w:noWrap/>
            <w:vAlign w:val="center"/>
            <w:hideMark/>
          </w:tcPr>
          <w:p w14:paraId="46E17462" w14:textId="3E59F8C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523AB5C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315BAB5E"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24CA1176" w14:textId="1CAA4A4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7E5EF4FC"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3C61C0E9"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0D328563"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6633D92A" w14:textId="0FF1EC1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5.1.3 Krijimi i strukturave përgjegjëse për bashkëpunimin ndërinstitucional për kërcënimet hibride.</w:t>
            </w:r>
          </w:p>
        </w:tc>
        <w:tc>
          <w:tcPr>
            <w:tcW w:w="695" w:type="pct"/>
            <w:tcBorders>
              <w:top w:val="nil"/>
              <w:left w:val="nil"/>
              <w:bottom w:val="single" w:sz="4" w:space="0" w:color="auto"/>
              <w:right w:val="single" w:sz="4" w:space="0" w:color="auto"/>
            </w:tcBorders>
            <w:shd w:val="clear" w:color="000000" w:fill="FFFFFF"/>
            <w:vAlign w:val="center"/>
            <w:hideMark/>
          </w:tcPr>
          <w:p w14:paraId="6E1F14EB"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r w:rsidRPr="00734F3C">
              <w:rPr>
                <w:rFonts w:ascii="Garamond" w:hAnsi="Garamond"/>
                <w:color w:val="000000" w:themeColor="text1"/>
                <w:spacing w:val="-4"/>
                <w:sz w:val="10"/>
                <w:szCs w:val="10"/>
                <w:lang w:val="sq-AL" w:eastAsia="sq-AL"/>
              </w:rPr>
              <w:t>/AMA/</w:t>
            </w:r>
            <w:proofErr w:type="spellStart"/>
            <w:r w:rsidRPr="00734F3C">
              <w:rPr>
                <w:rFonts w:ascii="Garamond" w:hAnsi="Garamond"/>
                <w:color w:val="000000" w:themeColor="text1"/>
                <w:spacing w:val="-4"/>
                <w:sz w:val="10"/>
                <w:szCs w:val="10"/>
                <w:lang w:val="sq-AL" w:eastAsia="sq-AL"/>
              </w:rPr>
              <w:t>PSH</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MM</w:t>
            </w:r>
            <w:proofErr w:type="spellEnd"/>
            <w:r w:rsidRPr="00734F3C">
              <w:rPr>
                <w:rFonts w:ascii="Garamond" w:hAnsi="Garamond"/>
                <w:color w:val="000000" w:themeColor="text1"/>
                <w:spacing w:val="-4"/>
                <w:sz w:val="10"/>
                <w:szCs w:val="10"/>
                <w:lang w:val="sq-AL" w:eastAsia="sq-AL"/>
              </w:rPr>
              <w:t>/SHISH/MIA/</w:t>
            </w:r>
            <w:proofErr w:type="spellStart"/>
            <w:r w:rsidRPr="00734F3C">
              <w:rPr>
                <w:rFonts w:ascii="Garamond" w:hAnsi="Garamond"/>
                <w:color w:val="000000" w:themeColor="text1"/>
                <w:spacing w:val="-4"/>
                <w:sz w:val="10"/>
                <w:szCs w:val="10"/>
                <w:lang w:val="sq-AL" w:eastAsia="sq-AL"/>
              </w:rPr>
              <w:t>MIE</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CVE</w:t>
            </w:r>
            <w:proofErr w:type="spellEnd"/>
            <w:r w:rsidRPr="00734F3C">
              <w:rPr>
                <w:rFonts w:ascii="Garamond" w:hAnsi="Garamond"/>
                <w:color w:val="000000" w:themeColor="text1"/>
                <w:spacing w:val="-4"/>
                <w:sz w:val="10"/>
                <w:szCs w:val="10"/>
                <w:lang w:val="sq-AL" w:eastAsia="sq-AL"/>
              </w:rPr>
              <w:t>/AKSHI/</w:t>
            </w: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AKEP</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39727475"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76EA745B" w14:textId="2B14EAA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4,730,328 </w:t>
            </w:r>
          </w:p>
        </w:tc>
        <w:tc>
          <w:tcPr>
            <w:tcW w:w="276" w:type="pct"/>
            <w:tcBorders>
              <w:top w:val="nil"/>
              <w:left w:val="nil"/>
              <w:bottom w:val="single" w:sz="4" w:space="0" w:color="auto"/>
              <w:right w:val="single" w:sz="4" w:space="0" w:color="auto"/>
            </w:tcBorders>
            <w:shd w:val="clear" w:color="000000" w:fill="FFFFFF"/>
            <w:noWrap/>
            <w:vAlign w:val="center"/>
            <w:hideMark/>
          </w:tcPr>
          <w:p w14:paraId="1B7ECEAE" w14:textId="6D3ECFD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1,576,776 </w:t>
            </w:r>
          </w:p>
        </w:tc>
        <w:tc>
          <w:tcPr>
            <w:tcW w:w="276" w:type="pct"/>
            <w:tcBorders>
              <w:top w:val="nil"/>
              <w:left w:val="nil"/>
              <w:bottom w:val="single" w:sz="4" w:space="0" w:color="auto"/>
              <w:right w:val="single" w:sz="4" w:space="0" w:color="auto"/>
            </w:tcBorders>
            <w:shd w:val="clear" w:color="000000" w:fill="FFFFFF"/>
            <w:noWrap/>
            <w:vAlign w:val="center"/>
            <w:hideMark/>
          </w:tcPr>
          <w:p w14:paraId="6ACBBA5B" w14:textId="1DB9296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1,576,776 </w:t>
            </w:r>
          </w:p>
        </w:tc>
        <w:tc>
          <w:tcPr>
            <w:tcW w:w="276" w:type="pct"/>
            <w:tcBorders>
              <w:top w:val="nil"/>
              <w:left w:val="nil"/>
              <w:bottom w:val="single" w:sz="4" w:space="0" w:color="auto"/>
              <w:right w:val="single" w:sz="4" w:space="0" w:color="auto"/>
            </w:tcBorders>
            <w:shd w:val="clear" w:color="000000" w:fill="FFFFFF"/>
            <w:noWrap/>
            <w:vAlign w:val="center"/>
            <w:hideMark/>
          </w:tcPr>
          <w:p w14:paraId="24B92A66" w14:textId="63761F4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1,576,776 </w:t>
            </w:r>
          </w:p>
        </w:tc>
        <w:tc>
          <w:tcPr>
            <w:tcW w:w="260" w:type="pct"/>
            <w:tcBorders>
              <w:top w:val="nil"/>
              <w:left w:val="nil"/>
              <w:bottom w:val="single" w:sz="4" w:space="0" w:color="auto"/>
              <w:right w:val="single" w:sz="4" w:space="0" w:color="auto"/>
            </w:tcBorders>
            <w:shd w:val="clear" w:color="000000" w:fill="FFFFFF"/>
            <w:noWrap/>
            <w:vAlign w:val="center"/>
            <w:hideMark/>
          </w:tcPr>
          <w:p w14:paraId="6E9C4FE9" w14:textId="4BEF768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7DB29B1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47F4047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775B231D" w14:textId="3CA30DD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1DFC189E"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BE965A7"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63ED861E"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2A3F0D8F" w14:textId="4EFAD20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5.1.4 Implementimi i mekanizmave mbikëqyrës që monitorojnë pajtueshmërinë me kuadrin ligjor. </w:t>
            </w:r>
          </w:p>
        </w:tc>
        <w:tc>
          <w:tcPr>
            <w:tcW w:w="695" w:type="pct"/>
            <w:tcBorders>
              <w:top w:val="nil"/>
              <w:left w:val="nil"/>
              <w:bottom w:val="single" w:sz="4" w:space="0" w:color="auto"/>
              <w:right w:val="single" w:sz="4" w:space="0" w:color="auto"/>
            </w:tcBorders>
            <w:shd w:val="clear" w:color="000000" w:fill="FFFFFF"/>
            <w:vAlign w:val="center"/>
            <w:hideMark/>
          </w:tcPr>
          <w:p w14:paraId="4FF7E690"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r w:rsidRPr="00734F3C">
              <w:rPr>
                <w:rFonts w:ascii="Garamond" w:hAnsi="Garamond"/>
                <w:color w:val="000000" w:themeColor="text1"/>
                <w:spacing w:val="-4"/>
                <w:sz w:val="10"/>
                <w:szCs w:val="10"/>
                <w:lang w:val="sq-AL" w:eastAsia="sq-AL"/>
              </w:rPr>
              <w:t>/AMA/</w:t>
            </w:r>
            <w:proofErr w:type="spellStart"/>
            <w:r w:rsidRPr="00734F3C">
              <w:rPr>
                <w:rFonts w:ascii="Garamond" w:hAnsi="Garamond"/>
                <w:color w:val="000000" w:themeColor="text1"/>
                <w:spacing w:val="-4"/>
                <w:sz w:val="10"/>
                <w:szCs w:val="10"/>
                <w:lang w:val="sq-AL" w:eastAsia="sq-AL"/>
              </w:rPr>
              <w:t>PSH</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MM</w:t>
            </w:r>
            <w:proofErr w:type="spellEnd"/>
            <w:r w:rsidRPr="00734F3C">
              <w:rPr>
                <w:rFonts w:ascii="Garamond" w:hAnsi="Garamond"/>
                <w:color w:val="000000" w:themeColor="text1"/>
                <w:spacing w:val="-4"/>
                <w:sz w:val="10"/>
                <w:szCs w:val="10"/>
                <w:lang w:val="sq-AL" w:eastAsia="sq-AL"/>
              </w:rPr>
              <w:t>/SHISH/MIA/</w:t>
            </w:r>
            <w:proofErr w:type="spellStart"/>
            <w:r w:rsidRPr="00734F3C">
              <w:rPr>
                <w:rFonts w:ascii="Garamond" w:hAnsi="Garamond"/>
                <w:color w:val="000000" w:themeColor="text1"/>
                <w:spacing w:val="-4"/>
                <w:sz w:val="10"/>
                <w:szCs w:val="10"/>
                <w:lang w:val="sq-AL" w:eastAsia="sq-AL"/>
              </w:rPr>
              <w:t>MIE</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CVE</w:t>
            </w:r>
            <w:proofErr w:type="spellEnd"/>
            <w:r w:rsidRPr="00734F3C">
              <w:rPr>
                <w:rFonts w:ascii="Garamond" w:hAnsi="Garamond"/>
                <w:color w:val="000000" w:themeColor="text1"/>
                <w:spacing w:val="-4"/>
                <w:sz w:val="10"/>
                <w:szCs w:val="10"/>
                <w:lang w:val="sq-AL" w:eastAsia="sq-AL"/>
              </w:rPr>
              <w:t>/AKSHI/</w:t>
            </w: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AKEP</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MPB</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74550451"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7C9387BD" w14:textId="459A858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4,160,352 </w:t>
            </w:r>
          </w:p>
        </w:tc>
        <w:tc>
          <w:tcPr>
            <w:tcW w:w="276" w:type="pct"/>
            <w:tcBorders>
              <w:top w:val="nil"/>
              <w:left w:val="nil"/>
              <w:bottom w:val="single" w:sz="4" w:space="0" w:color="auto"/>
              <w:right w:val="single" w:sz="4" w:space="0" w:color="auto"/>
            </w:tcBorders>
            <w:shd w:val="clear" w:color="000000" w:fill="FFFFFF"/>
            <w:noWrap/>
            <w:vAlign w:val="center"/>
            <w:hideMark/>
          </w:tcPr>
          <w:p w14:paraId="42CB68A7" w14:textId="5400DE9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1,386,784 </w:t>
            </w:r>
          </w:p>
        </w:tc>
        <w:tc>
          <w:tcPr>
            <w:tcW w:w="276" w:type="pct"/>
            <w:tcBorders>
              <w:top w:val="nil"/>
              <w:left w:val="nil"/>
              <w:bottom w:val="single" w:sz="4" w:space="0" w:color="auto"/>
              <w:right w:val="single" w:sz="4" w:space="0" w:color="auto"/>
            </w:tcBorders>
            <w:shd w:val="clear" w:color="000000" w:fill="FFFFFF"/>
            <w:noWrap/>
            <w:vAlign w:val="center"/>
            <w:hideMark/>
          </w:tcPr>
          <w:p w14:paraId="107AA66A" w14:textId="40670A5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1,386,784 </w:t>
            </w:r>
          </w:p>
        </w:tc>
        <w:tc>
          <w:tcPr>
            <w:tcW w:w="276" w:type="pct"/>
            <w:tcBorders>
              <w:top w:val="nil"/>
              <w:left w:val="nil"/>
              <w:bottom w:val="single" w:sz="4" w:space="0" w:color="auto"/>
              <w:right w:val="single" w:sz="4" w:space="0" w:color="auto"/>
            </w:tcBorders>
            <w:shd w:val="clear" w:color="000000" w:fill="FFFFFF"/>
            <w:noWrap/>
            <w:vAlign w:val="center"/>
            <w:hideMark/>
          </w:tcPr>
          <w:p w14:paraId="4C4ED885" w14:textId="4C045EC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1,386,784 </w:t>
            </w:r>
          </w:p>
        </w:tc>
        <w:tc>
          <w:tcPr>
            <w:tcW w:w="260" w:type="pct"/>
            <w:tcBorders>
              <w:top w:val="nil"/>
              <w:left w:val="nil"/>
              <w:bottom w:val="single" w:sz="4" w:space="0" w:color="auto"/>
              <w:right w:val="single" w:sz="4" w:space="0" w:color="auto"/>
            </w:tcBorders>
            <w:shd w:val="clear" w:color="000000" w:fill="FFFFFF"/>
            <w:noWrap/>
            <w:vAlign w:val="center"/>
            <w:hideMark/>
          </w:tcPr>
          <w:p w14:paraId="07D54002" w14:textId="56576B3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1B05507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35ECA08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51D61BFA" w14:textId="72B902F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60B77109"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6B493438"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72654BD7"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331B6EEB" w14:textId="0757F55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5.1.5</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 xml:space="preserve">Harmonizimi i legjislacionit kombëtar me atë ndërkombëtar për të siguruar një qasje të përbashkët në luftën ndaj kërcënimeve hibride. </w:t>
            </w:r>
          </w:p>
        </w:tc>
        <w:tc>
          <w:tcPr>
            <w:tcW w:w="695" w:type="pct"/>
            <w:tcBorders>
              <w:top w:val="nil"/>
              <w:left w:val="nil"/>
              <w:bottom w:val="single" w:sz="4" w:space="0" w:color="auto"/>
              <w:right w:val="single" w:sz="4" w:space="0" w:color="auto"/>
            </w:tcBorders>
            <w:shd w:val="clear" w:color="000000" w:fill="FFFFFF"/>
            <w:vAlign w:val="center"/>
            <w:hideMark/>
          </w:tcPr>
          <w:p w14:paraId="3E7AF1EE"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r w:rsidRPr="00734F3C">
              <w:rPr>
                <w:rFonts w:ascii="Garamond" w:hAnsi="Garamond"/>
                <w:color w:val="000000" w:themeColor="text1"/>
                <w:spacing w:val="-4"/>
                <w:sz w:val="10"/>
                <w:szCs w:val="10"/>
                <w:lang w:val="sq-AL" w:eastAsia="sq-AL"/>
              </w:rPr>
              <w:t>/AMA/</w:t>
            </w:r>
            <w:proofErr w:type="spellStart"/>
            <w:r w:rsidRPr="00734F3C">
              <w:rPr>
                <w:rFonts w:ascii="Garamond" w:hAnsi="Garamond"/>
                <w:color w:val="000000" w:themeColor="text1"/>
                <w:spacing w:val="-4"/>
                <w:sz w:val="10"/>
                <w:szCs w:val="10"/>
                <w:lang w:val="sq-AL" w:eastAsia="sq-AL"/>
              </w:rPr>
              <w:t>PSH</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MM</w:t>
            </w:r>
            <w:proofErr w:type="spellEnd"/>
            <w:r w:rsidRPr="00734F3C">
              <w:rPr>
                <w:rFonts w:ascii="Garamond" w:hAnsi="Garamond"/>
                <w:color w:val="000000" w:themeColor="text1"/>
                <w:spacing w:val="-4"/>
                <w:sz w:val="10"/>
                <w:szCs w:val="10"/>
                <w:lang w:val="sq-AL" w:eastAsia="sq-AL"/>
              </w:rPr>
              <w:t>/SHISH/MIA/</w:t>
            </w:r>
            <w:proofErr w:type="spellStart"/>
            <w:r w:rsidRPr="00734F3C">
              <w:rPr>
                <w:rFonts w:ascii="Garamond" w:hAnsi="Garamond"/>
                <w:color w:val="000000" w:themeColor="text1"/>
                <w:spacing w:val="-4"/>
                <w:sz w:val="10"/>
                <w:szCs w:val="10"/>
                <w:lang w:val="sq-AL" w:eastAsia="sq-AL"/>
              </w:rPr>
              <w:t>MIE</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CVE</w:t>
            </w:r>
            <w:proofErr w:type="spellEnd"/>
            <w:r w:rsidRPr="00734F3C">
              <w:rPr>
                <w:rFonts w:ascii="Garamond" w:hAnsi="Garamond"/>
                <w:color w:val="000000" w:themeColor="text1"/>
                <w:spacing w:val="-4"/>
                <w:sz w:val="10"/>
                <w:szCs w:val="10"/>
                <w:lang w:val="sq-AL" w:eastAsia="sq-AL"/>
              </w:rPr>
              <w:t>/AKSHI/</w:t>
            </w: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AKEP</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0DA01905"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51EC9B53" w14:textId="3EB3530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D0F9611" w14:textId="0084640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59FCFEFD" w14:textId="71FEDE8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59CF10A4" w14:textId="59AC97E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77BE5085" w14:textId="4D4D0FE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5B24029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0F833F1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3917CA44" w14:textId="2066E7B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0778ED67"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78785A68"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3C313673"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4702BE8E" w14:textId="546BD72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5.1.6</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Ngritja e kapaciteteve</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 xml:space="preserve">për institucionet përkatëse mbi </w:t>
            </w:r>
            <w:proofErr w:type="spellStart"/>
            <w:r w:rsidRPr="00734F3C">
              <w:rPr>
                <w:rFonts w:ascii="Garamond" w:hAnsi="Garamond"/>
                <w:color w:val="000000" w:themeColor="text1"/>
                <w:spacing w:val="-4"/>
                <w:sz w:val="10"/>
                <w:szCs w:val="10"/>
                <w:lang w:val="sq-AL" w:eastAsia="sq-AL"/>
              </w:rPr>
              <w:t>acquis</w:t>
            </w:r>
            <w:proofErr w:type="spellEnd"/>
            <w:r w:rsidR="00FB58B4">
              <w:rPr>
                <w:rFonts w:ascii="Garamond" w:hAnsi="Garamond"/>
                <w:color w:val="000000" w:themeColor="text1"/>
                <w:spacing w:val="-4"/>
                <w:sz w:val="10"/>
                <w:szCs w:val="10"/>
                <w:lang w:val="sq-AL" w:eastAsia="sq-AL"/>
              </w:rPr>
              <w:t xml:space="preserve"> të </w:t>
            </w:r>
            <w:r w:rsidRPr="00734F3C">
              <w:rPr>
                <w:rFonts w:ascii="Garamond" w:hAnsi="Garamond"/>
                <w:color w:val="000000" w:themeColor="text1"/>
                <w:spacing w:val="-4"/>
                <w:sz w:val="10"/>
                <w:szCs w:val="10"/>
                <w:lang w:val="sq-AL" w:eastAsia="sq-AL"/>
              </w:rPr>
              <w:t>BE</w:t>
            </w:r>
            <w:r w:rsidR="00FB58B4">
              <w:rPr>
                <w:rFonts w:ascii="Garamond" w:hAnsi="Garamond"/>
                <w:color w:val="000000" w:themeColor="text1"/>
                <w:spacing w:val="-4"/>
                <w:sz w:val="10"/>
                <w:szCs w:val="10"/>
                <w:lang w:val="sq-AL" w:eastAsia="sq-AL"/>
              </w:rPr>
              <w:t>-së</w:t>
            </w:r>
            <w:r w:rsidRPr="00734F3C">
              <w:rPr>
                <w:rFonts w:ascii="Garamond" w:hAnsi="Garamond"/>
                <w:color w:val="000000" w:themeColor="text1"/>
                <w:spacing w:val="-4"/>
                <w:sz w:val="10"/>
                <w:szCs w:val="10"/>
                <w:lang w:val="sq-AL" w:eastAsia="sq-AL"/>
              </w:rPr>
              <w:t>.</w:t>
            </w:r>
          </w:p>
        </w:tc>
        <w:tc>
          <w:tcPr>
            <w:tcW w:w="695" w:type="pct"/>
            <w:tcBorders>
              <w:top w:val="nil"/>
              <w:left w:val="nil"/>
              <w:bottom w:val="single" w:sz="4" w:space="0" w:color="auto"/>
              <w:right w:val="single" w:sz="4" w:space="0" w:color="auto"/>
            </w:tcBorders>
            <w:shd w:val="clear" w:color="000000" w:fill="FFFFFF"/>
            <w:vAlign w:val="center"/>
            <w:hideMark/>
          </w:tcPr>
          <w:p w14:paraId="4F553330"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r w:rsidRPr="00734F3C">
              <w:rPr>
                <w:rFonts w:ascii="Garamond" w:hAnsi="Garamond"/>
                <w:color w:val="000000" w:themeColor="text1"/>
                <w:spacing w:val="-4"/>
                <w:sz w:val="10"/>
                <w:szCs w:val="10"/>
                <w:lang w:val="sq-AL" w:eastAsia="sq-AL"/>
              </w:rPr>
              <w:t>/AMA/</w:t>
            </w:r>
            <w:proofErr w:type="spellStart"/>
            <w:r w:rsidRPr="00734F3C">
              <w:rPr>
                <w:rFonts w:ascii="Garamond" w:hAnsi="Garamond"/>
                <w:color w:val="000000" w:themeColor="text1"/>
                <w:spacing w:val="-4"/>
                <w:sz w:val="10"/>
                <w:szCs w:val="10"/>
                <w:lang w:val="sq-AL" w:eastAsia="sq-AL"/>
              </w:rPr>
              <w:t>PSH</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MM</w:t>
            </w:r>
            <w:proofErr w:type="spellEnd"/>
            <w:r w:rsidRPr="00734F3C">
              <w:rPr>
                <w:rFonts w:ascii="Garamond" w:hAnsi="Garamond"/>
                <w:color w:val="000000" w:themeColor="text1"/>
                <w:spacing w:val="-4"/>
                <w:sz w:val="10"/>
                <w:szCs w:val="10"/>
                <w:lang w:val="sq-AL" w:eastAsia="sq-AL"/>
              </w:rPr>
              <w:t>/SHISH/MIA/</w:t>
            </w:r>
            <w:proofErr w:type="spellStart"/>
            <w:r w:rsidRPr="00734F3C">
              <w:rPr>
                <w:rFonts w:ascii="Garamond" w:hAnsi="Garamond"/>
                <w:color w:val="000000" w:themeColor="text1"/>
                <w:spacing w:val="-4"/>
                <w:sz w:val="10"/>
                <w:szCs w:val="10"/>
                <w:lang w:val="sq-AL" w:eastAsia="sq-AL"/>
              </w:rPr>
              <w:t>MIE</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CVE</w:t>
            </w:r>
            <w:proofErr w:type="spellEnd"/>
            <w:r w:rsidRPr="00734F3C">
              <w:rPr>
                <w:rFonts w:ascii="Garamond" w:hAnsi="Garamond"/>
                <w:color w:val="000000" w:themeColor="text1"/>
                <w:spacing w:val="-4"/>
                <w:sz w:val="10"/>
                <w:szCs w:val="10"/>
                <w:lang w:val="sq-AL" w:eastAsia="sq-AL"/>
              </w:rPr>
              <w:t>/AKSHI/</w:t>
            </w: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AKEP</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12999DF8"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2A4DEB4B" w14:textId="5EB4FAD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1,995,300 </w:t>
            </w:r>
          </w:p>
        </w:tc>
        <w:tc>
          <w:tcPr>
            <w:tcW w:w="276" w:type="pct"/>
            <w:tcBorders>
              <w:top w:val="nil"/>
              <w:left w:val="nil"/>
              <w:bottom w:val="single" w:sz="4" w:space="0" w:color="auto"/>
              <w:right w:val="single" w:sz="4" w:space="0" w:color="auto"/>
            </w:tcBorders>
            <w:shd w:val="clear" w:color="000000" w:fill="FFFFFF"/>
            <w:noWrap/>
            <w:vAlign w:val="center"/>
            <w:hideMark/>
          </w:tcPr>
          <w:p w14:paraId="0A485891" w14:textId="41F2CE5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665,100 </w:t>
            </w:r>
          </w:p>
        </w:tc>
        <w:tc>
          <w:tcPr>
            <w:tcW w:w="276" w:type="pct"/>
            <w:tcBorders>
              <w:top w:val="nil"/>
              <w:left w:val="nil"/>
              <w:bottom w:val="single" w:sz="4" w:space="0" w:color="auto"/>
              <w:right w:val="single" w:sz="4" w:space="0" w:color="auto"/>
            </w:tcBorders>
            <w:shd w:val="clear" w:color="000000" w:fill="FFFFFF"/>
            <w:noWrap/>
            <w:vAlign w:val="center"/>
            <w:hideMark/>
          </w:tcPr>
          <w:p w14:paraId="147A6E9F" w14:textId="1AE3D7F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665,100 </w:t>
            </w:r>
          </w:p>
        </w:tc>
        <w:tc>
          <w:tcPr>
            <w:tcW w:w="276" w:type="pct"/>
            <w:tcBorders>
              <w:top w:val="nil"/>
              <w:left w:val="nil"/>
              <w:bottom w:val="single" w:sz="4" w:space="0" w:color="auto"/>
              <w:right w:val="single" w:sz="4" w:space="0" w:color="auto"/>
            </w:tcBorders>
            <w:shd w:val="clear" w:color="000000" w:fill="FFFFFF"/>
            <w:noWrap/>
            <w:vAlign w:val="center"/>
            <w:hideMark/>
          </w:tcPr>
          <w:p w14:paraId="37F2893A" w14:textId="31E12D8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665,100 </w:t>
            </w:r>
          </w:p>
        </w:tc>
        <w:tc>
          <w:tcPr>
            <w:tcW w:w="260" w:type="pct"/>
            <w:tcBorders>
              <w:top w:val="nil"/>
              <w:left w:val="nil"/>
              <w:bottom w:val="single" w:sz="4" w:space="0" w:color="auto"/>
              <w:right w:val="single" w:sz="4" w:space="0" w:color="auto"/>
            </w:tcBorders>
            <w:shd w:val="clear" w:color="000000" w:fill="FFFFFF"/>
            <w:noWrap/>
            <w:vAlign w:val="center"/>
            <w:hideMark/>
          </w:tcPr>
          <w:p w14:paraId="6E874A23" w14:textId="26D4C53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5734194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04BA765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0059936A" w14:textId="4B9F292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717F67CF"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5383C1F"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19673FDB"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CAEDFB"/>
            <w:noWrap/>
            <w:vAlign w:val="bottom"/>
            <w:hideMark/>
          </w:tcPr>
          <w:p w14:paraId="29096D81"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000000" w:fill="CAEDFB"/>
            <w:vAlign w:val="center"/>
            <w:hideMark/>
          </w:tcPr>
          <w:p w14:paraId="69BAC98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CAEDFB"/>
            <w:noWrap/>
            <w:vAlign w:val="center"/>
            <w:hideMark/>
          </w:tcPr>
          <w:p w14:paraId="3DD112F6" w14:textId="11AC88C8"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objektivi</w:t>
            </w:r>
          </w:p>
        </w:tc>
        <w:tc>
          <w:tcPr>
            <w:tcW w:w="276" w:type="pct"/>
            <w:tcBorders>
              <w:top w:val="nil"/>
              <w:left w:val="nil"/>
              <w:bottom w:val="single" w:sz="4" w:space="0" w:color="auto"/>
              <w:right w:val="single" w:sz="4" w:space="0" w:color="auto"/>
            </w:tcBorders>
            <w:shd w:val="clear" w:color="000000" w:fill="CAEDFB"/>
            <w:vAlign w:val="center"/>
            <w:hideMark/>
          </w:tcPr>
          <w:p w14:paraId="18D12A95" w14:textId="33FB546D"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18,030,132 </w:t>
            </w:r>
          </w:p>
        </w:tc>
        <w:tc>
          <w:tcPr>
            <w:tcW w:w="276" w:type="pct"/>
            <w:tcBorders>
              <w:top w:val="nil"/>
              <w:left w:val="nil"/>
              <w:bottom w:val="single" w:sz="4" w:space="0" w:color="auto"/>
              <w:right w:val="single" w:sz="4" w:space="0" w:color="auto"/>
            </w:tcBorders>
            <w:shd w:val="clear" w:color="000000" w:fill="CAEDFB"/>
            <w:vAlign w:val="center"/>
            <w:hideMark/>
          </w:tcPr>
          <w:p w14:paraId="2B5B46FC" w14:textId="3A2B38D3"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4,958,860 </w:t>
            </w:r>
          </w:p>
        </w:tc>
        <w:tc>
          <w:tcPr>
            <w:tcW w:w="276" w:type="pct"/>
            <w:tcBorders>
              <w:top w:val="nil"/>
              <w:left w:val="nil"/>
              <w:bottom w:val="single" w:sz="4" w:space="0" w:color="auto"/>
              <w:right w:val="single" w:sz="4" w:space="0" w:color="auto"/>
            </w:tcBorders>
            <w:shd w:val="clear" w:color="000000" w:fill="CAEDFB"/>
            <w:vAlign w:val="center"/>
            <w:hideMark/>
          </w:tcPr>
          <w:p w14:paraId="67BEF581" w14:textId="5C7AC429"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8,112,412 </w:t>
            </w:r>
          </w:p>
        </w:tc>
        <w:tc>
          <w:tcPr>
            <w:tcW w:w="276" w:type="pct"/>
            <w:tcBorders>
              <w:top w:val="nil"/>
              <w:left w:val="nil"/>
              <w:bottom w:val="single" w:sz="4" w:space="0" w:color="auto"/>
              <w:right w:val="single" w:sz="4" w:space="0" w:color="auto"/>
            </w:tcBorders>
            <w:shd w:val="clear" w:color="000000" w:fill="CAEDFB"/>
            <w:vAlign w:val="center"/>
            <w:hideMark/>
          </w:tcPr>
          <w:p w14:paraId="23DD4C67" w14:textId="272FC9C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4,958,860 </w:t>
            </w:r>
          </w:p>
        </w:tc>
        <w:tc>
          <w:tcPr>
            <w:tcW w:w="260" w:type="pct"/>
            <w:tcBorders>
              <w:top w:val="nil"/>
              <w:left w:val="nil"/>
              <w:bottom w:val="single" w:sz="4" w:space="0" w:color="auto"/>
              <w:right w:val="single" w:sz="4" w:space="0" w:color="auto"/>
            </w:tcBorders>
            <w:shd w:val="clear" w:color="000000" w:fill="CAEDFB"/>
            <w:vAlign w:val="center"/>
            <w:hideMark/>
          </w:tcPr>
          <w:p w14:paraId="7BC8CC87" w14:textId="4BE2B276"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single" w:sz="4" w:space="0" w:color="auto"/>
              <w:right w:val="single" w:sz="4" w:space="0" w:color="auto"/>
            </w:tcBorders>
            <w:shd w:val="clear" w:color="000000" w:fill="CAEDFB"/>
            <w:vAlign w:val="center"/>
            <w:hideMark/>
          </w:tcPr>
          <w:p w14:paraId="615B5153" w14:textId="52E5430A"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single" w:sz="4" w:space="0" w:color="auto"/>
              <w:right w:val="single" w:sz="4" w:space="0" w:color="auto"/>
            </w:tcBorders>
            <w:shd w:val="clear" w:color="000000" w:fill="CAEDFB"/>
            <w:vAlign w:val="center"/>
            <w:hideMark/>
          </w:tcPr>
          <w:p w14:paraId="074BC7C7" w14:textId="4049BF3C"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CAEDFB"/>
            <w:vAlign w:val="center"/>
            <w:hideMark/>
          </w:tcPr>
          <w:p w14:paraId="013BE2FB" w14:textId="683A2A26"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FB58B4" w:rsidRPr="00734F3C" w14:paraId="70BC7F93"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3FBE6BFB"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7416443" w14:textId="26D05AE3" w:rsidR="00A5205D" w:rsidRPr="00734F3C" w:rsidRDefault="00FB58B4" w:rsidP="00A2501F">
            <w:pPr>
              <w:jc w:val="center"/>
              <w:rPr>
                <w:rFonts w:ascii="Garamond" w:hAnsi="Garamond"/>
                <w:bCs/>
                <w:color w:val="000000" w:themeColor="text1"/>
                <w:spacing w:val="-4"/>
                <w:sz w:val="10"/>
                <w:szCs w:val="10"/>
                <w:lang w:val="sq-AL" w:eastAsia="sq-AL"/>
              </w:rPr>
            </w:pPr>
            <w:r>
              <w:rPr>
                <w:rFonts w:ascii="Garamond" w:hAnsi="Garamond"/>
                <w:bCs/>
                <w:color w:val="000000" w:themeColor="text1"/>
                <w:spacing w:val="-4"/>
                <w:sz w:val="10"/>
                <w:szCs w:val="10"/>
                <w:lang w:val="sq-AL" w:eastAsia="sq-AL"/>
              </w:rPr>
              <w:t xml:space="preserve">Objektivi specifik </w:t>
            </w:r>
            <w:r w:rsidR="00A5205D" w:rsidRPr="00734F3C">
              <w:rPr>
                <w:rFonts w:ascii="Garamond" w:hAnsi="Garamond"/>
                <w:bCs/>
                <w:color w:val="000000" w:themeColor="text1"/>
                <w:spacing w:val="-4"/>
                <w:sz w:val="10"/>
                <w:szCs w:val="10"/>
                <w:lang w:val="sq-AL" w:eastAsia="sq-AL"/>
              </w:rPr>
              <w:t xml:space="preserve">5.2 </w:t>
            </w:r>
            <w:r w:rsidR="00A5205D" w:rsidRPr="00734F3C">
              <w:rPr>
                <w:rFonts w:ascii="Garamond" w:hAnsi="Garamond"/>
                <w:color w:val="000000" w:themeColor="text1"/>
                <w:spacing w:val="-4"/>
                <w:sz w:val="10"/>
                <w:szCs w:val="10"/>
                <w:lang w:val="sq-AL" w:eastAsia="sq-AL"/>
              </w:rPr>
              <w:t xml:space="preserve">Koordinimi </w:t>
            </w:r>
            <w:r w:rsidRPr="00734F3C">
              <w:rPr>
                <w:rFonts w:ascii="Garamond" w:hAnsi="Garamond"/>
                <w:color w:val="000000" w:themeColor="text1"/>
                <w:spacing w:val="-4"/>
                <w:sz w:val="10"/>
                <w:szCs w:val="10"/>
                <w:lang w:val="sq-AL" w:eastAsia="sq-AL"/>
              </w:rPr>
              <w:t>ndërinstitucional dhe ndërkombëtar</w:t>
            </w:r>
          </w:p>
        </w:tc>
        <w:tc>
          <w:tcPr>
            <w:tcW w:w="1262" w:type="pct"/>
            <w:tcBorders>
              <w:top w:val="nil"/>
              <w:left w:val="nil"/>
              <w:bottom w:val="single" w:sz="4" w:space="0" w:color="auto"/>
              <w:right w:val="single" w:sz="4" w:space="0" w:color="auto"/>
            </w:tcBorders>
            <w:shd w:val="clear" w:color="000000" w:fill="FFFFFF"/>
            <w:vAlign w:val="center"/>
            <w:hideMark/>
          </w:tcPr>
          <w:p w14:paraId="72B01D47" w14:textId="2CD5983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5.2.1</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Krijimi i një mekanizmi</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kombëtar për koordinimin e reagimit ndaj kërcënimeve hibride.</w:t>
            </w:r>
          </w:p>
        </w:tc>
        <w:tc>
          <w:tcPr>
            <w:tcW w:w="695" w:type="pct"/>
            <w:tcBorders>
              <w:top w:val="nil"/>
              <w:left w:val="nil"/>
              <w:bottom w:val="single" w:sz="4" w:space="0" w:color="auto"/>
              <w:right w:val="single" w:sz="4" w:space="0" w:color="auto"/>
            </w:tcBorders>
            <w:shd w:val="clear" w:color="000000" w:fill="FFFFFF"/>
            <w:vAlign w:val="center"/>
            <w:hideMark/>
          </w:tcPr>
          <w:p w14:paraId="69601CCF"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r w:rsidRPr="00734F3C">
              <w:rPr>
                <w:rFonts w:ascii="Garamond" w:hAnsi="Garamond"/>
                <w:color w:val="000000" w:themeColor="text1"/>
                <w:spacing w:val="-4"/>
                <w:sz w:val="10"/>
                <w:szCs w:val="10"/>
                <w:lang w:val="sq-AL" w:eastAsia="sq-AL"/>
              </w:rPr>
              <w:t>/AMA/</w:t>
            </w:r>
            <w:proofErr w:type="spellStart"/>
            <w:r w:rsidRPr="00734F3C">
              <w:rPr>
                <w:rFonts w:ascii="Garamond" w:hAnsi="Garamond"/>
                <w:color w:val="000000" w:themeColor="text1"/>
                <w:spacing w:val="-4"/>
                <w:sz w:val="10"/>
                <w:szCs w:val="10"/>
                <w:lang w:val="sq-AL" w:eastAsia="sq-AL"/>
              </w:rPr>
              <w:t>PSH</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MM</w:t>
            </w:r>
            <w:proofErr w:type="spellEnd"/>
            <w:r w:rsidRPr="00734F3C">
              <w:rPr>
                <w:rFonts w:ascii="Garamond" w:hAnsi="Garamond"/>
                <w:color w:val="000000" w:themeColor="text1"/>
                <w:spacing w:val="-4"/>
                <w:sz w:val="10"/>
                <w:szCs w:val="10"/>
                <w:lang w:val="sq-AL" w:eastAsia="sq-AL"/>
              </w:rPr>
              <w:t>/SHISH/MIA/</w:t>
            </w:r>
            <w:proofErr w:type="spellStart"/>
            <w:r w:rsidRPr="00734F3C">
              <w:rPr>
                <w:rFonts w:ascii="Garamond" w:hAnsi="Garamond"/>
                <w:color w:val="000000" w:themeColor="text1"/>
                <w:spacing w:val="-4"/>
                <w:sz w:val="10"/>
                <w:szCs w:val="10"/>
                <w:lang w:val="sq-AL" w:eastAsia="sq-AL"/>
              </w:rPr>
              <w:t>MIE</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CVE</w:t>
            </w:r>
            <w:proofErr w:type="spellEnd"/>
            <w:r w:rsidRPr="00734F3C">
              <w:rPr>
                <w:rFonts w:ascii="Garamond" w:hAnsi="Garamond"/>
                <w:color w:val="000000" w:themeColor="text1"/>
                <w:spacing w:val="-4"/>
                <w:sz w:val="10"/>
                <w:szCs w:val="10"/>
                <w:lang w:val="sq-AL" w:eastAsia="sq-AL"/>
              </w:rPr>
              <w:t>/AKSHI/</w:t>
            </w: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AKEP</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273E2052"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156AAB94" w14:textId="6CC43B4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8,205,084 </w:t>
            </w:r>
          </w:p>
        </w:tc>
        <w:tc>
          <w:tcPr>
            <w:tcW w:w="276" w:type="pct"/>
            <w:tcBorders>
              <w:top w:val="nil"/>
              <w:left w:val="nil"/>
              <w:bottom w:val="single" w:sz="4" w:space="0" w:color="auto"/>
              <w:right w:val="single" w:sz="4" w:space="0" w:color="auto"/>
            </w:tcBorders>
            <w:shd w:val="clear" w:color="000000" w:fill="FFFFFF"/>
            <w:noWrap/>
            <w:vAlign w:val="center"/>
            <w:hideMark/>
          </w:tcPr>
          <w:p w14:paraId="384512AD" w14:textId="3F22D93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2,735,028 </w:t>
            </w:r>
          </w:p>
        </w:tc>
        <w:tc>
          <w:tcPr>
            <w:tcW w:w="276" w:type="pct"/>
            <w:tcBorders>
              <w:top w:val="nil"/>
              <w:left w:val="nil"/>
              <w:bottom w:val="single" w:sz="4" w:space="0" w:color="auto"/>
              <w:right w:val="single" w:sz="4" w:space="0" w:color="auto"/>
            </w:tcBorders>
            <w:shd w:val="clear" w:color="000000" w:fill="FFFFFF"/>
            <w:noWrap/>
            <w:vAlign w:val="center"/>
            <w:hideMark/>
          </w:tcPr>
          <w:p w14:paraId="4CEA3C61" w14:textId="36F4560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2,735,028 </w:t>
            </w:r>
          </w:p>
        </w:tc>
        <w:tc>
          <w:tcPr>
            <w:tcW w:w="276" w:type="pct"/>
            <w:tcBorders>
              <w:top w:val="nil"/>
              <w:left w:val="nil"/>
              <w:bottom w:val="single" w:sz="4" w:space="0" w:color="auto"/>
              <w:right w:val="single" w:sz="4" w:space="0" w:color="auto"/>
            </w:tcBorders>
            <w:shd w:val="clear" w:color="000000" w:fill="FFFFFF"/>
            <w:noWrap/>
            <w:vAlign w:val="center"/>
            <w:hideMark/>
          </w:tcPr>
          <w:p w14:paraId="511B44A8" w14:textId="5694D06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2,735,028 </w:t>
            </w:r>
          </w:p>
        </w:tc>
        <w:tc>
          <w:tcPr>
            <w:tcW w:w="260" w:type="pct"/>
            <w:tcBorders>
              <w:top w:val="nil"/>
              <w:left w:val="nil"/>
              <w:bottom w:val="single" w:sz="4" w:space="0" w:color="auto"/>
              <w:right w:val="single" w:sz="4" w:space="0" w:color="auto"/>
            </w:tcBorders>
            <w:shd w:val="clear" w:color="000000" w:fill="FFFFFF"/>
            <w:noWrap/>
            <w:vAlign w:val="center"/>
            <w:hideMark/>
          </w:tcPr>
          <w:p w14:paraId="1E25BEB2" w14:textId="1A6FED5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2911681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1BD30164"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08E9144D" w14:textId="52F0EDE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1FEB1EB2"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A770DB0"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1454BFFA"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1255A5A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5.2.2 Zhvillimi i mekanizmave për shkëmbimin e informacionit mes institucioneve kombëtare dhe ndërkombëtare.</w:t>
            </w:r>
          </w:p>
        </w:tc>
        <w:tc>
          <w:tcPr>
            <w:tcW w:w="695" w:type="pct"/>
            <w:tcBorders>
              <w:top w:val="nil"/>
              <w:left w:val="nil"/>
              <w:bottom w:val="single" w:sz="4" w:space="0" w:color="auto"/>
              <w:right w:val="single" w:sz="4" w:space="0" w:color="auto"/>
            </w:tcBorders>
            <w:shd w:val="clear" w:color="000000" w:fill="FFFFFF"/>
            <w:vAlign w:val="center"/>
            <w:hideMark/>
          </w:tcPr>
          <w:p w14:paraId="7AC0A43F"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r w:rsidRPr="00734F3C">
              <w:rPr>
                <w:rFonts w:ascii="Garamond" w:hAnsi="Garamond"/>
                <w:color w:val="000000" w:themeColor="text1"/>
                <w:spacing w:val="-4"/>
                <w:sz w:val="10"/>
                <w:szCs w:val="10"/>
                <w:lang w:val="sq-AL" w:eastAsia="sq-AL"/>
              </w:rPr>
              <w:t>/AMA/</w:t>
            </w:r>
            <w:proofErr w:type="spellStart"/>
            <w:r w:rsidRPr="00734F3C">
              <w:rPr>
                <w:rFonts w:ascii="Garamond" w:hAnsi="Garamond"/>
                <w:color w:val="000000" w:themeColor="text1"/>
                <w:spacing w:val="-4"/>
                <w:sz w:val="10"/>
                <w:szCs w:val="10"/>
                <w:lang w:val="sq-AL" w:eastAsia="sq-AL"/>
              </w:rPr>
              <w:t>PSH</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MM</w:t>
            </w:r>
            <w:proofErr w:type="spellEnd"/>
            <w:r w:rsidRPr="00734F3C">
              <w:rPr>
                <w:rFonts w:ascii="Garamond" w:hAnsi="Garamond"/>
                <w:color w:val="000000" w:themeColor="text1"/>
                <w:spacing w:val="-4"/>
                <w:sz w:val="10"/>
                <w:szCs w:val="10"/>
                <w:lang w:val="sq-AL" w:eastAsia="sq-AL"/>
              </w:rPr>
              <w:t>/SHISH/MIA/</w:t>
            </w:r>
            <w:proofErr w:type="spellStart"/>
            <w:r w:rsidRPr="00734F3C">
              <w:rPr>
                <w:rFonts w:ascii="Garamond" w:hAnsi="Garamond"/>
                <w:color w:val="000000" w:themeColor="text1"/>
                <w:spacing w:val="-4"/>
                <w:sz w:val="10"/>
                <w:szCs w:val="10"/>
                <w:lang w:val="sq-AL" w:eastAsia="sq-AL"/>
              </w:rPr>
              <w:t>MIE</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CVE</w:t>
            </w:r>
            <w:proofErr w:type="spellEnd"/>
            <w:r w:rsidRPr="00734F3C">
              <w:rPr>
                <w:rFonts w:ascii="Garamond" w:hAnsi="Garamond"/>
                <w:color w:val="000000" w:themeColor="text1"/>
                <w:spacing w:val="-4"/>
                <w:sz w:val="10"/>
                <w:szCs w:val="10"/>
                <w:lang w:val="sq-AL" w:eastAsia="sq-AL"/>
              </w:rPr>
              <w:t>/AKSHI/</w:t>
            </w: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AKEP</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4B6A0803"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3DC23022" w14:textId="7FE3CC2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5DBD6868" w14:textId="611CAD9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465B58BD" w14:textId="243C729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39682746" w14:textId="3E03F00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6BB76F62" w14:textId="381D189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7739035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614189C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2A4E7BAB" w14:textId="4F45019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486EDFCD"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A0568C2"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5C90A900"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34B04CA0" w14:textId="7E74802A"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5.2.3 Organizimi i trajnimeve dhe ushtrimeve të përbashkëta me </w:t>
            </w:r>
            <w:proofErr w:type="spellStart"/>
            <w:r w:rsidR="00A5205D" w:rsidRPr="00734F3C">
              <w:rPr>
                <w:rFonts w:ascii="Garamond" w:hAnsi="Garamond"/>
                <w:color w:val="000000" w:themeColor="text1"/>
                <w:spacing w:val="-4"/>
                <w:sz w:val="10"/>
                <w:szCs w:val="10"/>
                <w:lang w:val="sq-AL" w:eastAsia="sq-AL"/>
              </w:rPr>
              <w:t>OIKI</w:t>
            </w:r>
            <w:proofErr w:type="spellEnd"/>
            <w:r w:rsidR="00A5205D" w:rsidRPr="00734F3C">
              <w:rPr>
                <w:rFonts w:ascii="Garamond" w:hAnsi="Garamond"/>
                <w:color w:val="000000" w:themeColor="text1"/>
                <w:spacing w:val="-4"/>
                <w:sz w:val="10"/>
                <w:szCs w:val="10"/>
                <w:lang w:val="sq-AL" w:eastAsia="sq-AL"/>
              </w:rPr>
              <w:t>/</w:t>
            </w:r>
            <w:proofErr w:type="spellStart"/>
            <w:r w:rsidR="00A5205D" w:rsidRPr="00734F3C">
              <w:rPr>
                <w:rFonts w:ascii="Garamond" w:hAnsi="Garamond"/>
                <w:color w:val="000000" w:themeColor="text1"/>
                <w:spacing w:val="-4"/>
                <w:sz w:val="10"/>
                <w:szCs w:val="10"/>
                <w:lang w:val="sq-AL" w:eastAsia="sq-AL"/>
              </w:rPr>
              <w:t>OIRI</w:t>
            </w:r>
            <w:proofErr w:type="spellEnd"/>
            <w:r w:rsidR="00A5205D" w:rsidRPr="00734F3C">
              <w:rPr>
                <w:rFonts w:ascii="Garamond" w:hAnsi="Garamond"/>
                <w:color w:val="000000" w:themeColor="text1"/>
                <w:spacing w:val="-4"/>
                <w:sz w:val="10"/>
                <w:szCs w:val="10"/>
                <w:lang w:val="sq-AL" w:eastAsia="sq-AL"/>
              </w:rPr>
              <w:t> për përballimin e sulmeve hibride.</w:t>
            </w:r>
          </w:p>
        </w:tc>
        <w:tc>
          <w:tcPr>
            <w:tcW w:w="695" w:type="pct"/>
            <w:tcBorders>
              <w:top w:val="nil"/>
              <w:left w:val="nil"/>
              <w:bottom w:val="single" w:sz="4" w:space="0" w:color="auto"/>
              <w:right w:val="single" w:sz="4" w:space="0" w:color="auto"/>
            </w:tcBorders>
            <w:shd w:val="clear" w:color="000000" w:fill="FFFFFF"/>
            <w:vAlign w:val="center"/>
            <w:hideMark/>
          </w:tcPr>
          <w:p w14:paraId="6A7877FB"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r w:rsidRPr="00734F3C">
              <w:rPr>
                <w:rFonts w:ascii="Garamond" w:hAnsi="Garamond"/>
                <w:color w:val="000000" w:themeColor="text1"/>
                <w:spacing w:val="-4"/>
                <w:sz w:val="10"/>
                <w:szCs w:val="10"/>
                <w:lang w:val="sq-AL" w:eastAsia="sq-AL"/>
              </w:rPr>
              <w:t>/AMA/</w:t>
            </w:r>
            <w:proofErr w:type="spellStart"/>
            <w:r w:rsidRPr="00734F3C">
              <w:rPr>
                <w:rFonts w:ascii="Garamond" w:hAnsi="Garamond"/>
                <w:color w:val="000000" w:themeColor="text1"/>
                <w:spacing w:val="-4"/>
                <w:sz w:val="10"/>
                <w:szCs w:val="10"/>
                <w:lang w:val="sq-AL" w:eastAsia="sq-AL"/>
              </w:rPr>
              <w:t>PSH</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MM</w:t>
            </w:r>
            <w:proofErr w:type="spellEnd"/>
            <w:r w:rsidRPr="00734F3C">
              <w:rPr>
                <w:rFonts w:ascii="Garamond" w:hAnsi="Garamond"/>
                <w:color w:val="000000" w:themeColor="text1"/>
                <w:spacing w:val="-4"/>
                <w:sz w:val="10"/>
                <w:szCs w:val="10"/>
                <w:lang w:val="sq-AL" w:eastAsia="sq-AL"/>
              </w:rPr>
              <w:t>/SHISH/MIA/</w:t>
            </w:r>
            <w:proofErr w:type="spellStart"/>
            <w:r w:rsidRPr="00734F3C">
              <w:rPr>
                <w:rFonts w:ascii="Garamond" w:hAnsi="Garamond"/>
                <w:color w:val="000000" w:themeColor="text1"/>
                <w:spacing w:val="-4"/>
                <w:sz w:val="10"/>
                <w:szCs w:val="10"/>
                <w:lang w:val="sq-AL" w:eastAsia="sq-AL"/>
              </w:rPr>
              <w:t>MIE</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CVE</w:t>
            </w:r>
            <w:proofErr w:type="spellEnd"/>
            <w:r w:rsidRPr="00734F3C">
              <w:rPr>
                <w:rFonts w:ascii="Garamond" w:hAnsi="Garamond"/>
                <w:color w:val="000000" w:themeColor="text1"/>
                <w:spacing w:val="-4"/>
                <w:sz w:val="10"/>
                <w:szCs w:val="10"/>
                <w:lang w:val="sq-AL" w:eastAsia="sq-AL"/>
              </w:rPr>
              <w:t>/AKSHI/</w:t>
            </w: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AKEP</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2A9FBA91"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4CC5131C" w14:textId="1BCACDB7"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60,000,000 </w:t>
            </w:r>
          </w:p>
        </w:tc>
        <w:tc>
          <w:tcPr>
            <w:tcW w:w="276" w:type="pct"/>
            <w:tcBorders>
              <w:top w:val="nil"/>
              <w:left w:val="nil"/>
              <w:bottom w:val="single" w:sz="4" w:space="0" w:color="auto"/>
              <w:right w:val="single" w:sz="4" w:space="0" w:color="auto"/>
            </w:tcBorders>
            <w:shd w:val="clear" w:color="000000" w:fill="FFFFFF"/>
            <w:noWrap/>
            <w:vAlign w:val="center"/>
            <w:hideMark/>
          </w:tcPr>
          <w:p w14:paraId="3F7AE91F" w14:textId="6E5CC4DE"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20,000,000 </w:t>
            </w:r>
          </w:p>
        </w:tc>
        <w:tc>
          <w:tcPr>
            <w:tcW w:w="276" w:type="pct"/>
            <w:tcBorders>
              <w:top w:val="nil"/>
              <w:left w:val="nil"/>
              <w:bottom w:val="single" w:sz="4" w:space="0" w:color="auto"/>
              <w:right w:val="single" w:sz="4" w:space="0" w:color="auto"/>
            </w:tcBorders>
            <w:shd w:val="clear" w:color="000000" w:fill="FFFFFF"/>
            <w:noWrap/>
            <w:vAlign w:val="center"/>
            <w:hideMark/>
          </w:tcPr>
          <w:p w14:paraId="694E1CD5" w14:textId="37FFFBFB"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20,000,000 </w:t>
            </w:r>
          </w:p>
        </w:tc>
        <w:tc>
          <w:tcPr>
            <w:tcW w:w="276" w:type="pct"/>
            <w:tcBorders>
              <w:top w:val="nil"/>
              <w:left w:val="nil"/>
              <w:bottom w:val="single" w:sz="4" w:space="0" w:color="auto"/>
              <w:right w:val="single" w:sz="4" w:space="0" w:color="auto"/>
            </w:tcBorders>
            <w:shd w:val="clear" w:color="000000" w:fill="FFFFFF"/>
            <w:noWrap/>
            <w:vAlign w:val="center"/>
            <w:hideMark/>
          </w:tcPr>
          <w:p w14:paraId="74B4F7A9" w14:textId="32C28C94"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20,000,000 </w:t>
            </w:r>
          </w:p>
        </w:tc>
        <w:tc>
          <w:tcPr>
            <w:tcW w:w="260" w:type="pct"/>
            <w:tcBorders>
              <w:top w:val="nil"/>
              <w:left w:val="nil"/>
              <w:bottom w:val="single" w:sz="4" w:space="0" w:color="auto"/>
              <w:right w:val="single" w:sz="4" w:space="0" w:color="auto"/>
            </w:tcBorders>
            <w:shd w:val="clear" w:color="000000" w:fill="FFFFFF"/>
            <w:noWrap/>
            <w:vAlign w:val="center"/>
            <w:hideMark/>
          </w:tcPr>
          <w:p w14:paraId="5D8DF7E4" w14:textId="255BDD0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2A6BDC71"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06F4A32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72231F26" w14:textId="503BD63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26EDB93B"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608CA3FF"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0E7C5664"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530AEB41" w14:textId="15F9881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5.2.4 Përfshirja e partneriteteve publike dhe private </w:t>
            </w:r>
            <w:r w:rsidR="007726DC" w:rsidRPr="00734F3C">
              <w:rPr>
                <w:rFonts w:ascii="Garamond" w:hAnsi="Garamond"/>
                <w:color w:val="000000" w:themeColor="text1"/>
                <w:spacing w:val="-4"/>
                <w:sz w:val="10"/>
                <w:szCs w:val="10"/>
                <w:lang w:val="sq-AL" w:eastAsia="sq-AL"/>
              </w:rPr>
              <w:t>për</w:t>
            </w:r>
            <w:r w:rsidRPr="00734F3C">
              <w:rPr>
                <w:rFonts w:ascii="Garamond" w:hAnsi="Garamond"/>
                <w:color w:val="000000" w:themeColor="text1"/>
                <w:spacing w:val="-4"/>
                <w:sz w:val="10"/>
                <w:szCs w:val="10"/>
                <w:lang w:val="sq-AL" w:eastAsia="sq-AL"/>
              </w:rPr>
              <w:t xml:space="preserve"> monitorimin dhe reagimin ndaj kërcënimeve hibride.</w:t>
            </w:r>
          </w:p>
        </w:tc>
        <w:tc>
          <w:tcPr>
            <w:tcW w:w="695" w:type="pct"/>
            <w:tcBorders>
              <w:top w:val="nil"/>
              <w:left w:val="nil"/>
              <w:bottom w:val="single" w:sz="4" w:space="0" w:color="auto"/>
              <w:right w:val="single" w:sz="4" w:space="0" w:color="auto"/>
            </w:tcBorders>
            <w:shd w:val="clear" w:color="000000" w:fill="FFFFFF"/>
            <w:vAlign w:val="center"/>
            <w:hideMark/>
          </w:tcPr>
          <w:p w14:paraId="64F00DE7"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r w:rsidRPr="00734F3C">
              <w:rPr>
                <w:rFonts w:ascii="Garamond" w:hAnsi="Garamond"/>
                <w:color w:val="000000" w:themeColor="text1"/>
                <w:spacing w:val="-4"/>
                <w:sz w:val="10"/>
                <w:szCs w:val="10"/>
                <w:lang w:val="sq-AL" w:eastAsia="sq-AL"/>
              </w:rPr>
              <w:t>/AMA/</w:t>
            </w:r>
            <w:proofErr w:type="spellStart"/>
            <w:r w:rsidRPr="00734F3C">
              <w:rPr>
                <w:rFonts w:ascii="Garamond" w:hAnsi="Garamond"/>
                <w:color w:val="000000" w:themeColor="text1"/>
                <w:spacing w:val="-4"/>
                <w:sz w:val="10"/>
                <w:szCs w:val="10"/>
                <w:lang w:val="sq-AL" w:eastAsia="sq-AL"/>
              </w:rPr>
              <w:t>PSH</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MM</w:t>
            </w:r>
            <w:proofErr w:type="spellEnd"/>
            <w:r w:rsidRPr="00734F3C">
              <w:rPr>
                <w:rFonts w:ascii="Garamond" w:hAnsi="Garamond"/>
                <w:color w:val="000000" w:themeColor="text1"/>
                <w:spacing w:val="-4"/>
                <w:sz w:val="10"/>
                <w:szCs w:val="10"/>
                <w:lang w:val="sq-AL" w:eastAsia="sq-AL"/>
              </w:rPr>
              <w:t>/SHISH/MIA/</w:t>
            </w:r>
            <w:proofErr w:type="spellStart"/>
            <w:r w:rsidRPr="00734F3C">
              <w:rPr>
                <w:rFonts w:ascii="Garamond" w:hAnsi="Garamond"/>
                <w:color w:val="000000" w:themeColor="text1"/>
                <w:spacing w:val="-4"/>
                <w:sz w:val="10"/>
                <w:szCs w:val="10"/>
                <w:lang w:val="sq-AL" w:eastAsia="sq-AL"/>
              </w:rPr>
              <w:t>MIE</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CVE</w:t>
            </w:r>
            <w:proofErr w:type="spellEnd"/>
            <w:r w:rsidRPr="00734F3C">
              <w:rPr>
                <w:rFonts w:ascii="Garamond" w:hAnsi="Garamond"/>
                <w:color w:val="000000" w:themeColor="text1"/>
                <w:spacing w:val="-4"/>
                <w:sz w:val="10"/>
                <w:szCs w:val="10"/>
                <w:lang w:val="sq-AL" w:eastAsia="sq-AL"/>
              </w:rPr>
              <w:t>/AKSHI/</w:t>
            </w: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AKEP</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68524955"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37D429BB" w14:textId="2297144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6151BB54" w14:textId="18F1455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178C81E6" w14:textId="7AFD6C1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04601C1D" w14:textId="6727F67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762349EA" w14:textId="0326D38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42D79DDA"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64CF9A2C"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0B5A6BFE" w14:textId="038DA08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6C370D65"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8E7CAA1"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3F552CD3"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41A5662E"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5.2.5 Zhvillimi i një infrastrukture të dedikuar dhe të sigurt komunikimi për shkëmbimin në kohë reale të informacionit të ndjeshëm ndërmjet aktorëve kritikë të sigurisë kibernetike.</w:t>
            </w:r>
          </w:p>
        </w:tc>
        <w:tc>
          <w:tcPr>
            <w:tcW w:w="695" w:type="pct"/>
            <w:tcBorders>
              <w:top w:val="nil"/>
              <w:left w:val="nil"/>
              <w:bottom w:val="single" w:sz="4" w:space="0" w:color="auto"/>
              <w:right w:val="single" w:sz="4" w:space="0" w:color="auto"/>
            </w:tcBorders>
            <w:shd w:val="clear" w:color="000000" w:fill="FFFFFF"/>
            <w:vAlign w:val="center"/>
            <w:hideMark/>
          </w:tcPr>
          <w:p w14:paraId="014DD027"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r w:rsidRPr="00734F3C">
              <w:rPr>
                <w:rFonts w:ascii="Garamond" w:hAnsi="Garamond"/>
                <w:color w:val="000000" w:themeColor="text1"/>
                <w:spacing w:val="-4"/>
                <w:sz w:val="10"/>
                <w:szCs w:val="10"/>
                <w:lang w:val="sq-AL" w:eastAsia="sq-AL"/>
              </w:rPr>
              <w:t>/AMA/</w:t>
            </w:r>
            <w:proofErr w:type="spellStart"/>
            <w:r w:rsidRPr="00734F3C">
              <w:rPr>
                <w:rFonts w:ascii="Garamond" w:hAnsi="Garamond"/>
                <w:color w:val="000000" w:themeColor="text1"/>
                <w:spacing w:val="-4"/>
                <w:sz w:val="10"/>
                <w:szCs w:val="10"/>
                <w:lang w:val="sq-AL" w:eastAsia="sq-AL"/>
              </w:rPr>
              <w:t>PSH</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MM</w:t>
            </w:r>
            <w:proofErr w:type="spellEnd"/>
            <w:r w:rsidRPr="00734F3C">
              <w:rPr>
                <w:rFonts w:ascii="Garamond" w:hAnsi="Garamond"/>
                <w:color w:val="000000" w:themeColor="text1"/>
                <w:spacing w:val="-4"/>
                <w:sz w:val="10"/>
                <w:szCs w:val="10"/>
                <w:lang w:val="sq-AL" w:eastAsia="sq-AL"/>
              </w:rPr>
              <w:t>/SHISH/MIA/</w:t>
            </w:r>
            <w:proofErr w:type="spellStart"/>
            <w:r w:rsidRPr="00734F3C">
              <w:rPr>
                <w:rFonts w:ascii="Garamond" w:hAnsi="Garamond"/>
                <w:color w:val="000000" w:themeColor="text1"/>
                <w:spacing w:val="-4"/>
                <w:sz w:val="10"/>
                <w:szCs w:val="10"/>
                <w:lang w:val="sq-AL" w:eastAsia="sq-AL"/>
              </w:rPr>
              <w:t>MIE</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CVE</w:t>
            </w:r>
            <w:proofErr w:type="spellEnd"/>
            <w:r w:rsidRPr="00734F3C">
              <w:rPr>
                <w:rFonts w:ascii="Garamond" w:hAnsi="Garamond"/>
                <w:color w:val="000000" w:themeColor="text1"/>
                <w:spacing w:val="-4"/>
                <w:sz w:val="10"/>
                <w:szCs w:val="10"/>
                <w:lang w:val="sq-AL" w:eastAsia="sq-AL"/>
              </w:rPr>
              <w:t>/AKSHI/</w:t>
            </w: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AKEP</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213708B0"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57551B55" w14:textId="6B546DF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7067796" w14:textId="210C083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4E26A6A2" w14:textId="65A4395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3BD3797B" w14:textId="683989A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3AE83B5A" w14:textId="02621EC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7A39B31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1298CA4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0A940957" w14:textId="0943E66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5FC9048E"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709BDC6"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6BC225ED"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1235DC80" w14:textId="27C4E52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5.2.6</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 xml:space="preserve">Nxitja e </w:t>
            </w:r>
            <w:r w:rsidR="00FB58B4" w:rsidRPr="00734F3C">
              <w:rPr>
                <w:rFonts w:ascii="Garamond" w:hAnsi="Garamond"/>
                <w:color w:val="000000" w:themeColor="text1"/>
                <w:spacing w:val="-4"/>
                <w:sz w:val="10"/>
                <w:szCs w:val="10"/>
                <w:lang w:val="sq-AL" w:eastAsia="sq-AL"/>
              </w:rPr>
              <w:t>marrëveshjeve</w:t>
            </w:r>
            <w:r w:rsidRPr="00734F3C">
              <w:rPr>
                <w:rFonts w:ascii="Garamond" w:hAnsi="Garamond"/>
                <w:color w:val="000000" w:themeColor="text1"/>
                <w:spacing w:val="-4"/>
                <w:sz w:val="10"/>
                <w:szCs w:val="10"/>
                <w:lang w:val="sq-AL" w:eastAsia="sq-AL"/>
              </w:rPr>
              <w:t xml:space="preserve"> te bashkëpunimit ndërkombëtar </w:t>
            </w:r>
            <w:r w:rsidR="00FB58B4" w:rsidRPr="00734F3C">
              <w:rPr>
                <w:rFonts w:ascii="Garamond" w:hAnsi="Garamond"/>
                <w:color w:val="000000" w:themeColor="text1"/>
                <w:spacing w:val="-4"/>
                <w:sz w:val="10"/>
                <w:szCs w:val="10"/>
                <w:lang w:val="sq-AL" w:eastAsia="sq-AL"/>
              </w:rPr>
              <w:t>për</w:t>
            </w:r>
            <w:r w:rsidRPr="00734F3C">
              <w:rPr>
                <w:rFonts w:ascii="Garamond" w:hAnsi="Garamond"/>
                <w:color w:val="000000" w:themeColor="text1"/>
                <w:spacing w:val="-4"/>
                <w:sz w:val="10"/>
                <w:szCs w:val="10"/>
                <w:lang w:val="sq-AL" w:eastAsia="sq-AL"/>
              </w:rPr>
              <w:t xml:space="preserve"> mbrojtjen ndaj </w:t>
            </w:r>
            <w:r w:rsidR="00FB58B4" w:rsidRPr="00734F3C">
              <w:rPr>
                <w:rFonts w:ascii="Garamond" w:hAnsi="Garamond"/>
                <w:color w:val="000000" w:themeColor="text1"/>
                <w:spacing w:val="-4"/>
                <w:sz w:val="10"/>
                <w:szCs w:val="10"/>
                <w:lang w:val="sq-AL" w:eastAsia="sq-AL"/>
              </w:rPr>
              <w:t>kërcënimeve</w:t>
            </w:r>
            <w:r w:rsidRPr="00734F3C">
              <w:rPr>
                <w:rFonts w:ascii="Garamond" w:hAnsi="Garamond"/>
                <w:color w:val="000000" w:themeColor="text1"/>
                <w:spacing w:val="-4"/>
                <w:sz w:val="10"/>
                <w:szCs w:val="10"/>
                <w:lang w:val="sq-AL" w:eastAsia="sq-AL"/>
              </w:rPr>
              <w:t xml:space="preserve"> hibride.</w:t>
            </w:r>
          </w:p>
        </w:tc>
        <w:tc>
          <w:tcPr>
            <w:tcW w:w="695" w:type="pct"/>
            <w:tcBorders>
              <w:top w:val="nil"/>
              <w:left w:val="nil"/>
              <w:bottom w:val="single" w:sz="4" w:space="0" w:color="auto"/>
              <w:right w:val="single" w:sz="4" w:space="0" w:color="auto"/>
            </w:tcBorders>
            <w:shd w:val="clear" w:color="000000" w:fill="FFFFFF"/>
            <w:vAlign w:val="center"/>
            <w:hideMark/>
          </w:tcPr>
          <w:p w14:paraId="3758E774"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r w:rsidRPr="00734F3C">
              <w:rPr>
                <w:rFonts w:ascii="Garamond" w:hAnsi="Garamond"/>
                <w:color w:val="000000" w:themeColor="text1"/>
                <w:spacing w:val="-4"/>
                <w:sz w:val="10"/>
                <w:szCs w:val="10"/>
                <w:lang w:val="sq-AL" w:eastAsia="sq-AL"/>
              </w:rPr>
              <w:t>/AMA/</w:t>
            </w:r>
            <w:proofErr w:type="spellStart"/>
            <w:r w:rsidRPr="00734F3C">
              <w:rPr>
                <w:rFonts w:ascii="Garamond" w:hAnsi="Garamond"/>
                <w:color w:val="000000" w:themeColor="text1"/>
                <w:spacing w:val="-4"/>
                <w:sz w:val="10"/>
                <w:szCs w:val="10"/>
                <w:lang w:val="sq-AL" w:eastAsia="sq-AL"/>
              </w:rPr>
              <w:t>PSH</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MM</w:t>
            </w:r>
            <w:proofErr w:type="spellEnd"/>
            <w:r w:rsidRPr="00734F3C">
              <w:rPr>
                <w:rFonts w:ascii="Garamond" w:hAnsi="Garamond"/>
                <w:color w:val="000000" w:themeColor="text1"/>
                <w:spacing w:val="-4"/>
                <w:sz w:val="10"/>
                <w:szCs w:val="10"/>
                <w:lang w:val="sq-AL" w:eastAsia="sq-AL"/>
              </w:rPr>
              <w:t>/SHISH/MIA/</w:t>
            </w:r>
            <w:proofErr w:type="spellStart"/>
            <w:r w:rsidRPr="00734F3C">
              <w:rPr>
                <w:rFonts w:ascii="Garamond" w:hAnsi="Garamond"/>
                <w:color w:val="000000" w:themeColor="text1"/>
                <w:spacing w:val="-4"/>
                <w:sz w:val="10"/>
                <w:szCs w:val="10"/>
                <w:lang w:val="sq-AL" w:eastAsia="sq-AL"/>
              </w:rPr>
              <w:t>MIE</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CVE</w:t>
            </w:r>
            <w:proofErr w:type="spellEnd"/>
            <w:r w:rsidRPr="00734F3C">
              <w:rPr>
                <w:rFonts w:ascii="Garamond" w:hAnsi="Garamond"/>
                <w:color w:val="000000" w:themeColor="text1"/>
                <w:spacing w:val="-4"/>
                <w:sz w:val="10"/>
                <w:szCs w:val="10"/>
                <w:lang w:val="sq-AL" w:eastAsia="sq-AL"/>
              </w:rPr>
              <w:t>/AKSHI/</w:t>
            </w: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AKEP</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68B41585"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5FAA7AFD" w14:textId="0CEBC28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2A3D166D" w14:textId="4B92D18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04921743" w14:textId="5A7E36B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39319A3" w14:textId="3704EBC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6D4B7A2C" w14:textId="52D63C6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039AE2D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67FD51DB"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7C3A3325" w14:textId="7FD953E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679FD5C8"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3DC0AE00"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23E01DDA"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CAEDFB"/>
            <w:noWrap/>
            <w:vAlign w:val="bottom"/>
            <w:hideMark/>
          </w:tcPr>
          <w:p w14:paraId="67E60497"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000000" w:fill="CAEDFB"/>
            <w:vAlign w:val="center"/>
            <w:hideMark/>
          </w:tcPr>
          <w:p w14:paraId="7E4B113C"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CAEDFB"/>
            <w:noWrap/>
            <w:vAlign w:val="center"/>
            <w:hideMark/>
          </w:tcPr>
          <w:p w14:paraId="20E118B8" w14:textId="0B93FB84"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objektivi</w:t>
            </w:r>
          </w:p>
        </w:tc>
        <w:tc>
          <w:tcPr>
            <w:tcW w:w="276" w:type="pct"/>
            <w:tcBorders>
              <w:top w:val="nil"/>
              <w:left w:val="nil"/>
              <w:bottom w:val="single" w:sz="4" w:space="0" w:color="auto"/>
              <w:right w:val="single" w:sz="4" w:space="0" w:color="auto"/>
            </w:tcBorders>
            <w:shd w:val="clear" w:color="000000" w:fill="CAEDFB"/>
            <w:vAlign w:val="center"/>
            <w:hideMark/>
          </w:tcPr>
          <w:p w14:paraId="767E104D" w14:textId="3358D993"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68,205,084 </w:t>
            </w:r>
          </w:p>
        </w:tc>
        <w:tc>
          <w:tcPr>
            <w:tcW w:w="276" w:type="pct"/>
            <w:tcBorders>
              <w:top w:val="nil"/>
              <w:left w:val="nil"/>
              <w:bottom w:val="single" w:sz="4" w:space="0" w:color="auto"/>
              <w:right w:val="single" w:sz="4" w:space="0" w:color="auto"/>
            </w:tcBorders>
            <w:shd w:val="clear" w:color="000000" w:fill="CAEDFB"/>
            <w:vAlign w:val="center"/>
            <w:hideMark/>
          </w:tcPr>
          <w:p w14:paraId="5D44426C" w14:textId="6FC9AC1D"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22,735,028 </w:t>
            </w:r>
          </w:p>
        </w:tc>
        <w:tc>
          <w:tcPr>
            <w:tcW w:w="276" w:type="pct"/>
            <w:tcBorders>
              <w:top w:val="nil"/>
              <w:left w:val="nil"/>
              <w:bottom w:val="single" w:sz="4" w:space="0" w:color="auto"/>
              <w:right w:val="single" w:sz="4" w:space="0" w:color="auto"/>
            </w:tcBorders>
            <w:shd w:val="clear" w:color="000000" w:fill="CAEDFB"/>
            <w:vAlign w:val="center"/>
            <w:hideMark/>
          </w:tcPr>
          <w:p w14:paraId="1EB50B2B" w14:textId="7DB54C9D"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22,735,028 </w:t>
            </w:r>
          </w:p>
        </w:tc>
        <w:tc>
          <w:tcPr>
            <w:tcW w:w="276" w:type="pct"/>
            <w:tcBorders>
              <w:top w:val="nil"/>
              <w:left w:val="nil"/>
              <w:bottom w:val="single" w:sz="4" w:space="0" w:color="auto"/>
              <w:right w:val="single" w:sz="4" w:space="0" w:color="auto"/>
            </w:tcBorders>
            <w:shd w:val="clear" w:color="000000" w:fill="CAEDFB"/>
            <w:vAlign w:val="center"/>
            <w:hideMark/>
          </w:tcPr>
          <w:p w14:paraId="227A339C" w14:textId="2546BC8F"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22,735,028 </w:t>
            </w:r>
          </w:p>
        </w:tc>
        <w:tc>
          <w:tcPr>
            <w:tcW w:w="260" w:type="pct"/>
            <w:tcBorders>
              <w:top w:val="nil"/>
              <w:left w:val="nil"/>
              <w:bottom w:val="single" w:sz="4" w:space="0" w:color="auto"/>
              <w:right w:val="single" w:sz="4" w:space="0" w:color="auto"/>
            </w:tcBorders>
            <w:shd w:val="clear" w:color="000000" w:fill="CAEDFB"/>
            <w:vAlign w:val="center"/>
            <w:hideMark/>
          </w:tcPr>
          <w:p w14:paraId="451AA9FC" w14:textId="4F7590A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single" w:sz="4" w:space="0" w:color="auto"/>
              <w:right w:val="single" w:sz="4" w:space="0" w:color="auto"/>
            </w:tcBorders>
            <w:shd w:val="clear" w:color="000000" w:fill="CAEDFB"/>
            <w:vAlign w:val="center"/>
            <w:hideMark/>
          </w:tcPr>
          <w:p w14:paraId="2AF7F8DF" w14:textId="6C3A28C2"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single" w:sz="4" w:space="0" w:color="auto"/>
              <w:right w:val="single" w:sz="4" w:space="0" w:color="auto"/>
            </w:tcBorders>
            <w:shd w:val="clear" w:color="000000" w:fill="CAEDFB"/>
            <w:vAlign w:val="center"/>
            <w:hideMark/>
          </w:tcPr>
          <w:p w14:paraId="06135211" w14:textId="0E3A8421"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CAEDFB"/>
            <w:vAlign w:val="center"/>
            <w:hideMark/>
          </w:tcPr>
          <w:p w14:paraId="2E3FFB7E" w14:textId="75EB9DF5"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FB58B4" w:rsidRPr="00734F3C" w14:paraId="43417BE7"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79D93EA8"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E45AD8B" w14:textId="5FA36E75" w:rsidR="00A5205D" w:rsidRPr="00734F3C" w:rsidRDefault="00FB58B4" w:rsidP="00A2501F">
            <w:pPr>
              <w:jc w:val="center"/>
              <w:rPr>
                <w:rFonts w:ascii="Garamond" w:hAnsi="Garamond"/>
                <w:bCs/>
                <w:color w:val="000000" w:themeColor="text1"/>
                <w:spacing w:val="-4"/>
                <w:sz w:val="10"/>
                <w:szCs w:val="10"/>
                <w:lang w:val="sq-AL" w:eastAsia="sq-AL"/>
              </w:rPr>
            </w:pPr>
            <w:r>
              <w:rPr>
                <w:rFonts w:ascii="Garamond" w:hAnsi="Garamond"/>
                <w:bCs/>
                <w:color w:val="000000" w:themeColor="text1"/>
                <w:spacing w:val="-4"/>
                <w:sz w:val="10"/>
                <w:szCs w:val="10"/>
                <w:lang w:val="sq-AL" w:eastAsia="sq-AL"/>
              </w:rPr>
              <w:t xml:space="preserve">Objektivi specifik </w:t>
            </w:r>
            <w:r w:rsidR="00A5205D" w:rsidRPr="00734F3C">
              <w:rPr>
                <w:rFonts w:ascii="Garamond" w:hAnsi="Garamond"/>
                <w:bCs/>
                <w:color w:val="000000" w:themeColor="text1"/>
                <w:spacing w:val="-4"/>
                <w:sz w:val="10"/>
                <w:szCs w:val="10"/>
                <w:lang w:val="sq-AL" w:eastAsia="sq-AL"/>
              </w:rPr>
              <w:t xml:space="preserve">5.3 </w:t>
            </w:r>
            <w:r w:rsidR="00A5205D" w:rsidRPr="00734F3C">
              <w:rPr>
                <w:rFonts w:ascii="Garamond" w:hAnsi="Garamond"/>
                <w:color w:val="000000" w:themeColor="text1"/>
                <w:spacing w:val="-4"/>
                <w:sz w:val="10"/>
                <w:szCs w:val="10"/>
                <w:lang w:val="sq-AL" w:eastAsia="sq-AL"/>
              </w:rPr>
              <w:t xml:space="preserve">Krijimi i </w:t>
            </w:r>
            <w:r w:rsidRPr="00734F3C">
              <w:rPr>
                <w:rFonts w:ascii="Garamond" w:hAnsi="Garamond"/>
                <w:color w:val="000000" w:themeColor="text1"/>
                <w:spacing w:val="-4"/>
                <w:sz w:val="10"/>
                <w:szCs w:val="10"/>
                <w:lang w:val="sq-AL" w:eastAsia="sq-AL"/>
              </w:rPr>
              <w:t>mekanizmave të mbrojtjes ndaj kërcënimeve hibride</w:t>
            </w:r>
          </w:p>
        </w:tc>
        <w:tc>
          <w:tcPr>
            <w:tcW w:w="1262" w:type="pct"/>
            <w:tcBorders>
              <w:top w:val="nil"/>
              <w:left w:val="nil"/>
              <w:bottom w:val="single" w:sz="4" w:space="0" w:color="auto"/>
              <w:right w:val="single" w:sz="4" w:space="0" w:color="auto"/>
            </w:tcBorders>
            <w:shd w:val="clear" w:color="000000" w:fill="FFFFFF"/>
            <w:vAlign w:val="center"/>
            <w:hideMark/>
          </w:tcPr>
          <w:p w14:paraId="721F605F"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5.3.1 Implementimi i mjeteve dhe teknologjive te avancuara për monitorim dhe identifikim të hershëm të kërcënimeve hibride.</w:t>
            </w:r>
          </w:p>
        </w:tc>
        <w:tc>
          <w:tcPr>
            <w:tcW w:w="695" w:type="pct"/>
            <w:tcBorders>
              <w:top w:val="nil"/>
              <w:left w:val="nil"/>
              <w:bottom w:val="single" w:sz="4" w:space="0" w:color="auto"/>
              <w:right w:val="single" w:sz="4" w:space="0" w:color="auto"/>
            </w:tcBorders>
            <w:shd w:val="clear" w:color="000000" w:fill="FFFFFF"/>
            <w:vAlign w:val="center"/>
            <w:hideMark/>
          </w:tcPr>
          <w:p w14:paraId="38C1032A"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r w:rsidRPr="00734F3C">
              <w:rPr>
                <w:rFonts w:ascii="Garamond" w:hAnsi="Garamond"/>
                <w:color w:val="000000" w:themeColor="text1"/>
                <w:spacing w:val="-4"/>
                <w:sz w:val="10"/>
                <w:szCs w:val="10"/>
                <w:lang w:val="sq-AL" w:eastAsia="sq-AL"/>
              </w:rPr>
              <w:t>/AMA/</w:t>
            </w:r>
            <w:proofErr w:type="spellStart"/>
            <w:r w:rsidRPr="00734F3C">
              <w:rPr>
                <w:rFonts w:ascii="Garamond" w:hAnsi="Garamond"/>
                <w:color w:val="000000" w:themeColor="text1"/>
                <w:spacing w:val="-4"/>
                <w:sz w:val="10"/>
                <w:szCs w:val="10"/>
                <w:lang w:val="sq-AL" w:eastAsia="sq-AL"/>
              </w:rPr>
              <w:t>PSH</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MM</w:t>
            </w:r>
            <w:proofErr w:type="spellEnd"/>
            <w:r w:rsidRPr="00734F3C">
              <w:rPr>
                <w:rFonts w:ascii="Garamond" w:hAnsi="Garamond"/>
                <w:color w:val="000000" w:themeColor="text1"/>
                <w:spacing w:val="-4"/>
                <w:sz w:val="10"/>
                <w:szCs w:val="10"/>
                <w:lang w:val="sq-AL" w:eastAsia="sq-AL"/>
              </w:rPr>
              <w:t>/SHISH/MIA/</w:t>
            </w:r>
            <w:proofErr w:type="spellStart"/>
            <w:r w:rsidRPr="00734F3C">
              <w:rPr>
                <w:rFonts w:ascii="Garamond" w:hAnsi="Garamond"/>
                <w:color w:val="000000" w:themeColor="text1"/>
                <w:spacing w:val="-4"/>
                <w:sz w:val="10"/>
                <w:szCs w:val="10"/>
                <w:lang w:val="sq-AL" w:eastAsia="sq-AL"/>
              </w:rPr>
              <w:t>MIE</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CVE</w:t>
            </w:r>
            <w:proofErr w:type="spellEnd"/>
            <w:r w:rsidRPr="00734F3C">
              <w:rPr>
                <w:rFonts w:ascii="Garamond" w:hAnsi="Garamond"/>
                <w:color w:val="000000" w:themeColor="text1"/>
                <w:spacing w:val="-4"/>
                <w:sz w:val="10"/>
                <w:szCs w:val="10"/>
                <w:lang w:val="sq-AL" w:eastAsia="sq-AL"/>
              </w:rPr>
              <w:t>/AKSHI/</w:t>
            </w: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AKEP</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5FA33667"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136AE696" w14:textId="6B17B42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071CC1D1" w14:textId="0766B7E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754420AD" w14:textId="0AA9BEE9"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51A67E10" w14:textId="2D0DA7A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7B3F1755" w14:textId="7FE524D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3E6F0AD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44FEE65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01D77F76" w14:textId="14C3BD1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42981A2D"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23B22F0"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71B82FBF"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420C9511"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5.3.2 Implementimi i platformave për shkëmbimin e informacionit mbi kërcënimet hibride.</w:t>
            </w:r>
          </w:p>
        </w:tc>
        <w:tc>
          <w:tcPr>
            <w:tcW w:w="695" w:type="pct"/>
            <w:tcBorders>
              <w:top w:val="nil"/>
              <w:left w:val="nil"/>
              <w:bottom w:val="single" w:sz="4" w:space="0" w:color="auto"/>
              <w:right w:val="single" w:sz="4" w:space="0" w:color="auto"/>
            </w:tcBorders>
            <w:shd w:val="clear" w:color="000000" w:fill="FFFFFF"/>
            <w:vAlign w:val="center"/>
            <w:hideMark/>
          </w:tcPr>
          <w:p w14:paraId="77BF8F8E"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r w:rsidRPr="00734F3C">
              <w:rPr>
                <w:rFonts w:ascii="Garamond" w:hAnsi="Garamond"/>
                <w:color w:val="000000" w:themeColor="text1"/>
                <w:spacing w:val="-4"/>
                <w:sz w:val="10"/>
                <w:szCs w:val="10"/>
                <w:lang w:val="sq-AL" w:eastAsia="sq-AL"/>
              </w:rPr>
              <w:t>/AMA/</w:t>
            </w:r>
            <w:proofErr w:type="spellStart"/>
            <w:r w:rsidRPr="00734F3C">
              <w:rPr>
                <w:rFonts w:ascii="Garamond" w:hAnsi="Garamond"/>
                <w:color w:val="000000" w:themeColor="text1"/>
                <w:spacing w:val="-4"/>
                <w:sz w:val="10"/>
                <w:szCs w:val="10"/>
                <w:lang w:val="sq-AL" w:eastAsia="sq-AL"/>
              </w:rPr>
              <w:t>PSH</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MM</w:t>
            </w:r>
            <w:proofErr w:type="spellEnd"/>
            <w:r w:rsidRPr="00734F3C">
              <w:rPr>
                <w:rFonts w:ascii="Garamond" w:hAnsi="Garamond"/>
                <w:color w:val="000000" w:themeColor="text1"/>
                <w:spacing w:val="-4"/>
                <w:sz w:val="10"/>
                <w:szCs w:val="10"/>
                <w:lang w:val="sq-AL" w:eastAsia="sq-AL"/>
              </w:rPr>
              <w:t>/SHISH/MIA/</w:t>
            </w:r>
            <w:proofErr w:type="spellStart"/>
            <w:r w:rsidRPr="00734F3C">
              <w:rPr>
                <w:rFonts w:ascii="Garamond" w:hAnsi="Garamond"/>
                <w:color w:val="000000" w:themeColor="text1"/>
                <w:spacing w:val="-4"/>
                <w:sz w:val="10"/>
                <w:szCs w:val="10"/>
                <w:lang w:val="sq-AL" w:eastAsia="sq-AL"/>
              </w:rPr>
              <w:t>MIE</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CVE</w:t>
            </w:r>
            <w:proofErr w:type="spellEnd"/>
            <w:r w:rsidRPr="00734F3C">
              <w:rPr>
                <w:rFonts w:ascii="Garamond" w:hAnsi="Garamond"/>
                <w:color w:val="000000" w:themeColor="text1"/>
                <w:spacing w:val="-4"/>
                <w:sz w:val="10"/>
                <w:szCs w:val="10"/>
                <w:lang w:val="sq-AL" w:eastAsia="sq-AL"/>
              </w:rPr>
              <w:t>/AKSHI/</w:t>
            </w: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AKEP</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0AF32763"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2D3AAA8D" w14:textId="4CD23153"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200,000,000 </w:t>
            </w:r>
          </w:p>
        </w:tc>
        <w:tc>
          <w:tcPr>
            <w:tcW w:w="276" w:type="pct"/>
            <w:tcBorders>
              <w:top w:val="nil"/>
              <w:left w:val="nil"/>
              <w:bottom w:val="single" w:sz="4" w:space="0" w:color="auto"/>
              <w:right w:val="single" w:sz="4" w:space="0" w:color="auto"/>
            </w:tcBorders>
            <w:shd w:val="clear" w:color="000000" w:fill="FFFFFF"/>
            <w:noWrap/>
            <w:vAlign w:val="center"/>
            <w:hideMark/>
          </w:tcPr>
          <w:p w14:paraId="3EADB5CB" w14:textId="343961B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29240D08" w14:textId="42654055"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200,000,000 </w:t>
            </w:r>
          </w:p>
        </w:tc>
        <w:tc>
          <w:tcPr>
            <w:tcW w:w="276" w:type="pct"/>
            <w:tcBorders>
              <w:top w:val="nil"/>
              <w:left w:val="nil"/>
              <w:bottom w:val="single" w:sz="4" w:space="0" w:color="auto"/>
              <w:right w:val="single" w:sz="4" w:space="0" w:color="auto"/>
            </w:tcBorders>
            <w:shd w:val="clear" w:color="000000" w:fill="FFFFFF"/>
            <w:noWrap/>
            <w:vAlign w:val="center"/>
            <w:hideMark/>
          </w:tcPr>
          <w:p w14:paraId="6714AF0A" w14:textId="18674F5A"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1F8C093F" w14:textId="4E5BF24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5A4B7DF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1D2C62E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4ADAAFD3" w14:textId="386B868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459F25D8"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60311919"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569CAB5F"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53674CCD"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5.3.3 Hartimi i fushatave </w:t>
            </w:r>
            <w:proofErr w:type="spellStart"/>
            <w:r w:rsidRPr="00734F3C">
              <w:rPr>
                <w:rFonts w:ascii="Garamond" w:hAnsi="Garamond"/>
                <w:color w:val="000000" w:themeColor="text1"/>
                <w:spacing w:val="-4"/>
                <w:sz w:val="10"/>
                <w:szCs w:val="10"/>
                <w:lang w:val="sq-AL" w:eastAsia="sq-AL"/>
              </w:rPr>
              <w:t>ndërgjegjësuese</w:t>
            </w:r>
            <w:proofErr w:type="spellEnd"/>
            <w:r w:rsidRPr="00734F3C">
              <w:rPr>
                <w:rFonts w:ascii="Garamond" w:hAnsi="Garamond"/>
                <w:color w:val="000000" w:themeColor="text1"/>
                <w:spacing w:val="-4"/>
                <w:sz w:val="10"/>
                <w:szCs w:val="10"/>
                <w:lang w:val="sq-AL" w:eastAsia="sq-AL"/>
              </w:rPr>
              <w:t xml:space="preserve"> për rreziqet nga </w:t>
            </w:r>
            <w:proofErr w:type="spellStart"/>
            <w:r w:rsidRPr="00734F3C">
              <w:rPr>
                <w:rFonts w:ascii="Garamond" w:hAnsi="Garamond"/>
                <w:color w:val="000000" w:themeColor="text1"/>
                <w:spacing w:val="-4"/>
                <w:sz w:val="10"/>
                <w:szCs w:val="10"/>
                <w:lang w:val="sq-AL" w:eastAsia="sq-AL"/>
              </w:rPr>
              <w:t>dezinformimi</w:t>
            </w:r>
            <w:proofErr w:type="spellEnd"/>
            <w:r w:rsidRPr="00734F3C">
              <w:rPr>
                <w:rFonts w:ascii="Garamond" w:hAnsi="Garamond"/>
                <w:color w:val="000000" w:themeColor="text1"/>
                <w:spacing w:val="-4"/>
                <w:sz w:val="10"/>
                <w:szCs w:val="10"/>
                <w:lang w:val="sq-AL" w:eastAsia="sq-AL"/>
              </w:rPr>
              <w:t xml:space="preserve"> dhe sulmet kibernetike.</w:t>
            </w:r>
          </w:p>
        </w:tc>
        <w:tc>
          <w:tcPr>
            <w:tcW w:w="695" w:type="pct"/>
            <w:tcBorders>
              <w:top w:val="nil"/>
              <w:left w:val="nil"/>
              <w:bottom w:val="single" w:sz="4" w:space="0" w:color="auto"/>
              <w:right w:val="single" w:sz="4" w:space="0" w:color="auto"/>
            </w:tcBorders>
            <w:shd w:val="clear" w:color="000000" w:fill="FFFFFF"/>
            <w:vAlign w:val="center"/>
            <w:hideMark/>
          </w:tcPr>
          <w:p w14:paraId="3CFA46E3"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r w:rsidRPr="00734F3C">
              <w:rPr>
                <w:rFonts w:ascii="Garamond" w:hAnsi="Garamond"/>
                <w:color w:val="000000" w:themeColor="text1"/>
                <w:spacing w:val="-4"/>
                <w:sz w:val="10"/>
                <w:szCs w:val="10"/>
                <w:lang w:val="sq-AL" w:eastAsia="sq-AL"/>
              </w:rPr>
              <w:t>/AMA/</w:t>
            </w:r>
            <w:proofErr w:type="spellStart"/>
            <w:r w:rsidRPr="00734F3C">
              <w:rPr>
                <w:rFonts w:ascii="Garamond" w:hAnsi="Garamond"/>
                <w:color w:val="000000" w:themeColor="text1"/>
                <w:spacing w:val="-4"/>
                <w:sz w:val="10"/>
                <w:szCs w:val="10"/>
                <w:lang w:val="sq-AL" w:eastAsia="sq-AL"/>
              </w:rPr>
              <w:t>PSH</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MM</w:t>
            </w:r>
            <w:proofErr w:type="spellEnd"/>
            <w:r w:rsidRPr="00734F3C">
              <w:rPr>
                <w:rFonts w:ascii="Garamond" w:hAnsi="Garamond"/>
                <w:color w:val="000000" w:themeColor="text1"/>
                <w:spacing w:val="-4"/>
                <w:sz w:val="10"/>
                <w:szCs w:val="10"/>
                <w:lang w:val="sq-AL" w:eastAsia="sq-AL"/>
              </w:rPr>
              <w:t>/SHISH/MIA/</w:t>
            </w:r>
            <w:proofErr w:type="spellStart"/>
            <w:r w:rsidRPr="00734F3C">
              <w:rPr>
                <w:rFonts w:ascii="Garamond" w:hAnsi="Garamond"/>
                <w:color w:val="000000" w:themeColor="text1"/>
                <w:spacing w:val="-4"/>
                <w:sz w:val="10"/>
                <w:szCs w:val="10"/>
                <w:lang w:val="sq-AL" w:eastAsia="sq-AL"/>
              </w:rPr>
              <w:t>MIE</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CVE</w:t>
            </w:r>
            <w:proofErr w:type="spellEnd"/>
            <w:r w:rsidRPr="00734F3C">
              <w:rPr>
                <w:rFonts w:ascii="Garamond" w:hAnsi="Garamond"/>
                <w:color w:val="000000" w:themeColor="text1"/>
                <w:spacing w:val="-4"/>
                <w:sz w:val="10"/>
                <w:szCs w:val="10"/>
                <w:lang w:val="sq-AL" w:eastAsia="sq-AL"/>
              </w:rPr>
              <w:t>/AKSHI/</w:t>
            </w: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AKEP</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687E5A50"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525BA5D3" w14:textId="60070DC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3,941,940 </w:t>
            </w:r>
          </w:p>
        </w:tc>
        <w:tc>
          <w:tcPr>
            <w:tcW w:w="276" w:type="pct"/>
            <w:tcBorders>
              <w:top w:val="nil"/>
              <w:left w:val="nil"/>
              <w:bottom w:val="single" w:sz="4" w:space="0" w:color="auto"/>
              <w:right w:val="single" w:sz="4" w:space="0" w:color="auto"/>
            </w:tcBorders>
            <w:shd w:val="clear" w:color="000000" w:fill="FFFFFF"/>
            <w:noWrap/>
            <w:vAlign w:val="center"/>
            <w:hideMark/>
          </w:tcPr>
          <w:p w14:paraId="20F565AC" w14:textId="09A93E34"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1,313,980 </w:t>
            </w:r>
          </w:p>
        </w:tc>
        <w:tc>
          <w:tcPr>
            <w:tcW w:w="276" w:type="pct"/>
            <w:tcBorders>
              <w:top w:val="nil"/>
              <w:left w:val="nil"/>
              <w:bottom w:val="single" w:sz="4" w:space="0" w:color="auto"/>
              <w:right w:val="single" w:sz="4" w:space="0" w:color="auto"/>
            </w:tcBorders>
            <w:shd w:val="clear" w:color="000000" w:fill="FFFFFF"/>
            <w:noWrap/>
            <w:vAlign w:val="center"/>
            <w:hideMark/>
          </w:tcPr>
          <w:p w14:paraId="014A3F0C" w14:textId="3CC4045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1,313,980 </w:t>
            </w:r>
          </w:p>
        </w:tc>
        <w:tc>
          <w:tcPr>
            <w:tcW w:w="276" w:type="pct"/>
            <w:tcBorders>
              <w:top w:val="nil"/>
              <w:left w:val="nil"/>
              <w:bottom w:val="single" w:sz="4" w:space="0" w:color="auto"/>
              <w:right w:val="single" w:sz="4" w:space="0" w:color="auto"/>
            </w:tcBorders>
            <w:shd w:val="clear" w:color="000000" w:fill="FFFFFF"/>
            <w:noWrap/>
            <w:vAlign w:val="center"/>
            <w:hideMark/>
          </w:tcPr>
          <w:p w14:paraId="18614E62" w14:textId="46E85BD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1,313,980 </w:t>
            </w:r>
          </w:p>
        </w:tc>
        <w:tc>
          <w:tcPr>
            <w:tcW w:w="260" w:type="pct"/>
            <w:tcBorders>
              <w:top w:val="nil"/>
              <w:left w:val="nil"/>
              <w:bottom w:val="single" w:sz="4" w:space="0" w:color="auto"/>
              <w:right w:val="single" w:sz="4" w:space="0" w:color="auto"/>
            </w:tcBorders>
            <w:shd w:val="clear" w:color="000000" w:fill="FFFFFF"/>
            <w:noWrap/>
            <w:vAlign w:val="center"/>
            <w:hideMark/>
          </w:tcPr>
          <w:p w14:paraId="6808C0B8" w14:textId="1014F45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32D6444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61050E89"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1A0B7BF5" w14:textId="0EEE546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096342E5"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57BA005"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72B69D68"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62C18475" w14:textId="32E3FD6F"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5.3.4</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Përditësimi</w:t>
            </w:r>
            <w:r w:rsidR="00734F3C" w:rsidRPr="00734F3C">
              <w:rPr>
                <w:rFonts w:ascii="Garamond" w:hAnsi="Garamond"/>
                <w:color w:val="000000" w:themeColor="text1"/>
                <w:spacing w:val="-4"/>
                <w:sz w:val="10"/>
                <w:szCs w:val="10"/>
                <w:lang w:val="sq-AL" w:eastAsia="sq-AL"/>
              </w:rPr>
              <w:t xml:space="preserve"> </w:t>
            </w:r>
            <w:r w:rsidRPr="00734F3C">
              <w:rPr>
                <w:rFonts w:ascii="Garamond" w:hAnsi="Garamond"/>
                <w:color w:val="000000" w:themeColor="text1"/>
                <w:spacing w:val="-4"/>
                <w:sz w:val="10"/>
                <w:szCs w:val="10"/>
                <w:lang w:val="sq-AL" w:eastAsia="sq-AL"/>
              </w:rPr>
              <w:t>periodik i protokolleve të emergjencës bazuar në analizën e rreziqeve më të fundit.</w:t>
            </w:r>
          </w:p>
        </w:tc>
        <w:tc>
          <w:tcPr>
            <w:tcW w:w="695" w:type="pct"/>
            <w:tcBorders>
              <w:top w:val="nil"/>
              <w:left w:val="nil"/>
              <w:bottom w:val="single" w:sz="4" w:space="0" w:color="auto"/>
              <w:right w:val="single" w:sz="4" w:space="0" w:color="auto"/>
            </w:tcBorders>
            <w:shd w:val="clear" w:color="000000" w:fill="FFFFFF"/>
            <w:vAlign w:val="center"/>
            <w:hideMark/>
          </w:tcPr>
          <w:p w14:paraId="35036913"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r w:rsidRPr="00734F3C">
              <w:rPr>
                <w:rFonts w:ascii="Garamond" w:hAnsi="Garamond"/>
                <w:color w:val="000000" w:themeColor="text1"/>
                <w:spacing w:val="-4"/>
                <w:sz w:val="10"/>
                <w:szCs w:val="10"/>
                <w:lang w:val="sq-AL" w:eastAsia="sq-AL"/>
              </w:rPr>
              <w:t>/AMA/</w:t>
            </w:r>
            <w:proofErr w:type="spellStart"/>
            <w:r w:rsidRPr="00734F3C">
              <w:rPr>
                <w:rFonts w:ascii="Garamond" w:hAnsi="Garamond"/>
                <w:color w:val="000000" w:themeColor="text1"/>
                <w:spacing w:val="-4"/>
                <w:sz w:val="10"/>
                <w:szCs w:val="10"/>
                <w:lang w:val="sq-AL" w:eastAsia="sq-AL"/>
              </w:rPr>
              <w:t>PSH</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MM</w:t>
            </w:r>
            <w:proofErr w:type="spellEnd"/>
            <w:r w:rsidRPr="00734F3C">
              <w:rPr>
                <w:rFonts w:ascii="Garamond" w:hAnsi="Garamond"/>
                <w:color w:val="000000" w:themeColor="text1"/>
                <w:spacing w:val="-4"/>
                <w:sz w:val="10"/>
                <w:szCs w:val="10"/>
                <w:lang w:val="sq-AL" w:eastAsia="sq-AL"/>
              </w:rPr>
              <w:t>/SHISH/MIA/</w:t>
            </w:r>
            <w:proofErr w:type="spellStart"/>
            <w:r w:rsidRPr="00734F3C">
              <w:rPr>
                <w:rFonts w:ascii="Garamond" w:hAnsi="Garamond"/>
                <w:color w:val="000000" w:themeColor="text1"/>
                <w:spacing w:val="-4"/>
                <w:sz w:val="10"/>
                <w:szCs w:val="10"/>
                <w:lang w:val="sq-AL" w:eastAsia="sq-AL"/>
              </w:rPr>
              <w:t>MIE</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CVE</w:t>
            </w:r>
            <w:proofErr w:type="spellEnd"/>
            <w:r w:rsidRPr="00734F3C">
              <w:rPr>
                <w:rFonts w:ascii="Garamond" w:hAnsi="Garamond"/>
                <w:color w:val="000000" w:themeColor="text1"/>
                <w:spacing w:val="-4"/>
                <w:sz w:val="10"/>
                <w:szCs w:val="10"/>
                <w:lang w:val="sq-AL" w:eastAsia="sq-AL"/>
              </w:rPr>
              <w:t>/AKSHI/</w:t>
            </w: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AKEP</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5EE2DF4F"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409DB8A2" w14:textId="5B1760A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3,153,552 </w:t>
            </w:r>
          </w:p>
        </w:tc>
        <w:tc>
          <w:tcPr>
            <w:tcW w:w="276" w:type="pct"/>
            <w:tcBorders>
              <w:top w:val="nil"/>
              <w:left w:val="nil"/>
              <w:bottom w:val="single" w:sz="4" w:space="0" w:color="auto"/>
              <w:right w:val="single" w:sz="4" w:space="0" w:color="auto"/>
            </w:tcBorders>
            <w:shd w:val="clear" w:color="000000" w:fill="FFFFFF"/>
            <w:noWrap/>
            <w:vAlign w:val="center"/>
            <w:hideMark/>
          </w:tcPr>
          <w:p w14:paraId="7DC0FE02" w14:textId="6209AC7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1,051,184 </w:t>
            </w:r>
          </w:p>
        </w:tc>
        <w:tc>
          <w:tcPr>
            <w:tcW w:w="276" w:type="pct"/>
            <w:tcBorders>
              <w:top w:val="nil"/>
              <w:left w:val="nil"/>
              <w:bottom w:val="single" w:sz="4" w:space="0" w:color="auto"/>
              <w:right w:val="single" w:sz="4" w:space="0" w:color="auto"/>
            </w:tcBorders>
            <w:shd w:val="clear" w:color="000000" w:fill="FFFFFF"/>
            <w:noWrap/>
            <w:vAlign w:val="center"/>
            <w:hideMark/>
          </w:tcPr>
          <w:p w14:paraId="6FDD86CA" w14:textId="282B13F3"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1,051,184 </w:t>
            </w:r>
          </w:p>
        </w:tc>
        <w:tc>
          <w:tcPr>
            <w:tcW w:w="276" w:type="pct"/>
            <w:tcBorders>
              <w:top w:val="nil"/>
              <w:left w:val="nil"/>
              <w:bottom w:val="single" w:sz="4" w:space="0" w:color="auto"/>
              <w:right w:val="single" w:sz="4" w:space="0" w:color="auto"/>
            </w:tcBorders>
            <w:shd w:val="clear" w:color="000000" w:fill="FFFFFF"/>
            <w:noWrap/>
            <w:vAlign w:val="center"/>
            <w:hideMark/>
          </w:tcPr>
          <w:p w14:paraId="2088DB29" w14:textId="17A9114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1,051,184 </w:t>
            </w:r>
          </w:p>
        </w:tc>
        <w:tc>
          <w:tcPr>
            <w:tcW w:w="260" w:type="pct"/>
            <w:tcBorders>
              <w:top w:val="nil"/>
              <w:left w:val="nil"/>
              <w:bottom w:val="single" w:sz="4" w:space="0" w:color="auto"/>
              <w:right w:val="single" w:sz="4" w:space="0" w:color="auto"/>
            </w:tcBorders>
            <w:shd w:val="clear" w:color="000000" w:fill="FFFFFF"/>
            <w:noWrap/>
            <w:vAlign w:val="center"/>
            <w:hideMark/>
          </w:tcPr>
          <w:p w14:paraId="3D4C7D66" w14:textId="68296A2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3A73932A"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7EE17551"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2A5E9412" w14:textId="17DA5FD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1E8966F7"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00A0230"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5B02D1B7"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16343100"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5.3.5 Përdorimi i teknologjive të inteligjencës artificiale për analizimin e të dhënave dhe parashikimin e kërcënimeve hibride. </w:t>
            </w:r>
          </w:p>
        </w:tc>
        <w:tc>
          <w:tcPr>
            <w:tcW w:w="695" w:type="pct"/>
            <w:tcBorders>
              <w:top w:val="nil"/>
              <w:left w:val="nil"/>
              <w:bottom w:val="single" w:sz="4" w:space="0" w:color="auto"/>
              <w:right w:val="single" w:sz="4" w:space="0" w:color="auto"/>
            </w:tcBorders>
            <w:shd w:val="clear" w:color="000000" w:fill="FFFFFF"/>
            <w:vAlign w:val="center"/>
            <w:hideMark/>
          </w:tcPr>
          <w:p w14:paraId="6B488678"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r w:rsidRPr="00734F3C">
              <w:rPr>
                <w:rFonts w:ascii="Garamond" w:hAnsi="Garamond"/>
                <w:color w:val="000000" w:themeColor="text1"/>
                <w:spacing w:val="-4"/>
                <w:sz w:val="10"/>
                <w:szCs w:val="10"/>
                <w:lang w:val="sq-AL" w:eastAsia="sq-AL"/>
              </w:rPr>
              <w:t>/AMA/</w:t>
            </w:r>
            <w:proofErr w:type="spellStart"/>
            <w:r w:rsidRPr="00734F3C">
              <w:rPr>
                <w:rFonts w:ascii="Garamond" w:hAnsi="Garamond"/>
                <w:color w:val="000000" w:themeColor="text1"/>
                <w:spacing w:val="-4"/>
                <w:sz w:val="10"/>
                <w:szCs w:val="10"/>
                <w:lang w:val="sq-AL" w:eastAsia="sq-AL"/>
              </w:rPr>
              <w:t>PSH</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MM</w:t>
            </w:r>
            <w:proofErr w:type="spellEnd"/>
            <w:r w:rsidRPr="00734F3C">
              <w:rPr>
                <w:rFonts w:ascii="Garamond" w:hAnsi="Garamond"/>
                <w:color w:val="000000" w:themeColor="text1"/>
                <w:spacing w:val="-4"/>
                <w:sz w:val="10"/>
                <w:szCs w:val="10"/>
                <w:lang w:val="sq-AL" w:eastAsia="sq-AL"/>
              </w:rPr>
              <w:t>/SHISH/MIA/</w:t>
            </w:r>
            <w:proofErr w:type="spellStart"/>
            <w:r w:rsidRPr="00734F3C">
              <w:rPr>
                <w:rFonts w:ascii="Garamond" w:hAnsi="Garamond"/>
                <w:color w:val="000000" w:themeColor="text1"/>
                <w:spacing w:val="-4"/>
                <w:sz w:val="10"/>
                <w:szCs w:val="10"/>
                <w:lang w:val="sq-AL" w:eastAsia="sq-AL"/>
              </w:rPr>
              <w:t>MIE</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CVE</w:t>
            </w:r>
            <w:proofErr w:type="spellEnd"/>
            <w:r w:rsidRPr="00734F3C">
              <w:rPr>
                <w:rFonts w:ascii="Garamond" w:hAnsi="Garamond"/>
                <w:color w:val="000000" w:themeColor="text1"/>
                <w:spacing w:val="-4"/>
                <w:sz w:val="10"/>
                <w:szCs w:val="10"/>
                <w:lang w:val="sq-AL" w:eastAsia="sq-AL"/>
              </w:rPr>
              <w:t>/AKSHI/</w:t>
            </w: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AKEP</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585B8FA5"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/AKSHI</w:t>
            </w:r>
          </w:p>
        </w:tc>
        <w:tc>
          <w:tcPr>
            <w:tcW w:w="276" w:type="pct"/>
            <w:tcBorders>
              <w:top w:val="nil"/>
              <w:left w:val="nil"/>
              <w:bottom w:val="single" w:sz="4" w:space="0" w:color="auto"/>
              <w:right w:val="single" w:sz="4" w:space="0" w:color="auto"/>
            </w:tcBorders>
            <w:shd w:val="clear" w:color="000000" w:fill="FFFFFF"/>
            <w:noWrap/>
            <w:vAlign w:val="center"/>
            <w:hideMark/>
          </w:tcPr>
          <w:p w14:paraId="4BA29611" w14:textId="2F9B96B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3763DDF2" w14:textId="7EF2D67B"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0D46699B" w14:textId="451B164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614E06DE" w14:textId="3B31B94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096A6F42" w14:textId="7D9D56FE"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533AED13"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16A5D14A"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725AC01F" w14:textId="181F40B1"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2D17BC71"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183FD565"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63EA37FD"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CAEDFB"/>
            <w:noWrap/>
            <w:vAlign w:val="bottom"/>
            <w:hideMark/>
          </w:tcPr>
          <w:p w14:paraId="2B72DCDF"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000000" w:fill="CAEDFB"/>
            <w:vAlign w:val="center"/>
            <w:hideMark/>
          </w:tcPr>
          <w:p w14:paraId="7090296E"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CAEDFB"/>
            <w:noWrap/>
            <w:vAlign w:val="center"/>
            <w:hideMark/>
          </w:tcPr>
          <w:p w14:paraId="659259AB" w14:textId="6637BDC9"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objektivi</w:t>
            </w:r>
          </w:p>
        </w:tc>
        <w:tc>
          <w:tcPr>
            <w:tcW w:w="276" w:type="pct"/>
            <w:tcBorders>
              <w:top w:val="nil"/>
              <w:left w:val="nil"/>
              <w:bottom w:val="single" w:sz="4" w:space="0" w:color="auto"/>
              <w:right w:val="single" w:sz="4" w:space="0" w:color="auto"/>
            </w:tcBorders>
            <w:shd w:val="clear" w:color="000000" w:fill="CAEDFB"/>
            <w:vAlign w:val="center"/>
            <w:hideMark/>
          </w:tcPr>
          <w:p w14:paraId="3A86E6F0" w14:textId="3884C409"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207,095,492 </w:t>
            </w:r>
          </w:p>
        </w:tc>
        <w:tc>
          <w:tcPr>
            <w:tcW w:w="276" w:type="pct"/>
            <w:tcBorders>
              <w:top w:val="nil"/>
              <w:left w:val="nil"/>
              <w:bottom w:val="single" w:sz="4" w:space="0" w:color="auto"/>
              <w:right w:val="single" w:sz="4" w:space="0" w:color="auto"/>
            </w:tcBorders>
            <w:shd w:val="clear" w:color="000000" w:fill="CAEDFB"/>
            <w:vAlign w:val="center"/>
            <w:hideMark/>
          </w:tcPr>
          <w:p w14:paraId="64565BA7" w14:textId="6F5B8F15"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2,365,164 </w:t>
            </w:r>
          </w:p>
        </w:tc>
        <w:tc>
          <w:tcPr>
            <w:tcW w:w="276" w:type="pct"/>
            <w:tcBorders>
              <w:top w:val="nil"/>
              <w:left w:val="nil"/>
              <w:bottom w:val="single" w:sz="4" w:space="0" w:color="auto"/>
              <w:right w:val="single" w:sz="4" w:space="0" w:color="auto"/>
            </w:tcBorders>
            <w:shd w:val="clear" w:color="000000" w:fill="CAEDFB"/>
            <w:vAlign w:val="center"/>
            <w:hideMark/>
          </w:tcPr>
          <w:p w14:paraId="60070708" w14:textId="284536CF"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202,365,164 </w:t>
            </w:r>
          </w:p>
        </w:tc>
        <w:tc>
          <w:tcPr>
            <w:tcW w:w="276" w:type="pct"/>
            <w:tcBorders>
              <w:top w:val="nil"/>
              <w:left w:val="nil"/>
              <w:bottom w:val="single" w:sz="4" w:space="0" w:color="auto"/>
              <w:right w:val="single" w:sz="4" w:space="0" w:color="auto"/>
            </w:tcBorders>
            <w:shd w:val="clear" w:color="000000" w:fill="CAEDFB"/>
            <w:vAlign w:val="center"/>
            <w:hideMark/>
          </w:tcPr>
          <w:p w14:paraId="08A5B74B" w14:textId="268D0BA5"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2,365,164 </w:t>
            </w:r>
          </w:p>
        </w:tc>
        <w:tc>
          <w:tcPr>
            <w:tcW w:w="260" w:type="pct"/>
            <w:tcBorders>
              <w:top w:val="nil"/>
              <w:left w:val="nil"/>
              <w:bottom w:val="single" w:sz="4" w:space="0" w:color="auto"/>
              <w:right w:val="single" w:sz="4" w:space="0" w:color="auto"/>
            </w:tcBorders>
            <w:shd w:val="clear" w:color="000000" w:fill="CAEDFB"/>
            <w:vAlign w:val="center"/>
            <w:hideMark/>
          </w:tcPr>
          <w:p w14:paraId="5875759C" w14:textId="020187DE"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single" w:sz="4" w:space="0" w:color="auto"/>
              <w:right w:val="single" w:sz="4" w:space="0" w:color="auto"/>
            </w:tcBorders>
            <w:shd w:val="clear" w:color="000000" w:fill="CAEDFB"/>
            <w:vAlign w:val="center"/>
            <w:hideMark/>
          </w:tcPr>
          <w:p w14:paraId="2D2DD8CF" w14:textId="0FC600A8"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single" w:sz="4" w:space="0" w:color="auto"/>
              <w:right w:val="single" w:sz="4" w:space="0" w:color="auto"/>
            </w:tcBorders>
            <w:shd w:val="clear" w:color="000000" w:fill="CAEDFB"/>
            <w:vAlign w:val="center"/>
            <w:hideMark/>
          </w:tcPr>
          <w:p w14:paraId="52E34FB2" w14:textId="3A13D891"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CAEDFB"/>
            <w:vAlign w:val="center"/>
            <w:hideMark/>
          </w:tcPr>
          <w:p w14:paraId="757538FA" w14:textId="2668119D"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FB58B4" w:rsidRPr="00734F3C" w14:paraId="07921485"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2A50B01"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0A3D193" w14:textId="4CC91084" w:rsidR="00A5205D" w:rsidRPr="00734F3C" w:rsidRDefault="00FB58B4" w:rsidP="00A2501F">
            <w:pPr>
              <w:jc w:val="center"/>
              <w:rPr>
                <w:rFonts w:ascii="Garamond" w:hAnsi="Garamond"/>
                <w:bCs/>
                <w:color w:val="000000" w:themeColor="text1"/>
                <w:spacing w:val="-4"/>
                <w:sz w:val="10"/>
                <w:szCs w:val="10"/>
                <w:lang w:val="sq-AL" w:eastAsia="sq-AL"/>
              </w:rPr>
            </w:pPr>
            <w:r>
              <w:rPr>
                <w:rFonts w:ascii="Garamond" w:hAnsi="Garamond"/>
                <w:bCs/>
                <w:color w:val="000000" w:themeColor="text1"/>
                <w:spacing w:val="-4"/>
                <w:sz w:val="10"/>
                <w:szCs w:val="10"/>
                <w:lang w:val="sq-AL" w:eastAsia="sq-AL"/>
              </w:rPr>
              <w:t xml:space="preserve">Objektivi specifik </w:t>
            </w:r>
            <w:r w:rsidR="00A5205D" w:rsidRPr="00734F3C">
              <w:rPr>
                <w:rFonts w:ascii="Garamond" w:hAnsi="Garamond"/>
                <w:bCs/>
                <w:color w:val="000000" w:themeColor="text1"/>
                <w:spacing w:val="-4"/>
                <w:sz w:val="10"/>
                <w:szCs w:val="10"/>
                <w:lang w:val="sq-AL" w:eastAsia="sq-AL"/>
              </w:rPr>
              <w:t>5. 4</w:t>
            </w:r>
            <w:r w:rsidR="00A5205D" w:rsidRPr="00734F3C">
              <w:rPr>
                <w:rFonts w:ascii="Garamond" w:hAnsi="Garamond"/>
                <w:color w:val="000000" w:themeColor="text1"/>
                <w:spacing w:val="-4"/>
                <w:sz w:val="10"/>
                <w:szCs w:val="10"/>
                <w:lang w:val="sq-AL" w:eastAsia="sq-AL"/>
              </w:rPr>
              <w:t xml:space="preserve"> Krijimi i mekanizmave për parandalimin dhe hetimin e </w:t>
            </w:r>
            <w:r w:rsidRPr="00734F3C">
              <w:rPr>
                <w:rFonts w:ascii="Garamond" w:hAnsi="Garamond"/>
                <w:color w:val="000000" w:themeColor="text1"/>
                <w:spacing w:val="-4"/>
                <w:sz w:val="10"/>
                <w:szCs w:val="10"/>
                <w:lang w:val="sq-AL" w:eastAsia="sq-AL"/>
              </w:rPr>
              <w:t xml:space="preserve">krimit </w:t>
            </w:r>
            <w:proofErr w:type="spellStart"/>
            <w:r w:rsidRPr="00734F3C">
              <w:rPr>
                <w:rFonts w:ascii="Garamond" w:hAnsi="Garamond"/>
                <w:color w:val="000000" w:themeColor="text1"/>
                <w:spacing w:val="-4"/>
                <w:sz w:val="10"/>
                <w:szCs w:val="10"/>
                <w:lang w:val="sq-AL" w:eastAsia="sq-AL"/>
              </w:rPr>
              <w:t>kibernetik</w:t>
            </w:r>
            <w:proofErr w:type="spellEnd"/>
            <w:r w:rsidR="00A5205D" w:rsidRPr="00734F3C">
              <w:rPr>
                <w:rFonts w:ascii="Garamond" w:hAnsi="Garamond"/>
                <w:color w:val="000000" w:themeColor="text1"/>
                <w:spacing w:val="-4"/>
                <w:sz w:val="10"/>
                <w:szCs w:val="10"/>
                <w:lang w:val="sq-AL" w:eastAsia="sq-AL"/>
              </w:rPr>
              <w:t xml:space="preserve"> </w:t>
            </w:r>
          </w:p>
        </w:tc>
        <w:tc>
          <w:tcPr>
            <w:tcW w:w="1262" w:type="pct"/>
            <w:tcBorders>
              <w:top w:val="nil"/>
              <w:left w:val="nil"/>
              <w:bottom w:val="single" w:sz="4" w:space="0" w:color="auto"/>
              <w:right w:val="single" w:sz="4" w:space="0" w:color="auto"/>
            </w:tcBorders>
            <w:shd w:val="clear" w:color="000000" w:fill="FFFFFF"/>
            <w:vAlign w:val="center"/>
            <w:hideMark/>
          </w:tcPr>
          <w:p w14:paraId="77ABAE5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5.4.1 Forcimi i bashkëpunimit ndërinstitucional në luftën kundër krimit </w:t>
            </w:r>
            <w:proofErr w:type="spellStart"/>
            <w:r w:rsidRPr="00734F3C">
              <w:rPr>
                <w:rFonts w:ascii="Garamond" w:hAnsi="Garamond"/>
                <w:color w:val="000000" w:themeColor="text1"/>
                <w:spacing w:val="-4"/>
                <w:sz w:val="10"/>
                <w:szCs w:val="10"/>
                <w:lang w:val="sq-AL" w:eastAsia="sq-AL"/>
              </w:rPr>
              <w:t>kibernetik</w:t>
            </w:r>
            <w:proofErr w:type="spellEnd"/>
            <w:r w:rsidRPr="00734F3C">
              <w:rPr>
                <w:rFonts w:ascii="Garamond" w:hAnsi="Garamond"/>
                <w:color w:val="000000" w:themeColor="text1"/>
                <w:spacing w:val="-4"/>
                <w:sz w:val="10"/>
                <w:szCs w:val="10"/>
                <w:lang w:val="sq-AL" w:eastAsia="sq-AL"/>
              </w:rPr>
              <w:t>.</w:t>
            </w:r>
          </w:p>
        </w:tc>
        <w:tc>
          <w:tcPr>
            <w:tcW w:w="695" w:type="pct"/>
            <w:tcBorders>
              <w:top w:val="nil"/>
              <w:left w:val="nil"/>
              <w:bottom w:val="single" w:sz="4" w:space="0" w:color="auto"/>
              <w:right w:val="single" w:sz="4" w:space="0" w:color="auto"/>
            </w:tcBorders>
            <w:shd w:val="clear" w:color="000000" w:fill="FFFFFF"/>
            <w:vAlign w:val="center"/>
            <w:hideMark/>
          </w:tcPr>
          <w:p w14:paraId="104B804B"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AKSK</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PSH</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3B858481"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PSH</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0C3918BE" w14:textId="01786CD6"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0576D644" w14:textId="03F3F51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3B06ACBF" w14:textId="410DE7F8"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FFFFFF"/>
            <w:noWrap/>
            <w:vAlign w:val="center"/>
            <w:hideMark/>
          </w:tcPr>
          <w:p w14:paraId="0A1DDE27" w14:textId="4D88E30D"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FFFFFF"/>
            <w:noWrap/>
            <w:vAlign w:val="center"/>
            <w:hideMark/>
          </w:tcPr>
          <w:p w14:paraId="36E02B93" w14:textId="177B4F0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50F4831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4F55D748"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2B30BB66" w14:textId="70938932"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7A874A71"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0A29EB57"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053624DA"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FFFFFF"/>
            <w:vAlign w:val="center"/>
            <w:hideMark/>
          </w:tcPr>
          <w:p w14:paraId="0930742C" w14:textId="58B1724C"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5.4.2 Përmirësimi i kuadrit ligjor për t'u harmonizuar me legjislacionin dhe konventat ndërkombëtare në </w:t>
            </w:r>
            <w:r w:rsidR="00FB58B4" w:rsidRPr="00734F3C">
              <w:rPr>
                <w:rFonts w:ascii="Garamond" w:hAnsi="Garamond"/>
                <w:color w:val="000000" w:themeColor="text1"/>
                <w:spacing w:val="-4"/>
                <w:sz w:val="10"/>
                <w:szCs w:val="10"/>
                <w:lang w:val="sq-AL" w:eastAsia="sq-AL"/>
              </w:rPr>
              <w:t>fushën</w:t>
            </w:r>
            <w:r w:rsidRPr="00734F3C">
              <w:rPr>
                <w:rFonts w:ascii="Garamond" w:hAnsi="Garamond"/>
                <w:color w:val="000000" w:themeColor="text1"/>
                <w:spacing w:val="-4"/>
                <w:sz w:val="10"/>
                <w:szCs w:val="10"/>
                <w:lang w:val="sq-AL" w:eastAsia="sq-AL"/>
              </w:rPr>
              <w:t xml:space="preserve"> e krimeve kibernetike.</w:t>
            </w:r>
          </w:p>
        </w:tc>
        <w:tc>
          <w:tcPr>
            <w:tcW w:w="695" w:type="pct"/>
            <w:tcBorders>
              <w:top w:val="nil"/>
              <w:left w:val="nil"/>
              <w:bottom w:val="single" w:sz="4" w:space="0" w:color="auto"/>
              <w:right w:val="single" w:sz="4" w:space="0" w:color="auto"/>
            </w:tcBorders>
            <w:shd w:val="clear" w:color="000000" w:fill="FFFFFF"/>
            <w:vAlign w:val="center"/>
            <w:hideMark/>
          </w:tcPr>
          <w:p w14:paraId="22E57F92"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r w:rsidRPr="00734F3C">
              <w:rPr>
                <w:rFonts w:ascii="Garamond" w:hAnsi="Garamond"/>
                <w:color w:val="000000" w:themeColor="text1"/>
                <w:spacing w:val="-4"/>
                <w:sz w:val="10"/>
                <w:szCs w:val="10"/>
                <w:lang w:val="sq-AL" w:eastAsia="sq-AL"/>
              </w:rPr>
              <w:t>/</w:t>
            </w:r>
            <w:proofErr w:type="spellStart"/>
            <w:r w:rsidRPr="00734F3C">
              <w:rPr>
                <w:rFonts w:ascii="Garamond" w:hAnsi="Garamond"/>
                <w:color w:val="000000" w:themeColor="text1"/>
                <w:spacing w:val="-4"/>
                <w:sz w:val="10"/>
                <w:szCs w:val="10"/>
                <w:lang w:val="sq-AL" w:eastAsia="sq-AL"/>
              </w:rPr>
              <w:t>PSH</w:t>
            </w:r>
            <w:proofErr w:type="spellEnd"/>
          </w:p>
        </w:tc>
        <w:tc>
          <w:tcPr>
            <w:tcW w:w="260" w:type="pct"/>
            <w:tcBorders>
              <w:top w:val="nil"/>
              <w:left w:val="nil"/>
              <w:bottom w:val="single" w:sz="4" w:space="0" w:color="auto"/>
              <w:right w:val="single" w:sz="4" w:space="0" w:color="auto"/>
            </w:tcBorders>
            <w:shd w:val="clear" w:color="000000" w:fill="FFFFFF"/>
            <w:vAlign w:val="center"/>
            <w:hideMark/>
          </w:tcPr>
          <w:p w14:paraId="595BD7BC"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PSH</w:t>
            </w:r>
            <w:proofErr w:type="spellEnd"/>
          </w:p>
        </w:tc>
        <w:tc>
          <w:tcPr>
            <w:tcW w:w="276" w:type="pct"/>
            <w:tcBorders>
              <w:top w:val="nil"/>
              <w:left w:val="nil"/>
              <w:bottom w:val="single" w:sz="4" w:space="0" w:color="auto"/>
              <w:right w:val="single" w:sz="4" w:space="0" w:color="auto"/>
            </w:tcBorders>
            <w:shd w:val="clear" w:color="000000" w:fill="FFFFFF"/>
            <w:noWrap/>
            <w:vAlign w:val="center"/>
            <w:hideMark/>
          </w:tcPr>
          <w:p w14:paraId="33701D04" w14:textId="260B4640"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2,062,500 </w:t>
            </w:r>
          </w:p>
        </w:tc>
        <w:tc>
          <w:tcPr>
            <w:tcW w:w="276" w:type="pct"/>
            <w:tcBorders>
              <w:top w:val="nil"/>
              <w:left w:val="nil"/>
              <w:bottom w:val="single" w:sz="4" w:space="0" w:color="auto"/>
              <w:right w:val="single" w:sz="4" w:space="0" w:color="auto"/>
            </w:tcBorders>
            <w:shd w:val="clear" w:color="000000" w:fill="FFFFFF"/>
            <w:noWrap/>
            <w:vAlign w:val="center"/>
            <w:hideMark/>
          </w:tcPr>
          <w:p w14:paraId="6F15F47F" w14:textId="5F326B79"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687,500 </w:t>
            </w:r>
          </w:p>
        </w:tc>
        <w:tc>
          <w:tcPr>
            <w:tcW w:w="276" w:type="pct"/>
            <w:tcBorders>
              <w:top w:val="nil"/>
              <w:left w:val="nil"/>
              <w:bottom w:val="single" w:sz="4" w:space="0" w:color="auto"/>
              <w:right w:val="single" w:sz="4" w:space="0" w:color="auto"/>
            </w:tcBorders>
            <w:shd w:val="clear" w:color="000000" w:fill="FFFFFF"/>
            <w:noWrap/>
            <w:vAlign w:val="center"/>
            <w:hideMark/>
          </w:tcPr>
          <w:p w14:paraId="3851A85E" w14:textId="5AF8D924"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687,500 </w:t>
            </w:r>
          </w:p>
        </w:tc>
        <w:tc>
          <w:tcPr>
            <w:tcW w:w="276" w:type="pct"/>
            <w:tcBorders>
              <w:top w:val="nil"/>
              <w:left w:val="nil"/>
              <w:bottom w:val="single" w:sz="4" w:space="0" w:color="auto"/>
              <w:right w:val="single" w:sz="4" w:space="0" w:color="auto"/>
            </w:tcBorders>
            <w:shd w:val="clear" w:color="000000" w:fill="FFFFFF"/>
            <w:noWrap/>
            <w:vAlign w:val="center"/>
            <w:hideMark/>
          </w:tcPr>
          <w:p w14:paraId="2FB4FE48" w14:textId="3719BC50" w:rsidR="00A5205D" w:rsidRPr="00734F3C" w:rsidRDefault="00734F3C"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xml:space="preserve"> </w:t>
            </w:r>
            <w:r w:rsidR="00A5205D" w:rsidRPr="00734F3C">
              <w:rPr>
                <w:rFonts w:ascii="Garamond" w:hAnsi="Garamond"/>
                <w:color w:val="000000" w:themeColor="text1"/>
                <w:spacing w:val="-4"/>
                <w:sz w:val="10"/>
                <w:szCs w:val="10"/>
                <w:lang w:val="sq-AL" w:eastAsia="sq-AL"/>
              </w:rPr>
              <w:t xml:space="preserve">687,500 </w:t>
            </w:r>
          </w:p>
        </w:tc>
        <w:tc>
          <w:tcPr>
            <w:tcW w:w="260" w:type="pct"/>
            <w:tcBorders>
              <w:top w:val="nil"/>
              <w:left w:val="nil"/>
              <w:bottom w:val="single" w:sz="4" w:space="0" w:color="auto"/>
              <w:right w:val="single" w:sz="4" w:space="0" w:color="auto"/>
            </w:tcBorders>
            <w:shd w:val="clear" w:color="000000" w:fill="FFFFFF"/>
            <w:noWrap/>
            <w:vAlign w:val="center"/>
            <w:hideMark/>
          </w:tcPr>
          <w:p w14:paraId="4D8BEBB8" w14:textId="67033235"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FFFFFF"/>
            <w:noWrap/>
            <w:vAlign w:val="center"/>
            <w:hideMark/>
          </w:tcPr>
          <w:p w14:paraId="0BDECA56"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7D050C9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45C03A3F" w14:textId="00A9FC9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w:t>
            </w:r>
          </w:p>
        </w:tc>
      </w:tr>
      <w:tr w:rsidR="00FB58B4" w:rsidRPr="00734F3C" w14:paraId="40EFD66B"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333FBCCC"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vMerge/>
            <w:tcBorders>
              <w:top w:val="single" w:sz="4" w:space="0" w:color="auto"/>
              <w:left w:val="single" w:sz="4" w:space="0" w:color="auto"/>
              <w:bottom w:val="single" w:sz="4" w:space="0" w:color="auto"/>
              <w:right w:val="single" w:sz="4" w:space="0" w:color="auto"/>
            </w:tcBorders>
            <w:vAlign w:val="center"/>
            <w:hideMark/>
          </w:tcPr>
          <w:p w14:paraId="2F3ABFBE" w14:textId="77777777" w:rsidR="00A5205D" w:rsidRPr="00734F3C" w:rsidRDefault="00A5205D" w:rsidP="00A2501F">
            <w:pPr>
              <w:rPr>
                <w:rFonts w:ascii="Garamond" w:hAnsi="Garamond"/>
                <w:bCs/>
                <w:color w:val="000000" w:themeColor="text1"/>
                <w:spacing w:val="-4"/>
                <w:sz w:val="10"/>
                <w:szCs w:val="10"/>
                <w:lang w:val="sq-AL" w:eastAsia="sq-AL"/>
              </w:rPr>
            </w:pPr>
          </w:p>
        </w:tc>
        <w:tc>
          <w:tcPr>
            <w:tcW w:w="1262" w:type="pct"/>
            <w:tcBorders>
              <w:top w:val="nil"/>
              <w:left w:val="nil"/>
              <w:bottom w:val="single" w:sz="4" w:space="0" w:color="auto"/>
              <w:right w:val="single" w:sz="4" w:space="0" w:color="auto"/>
            </w:tcBorders>
            <w:shd w:val="clear" w:color="000000" w:fill="CAEDFB"/>
            <w:noWrap/>
            <w:vAlign w:val="bottom"/>
            <w:hideMark/>
          </w:tcPr>
          <w:p w14:paraId="7BDAA97F"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FBE4D5" w:fill="CAEDFB"/>
            <w:vAlign w:val="center"/>
            <w:hideMark/>
          </w:tcPr>
          <w:p w14:paraId="0EA5664D"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CAEDFB"/>
            <w:noWrap/>
            <w:vAlign w:val="center"/>
            <w:hideMark/>
          </w:tcPr>
          <w:p w14:paraId="7A524081" w14:textId="46D7BBBB"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objektivi</w:t>
            </w:r>
          </w:p>
        </w:tc>
        <w:tc>
          <w:tcPr>
            <w:tcW w:w="276" w:type="pct"/>
            <w:tcBorders>
              <w:top w:val="nil"/>
              <w:left w:val="nil"/>
              <w:bottom w:val="single" w:sz="4" w:space="0" w:color="auto"/>
              <w:right w:val="single" w:sz="4" w:space="0" w:color="auto"/>
            </w:tcBorders>
            <w:shd w:val="clear" w:color="E2EFD9" w:fill="CAEDFB"/>
            <w:vAlign w:val="center"/>
            <w:hideMark/>
          </w:tcPr>
          <w:p w14:paraId="40819F55" w14:textId="0C048BE4"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2,062,500 </w:t>
            </w:r>
          </w:p>
        </w:tc>
        <w:tc>
          <w:tcPr>
            <w:tcW w:w="276" w:type="pct"/>
            <w:tcBorders>
              <w:top w:val="nil"/>
              <w:left w:val="nil"/>
              <w:bottom w:val="single" w:sz="4" w:space="0" w:color="auto"/>
              <w:right w:val="single" w:sz="4" w:space="0" w:color="auto"/>
            </w:tcBorders>
            <w:shd w:val="clear" w:color="E2EFD9" w:fill="CAEDFB"/>
            <w:vAlign w:val="center"/>
            <w:hideMark/>
          </w:tcPr>
          <w:p w14:paraId="47CA4D21" w14:textId="5B399D0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687,500 </w:t>
            </w:r>
          </w:p>
        </w:tc>
        <w:tc>
          <w:tcPr>
            <w:tcW w:w="276" w:type="pct"/>
            <w:tcBorders>
              <w:top w:val="nil"/>
              <w:left w:val="nil"/>
              <w:bottom w:val="single" w:sz="4" w:space="0" w:color="auto"/>
              <w:right w:val="single" w:sz="4" w:space="0" w:color="auto"/>
            </w:tcBorders>
            <w:shd w:val="clear" w:color="E2EFD9" w:fill="CAEDFB"/>
            <w:vAlign w:val="center"/>
            <w:hideMark/>
          </w:tcPr>
          <w:p w14:paraId="36FDCF3E" w14:textId="4C48F2A6"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687,500 </w:t>
            </w:r>
          </w:p>
        </w:tc>
        <w:tc>
          <w:tcPr>
            <w:tcW w:w="276" w:type="pct"/>
            <w:tcBorders>
              <w:top w:val="nil"/>
              <w:left w:val="nil"/>
              <w:bottom w:val="single" w:sz="4" w:space="0" w:color="auto"/>
              <w:right w:val="single" w:sz="4" w:space="0" w:color="auto"/>
            </w:tcBorders>
            <w:shd w:val="clear" w:color="E2EFD9" w:fill="CAEDFB"/>
            <w:vAlign w:val="center"/>
            <w:hideMark/>
          </w:tcPr>
          <w:p w14:paraId="420458B6" w14:textId="2591A87E"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687,500 </w:t>
            </w:r>
          </w:p>
        </w:tc>
        <w:tc>
          <w:tcPr>
            <w:tcW w:w="260" w:type="pct"/>
            <w:tcBorders>
              <w:top w:val="nil"/>
              <w:left w:val="nil"/>
              <w:bottom w:val="single" w:sz="4" w:space="0" w:color="auto"/>
              <w:right w:val="single" w:sz="4" w:space="0" w:color="auto"/>
            </w:tcBorders>
            <w:shd w:val="clear" w:color="E2EFD9" w:fill="CAEDFB"/>
            <w:vAlign w:val="center"/>
            <w:hideMark/>
          </w:tcPr>
          <w:p w14:paraId="3BCC1A21" w14:textId="144BDE76"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single" w:sz="4" w:space="0" w:color="auto"/>
              <w:right w:val="single" w:sz="4" w:space="0" w:color="auto"/>
            </w:tcBorders>
            <w:shd w:val="clear" w:color="E2EFD9" w:fill="CAEDFB"/>
            <w:vAlign w:val="center"/>
            <w:hideMark/>
          </w:tcPr>
          <w:p w14:paraId="20133FED" w14:textId="3DA211C9"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single" w:sz="4" w:space="0" w:color="auto"/>
              <w:right w:val="single" w:sz="4" w:space="0" w:color="auto"/>
            </w:tcBorders>
            <w:shd w:val="clear" w:color="E2EFD9" w:fill="CAEDFB"/>
            <w:vAlign w:val="center"/>
            <w:hideMark/>
          </w:tcPr>
          <w:p w14:paraId="1D883C12" w14:textId="0D9124DA"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E2EFD9" w:fill="CAEDFB"/>
            <w:vAlign w:val="center"/>
            <w:hideMark/>
          </w:tcPr>
          <w:p w14:paraId="0E753145" w14:textId="143F6C4E"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FB58B4" w:rsidRPr="00734F3C" w14:paraId="242B4DF8" w14:textId="77777777" w:rsidTr="00734F3C">
        <w:trPr>
          <w:trHeight w:val="20"/>
          <w:jc w:val="center"/>
        </w:trPr>
        <w:tc>
          <w:tcPr>
            <w:tcW w:w="275" w:type="pct"/>
            <w:vMerge/>
            <w:tcBorders>
              <w:top w:val="nil"/>
              <w:left w:val="single" w:sz="4" w:space="0" w:color="auto"/>
              <w:bottom w:val="single" w:sz="4" w:space="0" w:color="auto"/>
              <w:right w:val="single" w:sz="4" w:space="0" w:color="auto"/>
            </w:tcBorders>
            <w:vAlign w:val="center"/>
            <w:hideMark/>
          </w:tcPr>
          <w:p w14:paraId="4C01A31B" w14:textId="77777777" w:rsidR="00A5205D" w:rsidRPr="00734F3C" w:rsidRDefault="00A5205D" w:rsidP="00A2501F">
            <w:pPr>
              <w:rPr>
                <w:rFonts w:ascii="Garamond" w:hAnsi="Garamond"/>
                <w:bCs/>
                <w:color w:val="000000" w:themeColor="text1"/>
                <w:spacing w:val="-4"/>
                <w:sz w:val="10"/>
                <w:szCs w:val="10"/>
                <w:lang w:val="sq-AL" w:eastAsia="sq-AL"/>
              </w:rPr>
            </w:pPr>
          </w:p>
        </w:tc>
        <w:tc>
          <w:tcPr>
            <w:tcW w:w="363" w:type="pct"/>
            <w:gridSpan w:val="2"/>
            <w:tcBorders>
              <w:top w:val="single" w:sz="4" w:space="0" w:color="auto"/>
              <w:left w:val="nil"/>
              <w:bottom w:val="single" w:sz="4" w:space="0" w:color="auto"/>
              <w:right w:val="single" w:sz="4" w:space="0" w:color="auto"/>
            </w:tcBorders>
            <w:shd w:val="clear" w:color="000000" w:fill="FBE2D5"/>
            <w:vAlign w:val="center"/>
            <w:hideMark/>
          </w:tcPr>
          <w:p w14:paraId="75DB33A6" w14:textId="7777777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w:t>
            </w:r>
          </w:p>
        </w:tc>
        <w:tc>
          <w:tcPr>
            <w:tcW w:w="1262" w:type="pct"/>
            <w:tcBorders>
              <w:top w:val="nil"/>
              <w:left w:val="nil"/>
              <w:bottom w:val="single" w:sz="4" w:space="0" w:color="auto"/>
              <w:right w:val="single" w:sz="4" w:space="0" w:color="auto"/>
            </w:tcBorders>
            <w:shd w:val="clear" w:color="000000" w:fill="FBE2D5"/>
            <w:vAlign w:val="center"/>
            <w:hideMark/>
          </w:tcPr>
          <w:p w14:paraId="75595645"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FBE4D5" w:fill="FBE2D5"/>
            <w:vAlign w:val="center"/>
            <w:hideMark/>
          </w:tcPr>
          <w:p w14:paraId="7F4F95B7"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FBE2D5"/>
            <w:noWrap/>
            <w:vAlign w:val="center"/>
            <w:hideMark/>
          </w:tcPr>
          <w:p w14:paraId="2B2F890A" w14:textId="72183CB2" w:rsidR="00A5205D" w:rsidRPr="00734F3C" w:rsidRDefault="00FB58B4" w:rsidP="00A2501F">
            <w:pPr>
              <w:jc w:val="center"/>
              <w:rPr>
                <w:rFonts w:ascii="Garamond" w:hAnsi="Garamond"/>
                <w:bCs/>
                <w:color w:val="000000" w:themeColor="text1"/>
                <w:spacing w:val="-4"/>
                <w:sz w:val="10"/>
                <w:szCs w:val="10"/>
                <w:lang w:val="sq-AL" w:eastAsia="sq-AL"/>
              </w:rPr>
            </w:pPr>
            <w:proofErr w:type="spellStart"/>
            <w:r>
              <w:rPr>
                <w:rFonts w:ascii="Garamond" w:hAnsi="Garamond"/>
                <w:bCs/>
                <w:color w:val="000000" w:themeColor="text1"/>
                <w:spacing w:val="-4"/>
                <w:sz w:val="10"/>
                <w:szCs w:val="10"/>
                <w:lang w:val="sq-AL" w:eastAsia="sq-AL"/>
              </w:rPr>
              <w:t>Subtotal</w:t>
            </w:r>
            <w:proofErr w:type="spellEnd"/>
            <w:r>
              <w:rPr>
                <w:rFonts w:ascii="Garamond" w:hAnsi="Garamond"/>
                <w:bCs/>
                <w:color w:val="000000" w:themeColor="text1"/>
                <w:spacing w:val="-4"/>
                <w:sz w:val="10"/>
                <w:szCs w:val="10"/>
                <w:lang w:val="sq-AL" w:eastAsia="sq-AL"/>
              </w:rPr>
              <w:t xml:space="preserve"> i politikës </w:t>
            </w:r>
            <w:r w:rsidR="00A5205D" w:rsidRPr="00734F3C">
              <w:rPr>
                <w:rFonts w:ascii="Garamond" w:hAnsi="Garamond"/>
                <w:bCs/>
                <w:color w:val="000000" w:themeColor="text1"/>
                <w:spacing w:val="-4"/>
                <w:sz w:val="10"/>
                <w:szCs w:val="10"/>
                <w:lang w:val="sq-AL" w:eastAsia="sq-AL"/>
              </w:rPr>
              <w:t>5</w:t>
            </w:r>
          </w:p>
        </w:tc>
        <w:tc>
          <w:tcPr>
            <w:tcW w:w="276" w:type="pct"/>
            <w:tcBorders>
              <w:top w:val="nil"/>
              <w:left w:val="nil"/>
              <w:bottom w:val="single" w:sz="4" w:space="0" w:color="auto"/>
              <w:right w:val="single" w:sz="4" w:space="0" w:color="auto"/>
            </w:tcBorders>
            <w:shd w:val="clear" w:color="E2EFD9" w:fill="FBE2D5"/>
            <w:vAlign w:val="center"/>
            <w:hideMark/>
          </w:tcPr>
          <w:p w14:paraId="59A90C57" w14:textId="484BD860"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295,393,208 </w:t>
            </w:r>
          </w:p>
        </w:tc>
        <w:tc>
          <w:tcPr>
            <w:tcW w:w="276" w:type="pct"/>
            <w:tcBorders>
              <w:top w:val="nil"/>
              <w:left w:val="nil"/>
              <w:bottom w:val="single" w:sz="4" w:space="0" w:color="auto"/>
              <w:right w:val="single" w:sz="4" w:space="0" w:color="auto"/>
            </w:tcBorders>
            <w:shd w:val="clear" w:color="E2EFD9" w:fill="FBE2D5"/>
            <w:vAlign w:val="center"/>
            <w:hideMark/>
          </w:tcPr>
          <w:p w14:paraId="454B38ED" w14:textId="2A16884C"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30,746,552 </w:t>
            </w:r>
          </w:p>
        </w:tc>
        <w:tc>
          <w:tcPr>
            <w:tcW w:w="276" w:type="pct"/>
            <w:tcBorders>
              <w:top w:val="nil"/>
              <w:left w:val="nil"/>
              <w:bottom w:val="single" w:sz="4" w:space="0" w:color="auto"/>
              <w:right w:val="single" w:sz="4" w:space="0" w:color="auto"/>
            </w:tcBorders>
            <w:shd w:val="clear" w:color="E2EFD9" w:fill="FBE2D5"/>
            <w:vAlign w:val="center"/>
            <w:hideMark/>
          </w:tcPr>
          <w:p w14:paraId="71D3B556" w14:textId="686708BF"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233,900,104 </w:t>
            </w:r>
          </w:p>
        </w:tc>
        <w:tc>
          <w:tcPr>
            <w:tcW w:w="276" w:type="pct"/>
            <w:tcBorders>
              <w:top w:val="nil"/>
              <w:left w:val="nil"/>
              <w:bottom w:val="single" w:sz="4" w:space="0" w:color="auto"/>
              <w:right w:val="single" w:sz="4" w:space="0" w:color="auto"/>
            </w:tcBorders>
            <w:shd w:val="clear" w:color="E2EFD9" w:fill="FBE2D5"/>
            <w:vAlign w:val="center"/>
            <w:hideMark/>
          </w:tcPr>
          <w:p w14:paraId="61E08AE4" w14:textId="31948424" w:rsidR="00A5205D" w:rsidRPr="00734F3C" w:rsidRDefault="00734F3C"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r w:rsidR="00A5205D" w:rsidRPr="00734F3C">
              <w:rPr>
                <w:rFonts w:ascii="Garamond" w:hAnsi="Garamond"/>
                <w:bCs/>
                <w:color w:val="000000" w:themeColor="text1"/>
                <w:spacing w:val="-4"/>
                <w:sz w:val="10"/>
                <w:szCs w:val="10"/>
                <w:lang w:val="sq-AL" w:eastAsia="sq-AL"/>
              </w:rPr>
              <w:t xml:space="preserve">30,746,552 </w:t>
            </w:r>
          </w:p>
        </w:tc>
        <w:tc>
          <w:tcPr>
            <w:tcW w:w="260" w:type="pct"/>
            <w:tcBorders>
              <w:top w:val="nil"/>
              <w:left w:val="nil"/>
              <w:bottom w:val="single" w:sz="4" w:space="0" w:color="auto"/>
              <w:right w:val="single" w:sz="4" w:space="0" w:color="auto"/>
            </w:tcBorders>
            <w:shd w:val="clear" w:color="E2EFD9" w:fill="FBE2D5"/>
            <w:vAlign w:val="center"/>
            <w:hideMark/>
          </w:tcPr>
          <w:p w14:paraId="7E3D4755" w14:textId="602AAD26"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49" w:type="pct"/>
            <w:tcBorders>
              <w:top w:val="nil"/>
              <w:left w:val="nil"/>
              <w:bottom w:val="single" w:sz="4" w:space="0" w:color="auto"/>
              <w:right w:val="single" w:sz="4" w:space="0" w:color="auto"/>
            </w:tcBorders>
            <w:shd w:val="clear" w:color="E2EFD9" w:fill="FBE2D5"/>
            <w:vAlign w:val="center"/>
            <w:hideMark/>
          </w:tcPr>
          <w:p w14:paraId="0FE68769" w14:textId="60416936"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xml:space="preserve"> -</w:t>
            </w:r>
          </w:p>
        </w:tc>
        <w:tc>
          <w:tcPr>
            <w:tcW w:w="275" w:type="pct"/>
            <w:tcBorders>
              <w:top w:val="nil"/>
              <w:left w:val="nil"/>
              <w:bottom w:val="single" w:sz="4" w:space="0" w:color="auto"/>
              <w:right w:val="single" w:sz="4" w:space="0" w:color="auto"/>
            </w:tcBorders>
            <w:shd w:val="clear" w:color="E2EFD9" w:fill="FBE2D5"/>
            <w:vAlign w:val="center"/>
            <w:hideMark/>
          </w:tcPr>
          <w:p w14:paraId="19E5809E" w14:textId="486E37B9"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E2EFD9" w:fill="FBE2D5"/>
            <w:vAlign w:val="center"/>
            <w:hideMark/>
          </w:tcPr>
          <w:p w14:paraId="1483ED17" w14:textId="475C9EC1"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w:t>
            </w:r>
          </w:p>
        </w:tc>
      </w:tr>
      <w:tr w:rsidR="00FB58B4" w:rsidRPr="00734F3C" w14:paraId="66117A8B" w14:textId="77777777" w:rsidTr="00734F3C">
        <w:trPr>
          <w:trHeight w:val="20"/>
          <w:jc w:val="center"/>
        </w:trPr>
        <w:tc>
          <w:tcPr>
            <w:tcW w:w="275" w:type="pct"/>
            <w:tcBorders>
              <w:top w:val="nil"/>
              <w:left w:val="single" w:sz="4" w:space="0" w:color="auto"/>
              <w:bottom w:val="single" w:sz="4" w:space="0" w:color="auto"/>
              <w:right w:val="single" w:sz="4" w:space="0" w:color="auto"/>
            </w:tcBorders>
            <w:shd w:val="clear" w:color="FBE4D5" w:fill="DAF2D0"/>
            <w:vAlign w:val="center"/>
            <w:hideMark/>
          </w:tcPr>
          <w:p w14:paraId="2C5AE8EE" w14:textId="7777777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w:t>
            </w:r>
          </w:p>
        </w:tc>
        <w:tc>
          <w:tcPr>
            <w:tcW w:w="363" w:type="pct"/>
            <w:gridSpan w:val="2"/>
            <w:tcBorders>
              <w:top w:val="single" w:sz="4" w:space="0" w:color="auto"/>
              <w:left w:val="nil"/>
              <w:bottom w:val="single" w:sz="4" w:space="0" w:color="auto"/>
              <w:right w:val="single" w:sz="4" w:space="0" w:color="auto"/>
            </w:tcBorders>
            <w:shd w:val="clear" w:color="FBE4D5" w:fill="DAF2D0"/>
            <w:vAlign w:val="center"/>
            <w:hideMark/>
          </w:tcPr>
          <w:p w14:paraId="36A6B107" w14:textId="77777777" w:rsidR="00A5205D" w:rsidRPr="00734F3C" w:rsidRDefault="00A5205D" w:rsidP="00A2501F">
            <w:pPr>
              <w:jc w:val="center"/>
              <w:rPr>
                <w:rFonts w:ascii="Garamond" w:hAnsi="Garamond"/>
                <w:bCs/>
                <w:color w:val="000000" w:themeColor="text1"/>
                <w:spacing w:val="-4"/>
                <w:sz w:val="10"/>
                <w:szCs w:val="10"/>
                <w:lang w:val="sq-AL" w:eastAsia="sq-AL"/>
              </w:rPr>
            </w:pPr>
            <w:r w:rsidRPr="00734F3C">
              <w:rPr>
                <w:rFonts w:ascii="Garamond" w:hAnsi="Garamond"/>
                <w:bCs/>
                <w:color w:val="000000" w:themeColor="text1"/>
                <w:spacing w:val="-4"/>
                <w:sz w:val="10"/>
                <w:szCs w:val="10"/>
                <w:lang w:val="sq-AL" w:eastAsia="sq-AL"/>
              </w:rPr>
              <w:t> </w:t>
            </w:r>
          </w:p>
        </w:tc>
        <w:tc>
          <w:tcPr>
            <w:tcW w:w="1262" w:type="pct"/>
            <w:tcBorders>
              <w:top w:val="nil"/>
              <w:left w:val="nil"/>
              <w:bottom w:val="single" w:sz="4" w:space="0" w:color="auto"/>
              <w:right w:val="single" w:sz="4" w:space="0" w:color="auto"/>
            </w:tcBorders>
            <w:shd w:val="clear" w:color="000000" w:fill="DAF2D0"/>
            <w:vAlign w:val="center"/>
            <w:hideMark/>
          </w:tcPr>
          <w:p w14:paraId="33E226B8"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695" w:type="pct"/>
            <w:tcBorders>
              <w:top w:val="nil"/>
              <w:left w:val="nil"/>
              <w:bottom w:val="single" w:sz="4" w:space="0" w:color="auto"/>
              <w:right w:val="single" w:sz="4" w:space="0" w:color="auto"/>
            </w:tcBorders>
            <w:shd w:val="clear" w:color="FBE4D5" w:fill="DAF2D0"/>
            <w:vAlign w:val="center"/>
            <w:hideMark/>
          </w:tcPr>
          <w:p w14:paraId="05F43E22" w14:textId="77777777" w:rsidR="00A5205D" w:rsidRPr="00734F3C" w:rsidRDefault="00A5205D" w:rsidP="00A2501F">
            <w:pP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 </w:t>
            </w:r>
          </w:p>
        </w:tc>
        <w:tc>
          <w:tcPr>
            <w:tcW w:w="260" w:type="pct"/>
            <w:tcBorders>
              <w:top w:val="nil"/>
              <w:left w:val="nil"/>
              <w:bottom w:val="single" w:sz="4" w:space="0" w:color="auto"/>
              <w:right w:val="single" w:sz="4" w:space="0" w:color="auto"/>
            </w:tcBorders>
            <w:shd w:val="clear" w:color="000000" w:fill="DAF2D0"/>
            <w:noWrap/>
            <w:vAlign w:val="center"/>
            <w:hideMark/>
          </w:tcPr>
          <w:p w14:paraId="0600574D" w14:textId="72EA00DE"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Grand </w:t>
            </w:r>
            <w:r w:rsidR="00FB58B4" w:rsidRPr="00FB58B4">
              <w:rPr>
                <w:rFonts w:ascii="Garamond" w:hAnsi="Garamond"/>
                <w:b/>
                <w:color w:val="000000" w:themeColor="text1"/>
                <w:spacing w:val="-4"/>
                <w:sz w:val="10"/>
                <w:szCs w:val="10"/>
                <w:lang w:val="sq-AL" w:eastAsia="sq-AL"/>
              </w:rPr>
              <w:t>total</w:t>
            </w:r>
          </w:p>
        </w:tc>
        <w:tc>
          <w:tcPr>
            <w:tcW w:w="276" w:type="pct"/>
            <w:tcBorders>
              <w:top w:val="nil"/>
              <w:left w:val="nil"/>
              <w:bottom w:val="single" w:sz="4" w:space="0" w:color="auto"/>
              <w:right w:val="single" w:sz="4" w:space="0" w:color="auto"/>
            </w:tcBorders>
            <w:shd w:val="clear" w:color="E2EFD9" w:fill="DAF2D0"/>
            <w:vAlign w:val="center"/>
            <w:hideMark/>
          </w:tcPr>
          <w:p w14:paraId="5621DA3F" w14:textId="6FDF7705"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10,290,996,152 </w:t>
            </w:r>
          </w:p>
        </w:tc>
        <w:tc>
          <w:tcPr>
            <w:tcW w:w="276" w:type="pct"/>
            <w:tcBorders>
              <w:top w:val="nil"/>
              <w:left w:val="nil"/>
              <w:bottom w:val="single" w:sz="4" w:space="0" w:color="auto"/>
              <w:right w:val="single" w:sz="4" w:space="0" w:color="auto"/>
            </w:tcBorders>
            <w:shd w:val="clear" w:color="E2EFD9" w:fill="DAF2D0"/>
            <w:vAlign w:val="center"/>
            <w:hideMark/>
          </w:tcPr>
          <w:p w14:paraId="6BBE8258" w14:textId="337085ED" w:rsidR="00A5205D" w:rsidRPr="00FB58B4" w:rsidRDefault="00734F3C"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 </w:t>
            </w:r>
            <w:r w:rsidR="00A5205D" w:rsidRPr="00FB58B4">
              <w:rPr>
                <w:rFonts w:ascii="Garamond" w:hAnsi="Garamond"/>
                <w:b/>
                <w:color w:val="000000" w:themeColor="text1"/>
                <w:spacing w:val="-4"/>
                <w:sz w:val="10"/>
                <w:szCs w:val="10"/>
                <w:lang w:val="sq-AL" w:eastAsia="sq-AL"/>
              </w:rPr>
              <w:t xml:space="preserve">3,997,310,285 </w:t>
            </w:r>
          </w:p>
        </w:tc>
        <w:tc>
          <w:tcPr>
            <w:tcW w:w="276" w:type="pct"/>
            <w:tcBorders>
              <w:top w:val="nil"/>
              <w:left w:val="nil"/>
              <w:bottom w:val="single" w:sz="4" w:space="0" w:color="auto"/>
              <w:right w:val="single" w:sz="4" w:space="0" w:color="auto"/>
            </w:tcBorders>
            <w:shd w:val="clear" w:color="E2EFD9" w:fill="DAF2D0"/>
            <w:vAlign w:val="center"/>
            <w:hideMark/>
          </w:tcPr>
          <w:p w14:paraId="069B538C" w14:textId="3F3EE636"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373,086,069 </w:t>
            </w:r>
          </w:p>
        </w:tc>
        <w:tc>
          <w:tcPr>
            <w:tcW w:w="276" w:type="pct"/>
            <w:tcBorders>
              <w:top w:val="nil"/>
              <w:left w:val="nil"/>
              <w:bottom w:val="single" w:sz="4" w:space="0" w:color="auto"/>
              <w:right w:val="single" w:sz="4" w:space="0" w:color="auto"/>
            </w:tcBorders>
            <w:shd w:val="clear" w:color="E2EFD9" w:fill="DAF2D0"/>
            <w:vAlign w:val="center"/>
            <w:hideMark/>
          </w:tcPr>
          <w:p w14:paraId="0FE0D2CA" w14:textId="6B1275B7"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 171,508,965 </w:t>
            </w:r>
          </w:p>
        </w:tc>
        <w:tc>
          <w:tcPr>
            <w:tcW w:w="260" w:type="pct"/>
            <w:tcBorders>
              <w:top w:val="nil"/>
              <w:left w:val="nil"/>
              <w:bottom w:val="single" w:sz="4" w:space="0" w:color="auto"/>
              <w:right w:val="single" w:sz="4" w:space="0" w:color="auto"/>
            </w:tcBorders>
            <w:shd w:val="clear" w:color="E2EFD9" w:fill="DAF2D0"/>
            <w:vAlign w:val="center"/>
            <w:hideMark/>
          </w:tcPr>
          <w:p w14:paraId="3F035A50" w14:textId="65DBA5CE"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663,150,894 </w:t>
            </w:r>
          </w:p>
        </w:tc>
        <w:tc>
          <w:tcPr>
            <w:tcW w:w="249" w:type="pct"/>
            <w:tcBorders>
              <w:top w:val="nil"/>
              <w:left w:val="nil"/>
              <w:bottom w:val="single" w:sz="4" w:space="0" w:color="auto"/>
              <w:right w:val="single" w:sz="4" w:space="0" w:color="auto"/>
            </w:tcBorders>
            <w:shd w:val="clear" w:color="E2EFD9" w:fill="DAF2D0"/>
            <w:vAlign w:val="center"/>
            <w:hideMark/>
          </w:tcPr>
          <w:p w14:paraId="7EAC7B1C" w14:textId="5FF9A99C"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1,326,301,789 </w:t>
            </w:r>
          </w:p>
        </w:tc>
        <w:tc>
          <w:tcPr>
            <w:tcW w:w="275" w:type="pct"/>
            <w:tcBorders>
              <w:top w:val="nil"/>
              <w:left w:val="nil"/>
              <w:bottom w:val="single" w:sz="4" w:space="0" w:color="auto"/>
              <w:right w:val="single" w:sz="4" w:space="0" w:color="auto"/>
            </w:tcBorders>
            <w:shd w:val="clear" w:color="E2EFD9" w:fill="DAF2D0"/>
            <w:vAlign w:val="center"/>
            <w:hideMark/>
          </w:tcPr>
          <w:p w14:paraId="39FBEF63" w14:textId="47433731"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1,326,301,789 </w:t>
            </w:r>
          </w:p>
        </w:tc>
        <w:tc>
          <w:tcPr>
            <w:tcW w:w="258" w:type="pct"/>
            <w:tcBorders>
              <w:top w:val="nil"/>
              <w:left w:val="nil"/>
              <w:bottom w:val="single" w:sz="4" w:space="0" w:color="auto"/>
              <w:right w:val="single" w:sz="4" w:space="0" w:color="auto"/>
            </w:tcBorders>
            <w:shd w:val="clear" w:color="E2EFD9" w:fill="DAF2D0"/>
            <w:vAlign w:val="center"/>
            <w:hideMark/>
          </w:tcPr>
          <w:p w14:paraId="111B7984" w14:textId="2AE4C170"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 2,433,336,360 </w:t>
            </w:r>
          </w:p>
        </w:tc>
      </w:tr>
      <w:tr w:rsidR="0029150B" w:rsidRPr="00734F3C" w14:paraId="56F69EDC"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47970C2C" w14:textId="77777777" w:rsidR="00A5205D" w:rsidRPr="00734F3C" w:rsidRDefault="00A5205D" w:rsidP="00A2501F">
            <w:pPr>
              <w:jc w:val="center"/>
              <w:rPr>
                <w:rFonts w:ascii="Garamond" w:hAnsi="Garamond"/>
                <w:bCs/>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08BAE07C"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0442A920"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0C5EED52"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30C31B36"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nil"/>
              <w:bottom w:val="nil"/>
              <w:right w:val="nil"/>
            </w:tcBorders>
            <w:shd w:val="clear" w:color="auto" w:fill="auto"/>
            <w:vAlign w:val="center"/>
            <w:hideMark/>
          </w:tcPr>
          <w:p w14:paraId="47F7B7D7" w14:textId="77777777" w:rsidR="00A5205D" w:rsidRPr="00734F3C" w:rsidRDefault="00A5205D" w:rsidP="00A2501F">
            <w:pP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0554890D" w14:textId="77777777" w:rsidR="00A5205D" w:rsidRPr="00734F3C" w:rsidRDefault="00A5205D" w:rsidP="00A2501F">
            <w:pPr>
              <w:jc w:val="cente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171A7850" w14:textId="77777777" w:rsidR="00A5205D" w:rsidRPr="00734F3C" w:rsidRDefault="00A5205D" w:rsidP="00A2501F">
            <w:pP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6D865E91" w14:textId="77777777" w:rsidR="00A5205D" w:rsidRPr="00734F3C" w:rsidRDefault="00A5205D" w:rsidP="00A2501F">
            <w:pP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56E6C1C8"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nil"/>
              <w:bottom w:val="nil"/>
              <w:right w:val="nil"/>
            </w:tcBorders>
            <w:shd w:val="clear" w:color="auto" w:fill="auto"/>
            <w:noWrap/>
            <w:vAlign w:val="bottom"/>
            <w:hideMark/>
          </w:tcPr>
          <w:p w14:paraId="6DA4FF14" w14:textId="77777777" w:rsidR="00A5205D" w:rsidRPr="00734F3C" w:rsidRDefault="00A5205D" w:rsidP="00A2501F">
            <w:pPr>
              <w:rPr>
                <w:rFonts w:ascii="Garamond" w:hAnsi="Garamond"/>
                <w:color w:val="000000" w:themeColor="text1"/>
                <w:spacing w:val="-4"/>
                <w:sz w:val="10"/>
                <w:szCs w:val="10"/>
                <w:lang w:val="sq-AL" w:eastAsia="sq-AL"/>
              </w:rPr>
            </w:pPr>
          </w:p>
        </w:tc>
        <w:tc>
          <w:tcPr>
            <w:tcW w:w="249" w:type="pct"/>
            <w:tcBorders>
              <w:top w:val="nil"/>
              <w:left w:val="nil"/>
              <w:bottom w:val="nil"/>
              <w:right w:val="nil"/>
            </w:tcBorders>
            <w:shd w:val="clear" w:color="auto" w:fill="auto"/>
            <w:noWrap/>
            <w:vAlign w:val="bottom"/>
            <w:hideMark/>
          </w:tcPr>
          <w:p w14:paraId="6DDA91E8" w14:textId="77777777" w:rsidR="00A5205D" w:rsidRPr="00734F3C" w:rsidRDefault="00A5205D" w:rsidP="00A2501F">
            <w:pPr>
              <w:rPr>
                <w:rFonts w:ascii="Garamond" w:hAnsi="Garamond"/>
                <w:color w:val="000000" w:themeColor="text1"/>
                <w:spacing w:val="-4"/>
                <w:sz w:val="10"/>
                <w:szCs w:val="10"/>
                <w:lang w:val="sq-AL" w:eastAsia="sq-AL"/>
              </w:rPr>
            </w:pPr>
          </w:p>
        </w:tc>
        <w:tc>
          <w:tcPr>
            <w:tcW w:w="275" w:type="pct"/>
            <w:tcBorders>
              <w:top w:val="nil"/>
              <w:left w:val="nil"/>
              <w:bottom w:val="nil"/>
              <w:right w:val="nil"/>
            </w:tcBorders>
            <w:shd w:val="clear" w:color="auto" w:fill="auto"/>
            <w:noWrap/>
            <w:vAlign w:val="bottom"/>
            <w:hideMark/>
          </w:tcPr>
          <w:p w14:paraId="751C63FE" w14:textId="77777777" w:rsidR="00A5205D" w:rsidRPr="00734F3C" w:rsidRDefault="00A5205D" w:rsidP="00A2501F">
            <w:pPr>
              <w:rPr>
                <w:rFonts w:ascii="Garamond" w:hAnsi="Garamond"/>
                <w:color w:val="000000" w:themeColor="text1"/>
                <w:spacing w:val="-4"/>
                <w:sz w:val="10"/>
                <w:szCs w:val="10"/>
                <w:lang w:val="sq-AL" w:eastAsia="sq-AL"/>
              </w:rPr>
            </w:pPr>
          </w:p>
        </w:tc>
        <w:tc>
          <w:tcPr>
            <w:tcW w:w="258" w:type="pct"/>
            <w:tcBorders>
              <w:top w:val="nil"/>
              <w:left w:val="nil"/>
              <w:bottom w:val="nil"/>
              <w:right w:val="nil"/>
            </w:tcBorders>
            <w:shd w:val="clear" w:color="auto" w:fill="auto"/>
            <w:noWrap/>
            <w:vAlign w:val="bottom"/>
            <w:hideMark/>
          </w:tcPr>
          <w:p w14:paraId="5D350B12" w14:textId="77777777" w:rsidR="00A5205D" w:rsidRPr="00734F3C" w:rsidRDefault="00A5205D" w:rsidP="00A2501F">
            <w:pPr>
              <w:rPr>
                <w:rFonts w:ascii="Garamond" w:hAnsi="Garamond"/>
                <w:color w:val="000000" w:themeColor="text1"/>
                <w:spacing w:val="-4"/>
                <w:sz w:val="10"/>
                <w:szCs w:val="10"/>
                <w:lang w:val="sq-AL" w:eastAsia="sq-AL"/>
              </w:rPr>
            </w:pPr>
          </w:p>
        </w:tc>
      </w:tr>
      <w:tr w:rsidR="0029150B" w:rsidRPr="00734F3C" w14:paraId="633796A2"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4E393849" w14:textId="77777777" w:rsidR="00A5205D" w:rsidRPr="00734F3C" w:rsidRDefault="00A5205D" w:rsidP="00A2501F">
            <w:pPr>
              <w:rPr>
                <w:rFonts w:ascii="Garamond" w:hAnsi="Garamond"/>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0431249C"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6C563136"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41AADBD4"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52C02D8E"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nil"/>
              <w:bottom w:val="nil"/>
              <w:right w:val="nil"/>
            </w:tcBorders>
            <w:shd w:val="clear" w:color="auto" w:fill="auto"/>
            <w:vAlign w:val="center"/>
            <w:hideMark/>
          </w:tcPr>
          <w:p w14:paraId="31A07CC0" w14:textId="77777777" w:rsidR="00A5205D" w:rsidRPr="00734F3C" w:rsidRDefault="00A5205D" w:rsidP="00A2501F">
            <w:pP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74DE9542" w14:textId="77777777" w:rsidR="00A5205D" w:rsidRPr="00734F3C" w:rsidRDefault="00A5205D" w:rsidP="00A2501F">
            <w:pPr>
              <w:jc w:val="cente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1A10F812" w14:textId="77777777" w:rsidR="00A5205D" w:rsidRPr="00734F3C" w:rsidRDefault="00A5205D" w:rsidP="00A2501F">
            <w:pP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18097E04" w14:textId="77777777" w:rsidR="00A5205D" w:rsidRPr="00734F3C" w:rsidRDefault="00A5205D" w:rsidP="00A2501F">
            <w:pP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3F343120"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nil"/>
              <w:bottom w:val="nil"/>
              <w:right w:val="nil"/>
            </w:tcBorders>
            <w:shd w:val="clear" w:color="auto" w:fill="auto"/>
            <w:noWrap/>
            <w:vAlign w:val="bottom"/>
            <w:hideMark/>
          </w:tcPr>
          <w:p w14:paraId="504D7204" w14:textId="77777777" w:rsidR="00A5205D" w:rsidRPr="00734F3C" w:rsidRDefault="00A5205D" w:rsidP="00A2501F">
            <w:pPr>
              <w:rPr>
                <w:rFonts w:ascii="Garamond" w:hAnsi="Garamond"/>
                <w:color w:val="000000" w:themeColor="text1"/>
                <w:spacing w:val="-4"/>
                <w:sz w:val="10"/>
                <w:szCs w:val="10"/>
                <w:lang w:val="sq-AL" w:eastAsia="sq-AL"/>
              </w:rPr>
            </w:pPr>
          </w:p>
        </w:tc>
        <w:tc>
          <w:tcPr>
            <w:tcW w:w="249" w:type="pct"/>
            <w:tcBorders>
              <w:top w:val="nil"/>
              <w:left w:val="nil"/>
              <w:bottom w:val="nil"/>
              <w:right w:val="nil"/>
            </w:tcBorders>
            <w:shd w:val="clear" w:color="auto" w:fill="auto"/>
            <w:noWrap/>
            <w:vAlign w:val="bottom"/>
            <w:hideMark/>
          </w:tcPr>
          <w:p w14:paraId="461BD1AE" w14:textId="77777777" w:rsidR="00A5205D" w:rsidRPr="00734F3C" w:rsidRDefault="00A5205D" w:rsidP="00A2501F">
            <w:pPr>
              <w:rPr>
                <w:rFonts w:ascii="Garamond" w:hAnsi="Garamond"/>
                <w:color w:val="000000" w:themeColor="text1"/>
                <w:spacing w:val="-4"/>
                <w:sz w:val="10"/>
                <w:szCs w:val="10"/>
                <w:lang w:val="sq-AL" w:eastAsia="sq-AL"/>
              </w:rPr>
            </w:pPr>
          </w:p>
        </w:tc>
        <w:tc>
          <w:tcPr>
            <w:tcW w:w="275" w:type="pct"/>
            <w:tcBorders>
              <w:top w:val="nil"/>
              <w:left w:val="nil"/>
              <w:bottom w:val="nil"/>
              <w:right w:val="nil"/>
            </w:tcBorders>
            <w:shd w:val="clear" w:color="auto" w:fill="auto"/>
            <w:noWrap/>
            <w:vAlign w:val="bottom"/>
            <w:hideMark/>
          </w:tcPr>
          <w:p w14:paraId="3447CBF7" w14:textId="77777777" w:rsidR="00A5205D" w:rsidRPr="00734F3C" w:rsidRDefault="00A5205D" w:rsidP="00A2501F">
            <w:pPr>
              <w:rPr>
                <w:rFonts w:ascii="Garamond" w:hAnsi="Garamond"/>
                <w:color w:val="000000" w:themeColor="text1"/>
                <w:spacing w:val="-4"/>
                <w:sz w:val="10"/>
                <w:szCs w:val="10"/>
                <w:lang w:val="sq-AL" w:eastAsia="sq-AL"/>
              </w:rPr>
            </w:pPr>
          </w:p>
        </w:tc>
        <w:tc>
          <w:tcPr>
            <w:tcW w:w="258" w:type="pct"/>
            <w:tcBorders>
              <w:top w:val="nil"/>
              <w:left w:val="nil"/>
              <w:bottom w:val="nil"/>
              <w:right w:val="nil"/>
            </w:tcBorders>
            <w:shd w:val="clear" w:color="auto" w:fill="auto"/>
            <w:noWrap/>
            <w:vAlign w:val="bottom"/>
            <w:hideMark/>
          </w:tcPr>
          <w:p w14:paraId="41688EB5" w14:textId="77777777" w:rsidR="00A5205D" w:rsidRPr="00734F3C" w:rsidRDefault="00A5205D" w:rsidP="00A2501F">
            <w:pPr>
              <w:rPr>
                <w:rFonts w:ascii="Garamond" w:hAnsi="Garamond"/>
                <w:color w:val="000000" w:themeColor="text1"/>
                <w:spacing w:val="-4"/>
                <w:sz w:val="10"/>
                <w:szCs w:val="10"/>
                <w:lang w:val="sq-AL" w:eastAsia="sq-AL"/>
              </w:rPr>
            </w:pPr>
          </w:p>
        </w:tc>
      </w:tr>
      <w:tr w:rsidR="0029150B" w:rsidRPr="00734F3C" w14:paraId="1A1FA35C"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669ABFBB" w14:textId="77777777" w:rsidR="00A5205D" w:rsidRPr="00734F3C" w:rsidRDefault="00A5205D" w:rsidP="00A2501F">
            <w:pPr>
              <w:rPr>
                <w:rFonts w:ascii="Garamond" w:hAnsi="Garamond"/>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59BA64F0"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5EBF3CA1"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6985C67A"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4C1C15EE"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nil"/>
              <w:bottom w:val="nil"/>
              <w:right w:val="nil"/>
            </w:tcBorders>
            <w:shd w:val="clear" w:color="auto" w:fill="auto"/>
            <w:vAlign w:val="center"/>
            <w:hideMark/>
          </w:tcPr>
          <w:p w14:paraId="6C821C9B" w14:textId="77777777" w:rsidR="00A5205D" w:rsidRPr="00734F3C" w:rsidRDefault="00A5205D" w:rsidP="00A2501F">
            <w:pP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56905BA5" w14:textId="77777777" w:rsidR="00A5205D" w:rsidRPr="00734F3C" w:rsidRDefault="00A5205D" w:rsidP="00A2501F">
            <w:pPr>
              <w:jc w:val="cente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7B18B429" w14:textId="77777777" w:rsidR="00A5205D" w:rsidRPr="00734F3C" w:rsidRDefault="00A5205D" w:rsidP="00A2501F">
            <w:pP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7DC48652" w14:textId="77777777" w:rsidR="00A5205D" w:rsidRPr="00734F3C" w:rsidRDefault="00A5205D" w:rsidP="00A2501F">
            <w:pP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7761FAB0"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nil"/>
              <w:bottom w:val="nil"/>
              <w:right w:val="nil"/>
            </w:tcBorders>
            <w:shd w:val="clear" w:color="auto" w:fill="auto"/>
            <w:noWrap/>
            <w:vAlign w:val="bottom"/>
            <w:hideMark/>
          </w:tcPr>
          <w:p w14:paraId="04DB185E" w14:textId="77777777" w:rsidR="00A5205D" w:rsidRPr="00734F3C" w:rsidRDefault="00A5205D" w:rsidP="00A2501F">
            <w:pPr>
              <w:rPr>
                <w:rFonts w:ascii="Garamond" w:hAnsi="Garamond"/>
                <w:color w:val="000000" w:themeColor="text1"/>
                <w:spacing w:val="-4"/>
                <w:sz w:val="10"/>
                <w:szCs w:val="10"/>
                <w:lang w:val="sq-AL" w:eastAsia="sq-AL"/>
              </w:rPr>
            </w:pPr>
          </w:p>
        </w:tc>
        <w:tc>
          <w:tcPr>
            <w:tcW w:w="249" w:type="pct"/>
            <w:tcBorders>
              <w:top w:val="nil"/>
              <w:left w:val="nil"/>
              <w:bottom w:val="nil"/>
              <w:right w:val="nil"/>
            </w:tcBorders>
            <w:shd w:val="clear" w:color="auto" w:fill="auto"/>
            <w:noWrap/>
            <w:vAlign w:val="bottom"/>
            <w:hideMark/>
          </w:tcPr>
          <w:p w14:paraId="64428D50" w14:textId="77777777" w:rsidR="00A5205D" w:rsidRPr="00734F3C" w:rsidRDefault="00A5205D" w:rsidP="00A2501F">
            <w:pPr>
              <w:rPr>
                <w:rFonts w:ascii="Garamond" w:hAnsi="Garamond"/>
                <w:color w:val="000000" w:themeColor="text1"/>
                <w:spacing w:val="-4"/>
                <w:sz w:val="10"/>
                <w:szCs w:val="10"/>
                <w:lang w:val="sq-AL" w:eastAsia="sq-AL"/>
              </w:rPr>
            </w:pPr>
          </w:p>
        </w:tc>
        <w:tc>
          <w:tcPr>
            <w:tcW w:w="275" w:type="pct"/>
            <w:tcBorders>
              <w:top w:val="nil"/>
              <w:left w:val="nil"/>
              <w:bottom w:val="nil"/>
              <w:right w:val="nil"/>
            </w:tcBorders>
            <w:shd w:val="clear" w:color="auto" w:fill="auto"/>
            <w:noWrap/>
            <w:vAlign w:val="bottom"/>
            <w:hideMark/>
          </w:tcPr>
          <w:p w14:paraId="6834149F" w14:textId="77777777" w:rsidR="00A5205D" w:rsidRPr="00734F3C" w:rsidRDefault="00A5205D" w:rsidP="00A2501F">
            <w:pPr>
              <w:rPr>
                <w:rFonts w:ascii="Garamond" w:hAnsi="Garamond"/>
                <w:color w:val="000000" w:themeColor="text1"/>
                <w:spacing w:val="-4"/>
                <w:sz w:val="10"/>
                <w:szCs w:val="10"/>
                <w:lang w:val="sq-AL" w:eastAsia="sq-AL"/>
              </w:rPr>
            </w:pPr>
          </w:p>
        </w:tc>
        <w:tc>
          <w:tcPr>
            <w:tcW w:w="258" w:type="pct"/>
            <w:tcBorders>
              <w:top w:val="nil"/>
              <w:left w:val="nil"/>
              <w:bottom w:val="nil"/>
              <w:right w:val="nil"/>
            </w:tcBorders>
            <w:shd w:val="clear" w:color="auto" w:fill="auto"/>
            <w:noWrap/>
            <w:vAlign w:val="bottom"/>
            <w:hideMark/>
          </w:tcPr>
          <w:p w14:paraId="3107FA72" w14:textId="77777777" w:rsidR="00A5205D" w:rsidRPr="00734F3C" w:rsidRDefault="00A5205D" w:rsidP="00A2501F">
            <w:pPr>
              <w:rPr>
                <w:rFonts w:ascii="Garamond" w:hAnsi="Garamond"/>
                <w:color w:val="000000" w:themeColor="text1"/>
                <w:spacing w:val="-4"/>
                <w:sz w:val="10"/>
                <w:szCs w:val="10"/>
                <w:lang w:val="sq-AL" w:eastAsia="sq-AL"/>
              </w:rPr>
            </w:pPr>
          </w:p>
        </w:tc>
      </w:tr>
      <w:tr w:rsidR="0029150B" w:rsidRPr="00734F3C" w14:paraId="62BC3685"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4ACABFE3" w14:textId="77777777" w:rsidR="00A5205D" w:rsidRPr="00734F3C" w:rsidRDefault="00A5205D" w:rsidP="00A2501F">
            <w:pPr>
              <w:rPr>
                <w:rFonts w:ascii="Garamond" w:hAnsi="Garamond"/>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5F303B88"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5868C8F7"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46F28F89"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62795282"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nil"/>
              <w:bottom w:val="nil"/>
              <w:right w:val="nil"/>
            </w:tcBorders>
            <w:shd w:val="clear" w:color="auto" w:fill="auto"/>
            <w:vAlign w:val="center"/>
            <w:hideMark/>
          </w:tcPr>
          <w:p w14:paraId="635F39F7" w14:textId="77777777" w:rsidR="00A5205D" w:rsidRPr="00734F3C" w:rsidRDefault="00A5205D" w:rsidP="00A2501F">
            <w:pP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573F926B" w14:textId="77777777" w:rsidR="00A5205D" w:rsidRPr="00734F3C" w:rsidRDefault="00A5205D" w:rsidP="00A2501F">
            <w:pPr>
              <w:jc w:val="cente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3CE0FCF8" w14:textId="77777777" w:rsidR="00A5205D" w:rsidRPr="00734F3C" w:rsidRDefault="00A5205D" w:rsidP="00A2501F">
            <w:pP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1E5597BA" w14:textId="77777777" w:rsidR="00A5205D" w:rsidRPr="00734F3C" w:rsidRDefault="00A5205D" w:rsidP="00A2501F">
            <w:pP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54AA880C"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nil"/>
              <w:bottom w:val="nil"/>
              <w:right w:val="nil"/>
            </w:tcBorders>
            <w:shd w:val="clear" w:color="auto" w:fill="auto"/>
            <w:noWrap/>
            <w:vAlign w:val="bottom"/>
            <w:hideMark/>
          </w:tcPr>
          <w:p w14:paraId="2D320728" w14:textId="77777777" w:rsidR="00A5205D" w:rsidRPr="00734F3C" w:rsidRDefault="00A5205D" w:rsidP="00A2501F">
            <w:pPr>
              <w:rPr>
                <w:rFonts w:ascii="Garamond" w:hAnsi="Garamond"/>
                <w:color w:val="000000" w:themeColor="text1"/>
                <w:spacing w:val="-4"/>
                <w:sz w:val="10"/>
                <w:szCs w:val="10"/>
                <w:lang w:val="sq-AL" w:eastAsia="sq-AL"/>
              </w:rPr>
            </w:pPr>
          </w:p>
        </w:tc>
        <w:tc>
          <w:tcPr>
            <w:tcW w:w="249" w:type="pct"/>
            <w:tcBorders>
              <w:top w:val="nil"/>
              <w:left w:val="nil"/>
              <w:bottom w:val="nil"/>
              <w:right w:val="nil"/>
            </w:tcBorders>
            <w:shd w:val="clear" w:color="auto" w:fill="auto"/>
            <w:noWrap/>
            <w:vAlign w:val="bottom"/>
            <w:hideMark/>
          </w:tcPr>
          <w:p w14:paraId="7349585A" w14:textId="77777777" w:rsidR="00A5205D" w:rsidRPr="00734F3C" w:rsidRDefault="00A5205D" w:rsidP="00A2501F">
            <w:pPr>
              <w:rPr>
                <w:rFonts w:ascii="Garamond" w:hAnsi="Garamond"/>
                <w:color w:val="000000" w:themeColor="text1"/>
                <w:spacing w:val="-4"/>
                <w:sz w:val="10"/>
                <w:szCs w:val="10"/>
                <w:lang w:val="sq-AL" w:eastAsia="sq-AL"/>
              </w:rPr>
            </w:pPr>
          </w:p>
        </w:tc>
        <w:tc>
          <w:tcPr>
            <w:tcW w:w="275" w:type="pct"/>
            <w:tcBorders>
              <w:top w:val="nil"/>
              <w:left w:val="nil"/>
              <w:bottom w:val="nil"/>
              <w:right w:val="nil"/>
            </w:tcBorders>
            <w:shd w:val="clear" w:color="auto" w:fill="auto"/>
            <w:noWrap/>
            <w:vAlign w:val="bottom"/>
            <w:hideMark/>
          </w:tcPr>
          <w:p w14:paraId="5FCF7831" w14:textId="77777777" w:rsidR="00A5205D" w:rsidRPr="00734F3C" w:rsidRDefault="00A5205D" w:rsidP="00A2501F">
            <w:pPr>
              <w:rPr>
                <w:rFonts w:ascii="Garamond" w:hAnsi="Garamond"/>
                <w:color w:val="000000" w:themeColor="text1"/>
                <w:spacing w:val="-4"/>
                <w:sz w:val="10"/>
                <w:szCs w:val="10"/>
                <w:lang w:val="sq-AL" w:eastAsia="sq-AL"/>
              </w:rPr>
            </w:pPr>
          </w:p>
        </w:tc>
        <w:tc>
          <w:tcPr>
            <w:tcW w:w="258" w:type="pct"/>
            <w:tcBorders>
              <w:top w:val="nil"/>
              <w:left w:val="nil"/>
              <w:bottom w:val="nil"/>
              <w:right w:val="nil"/>
            </w:tcBorders>
            <w:shd w:val="clear" w:color="auto" w:fill="auto"/>
            <w:noWrap/>
            <w:vAlign w:val="bottom"/>
            <w:hideMark/>
          </w:tcPr>
          <w:p w14:paraId="3542E79D" w14:textId="77777777" w:rsidR="00A5205D" w:rsidRPr="00734F3C" w:rsidRDefault="00A5205D" w:rsidP="00A2501F">
            <w:pPr>
              <w:rPr>
                <w:rFonts w:ascii="Garamond" w:hAnsi="Garamond"/>
                <w:color w:val="000000" w:themeColor="text1"/>
                <w:spacing w:val="-4"/>
                <w:sz w:val="10"/>
                <w:szCs w:val="10"/>
                <w:lang w:val="sq-AL" w:eastAsia="sq-AL"/>
              </w:rPr>
            </w:pPr>
          </w:p>
        </w:tc>
      </w:tr>
      <w:tr w:rsidR="0029150B" w:rsidRPr="00734F3C" w14:paraId="5D35CC4C"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698466E7" w14:textId="77777777" w:rsidR="00A5205D" w:rsidRPr="00734F3C" w:rsidRDefault="00A5205D" w:rsidP="00A2501F">
            <w:pPr>
              <w:rPr>
                <w:rFonts w:ascii="Garamond" w:hAnsi="Garamond"/>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176C9CEA"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3CCC6D30"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09859C6A"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65CE370B"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nil"/>
              <w:bottom w:val="nil"/>
              <w:right w:val="nil"/>
            </w:tcBorders>
            <w:shd w:val="clear" w:color="auto" w:fill="auto"/>
            <w:noWrap/>
            <w:vAlign w:val="bottom"/>
            <w:hideMark/>
          </w:tcPr>
          <w:p w14:paraId="3322851A" w14:textId="77777777" w:rsidR="00A5205D" w:rsidRPr="00734F3C" w:rsidRDefault="00A5205D" w:rsidP="00A2501F">
            <w:pPr>
              <w:rPr>
                <w:rFonts w:ascii="Garamond" w:hAnsi="Garamond"/>
                <w:color w:val="000000" w:themeColor="text1"/>
                <w:spacing w:val="-4"/>
                <w:sz w:val="10"/>
                <w:szCs w:val="10"/>
                <w:lang w:val="sq-AL" w:eastAsia="sq-AL"/>
              </w:rPr>
            </w:pPr>
          </w:p>
        </w:tc>
        <w:tc>
          <w:tcPr>
            <w:tcW w:w="276" w:type="pct"/>
            <w:tcBorders>
              <w:top w:val="single" w:sz="4" w:space="0" w:color="auto"/>
              <w:left w:val="single" w:sz="4" w:space="0" w:color="auto"/>
              <w:bottom w:val="nil"/>
              <w:right w:val="single" w:sz="4" w:space="0" w:color="auto"/>
            </w:tcBorders>
            <w:shd w:val="clear" w:color="FBE4D5" w:fill="FBE4D5"/>
            <w:vAlign w:val="center"/>
            <w:hideMark/>
          </w:tcPr>
          <w:p w14:paraId="4E5903B2" w14:textId="186DE3C0" w:rsidR="00A5205D" w:rsidRPr="00FB58B4" w:rsidRDefault="00FB58B4" w:rsidP="00A2501F">
            <w:pPr>
              <w:jc w:val="center"/>
              <w:rPr>
                <w:rFonts w:ascii="Garamond" w:hAnsi="Garamond"/>
                <w:b/>
                <w:color w:val="000000" w:themeColor="text1"/>
                <w:spacing w:val="-4"/>
                <w:sz w:val="10"/>
                <w:szCs w:val="10"/>
                <w:lang w:val="sq-AL" w:eastAsia="sq-AL"/>
              </w:rPr>
            </w:pPr>
            <w:r>
              <w:rPr>
                <w:rFonts w:ascii="Garamond" w:hAnsi="Garamond"/>
                <w:b/>
                <w:color w:val="000000" w:themeColor="text1"/>
                <w:spacing w:val="-4"/>
                <w:sz w:val="10"/>
                <w:szCs w:val="10"/>
                <w:lang w:val="sq-AL" w:eastAsia="sq-AL"/>
              </w:rPr>
              <w:t>Kostoja totale</w:t>
            </w:r>
            <w:r w:rsidR="00A5205D" w:rsidRPr="00FB58B4">
              <w:rPr>
                <w:rFonts w:ascii="Garamond" w:hAnsi="Garamond"/>
                <w:b/>
                <w:color w:val="000000" w:themeColor="text1"/>
                <w:spacing w:val="-4"/>
                <w:sz w:val="10"/>
                <w:szCs w:val="10"/>
                <w:lang w:val="sq-AL" w:eastAsia="sq-AL"/>
              </w:rPr>
              <w:t xml:space="preserve"> </w:t>
            </w:r>
          </w:p>
        </w:tc>
        <w:tc>
          <w:tcPr>
            <w:tcW w:w="276" w:type="pct"/>
            <w:tcBorders>
              <w:top w:val="single" w:sz="4" w:space="0" w:color="auto"/>
              <w:left w:val="nil"/>
              <w:bottom w:val="nil"/>
              <w:right w:val="single" w:sz="4" w:space="0" w:color="auto"/>
            </w:tcBorders>
            <w:shd w:val="clear" w:color="FBE4D5" w:fill="FBE4D5"/>
            <w:vAlign w:val="center"/>
            <w:hideMark/>
          </w:tcPr>
          <w:p w14:paraId="47EFA7EB" w14:textId="77777777"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Viti 2025 </w:t>
            </w:r>
          </w:p>
        </w:tc>
        <w:tc>
          <w:tcPr>
            <w:tcW w:w="276" w:type="pct"/>
            <w:tcBorders>
              <w:top w:val="single" w:sz="4" w:space="0" w:color="auto"/>
              <w:left w:val="nil"/>
              <w:bottom w:val="nil"/>
              <w:right w:val="single" w:sz="4" w:space="0" w:color="auto"/>
            </w:tcBorders>
            <w:shd w:val="clear" w:color="FBE4D5" w:fill="FBE4D5"/>
            <w:vAlign w:val="center"/>
            <w:hideMark/>
          </w:tcPr>
          <w:p w14:paraId="5009BD8F" w14:textId="77777777"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Viti 2026</w:t>
            </w:r>
          </w:p>
        </w:tc>
        <w:tc>
          <w:tcPr>
            <w:tcW w:w="276" w:type="pct"/>
            <w:tcBorders>
              <w:top w:val="single" w:sz="4" w:space="0" w:color="auto"/>
              <w:left w:val="nil"/>
              <w:bottom w:val="nil"/>
              <w:right w:val="single" w:sz="4" w:space="0" w:color="auto"/>
            </w:tcBorders>
            <w:shd w:val="clear" w:color="FBE4D5" w:fill="FBE4D5"/>
            <w:vAlign w:val="center"/>
            <w:hideMark/>
          </w:tcPr>
          <w:p w14:paraId="20B9F2F7" w14:textId="77777777"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Viti 2027</w:t>
            </w:r>
          </w:p>
        </w:tc>
        <w:tc>
          <w:tcPr>
            <w:tcW w:w="260" w:type="pct"/>
            <w:tcBorders>
              <w:top w:val="single" w:sz="4" w:space="0" w:color="auto"/>
              <w:left w:val="nil"/>
              <w:bottom w:val="nil"/>
              <w:right w:val="single" w:sz="4" w:space="0" w:color="auto"/>
            </w:tcBorders>
            <w:shd w:val="clear" w:color="FBE4D5" w:fill="FBE4D5"/>
            <w:vAlign w:val="center"/>
            <w:hideMark/>
          </w:tcPr>
          <w:p w14:paraId="18AAA34F" w14:textId="77777777"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Donatorë 2025</w:t>
            </w:r>
          </w:p>
        </w:tc>
        <w:tc>
          <w:tcPr>
            <w:tcW w:w="249" w:type="pct"/>
            <w:tcBorders>
              <w:top w:val="single" w:sz="4" w:space="0" w:color="auto"/>
              <w:left w:val="nil"/>
              <w:bottom w:val="nil"/>
              <w:right w:val="single" w:sz="4" w:space="0" w:color="auto"/>
            </w:tcBorders>
            <w:shd w:val="clear" w:color="FBE4D5" w:fill="FBE4D5"/>
            <w:vAlign w:val="center"/>
            <w:hideMark/>
          </w:tcPr>
          <w:p w14:paraId="6547BC4D" w14:textId="77777777"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Donatorë 2026</w:t>
            </w:r>
          </w:p>
        </w:tc>
        <w:tc>
          <w:tcPr>
            <w:tcW w:w="275" w:type="pct"/>
            <w:tcBorders>
              <w:top w:val="single" w:sz="4" w:space="0" w:color="auto"/>
              <w:left w:val="nil"/>
              <w:bottom w:val="nil"/>
              <w:right w:val="single" w:sz="4" w:space="0" w:color="auto"/>
            </w:tcBorders>
            <w:shd w:val="clear" w:color="FBE4D5" w:fill="FBE4D5"/>
            <w:vAlign w:val="center"/>
            <w:hideMark/>
          </w:tcPr>
          <w:p w14:paraId="0C0FD56E" w14:textId="77777777"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 Donatorë 2027 </w:t>
            </w:r>
          </w:p>
        </w:tc>
        <w:tc>
          <w:tcPr>
            <w:tcW w:w="258" w:type="pct"/>
            <w:tcBorders>
              <w:top w:val="single" w:sz="4" w:space="0" w:color="auto"/>
              <w:left w:val="nil"/>
              <w:bottom w:val="nil"/>
              <w:right w:val="single" w:sz="4" w:space="0" w:color="auto"/>
            </w:tcBorders>
            <w:shd w:val="clear" w:color="FBE4D5" w:fill="FBE4D5"/>
            <w:vAlign w:val="center"/>
            <w:hideMark/>
          </w:tcPr>
          <w:p w14:paraId="567B8F50" w14:textId="77777777"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Hendek</w:t>
            </w:r>
          </w:p>
        </w:tc>
      </w:tr>
      <w:tr w:rsidR="0029150B" w:rsidRPr="00734F3C" w14:paraId="1A3F95B6"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73EB7073" w14:textId="77777777" w:rsidR="00A5205D" w:rsidRPr="00734F3C" w:rsidRDefault="00A5205D" w:rsidP="00A2501F">
            <w:pPr>
              <w:jc w:val="center"/>
              <w:rPr>
                <w:rFonts w:ascii="Garamond" w:hAnsi="Garamond"/>
                <w:bCs/>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2A45DABF"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54E5ABAD"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09F7E0F8"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057E4AC3"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single" w:sz="4" w:space="0" w:color="auto"/>
              <w:left w:val="single" w:sz="4" w:space="0" w:color="auto"/>
              <w:bottom w:val="single" w:sz="4" w:space="0" w:color="auto"/>
              <w:right w:val="single" w:sz="4" w:space="0" w:color="auto"/>
            </w:tcBorders>
            <w:shd w:val="clear" w:color="000000" w:fill="DAF2D0"/>
            <w:noWrap/>
            <w:vAlign w:val="center"/>
            <w:hideMark/>
          </w:tcPr>
          <w:p w14:paraId="5906C4F3"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AKSHI</w:t>
            </w:r>
          </w:p>
        </w:tc>
        <w:tc>
          <w:tcPr>
            <w:tcW w:w="276" w:type="pct"/>
            <w:tcBorders>
              <w:top w:val="single" w:sz="4" w:space="0" w:color="auto"/>
              <w:left w:val="nil"/>
              <w:bottom w:val="single" w:sz="4" w:space="0" w:color="auto"/>
              <w:right w:val="single" w:sz="4" w:space="0" w:color="auto"/>
            </w:tcBorders>
            <w:shd w:val="clear" w:color="000000" w:fill="DAF2D0"/>
            <w:noWrap/>
            <w:vAlign w:val="bottom"/>
            <w:hideMark/>
          </w:tcPr>
          <w:p w14:paraId="73BE7B43" w14:textId="78A92DE9"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single" w:sz="4" w:space="0" w:color="auto"/>
              <w:left w:val="nil"/>
              <w:bottom w:val="single" w:sz="4" w:space="0" w:color="auto"/>
              <w:right w:val="single" w:sz="4" w:space="0" w:color="auto"/>
            </w:tcBorders>
            <w:shd w:val="clear" w:color="000000" w:fill="DAF2D0"/>
            <w:noWrap/>
            <w:vAlign w:val="bottom"/>
            <w:hideMark/>
          </w:tcPr>
          <w:p w14:paraId="6D8BA323" w14:textId="0D533F0E"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single" w:sz="4" w:space="0" w:color="auto"/>
              <w:left w:val="nil"/>
              <w:bottom w:val="single" w:sz="4" w:space="0" w:color="auto"/>
              <w:right w:val="single" w:sz="4" w:space="0" w:color="auto"/>
            </w:tcBorders>
            <w:shd w:val="clear" w:color="000000" w:fill="DAF2D0"/>
            <w:noWrap/>
            <w:vAlign w:val="bottom"/>
            <w:hideMark/>
          </w:tcPr>
          <w:p w14:paraId="20FE61D7" w14:textId="4DA6B5DB"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single" w:sz="4" w:space="0" w:color="auto"/>
              <w:left w:val="nil"/>
              <w:bottom w:val="single" w:sz="4" w:space="0" w:color="auto"/>
              <w:right w:val="single" w:sz="4" w:space="0" w:color="auto"/>
            </w:tcBorders>
            <w:shd w:val="clear" w:color="000000" w:fill="DAF2D0"/>
            <w:noWrap/>
            <w:vAlign w:val="bottom"/>
            <w:hideMark/>
          </w:tcPr>
          <w:p w14:paraId="59FC2CC7" w14:textId="0F9B6E20"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60" w:type="pct"/>
            <w:tcBorders>
              <w:top w:val="single" w:sz="4" w:space="0" w:color="auto"/>
              <w:left w:val="nil"/>
              <w:bottom w:val="single" w:sz="4" w:space="0" w:color="auto"/>
              <w:right w:val="single" w:sz="4" w:space="0" w:color="auto"/>
            </w:tcBorders>
            <w:shd w:val="clear" w:color="000000" w:fill="DAF2D0"/>
            <w:noWrap/>
            <w:vAlign w:val="bottom"/>
            <w:hideMark/>
          </w:tcPr>
          <w:p w14:paraId="3A4EA68F" w14:textId="58DC73C0"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49" w:type="pct"/>
            <w:tcBorders>
              <w:top w:val="single" w:sz="4" w:space="0" w:color="auto"/>
              <w:left w:val="nil"/>
              <w:bottom w:val="single" w:sz="4" w:space="0" w:color="auto"/>
              <w:right w:val="single" w:sz="4" w:space="0" w:color="auto"/>
            </w:tcBorders>
            <w:shd w:val="clear" w:color="000000" w:fill="DAF2D0"/>
            <w:noWrap/>
            <w:vAlign w:val="bottom"/>
            <w:hideMark/>
          </w:tcPr>
          <w:p w14:paraId="765894BC" w14:textId="77777777"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w:t>
            </w:r>
          </w:p>
        </w:tc>
        <w:tc>
          <w:tcPr>
            <w:tcW w:w="275" w:type="pct"/>
            <w:tcBorders>
              <w:top w:val="single" w:sz="4" w:space="0" w:color="auto"/>
              <w:left w:val="nil"/>
              <w:bottom w:val="single" w:sz="4" w:space="0" w:color="auto"/>
              <w:right w:val="single" w:sz="4" w:space="0" w:color="auto"/>
            </w:tcBorders>
            <w:shd w:val="clear" w:color="000000" w:fill="DAF2D0"/>
            <w:noWrap/>
            <w:vAlign w:val="bottom"/>
            <w:hideMark/>
          </w:tcPr>
          <w:p w14:paraId="3F4EF9DE" w14:textId="77777777"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w:t>
            </w:r>
          </w:p>
        </w:tc>
        <w:tc>
          <w:tcPr>
            <w:tcW w:w="258" w:type="pct"/>
            <w:tcBorders>
              <w:top w:val="single" w:sz="4" w:space="0" w:color="auto"/>
              <w:left w:val="nil"/>
              <w:bottom w:val="single" w:sz="4" w:space="0" w:color="auto"/>
              <w:right w:val="single" w:sz="4" w:space="0" w:color="auto"/>
            </w:tcBorders>
            <w:shd w:val="clear" w:color="000000" w:fill="DAF2D0"/>
            <w:noWrap/>
            <w:vAlign w:val="bottom"/>
            <w:hideMark/>
          </w:tcPr>
          <w:p w14:paraId="53D48001" w14:textId="1C517A73"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r>
      <w:tr w:rsidR="0029150B" w:rsidRPr="00734F3C" w14:paraId="7C27FDBA"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145F1773" w14:textId="77777777" w:rsidR="00A5205D" w:rsidRPr="00734F3C" w:rsidRDefault="00A5205D" w:rsidP="00A2501F">
            <w:pPr>
              <w:jc w:val="right"/>
              <w:rPr>
                <w:rFonts w:ascii="Garamond" w:hAnsi="Garamond" w:cs="Calibri"/>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1F135053"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42FD46CF"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0992580E"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4E48D74B"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single" w:sz="4" w:space="0" w:color="auto"/>
              <w:bottom w:val="single" w:sz="4" w:space="0" w:color="auto"/>
              <w:right w:val="single" w:sz="4" w:space="0" w:color="auto"/>
            </w:tcBorders>
            <w:shd w:val="clear" w:color="000000" w:fill="DAF2D0"/>
            <w:noWrap/>
            <w:vAlign w:val="center"/>
            <w:hideMark/>
          </w:tcPr>
          <w:p w14:paraId="5B7839A7"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DAF2D0"/>
            <w:noWrap/>
            <w:vAlign w:val="bottom"/>
            <w:hideMark/>
          </w:tcPr>
          <w:p w14:paraId="2E489A9B" w14:textId="1992C863"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10,284,032,252 </w:t>
            </w:r>
          </w:p>
        </w:tc>
        <w:tc>
          <w:tcPr>
            <w:tcW w:w="276" w:type="pct"/>
            <w:tcBorders>
              <w:top w:val="nil"/>
              <w:left w:val="nil"/>
              <w:bottom w:val="single" w:sz="4" w:space="0" w:color="auto"/>
              <w:right w:val="single" w:sz="4" w:space="0" w:color="auto"/>
            </w:tcBorders>
            <w:shd w:val="clear" w:color="000000" w:fill="DAF2D0"/>
            <w:noWrap/>
            <w:vAlign w:val="bottom"/>
            <w:hideMark/>
          </w:tcPr>
          <w:p w14:paraId="325FE51B" w14:textId="1669F6B2"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3,996,040,169 </w:t>
            </w:r>
          </w:p>
        </w:tc>
        <w:tc>
          <w:tcPr>
            <w:tcW w:w="276" w:type="pct"/>
            <w:tcBorders>
              <w:top w:val="nil"/>
              <w:left w:val="nil"/>
              <w:bottom w:val="single" w:sz="4" w:space="0" w:color="auto"/>
              <w:right w:val="single" w:sz="4" w:space="0" w:color="auto"/>
            </w:tcBorders>
            <w:shd w:val="clear" w:color="000000" w:fill="DAF2D0"/>
            <w:noWrap/>
            <w:vAlign w:val="bottom"/>
            <w:hideMark/>
          </w:tcPr>
          <w:p w14:paraId="23E50A83" w14:textId="7CD33E41"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368,662,401 </w:t>
            </w:r>
          </w:p>
        </w:tc>
        <w:tc>
          <w:tcPr>
            <w:tcW w:w="276" w:type="pct"/>
            <w:tcBorders>
              <w:top w:val="nil"/>
              <w:left w:val="nil"/>
              <w:bottom w:val="single" w:sz="4" w:space="0" w:color="auto"/>
              <w:right w:val="single" w:sz="4" w:space="0" w:color="auto"/>
            </w:tcBorders>
            <w:shd w:val="clear" w:color="000000" w:fill="DAF2D0"/>
            <w:noWrap/>
            <w:vAlign w:val="bottom"/>
            <w:hideMark/>
          </w:tcPr>
          <w:p w14:paraId="24D104EE" w14:textId="4F083175"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170,238,849 </w:t>
            </w:r>
          </w:p>
        </w:tc>
        <w:tc>
          <w:tcPr>
            <w:tcW w:w="260" w:type="pct"/>
            <w:tcBorders>
              <w:top w:val="nil"/>
              <w:left w:val="nil"/>
              <w:bottom w:val="single" w:sz="4" w:space="0" w:color="auto"/>
              <w:right w:val="single" w:sz="4" w:space="0" w:color="auto"/>
            </w:tcBorders>
            <w:shd w:val="clear" w:color="000000" w:fill="DAF2D0"/>
            <w:noWrap/>
            <w:vAlign w:val="bottom"/>
            <w:hideMark/>
          </w:tcPr>
          <w:p w14:paraId="01B6E0ED" w14:textId="200B8416"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663,150,894 </w:t>
            </w:r>
          </w:p>
        </w:tc>
        <w:tc>
          <w:tcPr>
            <w:tcW w:w="249" w:type="pct"/>
            <w:tcBorders>
              <w:top w:val="nil"/>
              <w:left w:val="nil"/>
              <w:bottom w:val="single" w:sz="4" w:space="0" w:color="auto"/>
              <w:right w:val="single" w:sz="4" w:space="0" w:color="auto"/>
            </w:tcBorders>
            <w:shd w:val="clear" w:color="000000" w:fill="DAF2D0"/>
            <w:noWrap/>
            <w:vAlign w:val="bottom"/>
            <w:hideMark/>
          </w:tcPr>
          <w:p w14:paraId="5FDF9BFE" w14:textId="2577603A"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1,326,301,789 </w:t>
            </w:r>
          </w:p>
        </w:tc>
        <w:tc>
          <w:tcPr>
            <w:tcW w:w="275" w:type="pct"/>
            <w:tcBorders>
              <w:top w:val="nil"/>
              <w:left w:val="nil"/>
              <w:bottom w:val="single" w:sz="4" w:space="0" w:color="auto"/>
              <w:right w:val="single" w:sz="4" w:space="0" w:color="auto"/>
            </w:tcBorders>
            <w:shd w:val="clear" w:color="000000" w:fill="DAF2D0"/>
            <w:noWrap/>
            <w:vAlign w:val="bottom"/>
            <w:hideMark/>
          </w:tcPr>
          <w:p w14:paraId="20704C73" w14:textId="2F1E4E37"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1,326,301,789 </w:t>
            </w:r>
          </w:p>
        </w:tc>
        <w:tc>
          <w:tcPr>
            <w:tcW w:w="258" w:type="pct"/>
            <w:tcBorders>
              <w:top w:val="nil"/>
              <w:left w:val="nil"/>
              <w:bottom w:val="single" w:sz="4" w:space="0" w:color="auto"/>
              <w:right w:val="single" w:sz="4" w:space="0" w:color="auto"/>
            </w:tcBorders>
            <w:shd w:val="clear" w:color="000000" w:fill="DAF2D0"/>
            <w:noWrap/>
            <w:vAlign w:val="bottom"/>
            <w:hideMark/>
          </w:tcPr>
          <w:p w14:paraId="0F3194D9" w14:textId="3CBAA954"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 2,433,336,360 </w:t>
            </w:r>
          </w:p>
        </w:tc>
      </w:tr>
      <w:tr w:rsidR="0029150B" w:rsidRPr="00734F3C" w14:paraId="41CE9E62"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253DD1EA" w14:textId="77777777" w:rsidR="00A5205D" w:rsidRPr="00734F3C" w:rsidRDefault="00A5205D" w:rsidP="00A2501F">
            <w:pPr>
              <w:jc w:val="right"/>
              <w:rPr>
                <w:rFonts w:ascii="Garamond" w:hAnsi="Garamond" w:cs="Calibri"/>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4FAAD5E6"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67DCB4DD"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19137A19"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1B3FD592"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single" w:sz="4" w:space="0" w:color="auto"/>
              <w:bottom w:val="single" w:sz="4" w:space="0" w:color="auto"/>
              <w:right w:val="single" w:sz="4" w:space="0" w:color="auto"/>
            </w:tcBorders>
            <w:shd w:val="clear" w:color="000000" w:fill="DAF2D0"/>
            <w:noWrap/>
            <w:vAlign w:val="center"/>
            <w:hideMark/>
          </w:tcPr>
          <w:p w14:paraId="7AF0F643"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CVE</w:t>
            </w:r>
            <w:proofErr w:type="spellEnd"/>
          </w:p>
        </w:tc>
        <w:tc>
          <w:tcPr>
            <w:tcW w:w="276" w:type="pct"/>
            <w:tcBorders>
              <w:top w:val="nil"/>
              <w:left w:val="nil"/>
              <w:bottom w:val="single" w:sz="4" w:space="0" w:color="auto"/>
              <w:right w:val="single" w:sz="4" w:space="0" w:color="auto"/>
            </w:tcBorders>
            <w:shd w:val="clear" w:color="000000" w:fill="DAF2D0"/>
            <w:noWrap/>
            <w:vAlign w:val="bottom"/>
            <w:hideMark/>
          </w:tcPr>
          <w:p w14:paraId="09245956" w14:textId="58371496" w:rsidR="00A5205D" w:rsidRPr="00734F3C" w:rsidRDefault="00734F3C"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 </w:t>
            </w:r>
            <w:r w:rsidR="00A5205D" w:rsidRPr="00734F3C">
              <w:rPr>
                <w:rFonts w:ascii="Garamond" w:hAnsi="Garamond" w:cs="Calibri"/>
                <w:color w:val="000000" w:themeColor="text1"/>
                <w:spacing w:val="-4"/>
                <w:sz w:val="10"/>
                <w:szCs w:val="10"/>
                <w:lang w:val="sq-AL" w:eastAsia="sq-AL"/>
              </w:rPr>
              <w:t xml:space="preserve">557,580 </w:t>
            </w:r>
          </w:p>
        </w:tc>
        <w:tc>
          <w:tcPr>
            <w:tcW w:w="276" w:type="pct"/>
            <w:tcBorders>
              <w:top w:val="nil"/>
              <w:left w:val="nil"/>
              <w:bottom w:val="single" w:sz="4" w:space="0" w:color="auto"/>
              <w:right w:val="single" w:sz="4" w:space="0" w:color="auto"/>
            </w:tcBorders>
            <w:shd w:val="clear" w:color="000000" w:fill="DAF2D0"/>
            <w:noWrap/>
            <w:vAlign w:val="bottom"/>
            <w:hideMark/>
          </w:tcPr>
          <w:p w14:paraId="5283E86C" w14:textId="29310599"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185,860 </w:t>
            </w:r>
          </w:p>
        </w:tc>
        <w:tc>
          <w:tcPr>
            <w:tcW w:w="276" w:type="pct"/>
            <w:tcBorders>
              <w:top w:val="nil"/>
              <w:left w:val="nil"/>
              <w:bottom w:val="single" w:sz="4" w:space="0" w:color="auto"/>
              <w:right w:val="single" w:sz="4" w:space="0" w:color="auto"/>
            </w:tcBorders>
            <w:shd w:val="clear" w:color="000000" w:fill="DAF2D0"/>
            <w:noWrap/>
            <w:vAlign w:val="bottom"/>
            <w:hideMark/>
          </w:tcPr>
          <w:p w14:paraId="29784935" w14:textId="58B08038"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185,860 </w:t>
            </w:r>
          </w:p>
        </w:tc>
        <w:tc>
          <w:tcPr>
            <w:tcW w:w="276" w:type="pct"/>
            <w:tcBorders>
              <w:top w:val="nil"/>
              <w:left w:val="nil"/>
              <w:bottom w:val="single" w:sz="4" w:space="0" w:color="auto"/>
              <w:right w:val="single" w:sz="4" w:space="0" w:color="auto"/>
            </w:tcBorders>
            <w:shd w:val="clear" w:color="000000" w:fill="DAF2D0"/>
            <w:noWrap/>
            <w:vAlign w:val="bottom"/>
            <w:hideMark/>
          </w:tcPr>
          <w:p w14:paraId="069D4528" w14:textId="0633C2AF"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185,860 </w:t>
            </w:r>
          </w:p>
        </w:tc>
        <w:tc>
          <w:tcPr>
            <w:tcW w:w="260" w:type="pct"/>
            <w:tcBorders>
              <w:top w:val="nil"/>
              <w:left w:val="nil"/>
              <w:bottom w:val="single" w:sz="4" w:space="0" w:color="auto"/>
              <w:right w:val="single" w:sz="4" w:space="0" w:color="auto"/>
            </w:tcBorders>
            <w:shd w:val="clear" w:color="000000" w:fill="DAF2D0"/>
            <w:noWrap/>
            <w:vAlign w:val="bottom"/>
            <w:hideMark/>
          </w:tcPr>
          <w:p w14:paraId="5A72CD45" w14:textId="085E3A70"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DAF2D0"/>
            <w:noWrap/>
            <w:vAlign w:val="bottom"/>
            <w:hideMark/>
          </w:tcPr>
          <w:p w14:paraId="0139C3AF" w14:textId="77777777"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DAF2D0"/>
            <w:noWrap/>
            <w:vAlign w:val="bottom"/>
            <w:hideMark/>
          </w:tcPr>
          <w:p w14:paraId="2014CE78" w14:textId="77777777"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DAF2D0"/>
            <w:noWrap/>
            <w:vAlign w:val="bottom"/>
            <w:hideMark/>
          </w:tcPr>
          <w:p w14:paraId="5941866B" w14:textId="21F48181"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r>
      <w:tr w:rsidR="0029150B" w:rsidRPr="00734F3C" w14:paraId="62EB9E84"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2E9F0027" w14:textId="77777777" w:rsidR="00A5205D" w:rsidRPr="00734F3C" w:rsidRDefault="00A5205D" w:rsidP="00A2501F">
            <w:pPr>
              <w:jc w:val="right"/>
              <w:rPr>
                <w:rFonts w:ascii="Garamond" w:hAnsi="Garamond" w:cs="Calibri"/>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24D596E3"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310A3737"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6FF50E05"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2727DC3D"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single" w:sz="4" w:space="0" w:color="auto"/>
              <w:bottom w:val="single" w:sz="4" w:space="0" w:color="auto"/>
              <w:right w:val="single" w:sz="4" w:space="0" w:color="auto"/>
            </w:tcBorders>
            <w:shd w:val="clear" w:color="000000" w:fill="DAF2D0"/>
            <w:noWrap/>
            <w:vAlign w:val="center"/>
            <w:hideMark/>
          </w:tcPr>
          <w:p w14:paraId="3F38E4E8"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MAS</w:t>
            </w:r>
            <w:proofErr w:type="spellEnd"/>
          </w:p>
        </w:tc>
        <w:tc>
          <w:tcPr>
            <w:tcW w:w="276" w:type="pct"/>
            <w:tcBorders>
              <w:top w:val="nil"/>
              <w:left w:val="nil"/>
              <w:bottom w:val="single" w:sz="4" w:space="0" w:color="auto"/>
              <w:right w:val="single" w:sz="4" w:space="0" w:color="auto"/>
            </w:tcBorders>
            <w:shd w:val="clear" w:color="000000" w:fill="DAF2D0"/>
            <w:noWrap/>
            <w:vAlign w:val="bottom"/>
            <w:hideMark/>
          </w:tcPr>
          <w:p w14:paraId="04B25C78" w14:textId="3C18E8C9"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4992264F" w14:textId="22A74655"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06D47FD1" w14:textId="0641E028"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2138239C" w14:textId="284117A1"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DAF2D0"/>
            <w:noWrap/>
            <w:vAlign w:val="bottom"/>
            <w:hideMark/>
          </w:tcPr>
          <w:p w14:paraId="01BAD15F" w14:textId="64343EB2"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DAF2D0"/>
            <w:noWrap/>
            <w:vAlign w:val="bottom"/>
            <w:hideMark/>
          </w:tcPr>
          <w:p w14:paraId="76FED7BD" w14:textId="77777777"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DAF2D0"/>
            <w:noWrap/>
            <w:vAlign w:val="bottom"/>
            <w:hideMark/>
          </w:tcPr>
          <w:p w14:paraId="29A770A4" w14:textId="77777777"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DAF2D0"/>
            <w:noWrap/>
            <w:vAlign w:val="bottom"/>
            <w:hideMark/>
          </w:tcPr>
          <w:p w14:paraId="1798FB41" w14:textId="4356303E"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r>
      <w:tr w:rsidR="0029150B" w:rsidRPr="00734F3C" w14:paraId="602D68E5"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042D06BF" w14:textId="77777777" w:rsidR="00A5205D" w:rsidRPr="00734F3C" w:rsidRDefault="00A5205D" w:rsidP="00A2501F">
            <w:pPr>
              <w:jc w:val="right"/>
              <w:rPr>
                <w:rFonts w:ascii="Garamond" w:hAnsi="Garamond" w:cs="Calibri"/>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4E688A3A"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1B8BBFCB"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5B4997BA"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314E9143"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single" w:sz="4" w:space="0" w:color="auto"/>
              <w:bottom w:val="single" w:sz="4" w:space="0" w:color="auto"/>
              <w:right w:val="single" w:sz="4" w:space="0" w:color="auto"/>
            </w:tcBorders>
            <w:shd w:val="clear" w:color="000000" w:fill="DAF2D0"/>
            <w:noWrap/>
            <w:vAlign w:val="center"/>
            <w:hideMark/>
          </w:tcPr>
          <w:p w14:paraId="2E279740"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MEKI</w:t>
            </w:r>
          </w:p>
        </w:tc>
        <w:tc>
          <w:tcPr>
            <w:tcW w:w="276" w:type="pct"/>
            <w:tcBorders>
              <w:top w:val="nil"/>
              <w:left w:val="nil"/>
              <w:bottom w:val="single" w:sz="4" w:space="0" w:color="auto"/>
              <w:right w:val="single" w:sz="4" w:space="0" w:color="auto"/>
            </w:tcBorders>
            <w:shd w:val="clear" w:color="000000" w:fill="DAF2D0"/>
            <w:noWrap/>
            <w:vAlign w:val="bottom"/>
            <w:hideMark/>
          </w:tcPr>
          <w:p w14:paraId="3FE238E8" w14:textId="5C85A4D8"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64AE0122" w14:textId="0E11E902"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026E61ED" w14:textId="6024B2D6"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5FAF7C24" w14:textId="7AEDB606"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DAF2D0"/>
            <w:noWrap/>
            <w:vAlign w:val="bottom"/>
            <w:hideMark/>
          </w:tcPr>
          <w:p w14:paraId="6A3A5003" w14:textId="0C6CEECE"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DAF2D0"/>
            <w:noWrap/>
            <w:vAlign w:val="bottom"/>
            <w:hideMark/>
          </w:tcPr>
          <w:p w14:paraId="5A1C7940" w14:textId="77777777"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DAF2D0"/>
            <w:noWrap/>
            <w:vAlign w:val="bottom"/>
            <w:hideMark/>
          </w:tcPr>
          <w:p w14:paraId="11647740" w14:textId="77777777"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DAF2D0"/>
            <w:noWrap/>
            <w:vAlign w:val="bottom"/>
            <w:hideMark/>
          </w:tcPr>
          <w:p w14:paraId="563F9469" w14:textId="4A121A98"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r>
      <w:tr w:rsidR="0029150B" w:rsidRPr="00734F3C" w14:paraId="63910D4B"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491DF07C" w14:textId="77777777" w:rsidR="00A5205D" w:rsidRPr="00734F3C" w:rsidRDefault="00A5205D" w:rsidP="00A2501F">
            <w:pPr>
              <w:jc w:val="right"/>
              <w:rPr>
                <w:rFonts w:ascii="Garamond" w:hAnsi="Garamond" w:cs="Calibri"/>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1C9F8FFA"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306335E0"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691693DC"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223355AF"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single" w:sz="4" w:space="0" w:color="auto"/>
              <w:bottom w:val="single" w:sz="4" w:space="0" w:color="auto"/>
              <w:right w:val="single" w:sz="4" w:space="0" w:color="auto"/>
            </w:tcBorders>
            <w:shd w:val="clear" w:color="000000" w:fill="DAF2D0"/>
            <w:noWrap/>
            <w:vAlign w:val="center"/>
            <w:hideMark/>
          </w:tcPr>
          <w:p w14:paraId="266AF098"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p>
        </w:tc>
        <w:tc>
          <w:tcPr>
            <w:tcW w:w="276" w:type="pct"/>
            <w:tcBorders>
              <w:top w:val="nil"/>
              <w:left w:val="nil"/>
              <w:bottom w:val="single" w:sz="4" w:space="0" w:color="auto"/>
              <w:right w:val="single" w:sz="4" w:space="0" w:color="auto"/>
            </w:tcBorders>
            <w:shd w:val="clear" w:color="000000" w:fill="DAF2D0"/>
            <w:noWrap/>
            <w:vAlign w:val="bottom"/>
            <w:hideMark/>
          </w:tcPr>
          <w:p w14:paraId="6F9CBEC6" w14:textId="3393172E"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6B4F9DAD" w14:textId="2CED1102"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6860D77A" w14:textId="1DB256A4"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6637573B" w14:textId="5DB28E0B"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DAF2D0"/>
            <w:noWrap/>
            <w:vAlign w:val="bottom"/>
            <w:hideMark/>
          </w:tcPr>
          <w:p w14:paraId="741A728F" w14:textId="26002C3E"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DAF2D0"/>
            <w:noWrap/>
            <w:vAlign w:val="bottom"/>
            <w:hideMark/>
          </w:tcPr>
          <w:p w14:paraId="35A9C904" w14:textId="77777777"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DAF2D0"/>
            <w:noWrap/>
            <w:vAlign w:val="bottom"/>
            <w:hideMark/>
          </w:tcPr>
          <w:p w14:paraId="4D917C0A" w14:textId="77777777"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DAF2D0"/>
            <w:noWrap/>
            <w:vAlign w:val="bottom"/>
            <w:hideMark/>
          </w:tcPr>
          <w:p w14:paraId="61506073" w14:textId="6FADFDBE"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r>
      <w:tr w:rsidR="0029150B" w:rsidRPr="00734F3C" w14:paraId="1768D9C6"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4EB7D734" w14:textId="77777777" w:rsidR="00A5205D" w:rsidRPr="00734F3C" w:rsidRDefault="00A5205D" w:rsidP="00A2501F">
            <w:pPr>
              <w:jc w:val="right"/>
              <w:rPr>
                <w:rFonts w:ascii="Garamond" w:hAnsi="Garamond" w:cs="Calibri"/>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7DC7C160"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735277C2"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3DC93F4B"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6C8DF6C9"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single" w:sz="4" w:space="0" w:color="auto"/>
              <w:bottom w:val="single" w:sz="4" w:space="0" w:color="auto"/>
              <w:right w:val="single" w:sz="4" w:space="0" w:color="auto"/>
            </w:tcBorders>
            <w:shd w:val="clear" w:color="000000" w:fill="DAF2D0"/>
            <w:noWrap/>
            <w:vAlign w:val="center"/>
            <w:hideMark/>
          </w:tcPr>
          <w:p w14:paraId="1D41755B"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PSH</w:t>
            </w:r>
            <w:proofErr w:type="spellEnd"/>
          </w:p>
        </w:tc>
        <w:tc>
          <w:tcPr>
            <w:tcW w:w="276" w:type="pct"/>
            <w:tcBorders>
              <w:top w:val="nil"/>
              <w:left w:val="nil"/>
              <w:bottom w:val="single" w:sz="4" w:space="0" w:color="auto"/>
              <w:right w:val="single" w:sz="4" w:space="0" w:color="auto"/>
            </w:tcBorders>
            <w:shd w:val="clear" w:color="000000" w:fill="DAF2D0"/>
            <w:noWrap/>
            <w:vAlign w:val="bottom"/>
            <w:hideMark/>
          </w:tcPr>
          <w:p w14:paraId="733FF31B" w14:textId="38AB5C10"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2,062,500 </w:t>
            </w:r>
          </w:p>
        </w:tc>
        <w:tc>
          <w:tcPr>
            <w:tcW w:w="276" w:type="pct"/>
            <w:tcBorders>
              <w:top w:val="nil"/>
              <w:left w:val="nil"/>
              <w:bottom w:val="single" w:sz="4" w:space="0" w:color="auto"/>
              <w:right w:val="single" w:sz="4" w:space="0" w:color="auto"/>
            </w:tcBorders>
            <w:shd w:val="clear" w:color="000000" w:fill="DAF2D0"/>
            <w:noWrap/>
            <w:vAlign w:val="bottom"/>
            <w:hideMark/>
          </w:tcPr>
          <w:p w14:paraId="775E44D9" w14:textId="0EA343F8" w:rsidR="00A5205D" w:rsidRPr="00734F3C" w:rsidRDefault="00734F3C"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 </w:t>
            </w:r>
            <w:r w:rsidR="00A5205D" w:rsidRPr="00734F3C">
              <w:rPr>
                <w:rFonts w:ascii="Garamond" w:hAnsi="Garamond" w:cs="Calibri"/>
                <w:color w:val="000000" w:themeColor="text1"/>
                <w:spacing w:val="-4"/>
                <w:sz w:val="10"/>
                <w:szCs w:val="10"/>
                <w:lang w:val="sq-AL" w:eastAsia="sq-AL"/>
              </w:rPr>
              <w:t xml:space="preserve">687,500 </w:t>
            </w:r>
          </w:p>
        </w:tc>
        <w:tc>
          <w:tcPr>
            <w:tcW w:w="276" w:type="pct"/>
            <w:tcBorders>
              <w:top w:val="nil"/>
              <w:left w:val="nil"/>
              <w:bottom w:val="single" w:sz="4" w:space="0" w:color="auto"/>
              <w:right w:val="single" w:sz="4" w:space="0" w:color="auto"/>
            </w:tcBorders>
            <w:shd w:val="clear" w:color="000000" w:fill="DAF2D0"/>
            <w:noWrap/>
            <w:vAlign w:val="bottom"/>
            <w:hideMark/>
          </w:tcPr>
          <w:p w14:paraId="7684245A" w14:textId="65C8E150" w:rsidR="00A5205D" w:rsidRPr="00734F3C" w:rsidRDefault="00734F3C"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 </w:t>
            </w:r>
            <w:r w:rsidR="00A5205D" w:rsidRPr="00734F3C">
              <w:rPr>
                <w:rFonts w:ascii="Garamond" w:hAnsi="Garamond" w:cs="Calibri"/>
                <w:color w:val="000000" w:themeColor="text1"/>
                <w:spacing w:val="-4"/>
                <w:sz w:val="10"/>
                <w:szCs w:val="10"/>
                <w:lang w:val="sq-AL" w:eastAsia="sq-AL"/>
              </w:rPr>
              <w:t xml:space="preserve">687,500 </w:t>
            </w:r>
          </w:p>
        </w:tc>
        <w:tc>
          <w:tcPr>
            <w:tcW w:w="276" w:type="pct"/>
            <w:tcBorders>
              <w:top w:val="nil"/>
              <w:left w:val="nil"/>
              <w:bottom w:val="single" w:sz="4" w:space="0" w:color="auto"/>
              <w:right w:val="single" w:sz="4" w:space="0" w:color="auto"/>
            </w:tcBorders>
            <w:shd w:val="clear" w:color="000000" w:fill="DAF2D0"/>
            <w:noWrap/>
            <w:vAlign w:val="bottom"/>
            <w:hideMark/>
          </w:tcPr>
          <w:p w14:paraId="467383B6" w14:textId="3F63A1D3" w:rsidR="00A5205D" w:rsidRPr="00734F3C" w:rsidRDefault="00734F3C"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 </w:t>
            </w:r>
            <w:r w:rsidR="00A5205D" w:rsidRPr="00734F3C">
              <w:rPr>
                <w:rFonts w:ascii="Garamond" w:hAnsi="Garamond" w:cs="Calibri"/>
                <w:color w:val="000000" w:themeColor="text1"/>
                <w:spacing w:val="-4"/>
                <w:sz w:val="10"/>
                <w:szCs w:val="10"/>
                <w:lang w:val="sq-AL" w:eastAsia="sq-AL"/>
              </w:rPr>
              <w:t xml:space="preserve">687,500 </w:t>
            </w:r>
          </w:p>
        </w:tc>
        <w:tc>
          <w:tcPr>
            <w:tcW w:w="260" w:type="pct"/>
            <w:tcBorders>
              <w:top w:val="nil"/>
              <w:left w:val="nil"/>
              <w:bottom w:val="single" w:sz="4" w:space="0" w:color="auto"/>
              <w:right w:val="single" w:sz="4" w:space="0" w:color="auto"/>
            </w:tcBorders>
            <w:shd w:val="clear" w:color="000000" w:fill="DAF2D0"/>
            <w:noWrap/>
            <w:vAlign w:val="bottom"/>
            <w:hideMark/>
          </w:tcPr>
          <w:p w14:paraId="5890B010" w14:textId="00EC5D36"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DAF2D0"/>
            <w:noWrap/>
            <w:vAlign w:val="bottom"/>
            <w:hideMark/>
          </w:tcPr>
          <w:p w14:paraId="41BF3293" w14:textId="77777777"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w:t>
            </w:r>
          </w:p>
        </w:tc>
        <w:tc>
          <w:tcPr>
            <w:tcW w:w="275" w:type="pct"/>
            <w:tcBorders>
              <w:top w:val="nil"/>
              <w:left w:val="nil"/>
              <w:bottom w:val="single" w:sz="4" w:space="0" w:color="auto"/>
              <w:right w:val="single" w:sz="4" w:space="0" w:color="auto"/>
            </w:tcBorders>
            <w:shd w:val="clear" w:color="000000" w:fill="DAF2D0"/>
            <w:noWrap/>
            <w:vAlign w:val="bottom"/>
            <w:hideMark/>
          </w:tcPr>
          <w:p w14:paraId="5F04064B" w14:textId="77777777"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w:t>
            </w:r>
          </w:p>
        </w:tc>
        <w:tc>
          <w:tcPr>
            <w:tcW w:w="258" w:type="pct"/>
            <w:tcBorders>
              <w:top w:val="nil"/>
              <w:left w:val="nil"/>
              <w:bottom w:val="single" w:sz="4" w:space="0" w:color="auto"/>
              <w:right w:val="single" w:sz="4" w:space="0" w:color="auto"/>
            </w:tcBorders>
            <w:shd w:val="clear" w:color="000000" w:fill="DAF2D0"/>
            <w:noWrap/>
            <w:vAlign w:val="bottom"/>
            <w:hideMark/>
          </w:tcPr>
          <w:p w14:paraId="387263BB" w14:textId="06C08569"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r>
      <w:tr w:rsidR="0029150B" w:rsidRPr="00734F3C" w14:paraId="43E20410"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2C77366E" w14:textId="77777777" w:rsidR="00A5205D" w:rsidRPr="00734F3C" w:rsidRDefault="00A5205D" w:rsidP="00A2501F">
            <w:pPr>
              <w:jc w:val="right"/>
              <w:rPr>
                <w:rFonts w:ascii="Garamond" w:hAnsi="Garamond" w:cs="Calibri"/>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746FE7F5"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0422A595"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4036F71B"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17B2A692"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single" w:sz="4" w:space="0" w:color="auto"/>
              <w:bottom w:val="single" w:sz="4" w:space="0" w:color="auto"/>
              <w:right w:val="single" w:sz="4" w:space="0" w:color="auto"/>
            </w:tcBorders>
            <w:shd w:val="clear" w:color="000000" w:fill="F7C7AC"/>
            <w:noWrap/>
            <w:vAlign w:val="center"/>
            <w:hideMark/>
          </w:tcPr>
          <w:p w14:paraId="3BACE7C3" w14:textId="77777777" w:rsidR="00A5205D" w:rsidRPr="00FB58B4" w:rsidRDefault="00A5205D" w:rsidP="00A2501F">
            <w:pP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w:t>
            </w:r>
          </w:p>
        </w:tc>
        <w:tc>
          <w:tcPr>
            <w:tcW w:w="276" w:type="pct"/>
            <w:tcBorders>
              <w:top w:val="nil"/>
              <w:left w:val="nil"/>
              <w:bottom w:val="single" w:sz="4" w:space="0" w:color="auto"/>
              <w:right w:val="single" w:sz="4" w:space="0" w:color="auto"/>
            </w:tcBorders>
            <w:shd w:val="clear" w:color="000000" w:fill="F7C7AC"/>
            <w:noWrap/>
            <w:vAlign w:val="center"/>
            <w:hideMark/>
          </w:tcPr>
          <w:p w14:paraId="7343EA92" w14:textId="62F23D94" w:rsidR="00A5205D" w:rsidRPr="00FB58B4" w:rsidRDefault="00A5205D" w:rsidP="00A2501F">
            <w:pP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10,286,652,332 </w:t>
            </w:r>
          </w:p>
        </w:tc>
        <w:tc>
          <w:tcPr>
            <w:tcW w:w="276" w:type="pct"/>
            <w:tcBorders>
              <w:top w:val="nil"/>
              <w:left w:val="nil"/>
              <w:bottom w:val="single" w:sz="4" w:space="0" w:color="auto"/>
              <w:right w:val="single" w:sz="4" w:space="0" w:color="auto"/>
            </w:tcBorders>
            <w:shd w:val="clear" w:color="000000" w:fill="F7C7AC"/>
            <w:noWrap/>
            <w:vAlign w:val="center"/>
            <w:hideMark/>
          </w:tcPr>
          <w:p w14:paraId="0F8ACEDD" w14:textId="071969D8" w:rsidR="00A5205D" w:rsidRPr="00FB58B4" w:rsidRDefault="00734F3C" w:rsidP="00A2501F">
            <w:pP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 </w:t>
            </w:r>
            <w:r w:rsidR="00A5205D" w:rsidRPr="00FB58B4">
              <w:rPr>
                <w:rFonts w:ascii="Garamond" w:hAnsi="Garamond"/>
                <w:b/>
                <w:color w:val="000000" w:themeColor="text1"/>
                <w:spacing w:val="-4"/>
                <w:sz w:val="10"/>
                <w:szCs w:val="10"/>
                <w:lang w:val="sq-AL" w:eastAsia="sq-AL"/>
              </w:rPr>
              <w:t xml:space="preserve">3,996,913,529 </w:t>
            </w:r>
          </w:p>
        </w:tc>
        <w:tc>
          <w:tcPr>
            <w:tcW w:w="276" w:type="pct"/>
            <w:tcBorders>
              <w:top w:val="nil"/>
              <w:left w:val="nil"/>
              <w:bottom w:val="single" w:sz="4" w:space="0" w:color="auto"/>
              <w:right w:val="single" w:sz="4" w:space="0" w:color="auto"/>
            </w:tcBorders>
            <w:shd w:val="clear" w:color="000000" w:fill="F7C7AC"/>
            <w:noWrap/>
            <w:vAlign w:val="center"/>
            <w:hideMark/>
          </w:tcPr>
          <w:p w14:paraId="5B2EB672" w14:textId="475E4CF4" w:rsidR="00A5205D" w:rsidRPr="00FB58B4" w:rsidRDefault="00A5205D" w:rsidP="00A2501F">
            <w:pP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369,535,761 </w:t>
            </w:r>
          </w:p>
        </w:tc>
        <w:tc>
          <w:tcPr>
            <w:tcW w:w="276" w:type="pct"/>
            <w:tcBorders>
              <w:top w:val="nil"/>
              <w:left w:val="nil"/>
              <w:bottom w:val="single" w:sz="4" w:space="0" w:color="auto"/>
              <w:right w:val="single" w:sz="4" w:space="0" w:color="auto"/>
            </w:tcBorders>
            <w:shd w:val="clear" w:color="000000" w:fill="F7C7AC"/>
            <w:noWrap/>
            <w:vAlign w:val="center"/>
            <w:hideMark/>
          </w:tcPr>
          <w:p w14:paraId="2A1A1C2A" w14:textId="589727B0" w:rsidR="00A5205D" w:rsidRPr="00FB58B4" w:rsidRDefault="00734F3C" w:rsidP="00A2501F">
            <w:pP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 </w:t>
            </w:r>
            <w:r w:rsidR="00A5205D" w:rsidRPr="00FB58B4">
              <w:rPr>
                <w:rFonts w:ascii="Garamond" w:hAnsi="Garamond"/>
                <w:b/>
                <w:color w:val="000000" w:themeColor="text1"/>
                <w:spacing w:val="-4"/>
                <w:sz w:val="10"/>
                <w:szCs w:val="10"/>
                <w:lang w:val="sq-AL" w:eastAsia="sq-AL"/>
              </w:rPr>
              <w:t xml:space="preserve">171,112,209 </w:t>
            </w:r>
          </w:p>
        </w:tc>
        <w:tc>
          <w:tcPr>
            <w:tcW w:w="260" w:type="pct"/>
            <w:tcBorders>
              <w:top w:val="nil"/>
              <w:left w:val="nil"/>
              <w:bottom w:val="single" w:sz="4" w:space="0" w:color="auto"/>
              <w:right w:val="single" w:sz="4" w:space="0" w:color="auto"/>
            </w:tcBorders>
            <w:shd w:val="clear" w:color="000000" w:fill="F7C7AC"/>
            <w:noWrap/>
            <w:vAlign w:val="center"/>
            <w:hideMark/>
          </w:tcPr>
          <w:p w14:paraId="46B74E8D" w14:textId="0AC05AFD" w:rsidR="00A5205D" w:rsidRPr="00FB58B4" w:rsidRDefault="00A5205D" w:rsidP="00A2501F">
            <w:pP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663,150,894 </w:t>
            </w:r>
          </w:p>
        </w:tc>
        <w:tc>
          <w:tcPr>
            <w:tcW w:w="249" w:type="pct"/>
            <w:tcBorders>
              <w:top w:val="nil"/>
              <w:left w:val="nil"/>
              <w:bottom w:val="single" w:sz="4" w:space="0" w:color="auto"/>
              <w:right w:val="single" w:sz="4" w:space="0" w:color="auto"/>
            </w:tcBorders>
            <w:shd w:val="clear" w:color="000000" w:fill="F7C7AC"/>
            <w:noWrap/>
            <w:vAlign w:val="center"/>
            <w:hideMark/>
          </w:tcPr>
          <w:p w14:paraId="014D4228" w14:textId="4EFDE015" w:rsidR="00A5205D" w:rsidRPr="00FB58B4" w:rsidRDefault="00A5205D" w:rsidP="00A2501F">
            <w:pP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1,326,301,789 </w:t>
            </w:r>
          </w:p>
        </w:tc>
        <w:tc>
          <w:tcPr>
            <w:tcW w:w="275" w:type="pct"/>
            <w:tcBorders>
              <w:top w:val="nil"/>
              <w:left w:val="nil"/>
              <w:bottom w:val="single" w:sz="4" w:space="0" w:color="auto"/>
              <w:right w:val="single" w:sz="4" w:space="0" w:color="auto"/>
            </w:tcBorders>
            <w:shd w:val="clear" w:color="000000" w:fill="F7C7AC"/>
            <w:noWrap/>
            <w:vAlign w:val="center"/>
            <w:hideMark/>
          </w:tcPr>
          <w:p w14:paraId="0BEF9E39" w14:textId="22CAC7BE" w:rsidR="00A5205D" w:rsidRPr="00FB58B4" w:rsidRDefault="00A5205D" w:rsidP="00A2501F">
            <w:pP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1,326,301,789 </w:t>
            </w:r>
          </w:p>
        </w:tc>
        <w:tc>
          <w:tcPr>
            <w:tcW w:w="258" w:type="pct"/>
            <w:tcBorders>
              <w:top w:val="nil"/>
              <w:left w:val="nil"/>
              <w:bottom w:val="single" w:sz="4" w:space="0" w:color="auto"/>
              <w:right w:val="single" w:sz="4" w:space="0" w:color="auto"/>
            </w:tcBorders>
            <w:shd w:val="clear" w:color="000000" w:fill="F7C7AC"/>
            <w:noWrap/>
            <w:vAlign w:val="center"/>
            <w:hideMark/>
          </w:tcPr>
          <w:p w14:paraId="0295B233" w14:textId="24DDB171" w:rsidR="00A5205D" w:rsidRPr="00FB58B4" w:rsidRDefault="00A5205D" w:rsidP="00A2501F">
            <w:pP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 2,433,336,360 </w:t>
            </w:r>
          </w:p>
        </w:tc>
      </w:tr>
      <w:tr w:rsidR="0029150B" w:rsidRPr="00734F3C" w14:paraId="1776F913"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50C2BE7B" w14:textId="77777777" w:rsidR="00A5205D" w:rsidRPr="00734F3C" w:rsidRDefault="00A5205D" w:rsidP="00A2501F">
            <w:pPr>
              <w:rPr>
                <w:rFonts w:ascii="Garamond" w:hAnsi="Garamond"/>
                <w:bCs/>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5A12539E"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0C1EB390"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10DB42A7"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4698C201"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nil"/>
              <w:bottom w:val="nil"/>
              <w:right w:val="nil"/>
            </w:tcBorders>
            <w:shd w:val="clear" w:color="auto" w:fill="auto"/>
            <w:vAlign w:val="center"/>
            <w:hideMark/>
          </w:tcPr>
          <w:p w14:paraId="6D57892F" w14:textId="77777777" w:rsidR="00A5205D" w:rsidRPr="00734F3C" w:rsidRDefault="00A5205D" w:rsidP="00A2501F">
            <w:pP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5236D4B2" w14:textId="77777777" w:rsidR="00A5205D" w:rsidRPr="00734F3C" w:rsidRDefault="00A5205D" w:rsidP="00A2501F">
            <w:pPr>
              <w:jc w:val="cente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1C8A9DFD" w14:textId="77777777" w:rsidR="00A5205D" w:rsidRPr="00734F3C" w:rsidRDefault="00A5205D" w:rsidP="00A2501F">
            <w:pP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0CDBA6EA" w14:textId="77777777" w:rsidR="00A5205D" w:rsidRPr="00734F3C" w:rsidRDefault="00A5205D" w:rsidP="00A2501F">
            <w:pP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619F14BB"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nil"/>
              <w:bottom w:val="nil"/>
              <w:right w:val="nil"/>
            </w:tcBorders>
            <w:shd w:val="clear" w:color="auto" w:fill="auto"/>
            <w:noWrap/>
            <w:vAlign w:val="bottom"/>
            <w:hideMark/>
          </w:tcPr>
          <w:p w14:paraId="2EEB2CD7" w14:textId="77777777" w:rsidR="00A5205D" w:rsidRPr="00734F3C" w:rsidRDefault="00A5205D" w:rsidP="00A2501F">
            <w:pPr>
              <w:rPr>
                <w:rFonts w:ascii="Garamond" w:hAnsi="Garamond"/>
                <w:color w:val="000000" w:themeColor="text1"/>
                <w:spacing w:val="-4"/>
                <w:sz w:val="10"/>
                <w:szCs w:val="10"/>
                <w:lang w:val="sq-AL" w:eastAsia="sq-AL"/>
              </w:rPr>
            </w:pPr>
          </w:p>
        </w:tc>
        <w:tc>
          <w:tcPr>
            <w:tcW w:w="249" w:type="pct"/>
            <w:tcBorders>
              <w:top w:val="nil"/>
              <w:left w:val="nil"/>
              <w:bottom w:val="nil"/>
              <w:right w:val="nil"/>
            </w:tcBorders>
            <w:shd w:val="clear" w:color="auto" w:fill="auto"/>
            <w:noWrap/>
            <w:vAlign w:val="bottom"/>
            <w:hideMark/>
          </w:tcPr>
          <w:p w14:paraId="0F2404F5" w14:textId="77777777" w:rsidR="00A5205D" w:rsidRPr="00734F3C" w:rsidRDefault="00A5205D" w:rsidP="00A2501F">
            <w:pPr>
              <w:rPr>
                <w:rFonts w:ascii="Garamond" w:hAnsi="Garamond"/>
                <w:color w:val="000000" w:themeColor="text1"/>
                <w:spacing w:val="-4"/>
                <w:sz w:val="10"/>
                <w:szCs w:val="10"/>
                <w:lang w:val="sq-AL" w:eastAsia="sq-AL"/>
              </w:rPr>
            </w:pPr>
          </w:p>
        </w:tc>
        <w:tc>
          <w:tcPr>
            <w:tcW w:w="275" w:type="pct"/>
            <w:tcBorders>
              <w:top w:val="nil"/>
              <w:left w:val="nil"/>
              <w:bottom w:val="nil"/>
              <w:right w:val="nil"/>
            </w:tcBorders>
            <w:shd w:val="clear" w:color="auto" w:fill="auto"/>
            <w:noWrap/>
            <w:vAlign w:val="bottom"/>
            <w:hideMark/>
          </w:tcPr>
          <w:p w14:paraId="73DEDE1A" w14:textId="77777777" w:rsidR="00A5205D" w:rsidRPr="00734F3C" w:rsidRDefault="00A5205D" w:rsidP="00A2501F">
            <w:pPr>
              <w:rPr>
                <w:rFonts w:ascii="Garamond" w:hAnsi="Garamond"/>
                <w:color w:val="000000" w:themeColor="text1"/>
                <w:spacing w:val="-4"/>
                <w:sz w:val="10"/>
                <w:szCs w:val="10"/>
                <w:lang w:val="sq-AL" w:eastAsia="sq-AL"/>
              </w:rPr>
            </w:pPr>
          </w:p>
        </w:tc>
        <w:tc>
          <w:tcPr>
            <w:tcW w:w="258" w:type="pct"/>
            <w:tcBorders>
              <w:top w:val="nil"/>
              <w:left w:val="nil"/>
              <w:bottom w:val="nil"/>
              <w:right w:val="nil"/>
            </w:tcBorders>
            <w:shd w:val="clear" w:color="auto" w:fill="auto"/>
            <w:noWrap/>
            <w:vAlign w:val="bottom"/>
            <w:hideMark/>
          </w:tcPr>
          <w:p w14:paraId="47FB8700" w14:textId="77777777" w:rsidR="00A5205D" w:rsidRPr="00734F3C" w:rsidRDefault="00A5205D" w:rsidP="00A2501F">
            <w:pPr>
              <w:rPr>
                <w:rFonts w:ascii="Garamond" w:hAnsi="Garamond"/>
                <w:color w:val="000000" w:themeColor="text1"/>
                <w:spacing w:val="-4"/>
                <w:sz w:val="10"/>
                <w:szCs w:val="10"/>
                <w:lang w:val="sq-AL" w:eastAsia="sq-AL"/>
              </w:rPr>
            </w:pPr>
          </w:p>
        </w:tc>
      </w:tr>
      <w:tr w:rsidR="0029150B" w:rsidRPr="00734F3C" w14:paraId="4A3C1969"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4A3DFADC" w14:textId="77777777" w:rsidR="00A5205D" w:rsidRPr="00734F3C" w:rsidRDefault="00A5205D" w:rsidP="00A2501F">
            <w:pPr>
              <w:rPr>
                <w:rFonts w:ascii="Garamond" w:hAnsi="Garamond"/>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46CDA329"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59F9428C"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4A7AC8DB"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637844C9"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nil"/>
              <w:bottom w:val="nil"/>
              <w:right w:val="nil"/>
            </w:tcBorders>
            <w:shd w:val="clear" w:color="auto" w:fill="auto"/>
            <w:vAlign w:val="center"/>
            <w:hideMark/>
          </w:tcPr>
          <w:p w14:paraId="17F3BAF3" w14:textId="77777777" w:rsidR="00A5205D" w:rsidRPr="00734F3C" w:rsidRDefault="00A5205D" w:rsidP="00A2501F">
            <w:pP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7C57AD47" w14:textId="77777777" w:rsidR="00A5205D" w:rsidRPr="00734F3C" w:rsidRDefault="00A5205D" w:rsidP="00A2501F">
            <w:pPr>
              <w:jc w:val="cente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4A9F750D" w14:textId="77777777" w:rsidR="00A5205D" w:rsidRPr="00734F3C" w:rsidRDefault="00A5205D" w:rsidP="00A2501F">
            <w:pP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625A6217" w14:textId="77777777" w:rsidR="00A5205D" w:rsidRPr="00734F3C" w:rsidRDefault="00A5205D" w:rsidP="00A2501F">
            <w:pPr>
              <w:rPr>
                <w:rFonts w:ascii="Garamond" w:hAnsi="Garamond"/>
                <w:color w:val="000000" w:themeColor="text1"/>
                <w:spacing w:val="-4"/>
                <w:sz w:val="10"/>
                <w:szCs w:val="10"/>
                <w:lang w:val="sq-AL" w:eastAsia="sq-AL"/>
              </w:rPr>
            </w:pPr>
          </w:p>
        </w:tc>
        <w:tc>
          <w:tcPr>
            <w:tcW w:w="276" w:type="pct"/>
            <w:tcBorders>
              <w:top w:val="nil"/>
              <w:left w:val="nil"/>
              <w:bottom w:val="nil"/>
              <w:right w:val="nil"/>
            </w:tcBorders>
            <w:shd w:val="clear" w:color="auto" w:fill="auto"/>
            <w:noWrap/>
            <w:vAlign w:val="bottom"/>
            <w:hideMark/>
          </w:tcPr>
          <w:p w14:paraId="4071FB8D"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nil"/>
              <w:bottom w:val="nil"/>
              <w:right w:val="nil"/>
            </w:tcBorders>
            <w:shd w:val="clear" w:color="auto" w:fill="auto"/>
            <w:noWrap/>
            <w:vAlign w:val="bottom"/>
            <w:hideMark/>
          </w:tcPr>
          <w:p w14:paraId="6FCC18FA" w14:textId="77777777" w:rsidR="00A5205D" w:rsidRPr="00734F3C" w:rsidRDefault="00A5205D" w:rsidP="00A2501F">
            <w:pPr>
              <w:rPr>
                <w:rFonts w:ascii="Garamond" w:hAnsi="Garamond"/>
                <w:color w:val="000000" w:themeColor="text1"/>
                <w:spacing w:val="-4"/>
                <w:sz w:val="10"/>
                <w:szCs w:val="10"/>
                <w:lang w:val="sq-AL" w:eastAsia="sq-AL"/>
              </w:rPr>
            </w:pPr>
          </w:p>
        </w:tc>
        <w:tc>
          <w:tcPr>
            <w:tcW w:w="249" w:type="pct"/>
            <w:tcBorders>
              <w:top w:val="nil"/>
              <w:left w:val="nil"/>
              <w:bottom w:val="nil"/>
              <w:right w:val="nil"/>
            </w:tcBorders>
            <w:shd w:val="clear" w:color="auto" w:fill="auto"/>
            <w:noWrap/>
            <w:vAlign w:val="bottom"/>
            <w:hideMark/>
          </w:tcPr>
          <w:p w14:paraId="03E716FA" w14:textId="77777777" w:rsidR="00A5205D" w:rsidRPr="00734F3C" w:rsidRDefault="00A5205D" w:rsidP="00A2501F">
            <w:pPr>
              <w:rPr>
                <w:rFonts w:ascii="Garamond" w:hAnsi="Garamond"/>
                <w:color w:val="000000" w:themeColor="text1"/>
                <w:spacing w:val="-4"/>
                <w:sz w:val="10"/>
                <w:szCs w:val="10"/>
                <w:lang w:val="sq-AL" w:eastAsia="sq-AL"/>
              </w:rPr>
            </w:pPr>
          </w:p>
        </w:tc>
        <w:tc>
          <w:tcPr>
            <w:tcW w:w="275" w:type="pct"/>
            <w:tcBorders>
              <w:top w:val="nil"/>
              <w:left w:val="nil"/>
              <w:bottom w:val="nil"/>
              <w:right w:val="nil"/>
            </w:tcBorders>
            <w:shd w:val="clear" w:color="auto" w:fill="auto"/>
            <w:noWrap/>
            <w:vAlign w:val="bottom"/>
            <w:hideMark/>
          </w:tcPr>
          <w:p w14:paraId="53691484" w14:textId="77777777" w:rsidR="00A5205D" w:rsidRPr="00734F3C" w:rsidRDefault="00A5205D" w:rsidP="00A2501F">
            <w:pPr>
              <w:rPr>
                <w:rFonts w:ascii="Garamond" w:hAnsi="Garamond"/>
                <w:color w:val="000000" w:themeColor="text1"/>
                <w:spacing w:val="-4"/>
                <w:sz w:val="10"/>
                <w:szCs w:val="10"/>
                <w:lang w:val="sq-AL" w:eastAsia="sq-AL"/>
              </w:rPr>
            </w:pPr>
          </w:p>
        </w:tc>
        <w:tc>
          <w:tcPr>
            <w:tcW w:w="258" w:type="pct"/>
            <w:tcBorders>
              <w:top w:val="nil"/>
              <w:left w:val="nil"/>
              <w:bottom w:val="nil"/>
              <w:right w:val="nil"/>
            </w:tcBorders>
            <w:shd w:val="clear" w:color="auto" w:fill="auto"/>
            <w:noWrap/>
            <w:vAlign w:val="bottom"/>
            <w:hideMark/>
          </w:tcPr>
          <w:p w14:paraId="0144DF6D" w14:textId="77777777" w:rsidR="00A5205D" w:rsidRPr="00734F3C" w:rsidRDefault="00A5205D" w:rsidP="00A2501F">
            <w:pPr>
              <w:rPr>
                <w:rFonts w:ascii="Garamond" w:hAnsi="Garamond"/>
                <w:color w:val="000000" w:themeColor="text1"/>
                <w:spacing w:val="-4"/>
                <w:sz w:val="10"/>
                <w:szCs w:val="10"/>
                <w:lang w:val="sq-AL" w:eastAsia="sq-AL"/>
              </w:rPr>
            </w:pPr>
          </w:p>
        </w:tc>
      </w:tr>
      <w:tr w:rsidR="0029150B" w:rsidRPr="00734F3C" w14:paraId="4A837861"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7EA7AF8D" w14:textId="77777777" w:rsidR="00A5205D" w:rsidRPr="00734F3C" w:rsidRDefault="00A5205D" w:rsidP="00A2501F">
            <w:pPr>
              <w:rPr>
                <w:rFonts w:ascii="Garamond" w:hAnsi="Garamond"/>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0206BACC"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5738E047"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3C00D82A"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0771A1F9"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nil"/>
              <w:bottom w:val="nil"/>
              <w:right w:val="nil"/>
            </w:tcBorders>
            <w:shd w:val="clear" w:color="auto" w:fill="auto"/>
            <w:noWrap/>
            <w:vAlign w:val="bottom"/>
            <w:hideMark/>
          </w:tcPr>
          <w:p w14:paraId="2D5F7159" w14:textId="77777777" w:rsidR="00A5205D" w:rsidRPr="00734F3C" w:rsidRDefault="00A5205D" w:rsidP="00A2501F">
            <w:pPr>
              <w:rPr>
                <w:rFonts w:ascii="Garamond" w:hAnsi="Garamond"/>
                <w:color w:val="000000" w:themeColor="text1"/>
                <w:spacing w:val="-4"/>
                <w:sz w:val="10"/>
                <w:szCs w:val="10"/>
                <w:lang w:val="sq-AL" w:eastAsia="sq-AL"/>
              </w:rPr>
            </w:pPr>
          </w:p>
        </w:tc>
        <w:tc>
          <w:tcPr>
            <w:tcW w:w="276" w:type="pct"/>
            <w:tcBorders>
              <w:top w:val="single" w:sz="4" w:space="0" w:color="auto"/>
              <w:left w:val="single" w:sz="4" w:space="0" w:color="auto"/>
              <w:bottom w:val="nil"/>
              <w:right w:val="single" w:sz="4" w:space="0" w:color="auto"/>
            </w:tcBorders>
            <w:shd w:val="clear" w:color="FBE4D5" w:fill="FBE4D5"/>
            <w:vAlign w:val="center"/>
            <w:hideMark/>
          </w:tcPr>
          <w:p w14:paraId="418C3D65" w14:textId="316C1060" w:rsidR="00A5205D" w:rsidRPr="00FB58B4" w:rsidRDefault="00FB58B4" w:rsidP="00A2501F">
            <w:pPr>
              <w:jc w:val="center"/>
              <w:rPr>
                <w:rFonts w:ascii="Garamond" w:hAnsi="Garamond"/>
                <w:b/>
                <w:color w:val="000000" w:themeColor="text1"/>
                <w:spacing w:val="-4"/>
                <w:sz w:val="10"/>
                <w:szCs w:val="10"/>
                <w:lang w:val="sq-AL" w:eastAsia="sq-AL"/>
              </w:rPr>
            </w:pPr>
            <w:r>
              <w:rPr>
                <w:rFonts w:ascii="Garamond" w:hAnsi="Garamond"/>
                <w:b/>
                <w:color w:val="000000" w:themeColor="text1"/>
                <w:spacing w:val="-4"/>
                <w:sz w:val="10"/>
                <w:szCs w:val="10"/>
                <w:lang w:val="sq-AL" w:eastAsia="sq-AL"/>
              </w:rPr>
              <w:t>Kostoja totale</w:t>
            </w:r>
            <w:r w:rsidR="00A5205D" w:rsidRPr="00FB58B4">
              <w:rPr>
                <w:rFonts w:ascii="Garamond" w:hAnsi="Garamond"/>
                <w:b/>
                <w:color w:val="000000" w:themeColor="text1"/>
                <w:spacing w:val="-4"/>
                <w:sz w:val="10"/>
                <w:szCs w:val="10"/>
                <w:lang w:val="sq-AL" w:eastAsia="sq-AL"/>
              </w:rPr>
              <w:t xml:space="preserve"> </w:t>
            </w:r>
          </w:p>
        </w:tc>
        <w:tc>
          <w:tcPr>
            <w:tcW w:w="276" w:type="pct"/>
            <w:tcBorders>
              <w:top w:val="single" w:sz="4" w:space="0" w:color="auto"/>
              <w:left w:val="nil"/>
              <w:bottom w:val="nil"/>
              <w:right w:val="single" w:sz="4" w:space="0" w:color="auto"/>
            </w:tcBorders>
            <w:shd w:val="clear" w:color="FBE4D5" w:fill="FBE4D5"/>
            <w:vAlign w:val="center"/>
            <w:hideMark/>
          </w:tcPr>
          <w:p w14:paraId="3C1C3245" w14:textId="77777777"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Viti 2025 </w:t>
            </w:r>
          </w:p>
        </w:tc>
        <w:tc>
          <w:tcPr>
            <w:tcW w:w="276" w:type="pct"/>
            <w:tcBorders>
              <w:top w:val="single" w:sz="4" w:space="0" w:color="auto"/>
              <w:left w:val="nil"/>
              <w:bottom w:val="nil"/>
              <w:right w:val="single" w:sz="4" w:space="0" w:color="auto"/>
            </w:tcBorders>
            <w:shd w:val="clear" w:color="FBE4D5" w:fill="FBE4D5"/>
            <w:vAlign w:val="center"/>
            <w:hideMark/>
          </w:tcPr>
          <w:p w14:paraId="20C14E18" w14:textId="77777777"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Viti 2026</w:t>
            </w:r>
          </w:p>
        </w:tc>
        <w:tc>
          <w:tcPr>
            <w:tcW w:w="276" w:type="pct"/>
            <w:tcBorders>
              <w:top w:val="single" w:sz="4" w:space="0" w:color="auto"/>
              <w:left w:val="nil"/>
              <w:bottom w:val="nil"/>
              <w:right w:val="single" w:sz="4" w:space="0" w:color="auto"/>
            </w:tcBorders>
            <w:shd w:val="clear" w:color="FBE4D5" w:fill="FBE4D5"/>
            <w:vAlign w:val="center"/>
            <w:hideMark/>
          </w:tcPr>
          <w:p w14:paraId="32DDBE12" w14:textId="77777777"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Viti 2027</w:t>
            </w:r>
          </w:p>
        </w:tc>
        <w:tc>
          <w:tcPr>
            <w:tcW w:w="260" w:type="pct"/>
            <w:tcBorders>
              <w:top w:val="single" w:sz="4" w:space="0" w:color="auto"/>
              <w:left w:val="nil"/>
              <w:bottom w:val="nil"/>
              <w:right w:val="single" w:sz="4" w:space="0" w:color="auto"/>
            </w:tcBorders>
            <w:shd w:val="clear" w:color="FBE4D5" w:fill="FBE4D5"/>
            <w:vAlign w:val="center"/>
            <w:hideMark/>
          </w:tcPr>
          <w:p w14:paraId="7FD179B9" w14:textId="77777777"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Donatorë 2025</w:t>
            </w:r>
          </w:p>
        </w:tc>
        <w:tc>
          <w:tcPr>
            <w:tcW w:w="249" w:type="pct"/>
            <w:tcBorders>
              <w:top w:val="single" w:sz="4" w:space="0" w:color="auto"/>
              <w:left w:val="nil"/>
              <w:bottom w:val="nil"/>
              <w:right w:val="single" w:sz="4" w:space="0" w:color="auto"/>
            </w:tcBorders>
            <w:shd w:val="clear" w:color="FBE4D5" w:fill="FBE4D5"/>
            <w:vAlign w:val="center"/>
            <w:hideMark/>
          </w:tcPr>
          <w:p w14:paraId="2237AF76" w14:textId="77777777"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Donatorë 2026</w:t>
            </w:r>
          </w:p>
        </w:tc>
        <w:tc>
          <w:tcPr>
            <w:tcW w:w="275" w:type="pct"/>
            <w:tcBorders>
              <w:top w:val="single" w:sz="4" w:space="0" w:color="auto"/>
              <w:left w:val="nil"/>
              <w:bottom w:val="nil"/>
              <w:right w:val="single" w:sz="4" w:space="0" w:color="auto"/>
            </w:tcBorders>
            <w:shd w:val="clear" w:color="FBE4D5" w:fill="FBE4D5"/>
            <w:vAlign w:val="center"/>
            <w:hideMark/>
          </w:tcPr>
          <w:p w14:paraId="4D530215" w14:textId="77777777"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 Donatorë 2027 </w:t>
            </w:r>
          </w:p>
        </w:tc>
        <w:tc>
          <w:tcPr>
            <w:tcW w:w="258" w:type="pct"/>
            <w:tcBorders>
              <w:top w:val="single" w:sz="4" w:space="0" w:color="auto"/>
              <w:left w:val="nil"/>
              <w:bottom w:val="nil"/>
              <w:right w:val="single" w:sz="4" w:space="0" w:color="auto"/>
            </w:tcBorders>
            <w:shd w:val="clear" w:color="FBE4D5" w:fill="FBE4D5"/>
            <w:vAlign w:val="center"/>
            <w:hideMark/>
          </w:tcPr>
          <w:p w14:paraId="0483ACA9" w14:textId="77777777" w:rsidR="00A5205D" w:rsidRPr="00FB58B4" w:rsidRDefault="00A5205D" w:rsidP="00A2501F">
            <w:pPr>
              <w:jc w:val="cente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Hendek</w:t>
            </w:r>
          </w:p>
        </w:tc>
      </w:tr>
      <w:tr w:rsidR="0029150B" w:rsidRPr="00734F3C" w14:paraId="063AFC66"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30AE08CA" w14:textId="77777777" w:rsidR="00A5205D" w:rsidRPr="00734F3C" w:rsidRDefault="00A5205D" w:rsidP="00A2501F">
            <w:pPr>
              <w:jc w:val="center"/>
              <w:rPr>
                <w:rFonts w:ascii="Garamond" w:hAnsi="Garamond"/>
                <w:bCs/>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1F940846"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0D0E2592"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72C41818"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67DD4A8D"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single" w:sz="4" w:space="0" w:color="auto"/>
              <w:left w:val="single" w:sz="4" w:space="0" w:color="auto"/>
              <w:bottom w:val="single" w:sz="4" w:space="0" w:color="auto"/>
              <w:right w:val="single" w:sz="4" w:space="0" w:color="auto"/>
            </w:tcBorders>
            <w:shd w:val="clear" w:color="000000" w:fill="DAF2D0"/>
            <w:noWrap/>
            <w:vAlign w:val="center"/>
            <w:hideMark/>
          </w:tcPr>
          <w:p w14:paraId="2F81EA8D"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AKSHI</w:t>
            </w:r>
          </w:p>
        </w:tc>
        <w:tc>
          <w:tcPr>
            <w:tcW w:w="276" w:type="pct"/>
            <w:tcBorders>
              <w:top w:val="single" w:sz="4" w:space="0" w:color="auto"/>
              <w:left w:val="nil"/>
              <w:bottom w:val="single" w:sz="4" w:space="0" w:color="auto"/>
              <w:right w:val="single" w:sz="4" w:space="0" w:color="auto"/>
            </w:tcBorders>
            <w:shd w:val="clear" w:color="000000" w:fill="DAF2D0"/>
            <w:noWrap/>
            <w:vAlign w:val="bottom"/>
            <w:hideMark/>
          </w:tcPr>
          <w:p w14:paraId="260FE935" w14:textId="3DB1036B"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single" w:sz="4" w:space="0" w:color="auto"/>
              <w:left w:val="nil"/>
              <w:bottom w:val="single" w:sz="4" w:space="0" w:color="auto"/>
              <w:right w:val="single" w:sz="4" w:space="0" w:color="auto"/>
            </w:tcBorders>
            <w:shd w:val="clear" w:color="000000" w:fill="DAF2D0"/>
            <w:noWrap/>
            <w:vAlign w:val="bottom"/>
            <w:hideMark/>
          </w:tcPr>
          <w:p w14:paraId="4B7262C1" w14:textId="4ADCF165"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single" w:sz="4" w:space="0" w:color="auto"/>
              <w:left w:val="nil"/>
              <w:bottom w:val="single" w:sz="4" w:space="0" w:color="auto"/>
              <w:right w:val="single" w:sz="4" w:space="0" w:color="auto"/>
            </w:tcBorders>
            <w:shd w:val="clear" w:color="000000" w:fill="DAF2D0"/>
            <w:noWrap/>
            <w:vAlign w:val="bottom"/>
            <w:hideMark/>
          </w:tcPr>
          <w:p w14:paraId="7E437168" w14:textId="19257B26"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single" w:sz="4" w:space="0" w:color="auto"/>
              <w:left w:val="nil"/>
              <w:bottom w:val="single" w:sz="4" w:space="0" w:color="auto"/>
              <w:right w:val="single" w:sz="4" w:space="0" w:color="auto"/>
            </w:tcBorders>
            <w:shd w:val="clear" w:color="000000" w:fill="DAF2D0"/>
            <w:noWrap/>
            <w:vAlign w:val="bottom"/>
            <w:hideMark/>
          </w:tcPr>
          <w:p w14:paraId="7C62A72D" w14:textId="4DF210E8"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60" w:type="pct"/>
            <w:tcBorders>
              <w:top w:val="single" w:sz="4" w:space="0" w:color="auto"/>
              <w:left w:val="nil"/>
              <w:bottom w:val="single" w:sz="4" w:space="0" w:color="auto"/>
              <w:right w:val="single" w:sz="4" w:space="0" w:color="auto"/>
            </w:tcBorders>
            <w:shd w:val="clear" w:color="000000" w:fill="DAF2D0"/>
            <w:noWrap/>
            <w:vAlign w:val="bottom"/>
            <w:hideMark/>
          </w:tcPr>
          <w:p w14:paraId="6FB4680C" w14:textId="5A7F85A5"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49" w:type="pct"/>
            <w:tcBorders>
              <w:top w:val="single" w:sz="4" w:space="0" w:color="auto"/>
              <w:left w:val="nil"/>
              <w:bottom w:val="single" w:sz="4" w:space="0" w:color="auto"/>
              <w:right w:val="single" w:sz="4" w:space="0" w:color="auto"/>
            </w:tcBorders>
            <w:shd w:val="clear" w:color="000000" w:fill="DAF2D0"/>
            <w:noWrap/>
            <w:vAlign w:val="bottom"/>
            <w:hideMark/>
          </w:tcPr>
          <w:p w14:paraId="77089A8E" w14:textId="69370453"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5" w:type="pct"/>
            <w:tcBorders>
              <w:top w:val="single" w:sz="4" w:space="0" w:color="auto"/>
              <w:left w:val="nil"/>
              <w:bottom w:val="single" w:sz="4" w:space="0" w:color="auto"/>
              <w:right w:val="single" w:sz="4" w:space="0" w:color="auto"/>
            </w:tcBorders>
            <w:shd w:val="clear" w:color="000000" w:fill="DAF2D0"/>
            <w:noWrap/>
            <w:vAlign w:val="bottom"/>
            <w:hideMark/>
          </w:tcPr>
          <w:p w14:paraId="201E1FB7" w14:textId="0AF9F0BA" w:rsidR="00A5205D" w:rsidRPr="00734F3C" w:rsidRDefault="00734F3C"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 </w:t>
            </w:r>
            <w:r w:rsidR="00A5205D" w:rsidRPr="00734F3C">
              <w:rPr>
                <w:rFonts w:ascii="Garamond" w:hAnsi="Garamond" w:cs="Calibri"/>
                <w:color w:val="000000" w:themeColor="text1"/>
                <w:spacing w:val="-4"/>
                <w:sz w:val="10"/>
                <w:szCs w:val="10"/>
                <w:lang w:val="sq-AL" w:eastAsia="sq-AL"/>
              </w:rPr>
              <w:t>-</w:t>
            </w:r>
          </w:p>
        </w:tc>
        <w:tc>
          <w:tcPr>
            <w:tcW w:w="258" w:type="pct"/>
            <w:tcBorders>
              <w:top w:val="single" w:sz="4" w:space="0" w:color="auto"/>
              <w:left w:val="nil"/>
              <w:bottom w:val="single" w:sz="4" w:space="0" w:color="auto"/>
              <w:right w:val="single" w:sz="4" w:space="0" w:color="auto"/>
            </w:tcBorders>
            <w:shd w:val="clear" w:color="000000" w:fill="DAF2D0"/>
            <w:noWrap/>
            <w:vAlign w:val="bottom"/>
            <w:hideMark/>
          </w:tcPr>
          <w:p w14:paraId="3EB37923" w14:textId="6BD9F9DF"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r>
      <w:tr w:rsidR="0029150B" w:rsidRPr="00734F3C" w14:paraId="5E3E0D30"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1FF18FE0" w14:textId="77777777" w:rsidR="00A5205D" w:rsidRPr="00734F3C" w:rsidRDefault="00A5205D" w:rsidP="00A2501F">
            <w:pPr>
              <w:jc w:val="right"/>
              <w:rPr>
                <w:rFonts w:ascii="Garamond" w:hAnsi="Garamond" w:cs="Calibri"/>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11294E68"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78B1B0F0"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53DDDA20"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0105F00B"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single" w:sz="4" w:space="0" w:color="auto"/>
              <w:bottom w:val="single" w:sz="4" w:space="0" w:color="auto"/>
              <w:right w:val="single" w:sz="4" w:space="0" w:color="auto"/>
            </w:tcBorders>
            <w:shd w:val="clear" w:color="000000" w:fill="DAF2D0"/>
            <w:noWrap/>
            <w:vAlign w:val="center"/>
            <w:hideMark/>
          </w:tcPr>
          <w:p w14:paraId="5BD6977B"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AKSK</w:t>
            </w:r>
            <w:proofErr w:type="spellEnd"/>
          </w:p>
        </w:tc>
        <w:tc>
          <w:tcPr>
            <w:tcW w:w="276" w:type="pct"/>
            <w:tcBorders>
              <w:top w:val="nil"/>
              <w:left w:val="nil"/>
              <w:bottom w:val="single" w:sz="4" w:space="0" w:color="auto"/>
              <w:right w:val="single" w:sz="4" w:space="0" w:color="auto"/>
            </w:tcBorders>
            <w:shd w:val="clear" w:color="000000" w:fill="DAF2D0"/>
            <w:noWrap/>
            <w:vAlign w:val="bottom"/>
            <w:hideMark/>
          </w:tcPr>
          <w:p w14:paraId="527E4072" w14:textId="20F7A19D"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10,285,222,520 </w:t>
            </w:r>
          </w:p>
        </w:tc>
        <w:tc>
          <w:tcPr>
            <w:tcW w:w="276" w:type="pct"/>
            <w:tcBorders>
              <w:top w:val="nil"/>
              <w:left w:val="nil"/>
              <w:bottom w:val="single" w:sz="4" w:space="0" w:color="auto"/>
              <w:right w:val="single" w:sz="4" w:space="0" w:color="auto"/>
            </w:tcBorders>
            <w:shd w:val="clear" w:color="000000" w:fill="DAF2D0"/>
            <w:noWrap/>
            <w:vAlign w:val="bottom"/>
            <w:hideMark/>
          </w:tcPr>
          <w:p w14:paraId="507B36E5" w14:textId="63BC8D6B"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3,996,436,925 </w:t>
            </w:r>
          </w:p>
        </w:tc>
        <w:tc>
          <w:tcPr>
            <w:tcW w:w="276" w:type="pct"/>
            <w:tcBorders>
              <w:top w:val="nil"/>
              <w:left w:val="nil"/>
              <w:bottom w:val="single" w:sz="4" w:space="0" w:color="auto"/>
              <w:right w:val="single" w:sz="4" w:space="0" w:color="auto"/>
            </w:tcBorders>
            <w:shd w:val="clear" w:color="000000" w:fill="DAF2D0"/>
            <w:noWrap/>
            <w:vAlign w:val="bottom"/>
            <w:hideMark/>
          </w:tcPr>
          <w:p w14:paraId="21F5D519" w14:textId="2453D906"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369,059,157 </w:t>
            </w:r>
          </w:p>
        </w:tc>
        <w:tc>
          <w:tcPr>
            <w:tcW w:w="276" w:type="pct"/>
            <w:tcBorders>
              <w:top w:val="nil"/>
              <w:left w:val="nil"/>
              <w:bottom w:val="single" w:sz="4" w:space="0" w:color="auto"/>
              <w:right w:val="single" w:sz="4" w:space="0" w:color="auto"/>
            </w:tcBorders>
            <w:shd w:val="clear" w:color="000000" w:fill="DAF2D0"/>
            <w:noWrap/>
            <w:vAlign w:val="bottom"/>
            <w:hideMark/>
          </w:tcPr>
          <w:p w14:paraId="6EFCD4C1" w14:textId="3FB97C25"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170,635,605 </w:t>
            </w:r>
          </w:p>
        </w:tc>
        <w:tc>
          <w:tcPr>
            <w:tcW w:w="260" w:type="pct"/>
            <w:tcBorders>
              <w:top w:val="nil"/>
              <w:left w:val="nil"/>
              <w:bottom w:val="single" w:sz="4" w:space="0" w:color="auto"/>
              <w:right w:val="single" w:sz="4" w:space="0" w:color="auto"/>
            </w:tcBorders>
            <w:shd w:val="clear" w:color="000000" w:fill="DAF2D0"/>
            <w:noWrap/>
            <w:vAlign w:val="bottom"/>
            <w:hideMark/>
          </w:tcPr>
          <w:p w14:paraId="747AE48D" w14:textId="538A33B0"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663,150,894 </w:t>
            </w:r>
          </w:p>
        </w:tc>
        <w:tc>
          <w:tcPr>
            <w:tcW w:w="249" w:type="pct"/>
            <w:tcBorders>
              <w:top w:val="nil"/>
              <w:left w:val="nil"/>
              <w:bottom w:val="single" w:sz="4" w:space="0" w:color="auto"/>
              <w:right w:val="single" w:sz="4" w:space="0" w:color="auto"/>
            </w:tcBorders>
            <w:shd w:val="clear" w:color="000000" w:fill="DAF2D0"/>
            <w:noWrap/>
            <w:vAlign w:val="bottom"/>
            <w:hideMark/>
          </w:tcPr>
          <w:p w14:paraId="299ED98E" w14:textId="6FB365F6"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1,326,301,789 </w:t>
            </w:r>
          </w:p>
        </w:tc>
        <w:tc>
          <w:tcPr>
            <w:tcW w:w="275" w:type="pct"/>
            <w:tcBorders>
              <w:top w:val="nil"/>
              <w:left w:val="nil"/>
              <w:bottom w:val="single" w:sz="4" w:space="0" w:color="auto"/>
              <w:right w:val="single" w:sz="4" w:space="0" w:color="auto"/>
            </w:tcBorders>
            <w:shd w:val="clear" w:color="000000" w:fill="DAF2D0"/>
            <w:noWrap/>
            <w:vAlign w:val="bottom"/>
            <w:hideMark/>
          </w:tcPr>
          <w:p w14:paraId="4E0CD874" w14:textId="56FFC8AB"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1,326,301,789 </w:t>
            </w:r>
          </w:p>
        </w:tc>
        <w:tc>
          <w:tcPr>
            <w:tcW w:w="258" w:type="pct"/>
            <w:tcBorders>
              <w:top w:val="nil"/>
              <w:left w:val="nil"/>
              <w:bottom w:val="single" w:sz="4" w:space="0" w:color="auto"/>
              <w:right w:val="single" w:sz="4" w:space="0" w:color="auto"/>
            </w:tcBorders>
            <w:shd w:val="clear" w:color="000000" w:fill="DAF2D0"/>
            <w:noWrap/>
            <w:vAlign w:val="bottom"/>
            <w:hideMark/>
          </w:tcPr>
          <w:p w14:paraId="5DD8B900" w14:textId="2F55959A"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 2,433,336,360 </w:t>
            </w:r>
          </w:p>
        </w:tc>
      </w:tr>
      <w:tr w:rsidR="0029150B" w:rsidRPr="00734F3C" w14:paraId="7A42F3BF"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0D8CE2A0" w14:textId="77777777" w:rsidR="00A5205D" w:rsidRPr="00734F3C" w:rsidRDefault="00A5205D" w:rsidP="00A2501F">
            <w:pPr>
              <w:jc w:val="right"/>
              <w:rPr>
                <w:rFonts w:ascii="Garamond" w:hAnsi="Garamond" w:cs="Calibri"/>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70DED516"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2FA19957"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65846B41"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241395D9"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single" w:sz="4" w:space="0" w:color="auto"/>
              <w:bottom w:val="single" w:sz="4" w:space="0" w:color="auto"/>
              <w:right w:val="single" w:sz="4" w:space="0" w:color="auto"/>
            </w:tcBorders>
            <w:shd w:val="clear" w:color="000000" w:fill="DAF2D0"/>
            <w:noWrap/>
            <w:vAlign w:val="center"/>
            <w:hideMark/>
          </w:tcPr>
          <w:p w14:paraId="1E687BA1"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AKEP</w:t>
            </w:r>
            <w:proofErr w:type="spellEnd"/>
          </w:p>
        </w:tc>
        <w:tc>
          <w:tcPr>
            <w:tcW w:w="276" w:type="pct"/>
            <w:tcBorders>
              <w:top w:val="nil"/>
              <w:left w:val="nil"/>
              <w:bottom w:val="single" w:sz="4" w:space="0" w:color="auto"/>
              <w:right w:val="single" w:sz="4" w:space="0" w:color="auto"/>
            </w:tcBorders>
            <w:shd w:val="clear" w:color="000000" w:fill="DAF2D0"/>
            <w:noWrap/>
            <w:vAlign w:val="bottom"/>
            <w:hideMark/>
          </w:tcPr>
          <w:p w14:paraId="295B8224" w14:textId="49DC5D6D"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369C70D3" w14:textId="25F8EB1A"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2AA12F03" w14:textId="59600961"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04955033" w14:textId="5454AC46"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DAF2D0"/>
            <w:noWrap/>
            <w:vAlign w:val="bottom"/>
            <w:hideMark/>
          </w:tcPr>
          <w:p w14:paraId="6F325A4A" w14:textId="4F61D1B2"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DAF2D0"/>
            <w:noWrap/>
            <w:vAlign w:val="bottom"/>
            <w:hideMark/>
          </w:tcPr>
          <w:p w14:paraId="79BEB7B3" w14:textId="76B67273"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5" w:type="pct"/>
            <w:tcBorders>
              <w:top w:val="nil"/>
              <w:left w:val="nil"/>
              <w:bottom w:val="single" w:sz="4" w:space="0" w:color="auto"/>
              <w:right w:val="single" w:sz="4" w:space="0" w:color="auto"/>
            </w:tcBorders>
            <w:shd w:val="clear" w:color="000000" w:fill="DAF2D0"/>
            <w:noWrap/>
            <w:vAlign w:val="bottom"/>
            <w:hideMark/>
          </w:tcPr>
          <w:p w14:paraId="249A40BF" w14:textId="32E336D8" w:rsidR="00A5205D" w:rsidRPr="00734F3C" w:rsidRDefault="00734F3C"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 </w:t>
            </w:r>
            <w:r w:rsidR="00A5205D" w:rsidRPr="00734F3C">
              <w:rPr>
                <w:rFonts w:ascii="Garamond" w:hAnsi="Garamond" w:cs="Calibri"/>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DAF2D0"/>
            <w:noWrap/>
            <w:vAlign w:val="bottom"/>
            <w:hideMark/>
          </w:tcPr>
          <w:p w14:paraId="4CB29675" w14:textId="68C0AFB0"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r>
      <w:tr w:rsidR="0029150B" w:rsidRPr="00734F3C" w14:paraId="0254E5F9"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758DE024" w14:textId="77777777" w:rsidR="00A5205D" w:rsidRPr="00734F3C" w:rsidRDefault="00A5205D" w:rsidP="00A2501F">
            <w:pPr>
              <w:jc w:val="right"/>
              <w:rPr>
                <w:rFonts w:ascii="Garamond" w:hAnsi="Garamond" w:cs="Calibri"/>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5EDCCBB9"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578061C8"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73340CDF"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2EDEB156"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single" w:sz="4" w:space="0" w:color="auto"/>
              <w:bottom w:val="single" w:sz="4" w:space="0" w:color="auto"/>
              <w:right w:val="single" w:sz="4" w:space="0" w:color="auto"/>
            </w:tcBorders>
            <w:shd w:val="clear" w:color="000000" w:fill="DAF2D0"/>
            <w:noWrap/>
            <w:vAlign w:val="center"/>
            <w:hideMark/>
          </w:tcPr>
          <w:p w14:paraId="3046007E"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MPB</w:t>
            </w:r>
            <w:proofErr w:type="spellEnd"/>
          </w:p>
        </w:tc>
        <w:tc>
          <w:tcPr>
            <w:tcW w:w="276" w:type="pct"/>
            <w:tcBorders>
              <w:top w:val="nil"/>
              <w:left w:val="nil"/>
              <w:bottom w:val="single" w:sz="4" w:space="0" w:color="auto"/>
              <w:right w:val="single" w:sz="4" w:space="0" w:color="auto"/>
            </w:tcBorders>
            <w:shd w:val="clear" w:color="000000" w:fill="DAF2D0"/>
            <w:noWrap/>
            <w:vAlign w:val="bottom"/>
            <w:hideMark/>
          </w:tcPr>
          <w:p w14:paraId="088DA9DC" w14:textId="4320E248"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3DBA065C" w14:textId="5F95BAD9"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2492BC0F" w14:textId="0E2DF6BE"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2C454D9D" w14:textId="145F9DAF"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DAF2D0"/>
            <w:noWrap/>
            <w:vAlign w:val="bottom"/>
            <w:hideMark/>
          </w:tcPr>
          <w:p w14:paraId="79BF426B" w14:textId="33310111"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DAF2D0"/>
            <w:noWrap/>
            <w:vAlign w:val="bottom"/>
            <w:hideMark/>
          </w:tcPr>
          <w:p w14:paraId="39640087" w14:textId="7A02AF61"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5" w:type="pct"/>
            <w:tcBorders>
              <w:top w:val="nil"/>
              <w:left w:val="nil"/>
              <w:bottom w:val="single" w:sz="4" w:space="0" w:color="auto"/>
              <w:right w:val="single" w:sz="4" w:space="0" w:color="auto"/>
            </w:tcBorders>
            <w:shd w:val="clear" w:color="000000" w:fill="DAF2D0"/>
            <w:noWrap/>
            <w:vAlign w:val="bottom"/>
            <w:hideMark/>
          </w:tcPr>
          <w:p w14:paraId="4C75060C" w14:textId="2B2E07FF" w:rsidR="00A5205D" w:rsidRPr="00734F3C" w:rsidRDefault="00734F3C"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 </w:t>
            </w:r>
            <w:r w:rsidR="00A5205D" w:rsidRPr="00734F3C">
              <w:rPr>
                <w:rFonts w:ascii="Garamond" w:hAnsi="Garamond" w:cs="Calibri"/>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DAF2D0"/>
            <w:noWrap/>
            <w:vAlign w:val="bottom"/>
            <w:hideMark/>
          </w:tcPr>
          <w:p w14:paraId="4075CD61" w14:textId="63E53FA9"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r>
      <w:tr w:rsidR="0029150B" w:rsidRPr="00734F3C" w14:paraId="0D017736"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0E072BDF" w14:textId="77777777" w:rsidR="00A5205D" w:rsidRPr="00734F3C" w:rsidRDefault="00A5205D" w:rsidP="00A2501F">
            <w:pPr>
              <w:jc w:val="right"/>
              <w:rPr>
                <w:rFonts w:ascii="Garamond" w:hAnsi="Garamond" w:cs="Calibri"/>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442AB626"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359A99C3"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07098C09"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144DDF9B"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single" w:sz="4" w:space="0" w:color="auto"/>
              <w:bottom w:val="single" w:sz="4" w:space="0" w:color="auto"/>
              <w:right w:val="single" w:sz="4" w:space="0" w:color="auto"/>
            </w:tcBorders>
            <w:shd w:val="clear" w:color="000000" w:fill="DAF2D0"/>
            <w:noWrap/>
            <w:vAlign w:val="center"/>
            <w:hideMark/>
          </w:tcPr>
          <w:p w14:paraId="0A8808D7"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MM</w:t>
            </w:r>
            <w:proofErr w:type="spellEnd"/>
          </w:p>
        </w:tc>
        <w:tc>
          <w:tcPr>
            <w:tcW w:w="276" w:type="pct"/>
            <w:tcBorders>
              <w:top w:val="nil"/>
              <w:left w:val="nil"/>
              <w:bottom w:val="single" w:sz="4" w:space="0" w:color="auto"/>
              <w:right w:val="single" w:sz="4" w:space="0" w:color="auto"/>
            </w:tcBorders>
            <w:shd w:val="clear" w:color="000000" w:fill="DAF2D0"/>
            <w:noWrap/>
            <w:vAlign w:val="bottom"/>
            <w:hideMark/>
          </w:tcPr>
          <w:p w14:paraId="1FC7D72E" w14:textId="6CC8158D"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5096C698" w14:textId="52EFB649"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434D889D" w14:textId="5130F64B"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107ECF3F" w14:textId="5E658B0A"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DAF2D0"/>
            <w:noWrap/>
            <w:vAlign w:val="bottom"/>
            <w:hideMark/>
          </w:tcPr>
          <w:p w14:paraId="6BE1600D" w14:textId="7893D8C5"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DAF2D0"/>
            <w:noWrap/>
            <w:vAlign w:val="bottom"/>
            <w:hideMark/>
          </w:tcPr>
          <w:p w14:paraId="402ECD75" w14:textId="5AEFEB1C"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5" w:type="pct"/>
            <w:tcBorders>
              <w:top w:val="nil"/>
              <w:left w:val="nil"/>
              <w:bottom w:val="single" w:sz="4" w:space="0" w:color="auto"/>
              <w:right w:val="single" w:sz="4" w:space="0" w:color="auto"/>
            </w:tcBorders>
            <w:shd w:val="clear" w:color="000000" w:fill="DAF2D0"/>
            <w:noWrap/>
            <w:vAlign w:val="bottom"/>
            <w:hideMark/>
          </w:tcPr>
          <w:p w14:paraId="5E8CC95C" w14:textId="2BE1AE6D" w:rsidR="00A5205D" w:rsidRPr="00734F3C" w:rsidRDefault="00734F3C"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 </w:t>
            </w:r>
            <w:r w:rsidR="00A5205D" w:rsidRPr="00734F3C">
              <w:rPr>
                <w:rFonts w:ascii="Garamond" w:hAnsi="Garamond" w:cs="Calibri"/>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DAF2D0"/>
            <w:noWrap/>
            <w:vAlign w:val="bottom"/>
            <w:hideMark/>
          </w:tcPr>
          <w:p w14:paraId="5A15AFAD" w14:textId="5720FE84"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r>
      <w:tr w:rsidR="0029150B" w:rsidRPr="00734F3C" w14:paraId="3531F159"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0C4713A9" w14:textId="77777777" w:rsidR="00A5205D" w:rsidRPr="00734F3C" w:rsidRDefault="00A5205D" w:rsidP="00A2501F">
            <w:pPr>
              <w:jc w:val="right"/>
              <w:rPr>
                <w:rFonts w:ascii="Garamond" w:hAnsi="Garamond" w:cs="Calibri"/>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1DC9E0FC"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64C8EBED"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0B0FCEC6"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787C3614"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single" w:sz="4" w:space="0" w:color="auto"/>
              <w:bottom w:val="single" w:sz="4" w:space="0" w:color="auto"/>
              <w:right w:val="single" w:sz="4" w:space="0" w:color="auto"/>
            </w:tcBorders>
            <w:shd w:val="clear" w:color="000000" w:fill="DAF2D0"/>
            <w:noWrap/>
            <w:vAlign w:val="center"/>
            <w:hideMark/>
          </w:tcPr>
          <w:p w14:paraId="5033874A"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CVE</w:t>
            </w:r>
            <w:proofErr w:type="spellEnd"/>
          </w:p>
        </w:tc>
        <w:tc>
          <w:tcPr>
            <w:tcW w:w="276" w:type="pct"/>
            <w:tcBorders>
              <w:top w:val="nil"/>
              <w:left w:val="nil"/>
              <w:bottom w:val="single" w:sz="4" w:space="0" w:color="auto"/>
              <w:right w:val="single" w:sz="4" w:space="0" w:color="auto"/>
            </w:tcBorders>
            <w:shd w:val="clear" w:color="000000" w:fill="DAF2D0"/>
            <w:noWrap/>
            <w:vAlign w:val="bottom"/>
            <w:hideMark/>
          </w:tcPr>
          <w:p w14:paraId="63D9FC9E" w14:textId="2A796C78" w:rsidR="00A5205D" w:rsidRPr="00734F3C" w:rsidRDefault="00734F3C"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 </w:t>
            </w:r>
            <w:r w:rsidR="00A5205D" w:rsidRPr="00734F3C">
              <w:rPr>
                <w:rFonts w:ascii="Garamond" w:hAnsi="Garamond" w:cs="Calibri"/>
                <w:color w:val="000000" w:themeColor="text1"/>
                <w:spacing w:val="-4"/>
                <w:sz w:val="10"/>
                <w:szCs w:val="10"/>
                <w:lang w:val="sq-AL" w:eastAsia="sq-AL"/>
              </w:rPr>
              <w:t xml:space="preserve">557,580 </w:t>
            </w:r>
          </w:p>
        </w:tc>
        <w:tc>
          <w:tcPr>
            <w:tcW w:w="276" w:type="pct"/>
            <w:tcBorders>
              <w:top w:val="nil"/>
              <w:left w:val="nil"/>
              <w:bottom w:val="single" w:sz="4" w:space="0" w:color="auto"/>
              <w:right w:val="single" w:sz="4" w:space="0" w:color="auto"/>
            </w:tcBorders>
            <w:shd w:val="clear" w:color="000000" w:fill="DAF2D0"/>
            <w:noWrap/>
            <w:vAlign w:val="bottom"/>
            <w:hideMark/>
          </w:tcPr>
          <w:p w14:paraId="3CBD3854" w14:textId="5529F635"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185,860 </w:t>
            </w:r>
          </w:p>
        </w:tc>
        <w:tc>
          <w:tcPr>
            <w:tcW w:w="276" w:type="pct"/>
            <w:tcBorders>
              <w:top w:val="nil"/>
              <w:left w:val="nil"/>
              <w:bottom w:val="single" w:sz="4" w:space="0" w:color="auto"/>
              <w:right w:val="single" w:sz="4" w:space="0" w:color="auto"/>
            </w:tcBorders>
            <w:shd w:val="clear" w:color="000000" w:fill="DAF2D0"/>
            <w:noWrap/>
            <w:vAlign w:val="bottom"/>
            <w:hideMark/>
          </w:tcPr>
          <w:p w14:paraId="4226BCD1" w14:textId="30E6D22E"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185,860 </w:t>
            </w:r>
          </w:p>
        </w:tc>
        <w:tc>
          <w:tcPr>
            <w:tcW w:w="276" w:type="pct"/>
            <w:tcBorders>
              <w:top w:val="nil"/>
              <w:left w:val="nil"/>
              <w:bottom w:val="single" w:sz="4" w:space="0" w:color="auto"/>
              <w:right w:val="single" w:sz="4" w:space="0" w:color="auto"/>
            </w:tcBorders>
            <w:shd w:val="clear" w:color="000000" w:fill="DAF2D0"/>
            <w:noWrap/>
            <w:vAlign w:val="bottom"/>
            <w:hideMark/>
          </w:tcPr>
          <w:p w14:paraId="632670A5" w14:textId="2219E94F"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185,860 </w:t>
            </w:r>
          </w:p>
        </w:tc>
        <w:tc>
          <w:tcPr>
            <w:tcW w:w="260" w:type="pct"/>
            <w:tcBorders>
              <w:top w:val="nil"/>
              <w:left w:val="nil"/>
              <w:bottom w:val="single" w:sz="4" w:space="0" w:color="auto"/>
              <w:right w:val="single" w:sz="4" w:space="0" w:color="auto"/>
            </w:tcBorders>
            <w:shd w:val="clear" w:color="000000" w:fill="DAF2D0"/>
            <w:noWrap/>
            <w:vAlign w:val="bottom"/>
            <w:hideMark/>
          </w:tcPr>
          <w:p w14:paraId="54BC5829" w14:textId="27D0E9BE"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DAF2D0"/>
            <w:noWrap/>
            <w:vAlign w:val="bottom"/>
            <w:hideMark/>
          </w:tcPr>
          <w:p w14:paraId="588EFE26" w14:textId="14A3E50F"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5" w:type="pct"/>
            <w:tcBorders>
              <w:top w:val="nil"/>
              <w:left w:val="nil"/>
              <w:bottom w:val="single" w:sz="4" w:space="0" w:color="auto"/>
              <w:right w:val="single" w:sz="4" w:space="0" w:color="auto"/>
            </w:tcBorders>
            <w:shd w:val="clear" w:color="000000" w:fill="DAF2D0"/>
            <w:noWrap/>
            <w:vAlign w:val="bottom"/>
            <w:hideMark/>
          </w:tcPr>
          <w:p w14:paraId="00B8EF2B" w14:textId="180F82E2" w:rsidR="00A5205D" w:rsidRPr="00734F3C" w:rsidRDefault="00734F3C"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 </w:t>
            </w:r>
            <w:r w:rsidR="00A5205D" w:rsidRPr="00734F3C">
              <w:rPr>
                <w:rFonts w:ascii="Garamond" w:hAnsi="Garamond" w:cs="Calibri"/>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DAF2D0"/>
            <w:noWrap/>
            <w:vAlign w:val="bottom"/>
            <w:hideMark/>
          </w:tcPr>
          <w:p w14:paraId="51BC05A8" w14:textId="38697FD6"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r>
      <w:tr w:rsidR="0029150B" w:rsidRPr="00734F3C" w14:paraId="60AFF5D9"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5804B72D" w14:textId="77777777" w:rsidR="00A5205D" w:rsidRPr="00734F3C" w:rsidRDefault="00A5205D" w:rsidP="00A2501F">
            <w:pPr>
              <w:jc w:val="right"/>
              <w:rPr>
                <w:rFonts w:ascii="Garamond" w:hAnsi="Garamond" w:cs="Calibri"/>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47F41D01"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7B09792A"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357A3D3D"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2D8C261A"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single" w:sz="4" w:space="0" w:color="auto"/>
              <w:bottom w:val="single" w:sz="4" w:space="0" w:color="auto"/>
              <w:right w:val="single" w:sz="4" w:space="0" w:color="auto"/>
            </w:tcBorders>
            <w:shd w:val="clear" w:color="000000" w:fill="DAF2D0"/>
            <w:noWrap/>
            <w:vAlign w:val="center"/>
            <w:hideMark/>
          </w:tcPr>
          <w:p w14:paraId="749E7E39" w14:textId="77777777" w:rsidR="00A5205D" w:rsidRPr="00734F3C" w:rsidRDefault="00A5205D" w:rsidP="00A2501F">
            <w:pPr>
              <w:jc w:val="center"/>
              <w:rPr>
                <w:rFonts w:ascii="Garamond" w:hAnsi="Garamond"/>
                <w:color w:val="000000" w:themeColor="text1"/>
                <w:spacing w:val="-4"/>
                <w:sz w:val="10"/>
                <w:szCs w:val="10"/>
                <w:lang w:val="sq-AL" w:eastAsia="sq-AL"/>
              </w:rPr>
            </w:pPr>
            <w:r w:rsidRPr="00734F3C">
              <w:rPr>
                <w:rFonts w:ascii="Garamond" w:hAnsi="Garamond"/>
                <w:color w:val="000000" w:themeColor="text1"/>
                <w:spacing w:val="-4"/>
                <w:sz w:val="10"/>
                <w:szCs w:val="10"/>
                <w:lang w:val="sq-AL" w:eastAsia="sq-AL"/>
              </w:rPr>
              <w:t>MA</w:t>
            </w:r>
          </w:p>
        </w:tc>
        <w:tc>
          <w:tcPr>
            <w:tcW w:w="276" w:type="pct"/>
            <w:tcBorders>
              <w:top w:val="nil"/>
              <w:left w:val="nil"/>
              <w:bottom w:val="single" w:sz="4" w:space="0" w:color="auto"/>
              <w:right w:val="single" w:sz="4" w:space="0" w:color="auto"/>
            </w:tcBorders>
            <w:shd w:val="clear" w:color="000000" w:fill="DAF2D0"/>
            <w:noWrap/>
            <w:vAlign w:val="bottom"/>
            <w:hideMark/>
          </w:tcPr>
          <w:p w14:paraId="7F5D352F" w14:textId="67ED0807"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3,153,552 </w:t>
            </w:r>
          </w:p>
        </w:tc>
        <w:tc>
          <w:tcPr>
            <w:tcW w:w="276" w:type="pct"/>
            <w:tcBorders>
              <w:top w:val="nil"/>
              <w:left w:val="nil"/>
              <w:bottom w:val="single" w:sz="4" w:space="0" w:color="auto"/>
              <w:right w:val="single" w:sz="4" w:space="0" w:color="auto"/>
            </w:tcBorders>
            <w:shd w:val="clear" w:color="000000" w:fill="DAF2D0"/>
            <w:noWrap/>
            <w:vAlign w:val="bottom"/>
            <w:hideMark/>
          </w:tcPr>
          <w:p w14:paraId="35CE3C3E" w14:textId="425A182C"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43E9ED37" w14:textId="0B59D56E"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3,153,552 </w:t>
            </w:r>
          </w:p>
        </w:tc>
        <w:tc>
          <w:tcPr>
            <w:tcW w:w="276" w:type="pct"/>
            <w:tcBorders>
              <w:top w:val="nil"/>
              <w:left w:val="nil"/>
              <w:bottom w:val="single" w:sz="4" w:space="0" w:color="auto"/>
              <w:right w:val="single" w:sz="4" w:space="0" w:color="auto"/>
            </w:tcBorders>
            <w:shd w:val="clear" w:color="000000" w:fill="DAF2D0"/>
            <w:noWrap/>
            <w:vAlign w:val="bottom"/>
            <w:hideMark/>
          </w:tcPr>
          <w:p w14:paraId="003E36E5" w14:textId="155E2B40"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DAF2D0"/>
            <w:noWrap/>
            <w:vAlign w:val="bottom"/>
            <w:hideMark/>
          </w:tcPr>
          <w:p w14:paraId="6DCC8F7C" w14:textId="58ADF2DE"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DAF2D0"/>
            <w:noWrap/>
            <w:vAlign w:val="bottom"/>
            <w:hideMark/>
          </w:tcPr>
          <w:p w14:paraId="5BA96CE7" w14:textId="244B0677"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5" w:type="pct"/>
            <w:tcBorders>
              <w:top w:val="nil"/>
              <w:left w:val="nil"/>
              <w:bottom w:val="single" w:sz="4" w:space="0" w:color="auto"/>
              <w:right w:val="single" w:sz="4" w:space="0" w:color="auto"/>
            </w:tcBorders>
            <w:shd w:val="clear" w:color="000000" w:fill="DAF2D0"/>
            <w:noWrap/>
            <w:vAlign w:val="bottom"/>
            <w:hideMark/>
          </w:tcPr>
          <w:p w14:paraId="0DC3AE84" w14:textId="3A7E35A5" w:rsidR="00A5205D" w:rsidRPr="00734F3C" w:rsidRDefault="00734F3C"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 </w:t>
            </w:r>
            <w:r w:rsidR="00A5205D" w:rsidRPr="00734F3C">
              <w:rPr>
                <w:rFonts w:ascii="Garamond" w:hAnsi="Garamond" w:cs="Calibri"/>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DAF2D0"/>
            <w:noWrap/>
            <w:vAlign w:val="bottom"/>
            <w:hideMark/>
          </w:tcPr>
          <w:p w14:paraId="270AB434" w14:textId="5ED854F8"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r>
      <w:tr w:rsidR="0029150B" w:rsidRPr="00734F3C" w14:paraId="013F7FEE"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59776032" w14:textId="77777777" w:rsidR="00A5205D" w:rsidRPr="00734F3C" w:rsidRDefault="00A5205D" w:rsidP="00A2501F">
            <w:pPr>
              <w:jc w:val="right"/>
              <w:rPr>
                <w:rFonts w:ascii="Garamond" w:hAnsi="Garamond" w:cs="Calibri"/>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53B23A40"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77718C27"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5A1AAB61"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4C2D81C7"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single" w:sz="4" w:space="0" w:color="auto"/>
              <w:bottom w:val="single" w:sz="4" w:space="0" w:color="auto"/>
              <w:right w:val="single" w:sz="4" w:space="0" w:color="auto"/>
            </w:tcBorders>
            <w:shd w:val="clear" w:color="000000" w:fill="DAF2D0"/>
            <w:noWrap/>
            <w:vAlign w:val="center"/>
            <w:hideMark/>
          </w:tcPr>
          <w:p w14:paraId="08D88B75"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MEI</w:t>
            </w:r>
            <w:proofErr w:type="spellEnd"/>
          </w:p>
        </w:tc>
        <w:tc>
          <w:tcPr>
            <w:tcW w:w="276" w:type="pct"/>
            <w:tcBorders>
              <w:top w:val="nil"/>
              <w:left w:val="nil"/>
              <w:bottom w:val="single" w:sz="4" w:space="0" w:color="auto"/>
              <w:right w:val="single" w:sz="4" w:space="0" w:color="auto"/>
            </w:tcBorders>
            <w:shd w:val="clear" w:color="000000" w:fill="DAF2D0"/>
            <w:noWrap/>
            <w:vAlign w:val="bottom"/>
            <w:hideMark/>
          </w:tcPr>
          <w:p w14:paraId="766ACB03" w14:textId="2C4098B8"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79FB252D" w14:textId="452F9087"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32CE2F8D" w14:textId="4CC86209"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2B0305F9" w14:textId="3E65C8B0"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DAF2D0"/>
            <w:noWrap/>
            <w:vAlign w:val="bottom"/>
            <w:hideMark/>
          </w:tcPr>
          <w:p w14:paraId="2E08DB74" w14:textId="61D0E479"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DAF2D0"/>
            <w:noWrap/>
            <w:vAlign w:val="bottom"/>
            <w:hideMark/>
          </w:tcPr>
          <w:p w14:paraId="24D7BB3F" w14:textId="25D9DC50"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5" w:type="pct"/>
            <w:tcBorders>
              <w:top w:val="nil"/>
              <w:left w:val="nil"/>
              <w:bottom w:val="single" w:sz="4" w:space="0" w:color="auto"/>
              <w:right w:val="single" w:sz="4" w:space="0" w:color="auto"/>
            </w:tcBorders>
            <w:shd w:val="clear" w:color="000000" w:fill="DAF2D0"/>
            <w:noWrap/>
            <w:vAlign w:val="bottom"/>
            <w:hideMark/>
          </w:tcPr>
          <w:p w14:paraId="03372C05" w14:textId="2F0A2348" w:rsidR="00A5205D" w:rsidRPr="00734F3C" w:rsidRDefault="00734F3C"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 </w:t>
            </w:r>
            <w:r w:rsidR="00A5205D" w:rsidRPr="00734F3C">
              <w:rPr>
                <w:rFonts w:ascii="Garamond" w:hAnsi="Garamond" w:cs="Calibri"/>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DAF2D0"/>
            <w:noWrap/>
            <w:vAlign w:val="bottom"/>
            <w:hideMark/>
          </w:tcPr>
          <w:p w14:paraId="76A05DE8" w14:textId="516563C9"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r>
      <w:tr w:rsidR="0029150B" w:rsidRPr="00734F3C" w14:paraId="0C9752DB"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7C1B6E34" w14:textId="77777777" w:rsidR="00A5205D" w:rsidRPr="00734F3C" w:rsidRDefault="00A5205D" w:rsidP="00A2501F">
            <w:pPr>
              <w:jc w:val="right"/>
              <w:rPr>
                <w:rFonts w:ascii="Garamond" w:hAnsi="Garamond" w:cs="Calibri"/>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435FA931"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47EA9C2F"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0E7699AF"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76F2838C"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single" w:sz="4" w:space="0" w:color="auto"/>
              <w:bottom w:val="single" w:sz="4" w:space="0" w:color="auto"/>
              <w:right w:val="single" w:sz="4" w:space="0" w:color="auto"/>
            </w:tcBorders>
            <w:shd w:val="clear" w:color="000000" w:fill="DAF2D0"/>
            <w:noWrap/>
            <w:vAlign w:val="center"/>
            <w:hideMark/>
          </w:tcPr>
          <w:p w14:paraId="50AD7BCF"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MEPJ</w:t>
            </w:r>
            <w:proofErr w:type="spellEnd"/>
          </w:p>
        </w:tc>
        <w:tc>
          <w:tcPr>
            <w:tcW w:w="276" w:type="pct"/>
            <w:tcBorders>
              <w:top w:val="nil"/>
              <w:left w:val="nil"/>
              <w:bottom w:val="single" w:sz="4" w:space="0" w:color="auto"/>
              <w:right w:val="single" w:sz="4" w:space="0" w:color="auto"/>
            </w:tcBorders>
            <w:shd w:val="clear" w:color="000000" w:fill="DAF2D0"/>
            <w:noWrap/>
            <w:vAlign w:val="bottom"/>
            <w:hideMark/>
          </w:tcPr>
          <w:p w14:paraId="2A73880C" w14:textId="39B1FC72"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2D36F1A7" w14:textId="7C2E86DD"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2FE15D79" w14:textId="1FF8CA3E"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6" w:type="pct"/>
            <w:tcBorders>
              <w:top w:val="nil"/>
              <w:left w:val="nil"/>
              <w:bottom w:val="single" w:sz="4" w:space="0" w:color="auto"/>
              <w:right w:val="single" w:sz="4" w:space="0" w:color="auto"/>
            </w:tcBorders>
            <w:shd w:val="clear" w:color="000000" w:fill="DAF2D0"/>
            <w:noWrap/>
            <w:vAlign w:val="bottom"/>
            <w:hideMark/>
          </w:tcPr>
          <w:p w14:paraId="73CBC192" w14:textId="26736D0A"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60" w:type="pct"/>
            <w:tcBorders>
              <w:top w:val="nil"/>
              <w:left w:val="nil"/>
              <w:bottom w:val="single" w:sz="4" w:space="0" w:color="auto"/>
              <w:right w:val="single" w:sz="4" w:space="0" w:color="auto"/>
            </w:tcBorders>
            <w:shd w:val="clear" w:color="000000" w:fill="DAF2D0"/>
            <w:noWrap/>
            <w:vAlign w:val="bottom"/>
            <w:hideMark/>
          </w:tcPr>
          <w:p w14:paraId="6ACDFD57" w14:textId="352ADB2C"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DAF2D0"/>
            <w:noWrap/>
            <w:vAlign w:val="bottom"/>
            <w:hideMark/>
          </w:tcPr>
          <w:p w14:paraId="7B7CE3D2" w14:textId="4826E5D9"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5" w:type="pct"/>
            <w:tcBorders>
              <w:top w:val="nil"/>
              <w:left w:val="nil"/>
              <w:bottom w:val="single" w:sz="4" w:space="0" w:color="auto"/>
              <w:right w:val="single" w:sz="4" w:space="0" w:color="auto"/>
            </w:tcBorders>
            <w:shd w:val="clear" w:color="000000" w:fill="DAF2D0"/>
            <w:noWrap/>
            <w:vAlign w:val="bottom"/>
            <w:hideMark/>
          </w:tcPr>
          <w:p w14:paraId="013CDAD1" w14:textId="7946E2A8" w:rsidR="00A5205D" w:rsidRPr="00734F3C" w:rsidRDefault="00734F3C"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 </w:t>
            </w:r>
            <w:r w:rsidR="00A5205D" w:rsidRPr="00734F3C">
              <w:rPr>
                <w:rFonts w:ascii="Garamond" w:hAnsi="Garamond" w:cs="Calibri"/>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DAF2D0"/>
            <w:noWrap/>
            <w:vAlign w:val="bottom"/>
            <w:hideMark/>
          </w:tcPr>
          <w:p w14:paraId="16A32A38" w14:textId="717810E6"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r>
      <w:tr w:rsidR="0029150B" w:rsidRPr="00734F3C" w14:paraId="66D2DEFF"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2452567E" w14:textId="77777777" w:rsidR="00A5205D" w:rsidRPr="00734F3C" w:rsidRDefault="00A5205D" w:rsidP="00A2501F">
            <w:pPr>
              <w:jc w:val="right"/>
              <w:rPr>
                <w:rFonts w:ascii="Garamond" w:hAnsi="Garamond" w:cs="Calibri"/>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05CCE114"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1FE36810"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721BFAF3"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36772943"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single" w:sz="4" w:space="0" w:color="auto"/>
              <w:bottom w:val="single" w:sz="4" w:space="0" w:color="auto"/>
              <w:right w:val="single" w:sz="4" w:space="0" w:color="auto"/>
            </w:tcBorders>
            <w:shd w:val="clear" w:color="000000" w:fill="DAF2D0"/>
            <w:noWrap/>
            <w:vAlign w:val="center"/>
            <w:hideMark/>
          </w:tcPr>
          <w:p w14:paraId="1476BDA5" w14:textId="77777777" w:rsidR="00A5205D" w:rsidRPr="00734F3C" w:rsidRDefault="00A5205D" w:rsidP="00A2501F">
            <w:pPr>
              <w:jc w:val="center"/>
              <w:rPr>
                <w:rFonts w:ascii="Garamond" w:hAnsi="Garamond"/>
                <w:color w:val="000000" w:themeColor="text1"/>
                <w:spacing w:val="-4"/>
                <w:sz w:val="10"/>
                <w:szCs w:val="10"/>
                <w:lang w:val="sq-AL" w:eastAsia="sq-AL"/>
              </w:rPr>
            </w:pPr>
            <w:proofErr w:type="spellStart"/>
            <w:r w:rsidRPr="00734F3C">
              <w:rPr>
                <w:rFonts w:ascii="Garamond" w:hAnsi="Garamond"/>
                <w:color w:val="000000" w:themeColor="text1"/>
                <w:spacing w:val="-4"/>
                <w:sz w:val="10"/>
                <w:szCs w:val="10"/>
                <w:lang w:val="sq-AL" w:eastAsia="sq-AL"/>
              </w:rPr>
              <w:t>PSH</w:t>
            </w:r>
            <w:proofErr w:type="spellEnd"/>
          </w:p>
        </w:tc>
        <w:tc>
          <w:tcPr>
            <w:tcW w:w="276" w:type="pct"/>
            <w:tcBorders>
              <w:top w:val="nil"/>
              <w:left w:val="nil"/>
              <w:bottom w:val="single" w:sz="4" w:space="0" w:color="auto"/>
              <w:right w:val="single" w:sz="4" w:space="0" w:color="auto"/>
            </w:tcBorders>
            <w:shd w:val="clear" w:color="000000" w:fill="DAF2D0"/>
            <w:noWrap/>
            <w:vAlign w:val="bottom"/>
            <w:hideMark/>
          </w:tcPr>
          <w:p w14:paraId="2A560F4D" w14:textId="2DC230A6"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2,062,500 </w:t>
            </w:r>
          </w:p>
        </w:tc>
        <w:tc>
          <w:tcPr>
            <w:tcW w:w="276" w:type="pct"/>
            <w:tcBorders>
              <w:top w:val="nil"/>
              <w:left w:val="nil"/>
              <w:bottom w:val="single" w:sz="4" w:space="0" w:color="auto"/>
              <w:right w:val="single" w:sz="4" w:space="0" w:color="auto"/>
            </w:tcBorders>
            <w:shd w:val="clear" w:color="000000" w:fill="DAF2D0"/>
            <w:noWrap/>
            <w:vAlign w:val="bottom"/>
            <w:hideMark/>
          </w:tcPr>
          <w:p w14:paraId="4295C4D4" w14:textId="4B497B64" w:rsidR="00A5205D" w:rsidRPr="00734F3C" w:rsidRDefault="00734F3C"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 </w:t>
            </w:r>
            <w:r w:rsidR="00A5205D" w:rsidRPr="00734F3C">
              <w:rPr>
                <w:rFonts w:ascii="Garamond" w:hAnsi="Garamond" w:cs="Calibri"/>
                <w:color w:val="000000" w:themeColor="text1"/>
                <w:spacing w:val="-4"/>
                <w:sz w:val="10"/>
                <w:szCs w:val="10"/>
                <w:lang w:val="sq-AL" w:eastAsia="sq-AL"/>
              </w:rPr>
              <w:t xml:space="preserve">687,500 </w:t>
            </w:r>
          </w:p>
        </w:tc>
        <w:tc>
          <w:tcPr>
            <w:tcW w:w="276" w:type="pct"/>
            <w:tcBorders>
              <w:top w:val="nil"/>
              <w:left w:val="nil"/>
              <w:bottom w:val="single" w:sz="4" w:space="0" w:color="auto"/>
              <w:right w:val="single" w:sz="4" w:space="0" w:color="auto"/>
            </w:tcBorders>
            <w:shd w:val="clear" w:color="000000" w:fill="DAF2D0"/>
            <w:noWrap/>
            <w:vAlign w:val="bottom"/>
            <w:hideMark/>
          </w:tcPr>
          <w:p w14:paraId="06ACDA47" w14:textId="3A125629" w:rsidR="00A5205D" w:rsidRPr="00734F3C" w:rsidRDefault="00734F3C"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 </w:t>
            </w:r>
            <w:r w:rsidR="00A5205D" w:rsidRPr="00734F3C">
              <w:rPr>
                <w:rFonts w:ascii="Garamond" w:hAnsi="Garamond" w:cs="Calibri"/>
                <w:color w:val="000000" w:themeColor="text1"/>
                <w:spacing w:val="-4"/>
                <w:sz w:val="10"/>
                <w:szCs w:val="10"/>
                <w:lang w:val="sq-AL" w:eastAsia="sq-AL"/>
              </w:rPr>
              <w:t xml:space="preserve">687,500 </w:t>
            </w:r>
          </w:p>
        </w:tc>
        <w:tc>
          <w:tcPr>
            <w:tcW w:w="276" w:type="pct"/>
            <w:tcBorders>
              <w:top w:val="nil"/>
              <w:left w:val="nil"/>
              <w:bottom w:val="single" w:sz="4" w:space="0" w:color="auto"/>
              <w:right w:val="single" w:sz="4" w:space="0" w:color="auto"/>
            </w:tcBorders>
            <w:shd w:val="clear" w:color="000000" w:fill="DAF2D0"/>
            <w:noWrap/>
            <w:vAlign w:val="bottom"/>
            <w:hideMark/>
          </w:tcPr>
          <w:p w14:paraId="303E806E" w14:textId="0E6A6CB0" w:rsidR="00A5205D" w:rsidRPr="00734F3C" w:rsidRDefault="00734F3C"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 </w:t>
            </w:r>
            <w:r w:rsidR="00A5205D" w:rsidRPr="00734F3C">
              <w:rPr>
                <w:rFonts w:ascii="Garamond" w:hAnsi="Garamond" w:cs="Calibri"/>
                <w:color w:val="000000" w:themeColor="text1"/>
                <w:spacing w:val="-4"/>
                <w:sz w:val="10"/>
                <w:szCs w:val="10"/>
                <w:lang w:val="sq-AL" w:eastAsia="sq-AL"/>
              </w:rPr>
              <w:t xml:space="preserve">687,500 </w:t>
            </w:r>
          </w:p>
        </w:tc>
        <w:tc>
          <w:tcPr>
            <w:tcW w:w="260" w:type="pct"/>
            <w:tcBorders>
              <w:top w:val="nil"/>
              <w:left w:val="nil"/>
              <w:bottom w:val="single" w:sz="4" w:space="0" w:color="auto"/>
              <w:right w:val="single" w:sz="4" w:space="0" w:color="auto"/>
            </w:tcBorders>
            <w:shd w:val="clear" w:color="000000" w:fill="DAF2D0"/>
            <w:noWrap/>
            <w:vAlign w:val="bottom"/>
            <w:hideMark/>
          </w:tcPr>
          <w:p w14:paraId="68D1BCFF" w14:textId="262D4EBA"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49" w:type="pct"/>
            <w:tcBorders>
              <w:top w:val="nil"/>
              <w:left w:val="nil"/>
              <w:bottom w:val="single" w:sz="4" w:space="0" w:color="auto"/>
              <w:right w:val="single" w:sz="4" w:space="0" w:color="auto"/>
            </w:tcBorders>
            <w:shd w:val="clear" w:color="000000" w:fill="DAF2D0"/>
            <w:noWrap/>
            <w:vAlign w:val="bottom"/>
            <w:hideMark/>
          </w:tcPr>
          <w:p w14:paraId="514C75F3" w14:textId="3332031F"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c>
          <w:tcPr>
            <w:tcW w:w="275" w:type="pct"/>
            <w:tcBorders>
              <w:top w:val="nil"/>
              <w:left w:val="nil"/>
              <w:bottom w:val="single" w:sz="4" w:space="0" w:color="auto"/>
              <w:right w:val="single" w:sz="4" w:space="0" w:color="auto"/>
            </w:tcBorders>
            <w:shd w:val="clear" w:color="000000" w:fill="DAF2D0"/>
            <w:noWrap/>
            <w:vAlign w:val="bottom"/>
            <w:hideMark/>
          </w:tcPr>
          <w:p w14:paraId="7D55DA05" w14:textId="3DD596E3" w:rsidR="00A5205D" w:rsidRPr="00734F3C" w:rsidRDefault="00734F3C"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 xml:space="preserve"> </w:t>
            </w:r>
            <w:r w:rsidR="00A5205D" w:rsidRPr="00734F3C">
              <w:rPr>
                <w:rFonts w:ascii="Garamond" w:hAnsi="Garamond" w:cs="Calibri"/>
                <w:color w:val="000000" w:themeColor="text1"/>
                <w:spacing w:val="-4"/>
                <w:sz w:val="10"/>
                <w:szCs w:val="10"/>
                <w:lang w:val="sq-AL" w:eastAsia="sq-AL"/>
              </w:rPr>
              <w:t>-</w:t>
            </w:r>
          </w:p>
        </w:tc>
        <w:tc>
          <w:tcPr>
            <w:tcW w:w="258" w:type="pct"/>
            <w:tcBorders>
              <w:top w:val="nil"/>
              <w:left w:val="nil"/>
              <w:bottom w:val="single" w:sz="4" w:space="0" w:color="auto"/>
              <w:right w:val="single" w:sz="4" w:space="0" w:color="auto"/>
            </w:tcBorders>
            <w:shd w:val="clear" w:color="000000" w:fill="DAF2D0"/>
            <w:noWrap/>
            <w:vAlign w:val="bottom"/>
            <w:hideMark/>
          </w:tcPr>
          <w:p w14:paraId="6199DD7D" w14:textId="64BE553F" w:rsidR="00A5205D" w:rsidRPr="00734F3C" w:rsidRDefault="00A5205D" w:rsidP="00A2501F">
            <w:pPr>
              <w:jc w:val="right"/>
              <w:rPr>
                <w:rFonts w:ascii="Garamond" w:hAnsi="Garamond" w:cs="Calibri"/>
                <w:color w:val="000000" w:themeColor="text1"/>
                <w:spacing w:val="-4"/>
                <w:sz w:val="10"/>
                <w:szCs w:val="10"/>
                <w:lang w:val="sq-AL" w:eastAsia="sq-AL"/>
              </w:rPr>
            </w:pPr>
            <w:r w:rsidRPr="00734F3C">
              <w:rPr>
                <w:rFonts w:ascii="Garamond" w:hAnsi="Garamond" w:cs="Calibri"/>
                <w:color w:val="000000" w:themeColor="text1"/>
                <w:spacing w:val="-4"/>
                <w:sz w:val="10"/>
                <w:szCs w:val="10"/>
                <w:lang w:val="sq-AL" w:eastAsia="sq-AL"/>
              </w:rPr>
              <w:t>-</w:t>
            </w:r>
          </w:p>
        </w:tc>
      </w:tr>
      <w:tr w:rsidR="0029150B" w:rsidRPr="00734F3C" w14:paraId="350B9EC1" w14:textId="77777777" w:rsidTr="00734F3C">
        <w:trPr>
          <w:trHeight w:val="20"/>
          <w:jc w:val="center"/>
        </w:trPr>
        <w:tc>
          <w:tcPr>
            <w:tcW w:w="275" w:type="pct"/>
            <w:tcBorders>
              <w:top w:val="nil"/>
              <w:left w:val="nil"/>
              <w:bottom w:val="nil"/>
              <w:right w:val="nil"/>
            </w:tcBorders>
            <w:shd w:val="clear" w:color="auto" w:fill="auto"/>
            <w:noWrap/>
            <w:vAlign w:val="bottom"/>
            <w:hideMark/>
          </w:tcPr>
          <w:p w14:paraId="42C1CDA1" w14:textId="77777777" w:rsidR="00A5205D" w:rsidRPr="00734F3C" w:rsidRDefault="00A5205D" w:rsidP="00A2501F">
            <w:pPr>
              <w:jc w:val="right"/>
              <w:rPr>
                <w:rFonts w:ascii="Garamond" w:hAnsi="Garamond" w:cs="Calibri"/>
                <w:color w:val="000000" w:themeColor="text1"/>
                <w:spacing w:val="-4"/>
                <w:sz w:val="10"/>
                <w:szCs w:val="10"/>
                <w:lang w:val="sq-AL" w:eastAsia="sq-AL"/>
              </w:rPr>
            </w:pPr>
          </w:p>
        </w:tc>
        <w:tc>
          <w:tcPr>
            <w:tcW w:w="106" w:type="pct"/>
            <w:tcBorders>
              <w:top w:val="nil"/>
              <w:left w:val="nil"/>
              <w:bottom w:val="nil"/>
              <w:right w:val="nil"/>
            </w:tcBorders>
            <w:shd w:val="clear" w:color="auto" w:fill="auto"/>
            <w:noWrap/>
            <w:vAlign w:val="bottom"/>
            <w:hideMark/>
          </w:tcPr>
          <w:p w14:paraId="1FFA7008" w14:textId="77777777" w:rsidR="00A5205D" w:rsidRPr="00734F3C" w:rsidRDefault="00A5205D" w:rsidP="00A2501F">
            <w:pPr>
              <w:rPr>
                <w:rFonts w:ascii="Garamond" w:hAnsi="Garamond"/>
                <w:color w:val="000000" w:themeColor="text1"/>
                <w:spacing w:val="-4"/>
                <w:sz w:val="10"/>
                <w:szCs w:val="10"/>
                <w:lang w:val="sq-AL" w:eastAsia="sq-AL"/>
              </w:rPr>
            </w:pPr>
          </w:p>
        </w:tc>
        <w:tc>
          <w:tcPr>
            <w:tcW w:w="256" w:type="pct"/>
            <w:tcBorders>
              <w:top w:val="nil"/>
              <w:left w:val="nil"/>
              <w:bottom w:val="nil"/>
              <w:right w:val="nil"/>
            </w:tcBorders>
            <w:shd w:val="clear" w:color="auto" w:fill="auto"/>
            <w:noWrap/>
            <w:vAlign w:val="bottom"/>
            <w:hideMark/>
          </w:tcPr>
          <w:p w14:paraId="65A8B4E0" w14:textId="77777777" w:rsidR="00A5205D" w:rsidRPr="00734F3C" w:rsidRDefault="00A5205D" w:rsidP="00A2501F">
            <w:pPr>
              <w:rPr>
                <w:rFonts w:ascii="Garamond" w:hAnsi="Garamond"/>
                <w:color w:val="000000" w:themeColor="text1"/>
                <w:spacing w:val="-4"/>
                <w:sz w:val="10"/>
                <w:szCs w:val="10"/>
                <w:lang w:val="sq-AL" w:eastAsia="sq-AL"/>
              </w:rPr>
            </w:pPr>
          </w:p>
        </w:tc>
        <w:tc>
          <w:tcPr>
            <w:tcW w:w="1262" w:type="pct"/>
            <w:tcBorders>
              <w:top w:val="nil"/>
              <w:left w:val="nil"/>
              <w:bottom w:val="nil"/>
              <w:right w:val="nil"/>
            </w:tcBorders>
            <w:shd w:val="clear" w:color="auto" w:fill="auto"/>
            <w:noWrap/>
            <w:vAlign w:val="bottom"/>
            <w:hideMark/>
          </w:tcPr>
          <w:p w14:paraId="142FEAA4" w14:textId="77777777" w:rsidR="00A5205D" w:rsidRPr="00734F3C" w:rsidRDefault="00A5205D" w:rsidP="00A2501F">
            <w:pPr>
              <w:rPr>
                <w:rFonts w:ascii="Garamond" w:hAnsi="Garamond"/>
                <w:color w:val="000000" w:themeColor="text1"/>
                <w:spacing w:val="-4"/>
                <w:sz w:val="10"/>
                <w:szCs w:val="10"/>
                <w:lang w:val="sq-AL" w:eastAsia="sq-AL"/>
              </w:rPr>
            </w:pPr>
          </w:p>
        </w:tc>
        <w:tc>
          <w:tcPr>
            <w:tcW w:w="695" w:type="pct"/>
            <w:tcBorders>
              <w:top w:val="nil"/>
              <w:left w:val="nil"/>
              <w:bottom w:val="nil"/>
              <w:right w:val="nil"/>
            </w:tcBorders>
            <w:shd w:val="clear" w:color="auto" w:fill="auto"/>
            <w:noWrap/>
            <w:vAlign w:val="bottom"/>
            <w:hideMark/>
          </w:tcPr>
          <w:p w14:paraId="0D495353" w14:textId="77777777" w:rsidR="00A5205D" w:rsidRPr="00734F3C" w:rsidRDefault="00A5205D" w:rsidP="00A2501F">
            <w:pPr>
              <w:rPr>
                <w:rFonts w:ascii="Garamond" w:hAnsi="Garamond"/>
                <w:color w:val="000000" w:themeColor="text1"/>
                <w:spacing w:val="-4"/>
                <w:sz w:val="10"/>
                <w:szCs w:val="10"/>
                <w:lang w:val="sq-AL" w:eastAsia="sq-AL"/>
              </w:rPr>
            </w:pPr>
          </w:p>
        </w:tc>
        <w:tc>
          <w:tcPr>
            <w:tcW w:w="260" w:type="pct"/>
            <w:tcBorders>
              <w:top w:val="nil"/>
              <w:left w:val="single" w:sz="4" w:space="0" w:color="auto"/>
              <w:bottom w:val="single" w:sz="4" w:space="0" w:color="auto"/>
              <w:right w:val="single" w:sz="4" w:space="0" w:color="auto"/>
            </w:tcBorders>
            <w:shd w:val="clear" w:color="000000" w:fill="F7C7AC"/>
            <w:noWrap/>
            <w:vAlign w:val="center"/>
            <w:hideMark/>
          </w:tcPr>
          <w:p w14:paraId="510E3E0A" w14:textId="77777777" w:rsidR="00A5205D" w:rsidRPr="00FB58B4" w:rsidRDefault="00A5205D" w:rsidP="00A2501F">
            <w:pP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w:t>
            </w:r>
          </w:p>
        </w:tc>
        <w:tc>
          <w:tcPr>
            <w:tcW w:w="276" w:type="pct"/>
            <w:tcBorders>
              <w:top w:val="nil"/>
              <w:left w:val="nil"/>
              <w:bottom w:val="single" w:sz="4" w:space="0" w:color="auto"/>
              <w:right w:val="single" w:sz="4" w:space="0" w:color="auto"/>
            </w:tcBorders>
            <w:shd w:val="clear" w:color="000000" w:fill="F7C7AC"/>
            <w:noWrap/>
            <w:vAlign w:val="center"/>
            <w:hideMark/>
          </w:tcPr>
          <w:p w14:paraId="2A6EE9E3" w14:textId="46478BB2" w:rsidR="00A5205D" w:rsidRPr="00FB58B4" w:rsidRDefault="00A5205D" w:rsidP="00A2501F">
            <w:pP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10,290,996,152 </w:t>
            </w:r>
          </w:p>
        </w:tc>
        <w:tc>
          <w:tcPr>
            <w:tcW w:w="276" w:type="pct"/>
            <w:tcBorders>
              <w:top w:val="nil"/>
              <w:left w:val="nil"/>
              <w:bottom w:val="single" w:sz="4" w:space="0" w:color="auto"/>
              <w:right w:val="single" w:sz="4" w:space="0" w:color="auto"/>
            </w:tcBorders>
            <w:shd w:val="clear" w:color="000000" w:fill="F7C7AC"/>
            <w:noWrap/>
            <w:vAlign w:val="center"/>
            <w:hideMark/>
          </w:tcPr>
          <w:p w14:paraId="7C0F84A6" w14:textId="135F1239" w:rsidR="00A5205D" w:rsidRPr="00FB58B4" w:rsidRDefault="00734F3C" w:rsidP="00A2501F">
            <w:pP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 </w:t>
            </w:r>
            <w:r w:rsidR="00A5205D" w:rsidRPr="00FB58B4">
              <w:rPr>
                <w:rFonts w:ascii="Garamond" w:hAnsi="Garamond"/>
                <w:b/>
                <w:color w:val="000000" w:themeColor="text1"/>
                <w:spacing w:val="-4"/>
                <w:sz w:val="10"/>
                <w:szCs w:val="10"/>
                <w:lang w:val="sq-AL" w:eastAsia="sq-AL"/>
              </w:rPr>
              <w:t xml:space="preserve">3,997,310,285 </w:t>
            </w:r>
          </w:p>
        </w:tc>
        <w:tc>
          <w:tcPr>
            <w:tcW w:w="276" w:type="pct"/>
            <w:tcBorders>
              <w:top w:val="nil"/>
              <w:left w:val="nil"/>
              <w:bottom w:val="single" w:sz="4" w:space="0" w:color="auto"/>
              <w:right w:val="single" w:sz="4" w:space="0" w:color="auto"/>
            </w:tcBorders>
            <w:shd w:val="clear" w:color="000000" w:fill="F7C7AC"/>
            <w:noWrap/>
            <w:vAlign w:val="center"/>
            <w:hideMark/>
          </w:tcPr>
          <w:p w14:paraId="7A60D6AD" w14:textId="4C806EDC" w:rsidR="00A5205D" w:rsidRPr="00FB58B4" w:rsidRDefault="00A5205D" w:rsidP="00A2501F">
            <w:pP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373,086,069 </w:t>
            </w:r>
          </w:p>
        </w:tc>
        <w:tc>
          <w:tcPr>
            <w:tcW w:w="276" w:type="pct"/>
            <w:tcBorders>
              <w:top w:val="nil"/>
              <w:left w:val="nil"/>
              <w:bottom w:val="single" w:sz="4" w:space="0" w:color="auto"/>
              <w:right w:val="single" w:sz="4" w:space="0" w:color="auto"/>
            </w:tcBorders>
            <w:shd w:val="clear" w:color="000000" w:fill="F7C7AC"/>
            <w:noWrap/>
            <w:vAlign w:val="center"/>
            <w:hideMark/>
          </w:tcPr>
          <w:p w14:paraId="7018AD25" w14:textId="7629C2D0" w:rsidR="00A5205D" w:rsidRPr="00FB58B4" w:rsidRDefault="00A5205D" w:rsidP="00A2501F">
            <w:pP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 171,508,965 </w:t>
            </w:r>
          </w:p>
        </w:tc>
        <w:tc>
          <w:tcPr>
            <w:tcW w:w="260" w:type="pct"/>
            <w:tcBorders>
              <w:top w:val="nil"/>
              <w:left w:val="nil"/>
              <w:bottom w:val="single" w:sz="4" w:space="0" w:color="auto"/>
              <w:right w:val="single" w:sz="4" w:space="0" w:color="auto"/>
            </w:tcBorders>
            <w:shd w:val="clear" w:color="000000" w:fill="F7C7AC"/>
            <w:noWrap/>
            <w:vAlign w:val="center"/>
            <w:hideMark/>
          </w:tcPr>
          <w:p w14:paraId="7DB75FD8" w14:textId="571830D3" w:rsidR="00A5205D" w:rsidRPr="00FB58B4" w:rsidRDefault="00A5205D" w:rsidP="00A2501F">
            <w:pP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663,150,894 </w:t>
            </w:r>
          </w:p>
        </w:tc>
        <w:tc>
          <w:tcPr>
            <w:tcW w:w="249" w:type="pct"/>
            <w:tcBorders>
              <w:top w:val="nil"/>
              <w:left w:val="nil"/>
              <w:bottom w:val="single" w:sz="4" w:space="0" w:color="auto"/>
              <w:right w:val="single" w:sz="4" w:space="0" w:color="auto"/>
            </w:tcBorders>
            <w:shd w:val="clear" w:color="000000" w:fill="F7C7AC"/>
            <w:noWrap/>
            <w:vAlign w:val="center"/>
            <w:hideMark/>
          </w:tcPr>
          <w:p w14:paraId="7EE4E7F6" w14:textId="0E8E87BD" w:rsidR="00A5205D" w:rsidRPr="00FB58B4" w:rsidRDefault="00A5205D" w:rsidP="00A2501F">
            <w:pP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1,326,301,789 </w:t>
            </w:r>
          </w:p>
        </w:tc>
        <w:tc>
          <w:tcPr>
            <w:tcW w:w="275" w:type="pct"/>
            <w:tcBorders>
              <w:top w:val="nil"/>
              <w:left w:val="nil"/>
              <w:bottom w:val="single" w:sz="4" w:space="0" w:color="auto"/>
              <w:right w:val="single" w:sz="4" w:space="0" w:color="auto"/>
            </w:tcBorders>
            <w:shd w:val="clear" w:color="000000" w:fill="F7C7AC"/>
            <w:noWrap/>
            <w:vAlign w:val="center"/>
            <w:hideMark/>
          </w:tcPr>
          <w:p w14:paraId="2EA3CA5F" w14:textId="74D92F65" w:rsidR="00A5205D" w:rsidRPr="00FB58B4" w:rsidRDefault="00A5205D" w:rsidP="00A2501F">
            <w:pP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1,326,301,789 </w:t>
            </w:r>
          </w:p>
        </w:tc>
        <w:tc>
          <w:tcPr>
            <w:tcW w:w="258" w:type="pct"/>
            <w:tcBorders>
              <w:top w:val="nil"/>
              <w:left w:val="nil"/>
              <w:bottom w:val="single" w:sz="4" w:space="0" w:color="auto"/>
              <w:right w:val="single" w:sz="4" w:space="0" w:color="auto"/>
            </w:tcBorders>
            <w:shd w:val="clear" w:color="000000" w:fill="F7C7AC"/>
            <w:noWrap/>
            <w:vAlign w:val="center"/>
            <w:hideMark/>
          </w:tcPr>
          <w:p w14:paraId="5C9757AE" w14:textId="105D8B1F" w:rsidR="00A5205D" w:rsidRPr="00FB58B4" w:rsidRDefault="00A5205D" w:rsidP="00A2501F">
            <w:pPr>
              <w:rPr>
                <w:rFonts w:ascii="Garamond" w:hAnsi="Garamond"/>
                <w:b/>
                <w:color w:val="000000" w:themeColor="text1"/>
                <w:spacing w:val="-4"/>
                <w:sz w:val="10"/>
                <w:szCs w:val="10"/>
                <w:lang w:val="sq-AL" w:eastAsia="sq-AL"/>
              </w:rPr>
            </w:pPr>
            <w:r w:rsidRPr="00FB58B4">
              <w:rPr>
                <w:rFonts w:ascii="Garamond" w:hAnsi="Garamond"/>
                <w:b/>
                <w:color w:val="000000" w:themeColor="text1"/>
                <w:spacing w:val="-4"/>
                <w:sz w:val="10"/>
                <w:szCs w:val="10"/>
                <w:lang w:val="sq-AL" w:eastAsia="sq-AL"/>
              </w:rPr>
              <w:t xml:space="preserve"> 2,433,336,360 </w:t>
            </w:r>
          </w:p>
        </w:tc>
      </w:tr>
    </w:tbl>
    <w:p w14:paraId="0C4FF070" w14:textId="63D7CE96" w:rsidR="00A5205D" w:rsidRPr="00734F3C" w:rsidRDefault="00A5205D" w:rsidP="00393C8A">
      <w:pPr>
        <w:ind w:firstLine="284"/>
        <w:contextualSpacing/>
        <w:jc w:val="both"/>
        <w:rPr>
          <w:rFonts w:ascii="Garamond" w:hAnsi="Garamond"/>
          <w:color w:val="000000" w:themeColor="text1"/>
          <w:szCs w:val="28"/>
          <w:lang w:val="sq-AL"/>
        </w:rPr>
      </w:pPr>
    </w:p>
    <w:p w14:paraId="3B99CD59" w14:textId="77777777" w:rsidR="001D3DE6" w:rsidRPr="00734F3C" w:rsidRDefault="001D3DE6" w:rsidP="00393C8A">
      <w:pPr>
        <w:ind w:firstLine="284"/>
        <w:contextualSpacing/>
        <w:jc w:val="both"/>
        <w:rPr>
          <w:rFonts w:ascii="Garamond" w:hAnsi="Garamond"/>
          <w:color w:val="000000" w:themeColor="text1"/>
          <w:szCs w:val="28"/>
          <w:lang w:val="sq-AL"/>
        </w:rPr>
        <w:sectPr w:rsidR="001D3DE6" w:rsidRPr="00734F3C" w:rsidSect="00A5205D">
          <w:pgSz w:w="16834" w:h="11909" w:orient="landscape" w:code="9"/>
          <w:pgMar w:top="1418" w:right="1418" w:bottom="1418" w:left="1418" w:header="1304" w:footer="1134" w:gutter="0"/>
          <w:cols w:space="720"/>
          <w:docGrid w:linePitch="360"/>
        </w:sectPr>
      </w:pPr>
    </w:p>
    <w:p w14:paraId="640C988B" w14:textId="77777777" w:rsidR="00192DA9" w:rsidRDefault="001D3DE6" w:rsidP="001D3DE6">
      <w:pPr>
        <w:ind w:firstLine="284"/>
        <w:contextualSpacing/>
        <w:jc w:val="center"/>
        <w:rPr>
          <w:rFonts w:ascii="Garamond" w:hAnsi="Garamond"/>
          <w:b/>
          <w:color w:val="000000" w:themeColor="text1"/>
          <w:szCs w:val="28"/>
          <w:lang w:val="sq-AL"/>
        </w:rPr>
      </w:pPr>
      <w:r w:rsidRPr="00734F3C">
        <w:rPr>
          <w:rFonts w:ascii="Garamond" w:hAnsi="Garamond"/>
          <w:b/>
          <w:color w:val="000000" w:themeColor="text1"/>
          <w:szCs w:val="28"/>
          <w:lang w:val="sq-AL"/>
        </w:rPr>
        <w:lastRenderedPageBreak/>
        <w:t xml:space="preserve">STRATEGJIA KOMBËTARE </w:t>
      </w:r>
    </w:p>
    <w:p w14:paraId="691D2C5A" w14:textId="720279EE" w:rsidR="003516AB" w:rsidRPr="00192DA9" w:rsidRDefault="001D3DE6" w:rsidP="001D3DE6">
      <w:pPr>
        <w:ind w:firstLine="284"/>
        <w:contextualSpacing/>
        <w:jc w:val="center"/>
        <w:rPr>
          <w:rFonts w:ascii="Garamond" w:hAnsi="Garamond"/>
          <w:bCs/>
          <w:color w:val="000000" w:themeColor="text1"/>
          <w:szCs w:val="28"/>
          <w:lang w:val="sq-AL"/>
        </w:rPr>
      </w:pPr>
      <w:r w:rsidRPr="00192DA9">
        <w:rPr>
          <w:rFonts w:ascii="Garamond" w:hAnsi="Garamond"/>
          <w:bCs/>
          <w:color w:val="000000" w:themeColor="text1"/>
          <w:szCs w:val="28"/>
          <w:lang w:val="sq-AL"/>
        </w:rPr>
        <w:t>PËR SIGURINË KIBERNETIKE 2025</w:t>
      </w:r>
      <w:r w:rsidR="00DD7811" w:rsidRPr="00192DA9">
        <w:rPr>
          <w:rFonts w:ascii="Garamond" w:hAnsi="Garamond"/>
          <w:bCs/>
          <w:color w:val="000000" w:themeColor="text1"/>
          <w:szCs w:val="28"/>
          <w:lang w:val="sq-AL"/>
        </w:rPr>
        <w:t>–</w:t>
      </w:r>
      <w:r w:rsidRPr="00192DA9">
        <w:rPr>
          <w:rFonts w:ascii="Garamond" w:hAnsi="Garamond"/>
          <w:bCs/>
          <w:color w:val="000000" w:themeColor="text1"/>
          <w:szCs w:val="28"/>
          <w:lang w:val="sq-AL"/>
        </w:rPr>
        <w:t>2030</w:t>
      </w:r>
    </w:p>
    <w:p w14:paraId="45D3B5A9" w14:textId="65ECECBC" w:rsidR="003516AB" w:rsidRPr="00734F3C" w:rsidRDefault="003516AB" w:rsidP="00393C8A">
      <w:pPr>
        <w:ind w:firstLine="284"/>
        <w:contextualSpacing/>
        <w:jc w:val="both"/>
        <w:rPr>
          <w:rFonts w:ascii="Garamond" w:hAnsi="Garamond"/>
          <w:color w:val="000000" w:themeColor="text1"/>
          <w:szCs w:val="28"/>
          <w:lang w:val="sq-AL"/>
        </w:rPr>
      </w:pPr>
    </w:p>
    <w:p w14:paraId="747EB5B9" w14:textId="77777777" w:rsidR="00CF1AC6" w:rsidRPr="00734F3C" w:rsidRDefault="00CF1AC6" w:rsidP="00CF1AC6">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Përmbajtja</w:t>
      </w:r>
    </w:p>
    <w:p w14:paraId="3C0E5DF0" w14:textId="586C5802" w:rsidR="00CF1AC6" w:rsidRPr="00734F3C" w:rsidRDefault="00CF1AC6" w:rsidP="00CF1AC6">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 xml:space="preserve">PJESA I: KONTEKSTI STRATEGJIK </w:t>
      </w:r>
    </w:p>
    <w:p w14:paraId="0E36910A" w14:textId="74EE0C52" w:rsidR="00CF1AC6" w:rsidRPr="00734F3C" w:rsidRDefault="00CF1AC6" w:rsidP="00CF1AC6">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1. Hyrje</w:t>
      </w:r>
    </w:p>
    <w:p w14:paraId="5E66DFBB" w14:textId="31DA029D" w:rsidR="00CF1AC6" w:rsidRPr="00734F3C" w:rsidRDefault="00CF1AC6" w:rsidP="00CF1AC6">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2. Vlerësimi i situatës aktuale në Shqipëri</w:t>
      </w:r>
    </w:p>
    <w:p w14:paraId="2BA2047E" w14:textId="7195E8B4" w:rsidR="00CF1AC6" w:rsidRPr="00734F3C" w:rsidRDefault="00CF1AC6" w:rsidP="00CF1AC6">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3. Vizioni dhe misioni</w:t>
      </w:r>
    </w:p>
    <w:p w14:paraId="01931D69" w14:textId="56AC233A" w:rsidR="00CF1AC6" w:rsidRPr="00734F3C" w:rsidRDefault="00CF1AC6" w:rsidP="00CF1AC6">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3.1 Vizioni</w:t>
      </w:r>
    </w:p>
    <w:p w14:paraId="03DBEB23" w14:textId="19D076E5" w:rsidR="00CF1AC6" w:rsidRPr="00734F3C" w:rsidRDefault="00CF1AC6" w:rsidP="00CF1AC6">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3.2 Misioni</w:t>
      </w:r>
    </w:p>
    <w:p w14:paraId="26D854B7" w14:textId="5244FAB7" w:rsidR="00CF1AC6" w:rsidRPr="00734F3C" w:rsidRDefault="00CF1AC6" w:rsidP="00CF1AC6">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 xml:space="preserve">- Qëllimi i politikës 2: Mbrojtja </w:t>
      </w:r>
      <w:proofErr w:type="spellStart"/>
      <w:r w:rsidRPr="00192DA9">
        <w:rPr>
          <w:rFonts w:ascii="Garamond" w:hAnsi="Garamond"/>
          <w:i/>
          <w:iCs/>
          <w:color w:val="000000" w:themeColor="text1"/>
          <w:szCs w:val="28"/>
          <w:lang w:val="sq-AL"/>
        </w:rPr>
        <w:t>online</w:t>
      </w:r>
      <w:proofErr w:type="spellEnd"/>
      <w:r w:rsidRPr="00734F3C">
        <w:rPr>
          <w:rFonts w:ascii="Garamond" w:hAnsi="Garamond"/>
          <w:color w:val="000000" w:themeColor="text1"/>
          <w:szCs w:val="28"/>
          <w:lang w:val="sq-AL"/>
        </w:rPr>
        <w:t xml:space="preserve"> e qytetarëve dhe nxitja e kulturës kibernetike</w:t>
      </w:r>
    </w:p>
    <w:p w14:paraId="5436BBE4" w14:textId="5F5AE96E" w:rsidR="00CF1AC6" w:rsidRPr="00734F3C" w:rsidRDefault="00CF1AC6" w:rsidP="00CF1AC6">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 Qëllimi i politikës 3: Forcimi i bashkëpunimit ndërkombëtar</w:t>
      </w:r>
    </w:p>
    <w:p w14:paraId="52D2F859" w14:textId="0213886C" w:rsidR="00CF1AC6" w:rsidRPr="00734F3C" w:rsidRDefault="00CF1AC6" w:rsidP="00CF1AC6">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 Qëllimi i politikës 4: Nxitja e inovacionit dhe e kërkimit shkencor</w:t>
      </w:r>
    </w:p>
    <w:p w14:paraId="028E60AD" w14:textId="10F80E8F" w:rsidR="00CF1AC6" w:rsidRPr="00734F3C" w:rsidRDefault="00CF1AC6" w:rsidP="00CF1AC6">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 Qëllimi i politikës 5: Mbrojtja ndaj kërcënimeve hibride</w:t>
      </w:r>
    </w:p>
    <w:p w14:paraId="2B1F875E" w14:textId="0531FCA7" w:rsidR="00CF1AC6" w:rsidRPr="00734F3C" w:rsidRDefault="00CF1AC6" w:rsidP="00CF1AC6">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Qëllimi i politikës 1: Mbrojtja e infrastrukturës digjitale</w:t>
      </w:r>
    </w:p>
    <w:p w14:paraId="7398F5AB" w14:textId="54A48C7E" w:rsidR="00CF1AC6" w:rsidRPr="00734F3C" w:rsidRDefault="00CF1AC6" w:rsidP="00CF1AC6">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1. Proceset</w:t>
      </w:r>
    </w:p>
    <w:p w14:paraId="4E158DC4" w14:textId="44E1436B"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1.1</w:t>
      </w:r>
      <w:r w:rsidR="00CA55F1">
        <w:rPr>
          <w:rFonts w:ascii="Garamond" w:hAnsi="Garamond"/>
          <w:color w:val="000000" w:themeColor="text1"/>
          <w:szCs w:val="28"/>
          <w:lang w:val="sq-AL"/>
        </w:rPr>
        <w:t>:</w:t>
      </w:r>
      <w:r w:rsidR="00CF1AC6" w:rsidRPr="00734F3C">
        <w:rPr>
          <w:rFonts w:ascii="Garamond" w:hAnsi="Garamond"/>
          <w:color w:val="000000" w:themeColor="text1"/>
          <w:szCs w:val="28"/>
          <w:lang w:val="sq-AL"/>
        </w:rPr>
        <w:t xml:space="preserve"> Hartimi dhe zbatimi i kuadrit ligjor për sigurinë kibernetike</w:t>
      </w:r>
    </w:p>
    <w:p w14:paraId="2BEC80BB" w14:textId="2DE27ACC"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1. 2: Përmirësimi i kapaciteteve monitoruese dhe mbrojtjes së sistemeve</w:t>
      </w:r>
    </w:p>
    <w:p w14:paraId="2B134852" w14:textId="2C1ECC10"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1. 3: Qeverisja kibernetike dhe menaxhimi i rreziqeve</w:t>
      </w:r>
    </w:p>
    <w:p w14:paraId="1DCA4915" w14:textId="473B8E32"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1.4: Zhvillimi i planeve të reagimit dhe menaxhimit të incidenteve kibernetike</w:t>
      </w:r>
    </w:p>
    <w:p w14:paraId="7462758E" w14:textId="4C44E31D"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1.5: Garantimi i transaksioneve elektronike përmes shërbimeve të besuara</w:t>
      </w:r>
    </w:p>
    <w:p w14:paraId="0044BB01" w14:textId="1B509892"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1.6: Implementimi i skemës së certifikimit të sigurisë kibernetike</w:t>
      </w:r>
    </w:p>
    <w:p w14:paraId="67C6D6EC" w14:textId="12A19530" w:rsidR="00CF1AC6" w:rsidRPr="00734F3C" w:rsidRDefault="00CF1AC6" w:rsidP="00CF1AC6">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2. Kapacitetet njerëzore</w:t>
      </w:r>
    </w:p>
    <w:p w14:paraId="52301977" w14:textId="76946E2D"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2.1: Promovimi dhe zhvillimi i kulturës kibernetike</w:t>
      </w:r>
    </w:p>
    <w:p w14:paraId="1A4DCA84" w14:textId="228FC7F8"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2.2: Rritja e kapaciteteve profesionale</w:t>
      </w:r>
    </w:p>
    <w:p w14:paraId="355EED17" w14:textId="7FC9C984" w:rsidR="00CF1AC6" w:rsidRPr="00734F3C" w:rsidRDefault="00CF1AC6" w:rsidP="00CF1AC6">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3. Teknologjia</w:t>
      </w:r>
    </w:p>
    <w:p w14:paraId="15BA5B9B" w14:textId="28EFABC4"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3.1: Përdorimi dhe integrimi i teknologjive të avancuara</w:t>
      </w:r>
    </w:p>
    <w:p w14:paraId="29591164" w14:textId="683EDB8E"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3.2: Monitorimi, zbulimi dhe mbrojtja kibernetike, duke shfrytëzuar teknologjitë e avancuara</w:t>
      </w:r>
    </w:p>
    <w:p w14:paraId="58FCF920" w14:textId="316D1963"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 xml:space="preserve">3.3: Implementimi i kornizës </w:t>
      </w:r>
      <w:r w:rsidR="00CF1AC6" w:rsidRPr="00192DA9">
        <w:rPr>
          <w:rFonts w:ascii="Garamond" w:hAnsi="Garamond"/>
          <w:i/>
          <w:iCs/>
          <w:color w:val="000000" w:themeColor="text1"/>
          <w:szCs w:val="28"/>
          <w:lang w:val="sq-AL"/>
        </w:rPr>
        <w:t>“</w:t>
      </w:r>
      <w:proofErr w:type="spellStart"/>
      <w:r w:rsidR="00CF1AC6" w:rsidRPr="00192DA9">
        <w:rPr>
          <w:rFonts w:ascii="Garamond" w:hAnsi="Garamond"/>
          <w:i/>
          <w:iCs/>
          <w:color w:val="000000" w:themeColor="text1"/>
          <w:szCs w:val="28"/>
          <w:lang w:val="sq-AL"/>
        </w:rPr>
        <w:t>secure</w:t>
      </w:r>
      <w:proofErr w:type="spellEnd"/>
      <w:r w:rsidR="00CF1AC6" w:rsidRPr="00192DA9">
        <w:rPr>
          <w:rFonts w:ascii="Garamond" w:hAnsi="Garamond"/>
          <w:i/>
          <w:iCs/>
          <w:color w:val="000000" w:themeColor="text1"/>
          <w:szCs w:val="28"/>
          <w:lang w:val="sq-AL"/>
        </w:rPr>
        <w:t xml:space="preserve"> by </w:t>
      </w:r>
      <w:proofErr w:type="spellStart"/>
      <w:r w:rsidR="00CF1AC6" w:rsidRPr="00192DA9">
        <w:rPr>
          <w:rFonts w:ascii="Garamond" w:hAnsi="Garamond"/>
          <w:i/>
          <w:iCs/>
          <w:color w:val="000000" w:themeColor="text1"/>
          <w:szCs w:val="28"/>
          <w:lang w:val="sq-AL"/>
        </w:rPr>
        <w:t>design</w:t>
      </w:r>
      <w:proofErr w:type="spellEnd"/>
      <w:r w:rsidR="00CF1AC6" w:rsidRPr="00192DA9">
        <w:rPr>
          <w:rFonts w:ascii="Garamond" w:hAnsi="Garamond"/>
          <w:i/>
          <w:iCs/>
          <w:color w:val="000000" w:themeColor="text1"/>
          <w:szCs w:val="28"/>
          <w:lang w:val="sq-AL"/>
        </w:rPr>
        <w:t>”</w:t>
      </w:r>
      <w:r w:rsidR="00CF1AC6" w:rsidRPr="00734F3C">
        <w:rPr>
          <w:rFonts w:ascii="Garamond" w:hAnsi="Garamond"/>
          <w:color w:val="000000" w:themeColor="text1"/>
          <w:szCs w:val="28"/>
          <w:lang w:val="sq-AL"/>
        </w:rPr>
        <w:t xml:space="preserve"> për infrastrukturat digjitale</w:t>
      </w:r>
    </w:p>
    <w:p w14:paraId="7BEE2B9F" w14:textId="00DC2B7F"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3.4: Menaxhimi efektiv i teknologjive të vjetruara</w:t>
      </w:r>
    </w:p>
    <w:p w14:paraId="7B0C5B49" w14:textId="36F59090"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 xml:space="preserve">3.5: Përdorimi i teknologjive alternative </w:t>
      </w:r>
      <w:proofErr w:type="spellStart"/>
      <w:r w:rsidR="00CF1AC6" w:rsidRPr="00734F3C">
        <w:rPr>
          <w:rFonts w:ascii="Garamond" w:hAnsi="Garamond"/>
          <w:color w:val="000000" w:themeColor="text1"/>
          <w:szCs w:val="28"/>
          <w:lang w:val="sq-AL"/>
        </w:rPr>
        <w:t>kompensuese</w:t>
      </w:r>
      <w:proofErr w:type="spellEnd"/>
      <w:r w:rsidR="00CF1AC6" w:rsidRPr="00734F3C">
        <w:rPr>
          <w:rFonts w:ascii="Garamond" w:hAnsi="Garamond"/>
          <w:color w:val="000000" w:themeColor="text1"/>
          <w:szCs w:val="28"/>
          <w:lang w:val="sq-AL"/>
        </w:rPr>
        <w:t xml:space="preserve"> për sigurinë kibernetike</w:t>
      </w:r>
    </w:p>
    <w:p w14:paraId="2416E859" w14:textId="13E5C947" w:rsidR="00CF1AC6" w:rsidRPr="00734F3C" w:rsidRDefault="00CF1AC6" w:rsidP="00CF1AC6">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 xml:space="preserve">Qëllimi i politikës 2: Mbrojtja </w:t>
      </w:r>
      <w:proofErr w:type="spellStart"/>
      <w:r w:rsidR="00192DA9" w:rsidRPr="00192DA9">
        <w:rPr>
          <w:rFonts w:ascii="Garamond" w:hAnsi="Garamond"/>
          <w:i/>
          <w:iCs/>
          <w:color w:val="000000" w:themeColor="text1"/>
          <w:szCs w:val="28"/>
          <w:lang w:val="sq-AL"/>
        </w:rPr>
        <w:t>online</w:t>
      </w:r>
      <w:proofErr w:type="spellEnd"/>
      <w:r w:rsidR="00192DA9" w:rsidRPr="00192DA9">
        <w:rPr>
          <w:rFonts w:ascii="Garamond" w:hAnsi="Garamond"/>
          <w:i/>
          <w:iCs/>
          <w:color w:val="000000" w:themeColor="text1"/>
          <w:szCs w:val="28"/>
          <w:lang w:val="sq-AL"/>
        </w:rPr>
        <w:t xml:space="preserve"> </w:t>
      </w:r>
      <w:r w:rsidRPr="00734F3C">
        <w:rPr>
          <w:rFonts w:ascii="Garamond" w:hAnsi="Garamond"/>
          <w:color w:val="000000" w:themeColor="text1"/>
          <w:szCs w:val="28"/>
          <w:lang w:val="sq-AL"/>
        </w:rPr>
        <w:t>e qytetarëve dhe nxitja e kulturës kibernetike</w:t>
      </w:r>
    </w:p>
    <w:p w14:paraId="1DDC564E" w14:textId="7687DE82"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1: Hartimi dhe zhvillimi i planit kombëtar për ndërgjegjësimin e qytetarëve (</w:t>
      </w:r>
      <w:proofErr w:type="spellStart"/>
      <w:r w:rsidR="00CF1AC6" w:rsidRPr="00734F3C">
        <w:rPr>
          <w:rFonts w:ascii="Garamond" w:hAnsi="Garamond"/>
          <w:color w:val="000000" w:themeColor="text1"/>
          <w:szCs w:val="28"/>
          <w:lang w:val="sq-AL"/>
        </w:rPr>
        <w:t>PKNQ</w:t>
      </w:r>
      <w:proofErr w:type="spellEnd"/>
      <w:r w:rsidR="00CF1AC6" w:rsidRPr="00734F3C">
        <w:rPr>
          <w:rFonts w:ascii="Garamond" w:hAnsi="Garamond"/>
          <w:color w:val="000000" w:themeColor="text1"/>
          <w:szCs w:val="28"/>
          <w:lang w:val="sq-AL"/>
        </w:rPr>
        <w:t>)</w:t>
      </w:r>
    </w:p>
    <w:p w14:paraId="28E7BC1D" w14:textId="4769659B"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2: Hartimi i një kornize ligjore për qasjen gjithëpërfshirëse të qytetarëve</w:t>
      </w:r>
    </w:p>
    <w:p w14:paraId="5D286CD7" w14:textId="286D90A8"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 xml:space="preserve">3: Krijimi i mekanizmave të nevojshëm për mbrojtjen </w:t>
      </w:r>
      <w:proofErr w:type="spellStart"/>
      <w:r w:rsidR="00192DA9" w:rsidRPr="00192DA9">
        <w:rPr>
          <w:rFonts w:ascii="Garamond" w:hAnsi="Garamond"/>
          <w:i/>
          <w:iCs/>
          <w:color w:val="000000" w:themeColor="text1"/>
          <w:szCs w:val="28"/>
          <w:lang w:val="sq-AL"/>
        </w:rPr>
        <w:t>online</w:t>
      </w:r>
      <w:proofErr w:type="spellEnd"/>
      <w:r w:rsidR="00192DA9" w:rsidRPr="00192DA9">
        <w:rPr>
          <w:rFonts w:ascii="Garamond" w:hAnsi="Garamond"/>
          <w:i/>
          <w:iCs/>
          <w:color w:val="000000" w:themeColor="text1"/>
          <w:szCs w:val="28"/>
          <w:lang w:val="sq-AL"/>
        </w:rPr>
        <w:t xml:space="preserve"> </w:t>
      </w:r>
      <w:r w:rsidR="00CF1AC6" w:rsidRPr="00734F3C">
        <w:rPr>
          <w:rFonts w:ascii="Garamond" w:hAnsi="Garamond"/>
          <w:color w:val="000000" w:themeColor="text1"/>
          <w:szCs w:val="28"/>
          <w:lang w:val="sq-AL"/>
        </w:rPr>
        <w:t>të fëmijëve</w:t>
      </w:r>
    </w:p>
    <w:p w14:paraId="72E458CE" w14:textId="63995777"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4: Nxitja e barazisë gjinore në hapësirën digjitale</w:t>
      </w:r>
    </w:p>
    <w:p w14:paraId="3D2FDBD6" w14:textId="09E8C6C4"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 xml:space="preserve">5: Krijimi i mekanizmave të duhur për mbrojtjen e </w:t>
      </w:r>
      <w:proofErr w:type="spellStart"/>
      <w:r w:rsidR="00CF1AC6" w:rsidRPr="00734F3C">
        <w:rPr>
          <w:rFonts w:ascii="Garamond" w:hAnsi="Garamond"/>
          <w:color w:val="000000" w:themeColor="text1"/>
          <w:szCs w:val="28"/>
          <w:lang w:val="sq-AL"/>
        </w:rPr>
        <w:t>SME</w:t>
      </w:r>
      <w:proofErr w:type="spellEnd"/>
      <w:r w:rsidR="00CF1AC6" w:rsidRPr="00734F3C">
        <w:rPr>
          <w:rFonts w:ascii="Garamond" w:hAnsi="Garamond"/>
          <w:color w:val="000000" w:themeColor="text1"/>
          <w:szCs w:val="28"/>
          <w:lang w:val="sq-AL"/>
        </w:rPr>
        <w:t xml:space="preserve">-ve </w:t>
      </w:r>
      <w:proofErr w:type="spellStart"/>
      <w:r w:rsidR="00CF1AC6" w:rsidRPr="00192DA9">
        <w:rPr>
          <w:rFonts w:ascii="Garamond" w:hAnsi="Garamond"/>
          <w:i/>
          <w:iCs/>
          <w:color w:val="000000" w:themeColor="text1"/>
          <w:szCs w:val="28"/>
          <w:lang w:val="sq-AL"/>
        </w:rPr>
        <w:t>online</w:t>
      </w:r>
      <w:proofErr w:type="spellEnd"/>
    </w:p>
    <w:p w14:paraId="7011641A" w14:textId="6FBB9A2B"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 xml:space="preserve">6: Krijimi i mekanizmave të nevojshëm për mbrojtjen dhe fuqizimin e grupeve të </w:t>
      </w:r>
      <w:proofErr w:type="spellStart"/>
      <w:r w:rsidR="00CF1AC6" w:rsidRPr="00734F3C">
        <w:rPr>
          <w:rFonts w:ascii="Garamond" w:hAnsi="Garamond"/>
          <w:color w:val="000000" w:themeColor="text1"/>
          <w:szCs w:val="28"/>
          <w:lang w:val="sq-AL"/>
        </w:rPr>
        <w:t>nënpërfaqësuara</w:t>
      </w:r>
      <w:proofErr w:type="spellEnd"/>
    </w:p>
    <w:p w14:paraId="663A1E99" w14:textId="32199EEE" w:rsidR="00CF1AC6" w:rsidRPr="00734F3C" w:rsidRDefault="00CF1AC6" w:rsidP="00CF1AC6">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Qëllimi i politikës 3: Forcimi i bashkëpunimit ndërkombëtar</w:t>
      </w:r>
    </w:p>
    <w:p w14:paraId="5EB4B5D0" w14:textId="7209898A"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1: Harmonizimi i politikave dhe legjislacionit</w:t>
      </w:r>
    </w:p>
    <w:p w14:paraId="55AFCB6C" w14:textId="421E03C0"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2:</w:t>
      </w:r>
      <w:r w:rsidR="00192DA9">
        <w:rPr>
          <w:rFonts w:ascii="Garamond" w:hAnsi="Garamond"/>
          <w:color w:val="000000" w:themeColor="text1"/>
          <w:szCs w:val="28"/>
          <w:lang w:val="sq-AL"/>
        </w:rPr>
        <w:t xml:space="preserve"> </w:t>
      </w:r>
      <w:r w:rsidR="00CF1AC6" w:rsidRPr="00734F3C">
        <w:rPr>
          <w:rFonts w:ascii="Garamond" w:hAnsi="Garamond"/>
          <w:color w:val="000000" w:themeColor="text1"/>
          <w:szCs w:val="28"/>
          <w:lang w:val="sq-AL"/>
        </w:rPr>
        <w:t>Forcimi i bashkëpunimit rajonal (</w:t>
      </w:r>
      <w:proofErr w:type="spellStart"/>
      <w:r w:rsidR="00CF1AC6" w:rsidRPr="00734F3C">
        <w:rPr>
          <w:rFonts w:ascii="Garamond" w:hAnsi="Garamond"/>
          <w:color w:val="000000" w:themeColor="text1"/>
          <w:szCs w:val="28"/>
          <w:lang w:val="sq-AL"/>
        </w:rPr>
        <w:t>WB6</w:t>
      </w:r>
      <w:proofErr w:type="spellEnd"/>
      <w:r w:rsidR="00CF1AC6" w:rsidRPr="00734F3C">
        <w:rPr>
          <w:rFonts w:ascii="Garamond" w:hAnsi="Garamond"/>
          <w:color w:val="000000" w:themeColor="text1"/>
          <w:szCs w:val="28"/>
          <w:lang w:val="sq-AL"/>
        </w:rPr>
        <w:t>) dhe ndërkombëtar</w:t>
      </w:r>
    </w:p>
    <w:p w14:paraId="541BC66D" w14:textId="388ADF11"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3: Zhvillimi i diplomacisë kibernetike</w:t>
      </w:r>
    </w:p>
    <w:p w14:paraId="4898156B" w14:textId="1DA1A689" w:rsidR="00CF1AC6" w:rsidRPr="00734F3C" w:rsidRDefault="00CF1AC6" w:rsidP="00CF1AC6">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Qëllimi i politikës 4: Nxitja e inovacionit dhe kërkimit shkencor në sigurinë kibernetike</w:t>
      </w:r>
    </w:p>
    <w:p w14:paraId="0D7A9133" w14:textId="038CE61D"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1: Ngritja e Qendrës Kombëtare të Ekselencës për Sigurinë Kibernetike</w:t>
      </w:r>
    </w:p>
    <w:p w14:paraId="32211783" w14:textId="1482BF95"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 xml:space="preserve">2: Mbështetja e </w:t>
      </w:r>
      <w:proofErr w:type="spellStart"/>
      <w:r w:rsidR="00CF1AC6" w:rsidRPr="00192DA9">
        <w:rPr>
          <w:rFonts w:ascii="Garamond" w:hAnsi="Garamond"/>
          <w:i/>
          <w:iCs/>
          <w:color w:val="000000" w:themeColor="text1"/>
          <w:szCs w:val="28"/>
          <w:lang w:val="sq-AL"/>
        </w:rPr>
        <w:t>startup</w:t>
      </w:r>
      <w:proofErr w:type="spellEnd"/>
      <w:r w:rsidR="00CF1AC6" w:rsidRPr="00734F3C">
        <w:rPr>
          <w:rFonts w:ascii="Garamond" w:hAnsi="Garamond"/>
          <w:color w:val="000000" w:themeColor="text1"/>
          <w:szCs w:val="28"/>
          <w:lang w:val="sq-AL"/>
        </w:rPr>
        <w:t>-eve në fushën e sigurisë kibernetike</w:t>
      </w:r>
    </w:p>
    <w:p w14:paraId="3A8FC918" w14:textId="3617AF9D"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3: Zhvillimi i programeve të financimit për kërkim dhe inovacion në sigurinë kibernetike 17</w:t>
      </w:r>
    </w:p>
    <w:p w14:paraId="392262A7" w14:textId="37C998D5" w:rsidR="00CF1AC6" w:rsidRPr="00734F3C" w:rsidRDefault="00CF1AC6" w:rsidP="00CF1AC6">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lastRenderedPageBreak/>
        <w:t>Qëllimi i politikës 5: Mbrojtja ndaj kërcënimeve hibride</w:t>
      </w:r>
    </w:p>
    <w:p w14:paraId="772F7EB3" w14:textId="62C431CE"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1: Hartimi i kuadrit ligjor për mbrojtjen ndaj kërcënimeve kibernetike hibride</w:t>
      </w:r>
    </w:p>
    <w:p w14:paraId="741C97A7" w14:textId="6D0E32CF"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2: Koordinimi ndërinstitucional dhe ndërkombëtar për mbrojtjen ndaj kërcënimeve hibride</w:t>
      </w:r>
    </w:p>
    <w:p w14:paraId="07F2E0FA" w14:textId="66F68D11"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3: Krijimi i mekanizmave të mbrojtjes ndaj kërcënimeve hibride</w:t>
      </w:r>
    </w:p>
    <w:p w14:paraId="0BAD7B50" w14:textId="4BF83149" w:rsidR="00CF1AC6" w:rsidRPr="00734F3C" w:rsidRDefault="00FB58B4" w:rsidP="00CF1AC6">
      <w:pPr>
        <w:ind w:firstLine="284"/>
        <w:contextualSpacing/>
        <w:jc w:val="both"/>
        <w:rPr>
          <w:rFonts w:ascii="Garamond" w:hAnsi="Garamond"/>
          <w:color w:val="000000" w:themeColor="text1"/>
          <w:szCs w:val="28"/>
          <w:lang w:val="sq-AL"/>
        </w:rPr>
      </w:pPr>
      <w:r>
        <w:rPr>
          <w:rFonts w:ascii="Garamond" w:hAnsi="Garamond"/>
          <w:color w:val="000000" w:themeColor="text1"/>
          <w:szCs w:val="28"/>
          <w:lang w:val="sq-AL"/>
        </w:rPr>
        <w:t xml:space="preserve">Objektivi specifik </w:t>
      </w:r>
      <w:r w:rsidR="00CF1AC6" w:rsidRPr="00734F3C">
        <w:rPr>
          <w:rFonts w:ascii="Garamond" w:hAnsi="Garamond"/>
          <w:color w:val="000000" w:themeColor="text1"/>
          <w:szCs w:val="28"/>
          <w:lang w:val="sq-AL"/>
        </w:rPr>
        <w:t xml:space="preserve">4: Krijimi i mekanizmave për parandalimin dhe hetimin e krimit </w:t>
      </w:r>
      <w:proofErr w:type="spellStart"/>
      <w:r w:rsidR="00CF1AC6" w:rsidRPr="00734F3C">
        <w:rPr>
          <w:rFonts w:ascii="Garamond" w:hAnsi="Garamond"/>
          <w:color w:val="000000" w:themeColor="text1"/>
          <w:szCs w:val="28"/>
          <w:lang w:val="sq-AL"/>
        </w:rPr>
        <w:t>kibernetik</w:t>
      </w:r>
      <w:proofErr w:type="spellEnd"/>
    </w:p>
    <w:p w14:paraId="19607126" w14:textId="3D837EB5" w:rsidR="00CF1AC6" w:rsidRPr="00734F3C" w:rsidRDefault="00CF1AC6" w:rsidP="00CF1AC6">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Zbatimi, përgjegjësia e institucioneve, llogaridhënia</w:t>
      </w:r>
    </w:p>
    <w:p w14:paraId="23E1846A" w14:textId="78A0C655" w:rsidR="00CF1AC6" w:rsidRPr="00734F3C" w:rsidRDefault="00CF1AC6" w:rsidP="00CF1AC6">
      <w:pPr>
        <w:ind w:firstLine="284"/>
        <w:contextualSpacing/>
        <w:jc w:val="both"/>
        <w:rPr>
          <w:rFonts w:ascii="Garamond" w:hAnsi="Garamond"/>
          <w:color w:val="000000" w:themeColor="text1"/>
          <w:szCs w:val="28"/>
          <w:lang w:val="sq-AL"/>
        </w:rPr>
      </w:pPr>
      <w:r w:rsidRPr="00734F3C">
        <w:rPr>
          <w:rFonts w:ascii="Garamond" w:hAnsi="Garamond"/>
          <w:color w:val="000000" w:themeColor="text1"/>
          <w:szCs w:val="28"/>
          <w:lang w:val="sq-AL"/>
        </w:rPr>
        <w:t>Plani i veprimit dhe burimet financiare për zbatim</w:t>
      </w:r>
    </w:p>
    <w:p w14:paraId="4D42C80E" w14:textId="1601A02C" w:rsidR="003516AB" w:rsidRPr="00734F3C" w:rsidRDefault="003516AB" w:rsidP="00393C8A">
      <w:pPr>
        <w:ind w:firstLine="284"/>
        <w:contextualSpacing/>
        <w:jc w:val="both"/>
        <w:rPr>
          <w:rFonts w:ascii="Garamond" w:hAnsi="Garamond"/>
          <w:color w:val="000000" w:themeColor="text1"/>
          <w:szCs w:val="28"/>
          <w:lang w:val="sq-AL"/>
        </w:rPr>
      </w:pPr>
    </w:p>
    <w:p w14:paraId="799B5CF4" w14:textId="77777777" w:rsidR="00192DA9" w:rsidRPr="00192DA9" w:rsidRDefault="00C02D2A" w:rsidP="00C02D2A">
      <w:pPr>
        <w:pStyle w:val="Heading1"/>
        <w:ind w:firstLine="284"/>
        <w:rPr>
          <w:rFonts w:ascii="Garamond" w:hAnsi="Garamond"/>
          <w:b w:val="0"/>
          <w:bCs w:val="0"/>
          <w:color w:val="000000" w:themeColor="text1"/>
        </w:rPr>
      </w:pPr>
      <w:bookmarkStart w:id="0" w:name="_Toc208997159"/>
      <w:r w:rsidRPr="00192DA9">
        <w:rPr>
          <w:rFonts w:ascii="Garamond" w:hAnsi="Garamond"/>
          <w:b w:val="0"/>
          <w:bCs w:val="0"/>
          <w:color w:val="000000" w:themeColor="text1"/>
        </w:rPr>
        <w:t>PJESA I</w:t>
      </w:r>
    </w:p>
    <w:p w14:paraId="1DBD645D" w14:textId="4FEE0750" w:rsidR="00C02D2A" w:rsidRPr="00192DA9" w:rsidRDefault="00C02D2A" w:rsidP="00C02D2A">
      <w:pPr>
        <w:pStyle w:val="Heading1"/>
        <w:ind w:firstLine="284"/>
        <w:rPr>
          <w:rFonts w:ascii="Garamond" w:hAnsi="Garamond"/>
          <w:b w:val="0"/>
          <w:bCs w:val="0"/>
          <w:color w:val="000000" w:themeColor="text1"/>
        </w:rPr>
      </w:pPr>
      <w:r w:rsidRPr="00192DA9">
        <w:rPr>
          <w:rFonts w:ascii="Garamond" w:hAnsi="Garamond"/>
          <w:b w:val="0"/>
          <w:bCs w:val="0"/>
          <w:color w:val="000000" w:themeColor="text1"/>
        </w:rPr>
        <w:t>KONTEKSTI STRATEGJIK</w:t>
      </w:r>
      <w:bookmarkEnd w:id="0"/>
      <w:r w:rsidRPr="00192DA9">
        <w:rPr>
          <w:rFonts w:ascii="Garamond" w:hAnsi="Garamond"/>
          <w:b w:val="0"/>
          <w:bCs w:val="0"/>
          <w:color w:val="000000" w:themeColor="text1"/>
        </w:rPr>
        <w:t xml:space="preserve"> </w:t>
      </w:r>
    </w:p>
    <w:p w14:paraId="05C01323" w14:textId="77777777" w:rsidR="00C02D2A" w:rsidRPr="00734F3C" w:rsidRDefault="00C02D2A" w:rsidP="00C02D2A">
      <w:pPr>
        <w:ind w:firstLine="284"/>
        <w:rPr>
          <w:rFonts w:ascii="Garamond" w:hAnsi="Garamond"/>
          <w:b/>
          <w:color w:val="000000" w:themeColor="text1"/>
          <w:lang w:val="sq-AL"/>
        </w:rPr>
      </w:pPr>
    </w:p>
    <w:p w14:paraId="34AAE6E7" w14:textId="77777777" w:rsidR="00C02D2A" w:rsidRPr="00734F3C" w:rsidRDefault="00C02D2A" w:rsidP="00360196">
      <w:pPr>
        <w:pStyle w:val="TEKSTIIIIII"/>
        <w:rPr>
          <w:b/>
          <w:color w:val="000000" w:themeColor="text1"/>
        </w:rPr>
      </w:pPr>
      <w:bookmarkStart w:id="1" w:name="_Toc208997160"/>
      <w:r w:rsidRPr="00734F3C">
        <w:rPr>
          <w:b/>
          <w:color w:val="000000" w:themeColor="text1"/>
        </w:rPr>
        <w:t>1. Hyrje</w:t>
      </w:r>
      <w:bookmarkEnd w:id="1"/>
    </w:p>
    <w:p w14:paraId="2736F357" w14:textId="77777777"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 xml:space="preserve">Në një periudhë, ku transformimi digjital po ndikon thellësisht në të gjitha aspektet e jetës shoqërore, ekonomike dhe institucionale, siguria kibernetike ka marrë një rëndësi të jashtëzakonshme kudo në botë. Shqipëria, si pjesë e pandashme e ekosistemit global të informacionit, është e angazhuar të përballet me sfidat dhe të përqafojë mundësitë që ofron hapësira kibernetike, për të siguruar një mjedis digjital të sigurt e të besueshëm për qytetarët, bizneset dhe institucionet e saj. </w:t>
      </w:r>
    </w:p>
    <w:p w14:paraId="022216AB" w14:textId="2EA86708" w:rsidR="00C02D2A" w:rsidRPr="00734F3C" w:rsidRDefault="00C02D2A" w:rsidP="00C02D2A">
      <w:pPr>
        <w:ind w:firstLine="284"/>
        <w:jc w:val="both"/>
        <w:rPr>
          <w:rFonts w:ascii="Garamond" w:hAnsi="Garamond"/>
          <w:color w:val="000000" w:themeColor="text1"/>
          <w:lang w:val="sq-AL"/>
        </w:rPr>
      </w:pPr>
      <w:r w:rsidRPr="00734F3C">
        <w:rPr>
          <w:rFonts w:ascii="Garamond" w:hAnsi="Garamond"/>
          <w:b/>
          <w:color w:val="000000" w:themeColor="text1"/>
          <w:lang w:val="sq-AL"/>
        </w:rPr>
        <w:t>Strategjia Kombëtare për Sigurinë Kibernetike 2025</w:t>
      </w:r>
      <w:r w:rsidR="00C027A6">
        <w:rPr>
          <w:rFonts w:ascii="Garamond" w:hAnsi="Garamond"/>
          <w:b/>
          <w:color w:val="000000" w:themeColor="text1"/>
          <w:lang w:val="sq-AL"/>
        </w:rPr>
        <w:t>–</w:t>
      </w:r>
      <w:r w:rsidRPr="00734F3C">
        <w:rPr>
          <w:rFonts w:ascii="Garamond" w:hAnsi="Garamond"/>
          <w:b/>
          <w:color w:val="000000" w:themeColor="text1"/>
          <w:lang w:val="sq-AL"/>
        </w:rPr>
        <w:t>2030</w:t>
      </w:r>
      <w:r w:rsidRPr="00734F3C">
        <w:rPr>
          <w:rFonts w:ascii="Garamond" w:hAnsi="Garamond"/>
          <w:color w:val="000000" w:themeColor="text1"/>
          <w:lang w:val="sq-AL"/>
        </w:rPr>
        <w:t xml:space="preserve"> është një dokument i rëndësishëm, që pasqyron këtë angazhim dhe përcakton drejtimet strategjike për zhvillimin e forcimin e sigurisë kibernetike në Shqipëri.</w:t>
      </w:r>
    </w:p>
    <w:p w14:paraId="70CC4B3A" w14:textId="613B8AE7"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 xml:space="preserve">Kjo strategji ka si qëllim kryesor forcimin e kapaciteteve kombëtare për të identifikuar, parandaluar e menaxhuar kërcënimet kibernetike, duke përfshirë mbrojtjen e infrastrukturave kritike dhe të rëndësishme të informacionit, mbrojtjen e të dhënave </w:t>
      </w:r>
      <w:proofErr w:type="spellStart"/>
      <w:r w:rsidRPr="00734F3C">
        <w:rPr>
          <w:rFonts w:ascii="Garamond" w:hAnsi="Garamond"/>
          <w:color w:val="000000" w:themeColor="text1"/>
          <w:lang w:val="sq-AL"/>
        </w:rPr>
        <w:t>sensitive</w:t>
      </w:r>
      <w:proofErr w:type="spellEnd"/>
      <w:r w:rsidRPr="00734F3C">
        <w:rPr>
          <w:rFonts w:ascii="Garamond" w:hAnsi="Garamond"/>
          <w:color w:val="000000" w:themeColor="text1"/>
          <w:lang w:val="sq-AL"/>
        </w:rPr>
        <w:t xml:space="preserve"> dhe garantimin e vazhdimësisë së shërbimeve digjitale. Ajo</w:t>
      </w:r>
      <w:r w:rsidR="00F03B7D">
        <w:rPr>
          <w:rFonts w:ascii="Garamond" w:hAnsi="Garamond"/>
          <w:color w:val="000000" w:themeColor="text1"/>
          <w:lang w:val="sq-AL"/>
        </w:rPr>
        <w:t>,</w:t>
      </w:r>
      <w:r w:rsidRPr="00734F3C">
        <w:rPr>
          <w:rFonts w:ascii="Garamond" w:hAnsi="Garamond"/>
          <w:color w:val="000000" w:themeColor="text1"/>
          <w:lang w:val="sq-AL"/>
        </w:rPr>
        <w:t xml:space="preserve"> gjithashtu</w:t>
      </w:r>
      <w:r w:rsidR="00F03B7D">
        <w:rPr>
          <w:rFonts w:ascii="Garamond" w:hAnsi="Garamond"/>
          <w:color w:val="000000" w:themeColor="text1"/>
          <w:lang w:val="sq-AL"/>
        </w:rPr>
        <w:t>,</w:t>
      </w:r>
      <w:r w:rsidRPr="00734F3C">
        <w:rPr>
          <w:rFonts w:ascii="Garamond" w:hAnsi="Garamond"/>
          <w:color w:val="000000" w:themeColor="text1"/>
          <w:lang w:val="sq-AL"/>
        </w:rPr>
        <w:t xml:space="preserve"> synon rritjen e kapaciteteve teknike dhe profesionale të nevojshme për t</w:t>
      </w:r>
      <w:r w:rsidR="00F03B7D">
        <w:rPr>
          <w:rFonts w:ascii="Garamond" w:hAnsi="Garamond"/>
          <w:color w:val="000000" w:themeColor="text1"/>
          <w:lang w:val="sq-AL"/>
        </w:rPr>
        <w:t>’</w:t>
      </w:r>
      <w:r w:rsidRPr="00734F3C">
        <w:rPr>
          <w:rFonts w:ascii="Garamond" w:hAnsi="Garamond"/>
          <w:color w:val="000000" w:themeColor="text1"/>
          <w:lang w:val="sq-AL"/>
        </w:rPr>
        <w:t>u përballur me sfidat e vazhdueshme për mbrojtjen e hapësirës digjitale dhe promovimin e bashkëpunimit ndërkombëtar për të përmirësuar efikasitetin dhe reagimin ndaj incidenteve kibernetike.</w:t>
      </w:r>
    </w:p>
    <w:p w14:paraId="686ED73F" w14:textId="77777777"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Strategjia vendos një kornizë për të rritur gatishmërinë dhe qëndrueshmërinë e sistemeve dhe shërbimeve të informacionit në vend, duke siguruar që Shqipëria të përmbushë standardet e praktikat më të mira ndërkombëtare në këtë fushë. Ajo reflekton harmonizimin e politikave të sigurisë kibernetike me ato të Bashkimit Evropian dhe partnerëve ndërkombëtarë, për të mbështetur zhvillimin e qëndrueshëm të infrastrukturave të informacionit dhe ekonomisë digjitale të vendit.</w:t>
      </w:r>
    </w:p>
    <w:p w14:paraId="7F44814C" w14:textId="77777777"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Një aspekt i rëndësishëm i kësaj strategjie është angazhimi i të gjithë aktorëve, si: institucionet shtetërore, sektori privat, shoqëria civile dhe institucionet e arsimit të lartë, për të krijuar një ekosistem të koordinuar dhe gjithëpërfshirës të sigurisë kibernetike. Kjo do të mundësojë ndarjen e informacionit dhe të burimeve, zhvillimin e politikave të përbashkëta dhe rritjen e ndërgjegjësimit rreth rreziqeve dhe masave të sigurisë.</w:t>
      </w:r>
    </w:p>
    <w:p w14:paraId="4EA0F5D4" w14:textId="77777777" w:rsidR="00C02D2A" w:rsidRPr="00734F3C" w:rsidRDefault="00C02D2A" w:rsidP="00360196">
      <w:pPr>
        <w:pStyle w:val="TEKSTIIIIII"/>
        <w:rPr>
          <w:rFonts w:eastAsia="Aptos Display"/>
          <w:b/>
          <w:color w:val="000000" w:themeColor="text1"/>
        </w:rPr>
      </w:pPr>
      <w:bookmarkStart w:id="2" w:name="_Toc188281483"/>
      <w:bookmarkStart w:id="3" w:name="_Toc208997161"/>
      <w:r w:rsidRPr="00734F3C">
        <w:rPr>
          <w:rFonts w:eastAsia="Aptos Display"/>
          <w:b/>
          <w:color w:val="000000" w:themeColor="text1"/>
        </w:rPr>
        <w:t>2. Vlerësimi i situatës aktuale në Shqipëri</w:t>
      </w:r>
      <w:bookmarkEnd w:id="2"/>
      <w:bookmarkEnd w:id="3"/>
    </w:p>
    <w:p w14:paraId="741BB41F" w14:textId="77777777"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 xml:space="preserve">Në një kohë kur Shqipëria po </w:t>
      </w:r>
      <w:proofErr w:type="spellStart"/>
      <w:r w:rsidRPr="00734F3C">
        <w:rPr>
          <w:rFonts w:ascii="Garamond" w:eastAsia="Aptos" w:hAnsi="Garamond"/>
          <w:color w:val="000000" w:themeColor="text1"/>
          <w:lang w:val="sq-AL"/>
        </w:rPr>
        <w:t>implementon</w:t>
      </w:r>
      <w:proofErr w:type="spellEnd"/>
      <w:r w:rsidRPr="00734F3C">
        <w:rPr>
          <w:rFonts w:ascii="Garamond" w:eastAsia="Aptos" w:hAnsi="Garamond"/>
          <w:color w:val="000000" w:themeColor="text1"/>
          <w:lang w:val="sq-AL"/>
        </w:rPr>
        <w:t xml:space="preserve"> çdo ditë e më shumë teknologjitë e informacionit e të komunikimit në çdo fushë të jetës, edhe rreziqet e sigurisë kibernetike po evoluojnë me shpejtësi. Tendencat globale tregojnë një rritje të sulmeve kibernetike, të nxitura nga subjekte të sponsorizuara nga shtete, organizata kriminale dhe grupe keqbërëse. Shteti, ekonomia dhe qeveria shqiptare përballen me kërcënime të vazhdueshme kibernetike, që kërkojnë vëmendje të menjëhershme për të mbrojtur infrastrukturën kritike dhe të rëndësishme të informacionit, rrjetet e sektorit publik dhe të dhënat e qytetarëve.</w:t>
      </w:r>
    </w:p>
    <w:p w14:paraId="7750FB7E" w14:textId="77777777"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 xml:space="preserve">Në Shqipëri janë bërë hapa të rëndësishëm për forcimin e sigurisë kibernetike. Hartimi i Strategjisë Kombëtare për Sigurinë Kibernetike vendosi një kornizë të qartë për mbrojtjen e </w:t>
      </w:r>
      <w:r w:rsidRPr="00734F3C">
        <w:rPr>
          <w:rFonts w:ascii="Garamond" w:eastAsia="Aptos" w:hAnsi="Garamond"/>
          <w:color w:val="000000" w:themeColor="text1"/>
          <w:lang w:val="sq-AL"/>
        </w:rPr>
        <w:lastRenderedPageBreak/>
        <w:t xml:space="preserve">infrastrukturave kritike e </w:t>
      </w:r>
      <w:r w:rsidRPr="00734F3C">
        <w:rPr>
          <w:rFonts w:ascii="Garamond" w:hAnsi="Garamond"/>
          <w:color w:val="000000" w:themeColor="text1"/>
          <w:lang w:val="sq-AL"/>
        </w:rPr>
        <w:t xml:space="preserve">të rëndësishme </w:t>
      </w:r>
      <w:r w:rsidRPr="00734F3C">
        <w:rPr>
          <w:rFonts w:ascii="Garamond" w:eastAsia="Aptos" w:hAnsi="Garamond"/>
          <w:color w:val="000000" w:themeColor="text1"/>
          <w:lang w:val="sq-AL"/>
        </w:rPr>
        <w:t>të informacionit dhe menaxhimin e rreziqeve kibernetike. Autoriteti Kombëtar për Sigurinë Kibernetike fuqizoi dhe përmirësoi ndjeshëm proceset e monitorimit, vlerësimit të rreziqeve dhe menaxhimit të kërcënimeve. Disa nga arritjet më të rëndësishme në nivel kombëtar janë rritja e nivelit të zbatimit të masave të sigurisë në infrastrukturat kritike dhe të rëndësishme të informacionit, si dhe rritja e kapaciteteve teknike të ekspertëve nëpërmjet trajnimeve dhe kontrolleve rigoroze.</w:t>
      </w:r>
    </w:p>
    <w:p w14:paraId="78CD134C" w14:textId="77777777"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Shqipëria ka intensifikuar ndjeshëm bashkëpunimin me organizata ndërkombëtare, si NATO-ja dhe Bashkimi Evropian, duke siguruar përputhshmëri me normat ndërkombëtare. Përveç kësaj, janë ndërmarrë hapa për rritjen e ndërgjegjësimit dhe edukimit të qytetarëve e bizneseve për sigurinë kibernetike. Shqipëria ka harmonizuar legjislacionin e saj me direktivat e Bashkimit Evropian, duke forcuar kështu mbrojtjen kibernetike në nivel kombëtar e ndërkombëtar.</w:t>
      </w:r>
    </w:p>
    <w:p w14:paraId="6E6A34A1" w14:textId="77777777"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Sulmet kibernetike të viteve të fundit kanë theksuar rëndësinë e përmirësimit të proceseve të standardizuara për reagimin ndaj incidenteve, përforcimin e kapaciteteve për monitorimin e rrjetit dhe zhvillimin e mekanizmave të qendërzuar për ndarjen efektive të informacionit mbi kërcënimet.</w:t>
      </w:r>
    </w:p>
    <w:p w14:paraId="7B720596" w14:textId="2BE7837D"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Për më tepër, në Indeksin Global të Sigurisë Kibernetike 2024, Shqipëria ka shënuar një progres të jashtëzakonshëm, duke u ngjitur me 23 vende në renditjen globale, nga vendi i 80-të në vendin e 57-të, dhe duke avancuar nga vendi i 40-të në atë 30-të në Evropë, ku</w:t>
      </w:r>
      <w:r w:rsidR="00734F3C" w:rsidRPr="00734F3C">
        <w:rPr>
          <w:rFonts w:ascii="Garamond" w:eastAsia="Aptos" w:hAnsi="Garamond"/>
          <w:color w:val="000000" w:themeColor="text1"/>
          <w:lang w:val="sq-AL"/>
        </w:rPr>
        <w:t xml:space="preserve"> </w:t>
      </w:r>
      <w:r w:rsidRPr="00734F3C">
        <w:rPr>
          <w:rFonts w:ascii="Garamond" w:eastAsia="Aptos" w:hAnsi="Garamond"/>
          <w:color w:val="000000" w:themeColor="text1"/>
          <w:lang w:val="sq-AL"/>
        </w:rPr>
        <w:t xml:space="preserve">renditet në grupin </w:t>
      </w:r>
      <w:r w:rsidRPr="00DD55E5">
        <w:rPr>
          <w:rFonts w:ascii="Garamond" w:eastAsia="Aptos" w:hAnsi="Garamond"/>
          <w:i/>
          <w:iCs/>
          <w:color w:val="000000" w:themeColor="text1"/>
          <w:lang w:val="sq-AL"/>
        </w:rPr>
        <w:t>“</w:t>
      </w:r>
      <w:proofErr w:type="spellStart"/>
      <w:r w:rsidRPr="00DD55E5">
        <w:rPr>
          <w:rFonts w:ascii="Garamond" w:eastAsia="Aptos" w:hAnsi="Garamond"/>
          <w:i/>
          <w:iCs/>
          <w:color w:val="000000" w:themeColor="text1"/>
          <w:lang w:val="sq-AL"/>
        </w:rPr>
        <w:t>Tier</w:t>
      </w:r>
      <w:proofErr w:type="spellEnd"/>
      <w:r w:rsidRPr="00DD55E5">
        <w:rPr>
          <w:rFonts w:ascii="Garamond" w:eastAsia="Aptos" w:hAnsi="Garamond"/>
          <w:i/>
          <w:iCs/>
          <w:color w:val="000000" w:themeColor="text1"/>
          <w:lang w:val="sq-AL"/>
        </w:rPr>
        <w:t xml:space="preserve"> 2”,</w:t>
      </w:r>
      <w:r w:rsidRPr="00734F3C">
        <w:rPr>
          <w:rFonts w:ascii="Garamond" w:eastAsia="Aptos" w:hAnsi="Garamond"/>
          <w:color w:val="000000" w:themeColor="text1"/>
          <w:lang w:val="sq-AL"/>
        </w:rPr>
        <w:t xml:space="preserve"> që përfshin vendet me avancim të shpejtë në sigurinë digjitale.</w:t>
      </w:r>
    </w:p>
    <w:p w14:paraId="604D4A7E" w14:textId="77777777"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Në këtë drejtim, Shqipëria është e angazhuar të ndërtojë një hapësirë digjitale të sigurt e të besueshme për qytetarët dhe bizneset, duke fuqizuar qëndrueshmërinë kibernetike të vendit, duke përshpejtuar procesin e integrimit në Bashkimin Evropian dhe duke u pozicionuar si një aktor i fuqishëm dhe i besueshëm në epokën digjitale globale.</w:t>
      </w:r>
    </w:p>
    <w:p w14:paraId="102FBF7C" w14:textId="7D2966F0" w:rsidR="00C02D2A" w:rsidRPr="00734F3C" w:rsidRDefault="00C02D2A" w:rsidP="00C02D2A">
      <w:pPr>
        <w:shd w:val="clear" w:color="auto" w:fill="FFFFFF" w:themeFill="background1"/>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Pavarësisht progresit të konsiderueshëm që Shqipëria ka arritur në fushën e sigurisë kibernetike, ende mbeten shumë detyra për t</w:t>
      </w:r>
      <w:r w:rsidR="00DD55E5">
        <w:rPr>
          <w:rFonts w:ascii="Garamond" w:eastAsia="Aptos" w:hAnsi="Garamond"/>
          <w:color w:val="000000" w:themeColor="text1"/>
          <w:lang w:val="sq-AL"/>
        </w:rPr>
        <w:t>’</w:t>
      </w:r>
      <w:r w:rsidRPr="00734F3C">
        <w:rPr>
          <w:rFonts w:ascii="Garamond" w:eastAsia="Aptos" w:hAnsi="Garamond"/>
          <w:color w:val="000000" w:themeColor="text1"/>
          <w:lang w:val="sq-AL"/>
        </w:rPr>
        <w:t>u realizuar. Sfidat e sigurisë kibernetike bëhen edhe më të mëdha si pasojë e rritjes së vazhdueshme të numrit të sulmeve kibernetike, si dhe nga niveli i lartë dhe sofistikuar i këtyre sulmeve, të cilat shfrytëzojnë teknologjitë më të avancuara. Objektivat e këtyre sulmeve po bëhen gjithnjë e më të gjerë, duke përfshirë jo vetëm sektorin publik, por edhe shërbimet jetike, si shëndetësia, financat, transporti dhe energjia.</w:t>
      </w:r>
    </w:p>
    <w:p w14:paraId="12D1A741" w14:textId="5E08296E" w:rsidR="00C02D2A" w:rsidRPr="00734F3C" w:rsidRDefault="00C02D2A" w:rsidP="00C02D2A">
      <w:pPr>
        <w:shd w:val="clear" w:color="auto" w:fill="FFFFFF" w:themeFill="background1"/>
        <w:ind w:firstLine="284"/>
        <w:jc w:val="both"/>
        <w:rPr>
          <w:rFonts w:ascii="Garamond" w:eastAsia="Aptos" w:hAnsi="Garamond" w:cstheme="majorBidi"/>
          <w:color w:val="000000" w:themeColor="text1"/>
          <w:lang w:val="sq-AL"/>
        </w:rPr>
      </w:pPr>
      <w:r w:rsidRPr="00734F3C">
        <w:rPr>
          <w:rFonts w:ascii="Garamond" w:eastAsia="Aptos" w:hAnsi="Garamond" w:cstheme="majorBidi"/>
          <w:color w:val="000000" w:themeColor="text1"/>
          <w:lang w:val="sq-AL"/>
        </w:rPr>
        <w:t xml:space="preserve">Përdorimi i internetit për përhapjen e ideologjive ekstremiste dhe rekrutimin e individëve për qëllime terroriste është një kërcënim në rritje, duke bërë që parandalimi i këtyre aktiviteteve të jetë gjithnjë e më i komplikuar. Në këtë kontekst, siguria kombëtare e Shqipërisë është e lidhur ngushtë me aftësinë për të identifikuar, parandaluar e reaguar ndaj kërcënimeve kibernetike, duke përfshirë ato hibride. Një aspekt kyç i kësaj strategjie është zhvillimi i strukturave të inteligjencës, që janë të specializuara për të monitoruar e parandaluar aktivitete ekstremiste dhe terroriste në hapësirën kibernetike. Në kuadër të luftës kundër terrorizmit, një fokus i rëndësishëm është parandalimi i propagandës ekstremiste dhe rekrutimit </w:t>
      </w:r>
      <w:proofErr w:type="spellStart"/>
      <w:r w:rsidRPr="00734F3C">
        <w:rPr>
          <w:rFonts w:ascii="Garamond" w:eastAsia="Aptos" w:hAnsi="Garamond" w:cstheme="majorBidi"/>
          <w:i/>
          <w:iCs/>
          <w:color w:val="000000" w:themeColor="text1"/>
          <w:lang w:val="sq-AL"/>
        </w:rPr>
        <w:t>online</w:t>
      </w:r>
      <w:proofErr w:type="spellEnd"/>
      <w:r w:rsidRPr="00734F3C">
        <w:rPr>
          <w:rFonts w:ascii="Garamond" w:eastAsia="Aptos" w:hAnsi="Garamond" w:cstheme="majorBidi"/>
          <w:color w:val="000000" w:themeColor="text1"/>
          <w:lang w:val="sq-AL"/>
        </w:rPr>
        <w:t xml:space="preserve">. Kjo përfshin përdorimin e teknologjive të avancuara për të identifikuar e mbyllur faqe dhe përmbajtje, që promovojnë dhunën dhe radikalizmin, si dhe krijimin e mekanizmave të bashkëpunimit me aktorët ndërkombëtarë dhe platformat </w:t>
      </w:r>
      <w:proofErr w:type="spellStart"/>
      <w:r w:rsidR="00DD55E5" w:rsidRPr="00DD55E5">
        <w:rPr>
          <w:rFonts w:ascii="Garamond" w:eastAsia="Aptos" w:hAnsi="Garamond" w:cstheme="majorBidi"/>
          <w:i/>
          <w:iCs/>
          <w:color w:val="000000" w:themeColor="text1"/>
          <w:lang w:val="sq-AL"/>
        </w:rPr>
        <w:t>online</w:t>
      </w:r>
      <w:proofErr w:type="spellEnd"/>
      <w:r w:rsidRPr="00734F3C">
        <w:rPr>
          <w:rFonts w:ascii="Garamond" w:eastAsia="Aptos" w:hAnsi="Garamond" w:cstheme="majorBidi"/>
          <w:color w:val="000000" w:themeColor="text1"/>
          <w:lang w:val="sq-AL"/>
        </w:rPr>
        <w:t>.</w:t>
      </w:r>
    </w:p>
    <w:p w14:paraId="71629350" w14:textId="44FB6FA8"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 xml:space="preserve">Gjithashtu, faktorët socialë po ndikojnë gjithnjë e më shumë, përfshirë </w:t>
      </w:r>
      <w:proofErr w:type="spellStart"/>
      <w:r w:rsidRPr="00734F3C">
        <w:rPr>
          <w:rFonts w:ascii="Garamond" w:eastAsia="Aptos" w:hAnsi="Garamond"/>
          <w:color w:val="000000" w:themeColor="text1"/>
          <w:lang w:val="sq-AL"/>
        </w:rPr>
        <w:t>bullizmin</w:t>
      </w:r>
      <w:proofErr w:type="spellEnd"/>
      <w:r w:rsidRPr="00734F3C">
        <w:rPr>
          <w:rFonts w:ascii="Garamond" w:eastAsia="Aptos" w:hAnsi="Garamond"/>
          <w:color w:val="000000" w:themeColor="text1"/>
          <w:lang w:val="sq-AL"/>
        </w:rPr>
        <w:t xml:space="preserve"> </w:t>
      </w:r>
      <w:proofErr w:type="spellStart"/>
      <w:r w:rsidR="00DD55E5" w:rsidRPr="00DD55E5">
        <w:rPr>
          <w:rFonts w:ascii="Garamond" w:eastAsia="Aptos" w:hAnsi="Garamond"/>
          <w:i/>
          <w:iCs/>
          <w:color w:val="000000" w:themeColor="text1"/>
          <w:lang w:val="sq-AL"/>
        </w:rPr>
        <w:t>online</w:t>
      </w:r>
      <w:proofErr w:type="spellEnd"/>
      <w:r w:rsidRPr="00734F3C">
        <w:rPr>
          <w:rFonts w:ascii="Garamond" w:eastAsia="Aptos" w:hAnsi="Garamond"/>
          <w:color w:val="000000" w:themeColor="text1"/>
          <w:lang w:val="sq-AL"/>
        </w:rPr>
        <w:t xml:space="preserve">, shfrytëzimin e fëmijëve dhe të grupeve </w:t>
      </w:r>
      <w:proofErr w:type="spellStart"/>
      <w:r w:rsidRPr="00734F3C">
        <w:rPr>
          <w:rFonts w:ascii="Garamond" w:eastAsia="Aptos" w:hAnsi="Garamond"/>
          <w:color w:val="000000" w:themeColor="text1"/>
          <w:lang w:val="sq-AL"/>
        </w:rPr>
        <w:t>vulnerabël</w:t>
      </w:r>
      <w:proofErr w:type="spellEnd"/>
      <w:r w:rsidRPr="00734F3C">
        <w:rPr>
          <w:rFonts w:ascii="Garamond" w:eastAsia="Aptos" w:hAnsi="Garamond"/>
          <w:color w:val="000000" w:themeColor="text1"/>
          <w:lang w:val="sq-AL"/>
        </w:rPr>
        <w:t xml:space="preserve"> të shoqërisë, si dhe sulmet ndaj organizatave e individëve, me qëllim </w:t>
      </w:r>
      <w:proofErr w:type="spellStart"/>
      <w:r w:rsidRPr="00734F3C">
        <w:rPr>
          <w:rFonts w:ascii="Garamond" w:eastAsia="Aptos" w:hAnsi="Garamond"/>
          <w:color w:val="000000" w:themeColor="text1"/>
          <w:lang w:val="sq-AL"/>
        </w:rPr>
        <w:t>dezinformimin</w:t>
      </w:r>
      <w:proofErr w:type="spellEnd"/>
      <w:r w:rsidRPr="00734F3C">
        <w:rPr>
          <w:rFonts w:ascii="Garamond" w:eastAsia="Aptos" w:hAnsi="Garamond"/>
          <w:color w:val="000000" w:themeColor="text1"/>
          <w:lang w:val="sq-AL"/>
        </w:rPr>
        <w:t xml:space="preserve"> dhe përfitimet financiare përmes shkatërrimit të reputacionit, si në nivelin personal, ashtu edhe në atë profesional.</w:t>
      </w:r>
    </w:p>
    <w:p w14:paraId="6DBA69A8" w14:textId="77777777" w:rsidR="00C02D2A" w:rsidRPr="00734F3C" w:rsidRDefault="00C02D2A" w:rsidP="00360196">
      <w:pPr>
        <w:pStyle w:val="TEKSTIIIIII"/>
        <w:rPr>
          <w:rFonts w:eastAsia="Aptos Display"/>
          <w:b/>
          <w:color w:val="000000" w:themeColor="text1"/>
        </w:rPr>
      </w:pPr>
      <w:bookmarkStart w:id="4" w:name="_Toc188281484"/>
      <w:bookmarkStart w:id="5" w:name="_Toc208997162"/>
      <w:r w:rsidRPr="00734F3C">
        <w:rPr>
          <w:rFonts w:eastAsia="Aptos Display"/>
          <w:b/>
          <w:color w:val="000000" w:themeColor="text1"/>
        </w:rPr>
        <w:t>3. Vizioni dhe misioni</w:t>
      </w:r>
      <w:bookmarkEnd w:id="4"/>
      <w:bookmarkEnd w:id="5"/>
    </w:p>
    <w:p w14:paraId="23744D24" w14:textId="77777777" w:rsidR="00C02D2A" w:rsidRPr="00734F3C" w:rsidRDefault="00C02D2A" w:rsidP="00360196">
      <w:pPr>
        <w:pStyle w:val="TEKSTIIIIII"/>
        <w:rPr>
          <w:b/>
          <w:i/>
          <w:iCs/>
          <w:color w:val="000000" w:themeColor="text1"/>
        </w:rPr>
      </w:pPr>
      <w:bookmarkStart w:id="6" w:name="_Toc188281485"/>
      <w:bookmarkStart w:id="7" w:name="_Toc208997163"/>
      <w:r w:rsidRPr="00734F3C">
        <w:rPr>
          <w:b/>
          <w:i/>
          <w:iCs/>
          <w:color w:val="000000" w:themeColor="text1"/>
        </w:rPr>
        <w:t>3.1 Vizioni</w:t>
      </w:r>
      <w:bookmarkEnd w:id="6"/>
      <w:bookmarkEnd w:id="7"/>
      <w:r w:rsidRPr="00734F3C">
        <w:rPr>
          <w:b/>
          <w:i/>
          <w:iCs/>
          <w:color w:val="000000" w:themeColor="text1"/>
        </w:rPr>
        <w:t xml:space="preserve"> </w:t>
      </w:r>
    </w:p>
    <w:p w14:paraId="3FC02257" w14:textId="30077CEB" w:rsidR="00C02D2A" w:rsidRPr="00734F3C" w:rsidRDefault="00C02D2A" w:rsidP="00C02D2A">
      <w:pPr>
        <w:ind w:firstLine="284"/>
        <w:jc w:val="both"/>
        <w:rPr>
          <w:rFonts w:ascii="Garamond" w:hAnsi="Garamond" w:cstheme="majorBidi"/>
          <w:color w:val="000000" w:themeColor="text1"/>
          <w:lang w:val="sq-AL"/>
        </w:rPr>
      </w:pPr>
      <w:r w:rsidRPr="00734F3C">
        <w:rPr>
          <w:rFonts w:ascii="Garamond" w:hAnsi="Garamond" w:cstheme="majorBidi"/>
          <w:color w:val="000000" w:themeColor="text1"/>
          <w:lang w:val="sq-AL"/>
        </w:rPr>
        <w:t>Strategjia Kombëtare për Sigurinë Kibernetike 2025</w:t>
      </w:r>
      <w:r w:rsidR="00DD55E5">
        <w:rPr>
          <w:rFonts w:ascii="Garamond" w:hAnsi="Garamond" w:cstheme="majorBidi"/>
          <w:color w:val="000000" w:themeColor="text1"/>
          <w:lang w:val="sq-AL"/>
        </w:rPr>
        <w:t>–</w:t>
      </w:r>
      <w:r w:rsidRPr="00734F3C">
        <w:rPr>
          <w:rFonts w:ascii="Garamond" w:hAnsi="Garamond" w:cstheme="majorBidi"/>
          <w:color w:val="000000" w:themeColor="text1"/>
          <w:lang w:val="sq-AL"/>
        </w:rPr>
        <w:t xml:space="preserve">2030 ka si vizion garantimin e një ekosistemi digjital të sigurt, të qëndrueshëm dhe gjithëpërfshirës, që nxit besimin, inovacionin dhe përparimin ekonomik të vendit. </w:t>
      </w:r>
    </w:p>
    <w:p w14:paraId="48F2294A" w14:textId="77777777" w:rsidR="00C02D2A" w:rsidRPr="00734F3C" w:rsidRDefault="00C02D2A" w:rsidP="00C02D2A">
      <w:pPr>
        <w:ind w:firstLine="284"/>
        <w:jc w:val="both"/>
        <w:rPr>
          <w:rFonts w:ascii="Garamond" w:hAnsi="Garamond" w:cstheme="majorBidi"/>
          <w:color w:val="000000" w:themeColor="text1"/>
          <w:lang w:val="sq-AL"/>
        </w:rPr>
      </w:pPr>
      <w:r w:rsidRPr="00734F3C">
        <w:rPr>
          <w:rFonts w:ascii="Garamond" w:hAnsi="Garamond" w:cstheme="majorBidi"/>
          <w:color w:val="000000" w:themeColor="text1"/>
          <w:lang w:val="sq-AL"/>
        </w:rPr>
        <w:t xml:space="preserve">Duke përqafuar transformimin digjital përmes aplikimit të teknologjive të avancuara si inteligjenca artificiale, </w:t>
      </w:r>
      <w:proofErr w:type="spellStart"/>
      <w:r w:rsidRPr="00734F3C">
        <w:rPr>
          <w:rFonts w:ascii="Garamond" w:hAnsi="Garamond" w:cstheme="majorBidi"/>
          <w:color w:val="000000" w:themeColor="text1"/>
          <w:lang w:val="sq-AL"/>
        </w:rPr>
        <w:t>superkompjuterat</w:t>
      </w:r>
      <w:proofErr w:type="spellEnd"/>
      <w:r w:rsidRPr="00734F3C">
        <w:rPr>
          <w:rFonts w:ascii="Garamond" w:hAnsi="Garamond" w:cstheme="majorBidi"/>
          <w:color w:val="000000" w:themeColor="text1"/>
          <w:lang w:val="sq-AL"/>
        </w:rPr>
        <w:t xml:space="preserve">, </w:t>
      </w:r>
      <w:proofErr w:type="spellStart"/>
      <w:r w:rsidRPr="00734F3C">
        <w:rPr>
          <w:rFonts w:ascii="Garamond" w:hAnsi="Garamond" w:cstheme="majorBidi"/>
          <w:i/>
          <w:iCs/>
          <w:color w:val="000000" w:themeColor="text1"/>
          <w:lang w:val="sq-AL"/>
        </w:rPr>
        <w:t>blockchain</w:t>
      </w:r>
      <w:proofErr w:type="spellEnd"/>
      <w:r w:rsidRPr="00734F3C">
        <w:rPr>
          <w:rFonts w:ascii="Garamond" w:hAnsi="Garamond" w:cstheme="majorBidi"/>
          <w:color w:val="000000" w:themeColor="text1"/>
          <w:lang w:val="sq-AL"/>
        </w:rPr>
        <w:t xml:space="preserve">, strategjia synon forcimin e pozicionit të </w:t>
      </w:r>
      <w:r w:rsidRPr="00734F3C">
        <w:rPr>
          <w:rFonts w:ascii="Garamond" w:hAnsi="Garamond" w:cstheme="majorBidi"/>
          <w:color w:val="000000" w:themeColor="text1"/>
          <w:lang w:val="sq-AL"/>
        </w:rPr>
        <w:lastRenderedPageBreak/>
        <w:t xml:space="preserve">Shqipërisë si lider në sigurinë kibernetike në rajon dhe integrimin me politikat e në kornizën ligjore e </w:t>
      </w:r>
      <w:proofErr w:type="spellStart"/>
      <w:r w:rsidRPr="00734F3C">
        <w:rPr>
          <w:rFonts w:ascii="Garamond" w:hAnsi="Garamond" w:cstheme="majorBidi"/>
          <w:color w:val="000000" w:themeColor="text1"/>
          <w:lang w:val="sq-AL"/>
        </w:rPr>
        <w:t>rregullatore</w:t>
      </w:r>
      <w:proofErr w:type="spellEnd"/>
      <w:r w:rsidRPr="00734F3C">
        <w:rPr>
          <w:rFonts w:ascii="Garamond" w:hAnsi="Garamond" w:cstheme="majorBidi"/>
          <w:color w:val="000000" w:themeColor="text1"/>
          <w:lang w:val="sq-AL"/>
        </w:rPr>
        <w:t xml:space="preserve"> të Bashkimit Evropian. </w:t>
      </w:r>
    </w:p>
    <w:p w14:paraId="0D26D2E1" w14:textId="77777777"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Përtej mbrojtjes teknike, ky vizion reflekton një angazhim më të gjerë për të mbështetur zhvillimin politik, social dhe ekonomik të vendit, që promovon bashkëpunimin ndërmjet institucioneve, sektorit privat dhe partnerëve ndërkombëtarë, duke krijuar një qasje të unifikuar për adresimin e kërcënimeve dhe të mundësive të reja në epokën digjitale.</w:t>
      </w:r>
    </w:p>
    <w:p w14:paraId="2574B0CC" w14:textId="77777777"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Nëpërmjet kësaj strategjie, Shqipëria synon jo vetëm të mbrojë hapësirën e saj digjitale, por edhe të krijojë një kulturë të përgjegjësisë e të ndërgjegjësimit për sigurinë kibernetike. Ky angazhim gjithëpërfshirës do të përmirësojë qëndrueshmërinë e vendit ndaj sfidave të vazhdueshme, duke e bërë Shqipërinë një model për qasje të avancuara në sigurinë kibernetike në rajon dhe më gjerë.</w:t>
      </w:r>
    </w:p>
    <w:p w14:paraId="08AF3849" w14:textId="77777777" w:rsidR="00C02D2A" w:rsidRPr="00734F3C" w:rsidRDefault="00C02D2A" w:rsidP="00C02D2A">
      <w:pPr>
        <w:pStyle w:val="Heading2"/>
        <w:spacing w:before="0" w:line="240" w:lineRule="auto"/>
        <w:ind w:firstLine="284"/>
        <w:rPr>
          <w:rFonts w:ascii="Garamond" w:eastAsia="Aptos" w:hAnsi="Garamond" w:cs="Times New Roman"/>
          <w:b/>
          <w:bCs/>
          <w:i/>
          <w:iCs/>
          <w:color w:val="000000" w:themeColor="text1"/>
          <w:sz w:val="24"/>
          <w:szCs w:val="24"/>
        </w:rPr>
      </w:pPr>
      <w:bookmarkStart w:id="8" w:name="_Toc188281486"/>
      <w:bookmarkStart w:id="9" w:name="_Toc208997164"/>
      <w:r w:rsidRPr="00734F3C">
        <w:rPr>
          <w:rFonts w:ascii="Garamond" w:eastAsia="Aptos Display" w:hAnsi="Garamond" w:cs="Times New Roman"/>
          <w:b/>
          <w:bCs/>
          <w:i/>
          <w:iCs/>
          <w:color w:val="000000" w:themeColor="text1"/>
          <w:sz w:val="24"/>
          <w:szCs w:val="24"/>
        </w:rPr>
        <w:t>3.2 Misioni</w:t>
      </w:r>
      <w:bookmarkEnd w:id="8"/>
      <w:bookmarkEnd w:id="9"/>
      <w:r w:rsidRPr="00734F3C">
        <w:rPr>
          <w:rFonts w:ascii="Garamond" w:eastAsia="Aptos" w:hAnsi="Garamond" w:cs="Times New Roman"/>
          <w:b/>
          <w:bCs/>
          <w:i/>
          <w:iCs/>
          <w:color w:val="000000" w:themeColor="text1"/>
          <w:sz w:val="24"/>
          <w:szCs w:val="24"/>
        </w:rPr>
        <w:t xml:space="preserve"> </w:t>
      </w:r>
    </w:p>
    <w:p w14:paraId="450F0882" w14:textId="5C5D3FB1"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Misioni i Strategjisë Kombëtare të Sigurisë Kibernetike 2025</w:t>
      </w:r>
      <w:r w:rsidR="003B1B2C">
        <w:rPr>
          <w:rFonts w:ascii="Garamond" w:hAnsi="Garamond"/>
          <w:color w:val="000000" w:themeColor="text1"/>
          <w:lang w:val="sq-AL"/>
        </w:rPr>
        <w:t>–</w:t>
      </w:r>
      <w:r w:rsidRPr="00734F3C">
        <w:rPr>
          <w:rFonts w:ascii="Garamond" w:hAnsi="Garamond"/>
          <w:color w:val="000000" w:themeColor="text1"/>
          <w:lang w:val="sq-AL"/>
        </w:rPr>
        <w:t>2030 është krijimi i një mburoje të fortë dhe gjithëpërfshirëse për të mbrojtur qytetarët, institucionet, infrastrukturat kritike e të rëndësishme të informacionit në Republikën e</w:t>
      </w:r>
      <w:r w:rsidR="00734F3C" w:rsidRPr="00734F3C">
        <w:rPr>
          <w:rFonts w:ascii="Garamond" w:hAnsi="Garamond"/>
          <w:color w:val="000000" w:themeColor="text1"/>
          <w:lang w:val="sq-AL"/>
        </w:rPr>
        <w:t xml:space="preserve"> </w:t>
      </w:r>
      <w:r w:rsidRPr="00734F3C">
        <w:rPr>
          <w:rFonts w:ascii="Garamond" w:hAnsi="Garamond"/>
          <w:color w:val="000000" w:themeColor="text1"/>
          <w:lang w:val="sq-AL"/>
        </w:rPr>
        <w:t>Shqipërisë nga kërcënimet e vazhdueshme dhe në zhvillim të hapësirës kibernetike. Kjo strategji synon të konsolidojë një kuadër të avancuar ligjor, teknik dhe organizativ, të përputhur me standardet evropiane dhe ndërkombëtare, për të garantuar siguri të qëndrueshme dhe zhvillim të ekosistemit digjital kombëtar.</w:t>
      </w:r>
    </w:p>
    <w:p w14:paraId="6CC641B5" w14:textId="08E019DD" w:rsidR="00C02D2A" w:rsidRPr="00734F3C" w:rsidRDefault="00C02D2A" w:rsidP="00C02D2A">
      <w:pPr>
        <w:ind w:firstLine="284"/>
        <w:jc w:val="both"/>
        <w:rPr>
          <w:rFonts w:ascii="Garamond" w:eastAsia="Aptos" w:hAnsi="Garamond"/>
          <w:color w:val="000000" w:themeColor="text1"/>
          <w:lang w:val="sq-AL"/>
        </w:rPr>
      </w:pPr>
      <w:r w:rsidRPr="00734F3C">
        <w:rPr>
          <w:rFonts w:ascii="Garamond" w:hAnsi="Garamond"/>
          <w:color w:val="000000" w:themeColor="text1"/>
          <w:lang w:val="sq-AL"/>
        </w:rPr>
        <w:t>Duke ndërtuar një mjedis të sigurt digjital, kjo strategji synon të fuqizojë qytetarët dhe të krijojë kushte për një shoqëri, ku teknologjia shërben si katalizator i inovacionit dhe progresit. Përmes mbështetjes së një zhvillimi të qëndrueshëm ekonomik dhe shoqëror, strategjia jo vetëm që mbron interesat kombëtarë, por gjithashtu promovon konkurrencën dhe aftësinë e Shqipërisë për të luajtur një rol të rëndësishëm në transformimin digjital të rajonit dhe më gjerë. Misioni thekson</w:t>
      </w:r>
      <w:r w:rsidR="006851A1">
        <w:rPr>
          <w:rFonts w:ascii="Garamond" w:hAnsi="Garamond"/>
          <w:color w:val="000000" w:themeColor="text1"/>
          <w:lang w:val="sq-AL"/>
        </w:rPr>
        <w:t>,</w:t>
      </w:r>
      <w:r w:rsidRPr="00734F3C">
        <w:rPr>
          <w:rFonts w:ascii="Garamond" w:hAnsi="Garamond"/>
          <w:color w:val="000000" w:themeColor="text1"/>
          <w:lang w:val="sq-AL"/>
        </w:rPr>
        <w:t xml:space="preserve"> gjithashtu</w:t>
      </w:r>
      <w:r w:rsidR="006851A1">
        <w:rPr>
          <w:rFonts w:ascii="Garamond" w:hAnsi="Garamond"/>
          <w:color w:val="000000" w:themeColor="text1"/>
          <w:lang w:val="sq-AL"/>
        </w:rPr>
        <w:t>,</w:t>
      </w:r>
      <w:r w:rsidRPr="00734F3C">
        <w:rPr>
          <w:rFonts w:ascii="Garamond" w:hAnsi="Garamond"/>
          <w:color w:val="000000" w:themeColor="text1"/>
          <w:lang w:val="sq-AL"/>
        </w:rPr>
        <w:t xml:space="preserve"> rëndësinë e bashkëpunimit ndërinstitucional dhe ndërkombëtar për adresimin e sfidave komplekse të sigurisë kibernetike. Ai bazohet në një angazhim për krijimin e një kulture të përgjegjshmërisë kibernetike, duke përfshirë rritjen e ndërgjegjësimit publik dhe ndërtimin e kapaciteteve teknike dhe burimeve njerëzore. Nëpërmjet kësaj strategjie, Shqipëria synon jo vetëm të përballojë kërcënimet kibernetike të së tashmes, por edhe të ndërtojë një themel të fortë për mbrojtjen dhe zhvillimin e sigurt të hapësirës digjitale të së ardhmes,</w:t>
      </w:r>
      <w:r w:rsidRPr="00734F3C">
        <w:rPr>
          <w:rFonts w:ascii="Garamond" w:eastAsia="Aptos" w:hAnsi="Garamond"/>
          <w:color w:val="000000" w:themeColor="text1"/>
          <w:lang w:val="sq-AL"/>
        </w:rPr>
        <w:t xml:space="preserve"> duke rritur qëndrueshmërinë kibernetike në nivel kombëtar.</w:t>
      </w:r>
    </w:p>
    <w:p w14:paraId="5B695CA4" w14:textId="77777777" w:rsidR="006E0651" w:rsidRDefault="006E0651" w:rsidP="006E0651">
      <w:pPr>
        <w:jc w:val="both"/>
        <w:rPr>
          <w:rFonts w:ascii="Garamond" w:eastAsiaTheme="majorEastAsia" w:hAnsi="Garamond"/>
          <w:b/>
          <w:bCs/>
          <w:color w:val="000000" w:themeColor="text1"/>
          <w:spacing w:val="-10"/>
          <w:kern w:val="28"/>
          <w:lang w:val="sq-AL"/>
        </w:rPr>
      </w:pPr>
    </w:p>
    <w:p w14:paraId="1A543E81" w14:textId="2CEEACD6" w:rsidR="006E0651" w:rsidRPr="006E0651" w:rsidRDefault="00C02D2A" w:rsidP="006E0651">
      <w:pPr>
        <w:jc w:val="center"/>
        <w:rPr>
          <w:rFonts w:ascii="Garamond" w:eastAsiaTheme="majorEastAsia" w:hAnsi="Garamond"/>
          <w:color w:val="000000" w:themeColor="text1"/>
          <w:spacing w:val="-10"/>
          <w:kern w:val="28"/>
          <w:lang w:val="sq-AL"/>
        </w:rPr>
      </w:pPr>
      <w:r w:rsidRPr="006E0651">
        <w:rPr>
          <w:rFonts w:ascii="Garamond" w:eastAsiaTheme="majorEastAsia" w:hAnsi="Garamond"/>
          <w:color w:val="000000" w:themeColor="text1"/>
          <w:spacing w:val="-10"/>
          <w:kern w:val="28"/>
          <w:lang w:val="sq-AL"/>
        </w:rPr>
        <w:t xml:space="preserve">PJESA </w:t>
      </w:r>
      <w:proofErr w:type="spellStart"/>
      <w:r w:rsidRPr="006E0651">
        <w:rPr>
          <w:rFonts w:ascii="Garamond" w:eastAsiaTheme="majorEastAsia" w:hAnsi="Garamond"/>
          <w:color w:val="000000" w:themeColor="text1"/>
          <w:spacing w:val="-10"/>
          <w:kern w:val="28"/>
          <w:lang w:val="sq-AL"/>
        </w:rPr>
        <w:t>II</w:t>
      </w:r>
      <w:proofErr w:type="spellEnd"/>
    </w:p>
    <w:p w14:paraId="0CD3BED5" w14:textId="154BDC6F" w:rsidR="00C02D2A" w:rsidRPr="006E0651" w:rsidRDefault="00C02D2A" w:rsidP="006E0651">
      <w:pPr>
        <w:jc w:val="center"/>
        <w:rPr>
          <w:rFonts w:ascii="Garamond" w:eastAsiaTheme="majorEastAsia" w:hAnsi="Garamond"/>
          <w:color w:val="000000" w:themeColor="text1"/>
          <w:spacing w:val="-10"/>
          <w:kern w:val="28"/>
          <w:lang w:val="sq-AL"/>
        </w:rPr>
      </w:pPr>
      <w:r w:rsidRPr="006E0651">
        <w:rPr>
          <w:rFonts w:ascii="Garamond" w:eastAsiaTheme="majorEastAsia" w:hAnsi="Garamond"/>
          <w:color w:val="000000" w:themeColor="text1"/>
          <w:spacing w:val="-10"/>
          <w:kern w:val="28"/>
          <w:lang w:val="sq-AL"/>
        </w:rPr>
        <w:t>QËLLIMI I POLITIKAVE DHE OBJEKTIVAT SPECIFIKË TË STRATEGJISË</w:t>
      </w:r>
    </w:p>
    <w:p w14:paraId="3A127DD3" w14:textId="77777777" w:rsidR="006E0651" w:rsidRDefault="006E0651" w:rsidP="00C02D2A">
      <w:pPr>
        <w:ind w:firstLine="284"/>
        <w:jc w:val="both"/>
        <w:rPr>
          <w:rFonts w:ascii="Garamond" w:hAnsi="Garamond"/>
          <w:color w:val="000000" w:themeColor="text1"/>
          <w:lang w:val="sq-AL"/>
        </w:rPr>
      </w:pPr>
    </w:p>
    <w:p w14:paraId="324CB172" w14:textId="7413E3AE"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 xml:space="preserve">Objektivat e Strategjisë Kombëtare të Sigurisë Kibernetike 2025–2030 fokusohen në forcimin e mbrojtjes së infrastrukturave kritike dhe të rëndësishme të informacionit në vend, duke krijuar një kuadër ligjor dhe teknik, që siguron vazhdimësinë e shërbimeve dhe stabilitetin e sistemeve të informacionit. </w:t>
      </w:r>
    </w:p>
    <w:p w14:paraId="43402181" w14:textId="77777777"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Strategjia synon përmirësimin e bashkëpunimit ndërmjet sektorit publik, privat dhe aktorëve të tjerë për të rritur kapacitetet mbrojtëse dhe për të mundësuar shkëmbimin e informacionit të rëndësishëm në menaxhimin e incidenteve kibernetike.</w:t>
      </w:r>
    </w:p>
    <w:p w14:paraId="0E522975" w14:textId="77777777"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 xml:space="preserve">Një tjetër objektiv kyç është zhvillimi i kapaciteteve teknike dhe profesionale për të përballuar kërcënimet kibernetike, duke investuar në zhvillimin e aftësive dhe në teknologji të avancuara. </w:t>
      </w:r>
    </w:p>
    <w:p w14:paraId="010D2DF2" w14:textId="77777777"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 xml:space="preserve">Për më tepër, strategjia promovon inovacionin dhe kërkimin shkencor për të përmirësuar aftësitë, me qëllim parashikimin, menaxhimin dhe reagimin ndaj sulmeve kibernetike, si dhe rritjen e ndërgjegjësimit dhe edukimit të shoqërisë mbi sigurinë kibernetike. </w:t>
      </w:r>
    </w:p>
    <w:p w14:paraId="71A8587B" w14:textId="77777777" w:rsidR="00C02D2A" w:rsidRPr="00734F3C" w:rsidRDefault="00C02D2A" w:rsidP="00C02D2A">
      <w:pPr>
        <w:ind w:firstLine="284"/>
        <w:jc w:val="both"/>
        <w:rPr>
          <w:rFonts w:ascii="Garamond" w:eastAsia="Aptos" w:hAnsi="Garamond"/>
          <w:color w:val="000000" w:themeColor="text1"/>
          <w:lang w:val="sq-AL"/>
        </w:rPr>
      </w:pPr>
      <w:r w:rsidRPr="00734F3C">
        <w:rPr>
          <w:rFonts w:ascii="Garamond" w:hAnsi="Garamond"/>
          <w:color w:val="000000" w:themeColor="text1"/>
          <w:lang w:val="sq-AL"/>
        </w:rPr>
        <w:t>Në këtë kuadër, strategjia ka për qëllim përputhshmërinë me normat dhe direktivat e Bashkimit Evropian dhe forcimin e bashkëpunimit me partnerët ndërkombëtarë për të adresuar kërcënimet e sofistikuara dhe ato hibride, që mund të cenojnë sigurinë kombëtare dhe stabilitetin digjital të vendit</w:t>
      </w:r>
      <w:r w:rsidRPr="00734F3C">
        <w:rPr>
          <w:rFonts w:ascii="Garamond" w:eastAsia="Aptos" w:hAnsi="Garamond"/>
          <w:color w:val="000000" w:themeColor="text1"/>
          <w:lang w:val="sq-AL"/>
        </w:rPr>
        <w:t>.</w:t>
      </w:r>
    </w:p>
    <w:p w14:paraId="62575008" w14:textId="77777777" w:rsidR="00C02D2A" w:rsidRPr="00734F3C" w:rsidRDefault="00C02D2A" w:rsidP="00C02D2A">
      <w:pPr>
        <w:ind w:firstLine="284"/>
        <w:rPr>
          <w:rFonts w:ascii="Garamond" w:hAnsi="Garamond"/>
          <w:b/>
          <w:bCs/>
          <w:color w:val="000000" w:themeColor="text1"/>
          <w:lang w:val="sq-AL"/>
        </w:rPr>
      </w:pPr>
      <w:bookmarkStart w:id="10" w:name="_Toc188281488"/>
      <w:r w:rsidRPr="00734F3C">
        <w:rPr>
          <w:rFonts w:ascii="Garamond" w:hAnsi="Garamond"/>
          <w:b/>
          <w:bCs/>
          <w:color w:val="000000" w:themeColor="text1"/>
          <w:lang w:val="sq-AL"/>
        </w:rPr>
        <w:t xml:space="preserve">Politikat </w:t>
      </w:r>
      <w:bookmarkEnd w:id="10"/>
    </w:p>
    <w:p w14:paraId="4AA6371F" w14:textId="009C39A2"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b/>
          <w:color w:val="000000" w:themeColor="text1"/>
          <w:lang w:val="sq-AL"/>
        </w:rPr>
        <w:lastRenderedPageBreak/>
        <w:t>Strategjia Kombëtare për Sigurinë Kibernetike të Shqipërisë 2025</w:t>
      </w:r>
      <w:r w:rsidR="006851A1">
        <w:rPr>
          <w:rFonts w:ascii="Garamond" w:eastAsia="Aptos" w:hAnsi="Garamond"/>
          <w:b/>
          <w:color w:val="000000" w:themeColor="text1"/>
          <w:lang w:val="sq-AL"/>
        </w:rPr>
        <w:t>–</w:t>
      </w:r>
      <w:r w:rsidRPr="00734F3C">
        <w:rPr>
          <w:rFonts w:ascii="Garamond" w:eastAsia="Aptos" w:hAnsi="Garamond"/>
          <w:b/>
          <w:color w:val="000000" w:themeColor="text1"/>
          <w:lang w:val="sq-AL"/>
        </w:rPr>
        <w:t>2030</w:t>
      </w:r>
      <w:r w:rsidRPr="00734F3C">
        <w:rPr>
          <w:rFonts w:ascii="Garamond" w:eastAsia="Aptos" w:hAnsi="Garamond"/>
          <w:color w:val="000000" w:themeColor="text1"/>
          <w:lang w:val="sq-AL"/>
        </w:rPr>
        <w:t xml:space="preserve"> është ndërtuar mbi pesë politika kryesore, ku </w:t>
      </w:r>
      <w:r w:rsidRPr="00EE08BF">
        <w:rPr>
          <w:rFonts w:ascii="Garamond" w:eastAsia="Aptos" w:hAnsi="Garamond"/>
          <w:b/>
          <w:i/>
          <w:color w:val="000000" w:themeColor="text1"/>
          <w:lang w:val="sq-AL"/>
        </w:rPr>
        <w:t>mbrojtja e infrastrukturës digjitale</w:t>
      </w:r>
      <w:r w:rsidRPr="00734F3C">
        <w:rPr>
          <w:rFonts w:ascii="Garamond" w:eastAsia="Aptos" w:hAnsi="Garamond"/>
          <w:color w:val="000000" w:themeColor="text1"/>
          <w:lang w:val="sq-AL"/>
        </w:rPr>
        <w:t xml:space="preserve"> përbën politikën kryesore të </w:t>
      </w:r>
      <w:proofErr w:type="spellStart"/>
      <w:r w:rsidRPr="00734F3C">
        <w:rPr>
          <w:rFonts w:ascii="Garamond" w:eastAsia="Aptos" w:hAnsi="Garamond"/>
          <w:color w:val="000000" w:themeColor="text1"/>
          <w:lang w:val="sq-AL"/>
        </w:rPr>
        <w:t>të</w:t>
      </w:r>
      <w:proofErr w:type="spellEnd"/>
      <w:r w:rsidRPr="00734F3C">
        <w:rPr>
          <w:rFonts w:ascii="Garamond" w:eastAsia="Aptos" w:hAnsi="Garamond"/>
          <w:color w:val="000000" w:themeColor="text1"/>
          <w:lang w:val="sq-AL"/>
        </w:rPr>
        <w:t xml:space="preserve"> gjithë strategjisë. Zhvillimet e sigurisë kibernetike, të cilat janë të lidhura ngushtësisht me përparimet teknologjike, ekonomike dhe gjeopolitike, rritja e bashkëpunimeve ndërkombëtare, si dhe kërcënimet kibernetike të sofistikuara, kërkojnë një strategji kombëtare të sigurisë kibernetike dinamike dhe të aftë të përshtatet ndaj ndryshimeve të shpejta në mjedisin digjital. </w:t>
      </w:r>
    </w:p>
    <w:p w14:paraId="659D6F89" w14:textId="77777777" w:rsidR="00C02D2A" w:rsidRPr="00734F3C" w:rsidRDefault="00C02D2A" w:rsidP="00C02D2A">
      <w:pPr>
        <w:ind w:firstLine="284"/>
        <w:jc w:val="both"/>
        <w:rPr>
          <w:rFonts w:ascii="Garamond" w:eastAsia="Aptos" w:hAnsi="Garamond"/>
          <w:color w:val="000000" w:themeColor="text1"/>
          <w:lang w:val="sq-AL"/>
        </w:rPr>
      </w:pPr>
    </w:p>
    <w:p w14:paraId="63CCBB5A" w14:textId="77777777" w:rsidR="00C02D2A" w:rsidRPr="00734F3C" w:rsidRDefault="00C02D2A" w:rsidP="00C02D2A">
      <w:pPr>
        <w:pStyle w:val="Caption"/>
        <w:spacing w:after="0"/>
        <w:ind w:firstLine="284"/>
        <w:jc w:val="center"/>
        <w:rPr>
          <w:rFonts w:ascii="Garamond" w:hAnsi="Garamond" w:cs="Times New Roman"/>
          <w:color w:val="000000" w:themeColor="text1"/>
          <w:sz w:val="24"/>
          <w:szCs w:val="24"/>
        </w:rPr>
      </w:pPr>
      <w:r w:rsidRPr="00734F3C">
        <w:rPr>
          <w:rFonts w:ascii="Garamond" w:hAnsi="Garamond" w:cs="Times New Roman"/>
          <w:color w:val="000000" w:themeColor="text1"/>
          <w:sz w:val="24"/>
          <w:szCs w:val="24"/>
        </w:rPr>
        <w:drawing>
          <wp:inline distT="0" distB="0" distL="0" distR="0" wp14:anchorId="2F642EF8" wp14:editId="316AA15C">
            <wp:extent cx="2543175" cy="2439407"/>
            <wp:effectExtent l="0" t="0" r="0" b="0"/>
            <wp:docPr id="900547966" name="Picture 900547966" descr="A blue circle with white text and ic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547966" name="Picture 900547966" descr="A blue circle with white text and icon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43175" cy="2439407"/>
                    </a:xfrm>
                    <a:prstGeom prst="rect">
                      <a:avLst/>
                    </a:prstGeom>
                  </pic:spPr>
                </pic:pic>
              </a:graphicData>
            </a:graphic>
          </wp:inline>
        </w:drawing>
      </w:r>
    </w:p>
    <w:p w14:paraId="403C4AB4" w14:textId="682147BA" w:rsidR="00C02D2A" w:rsidRPr="00734F3C" w:rsidRDefault="00C02D2A" w:rsidP="00C02D2A">
      <w:pPr>
        <w:pStyle w:val="Caption"/>
        <w:spacing w:after="0"/>
        <w:ind w:firstLine="284"/>
        <w:jc w:val="center"/>
        <w:rPr>
          <w:rFonts w:ascii="Garamond" w:hAnsi="Garamond" w:cs="Times New Roman"/>
          <w:color w:val="000000" w:themeColor="text1"/>
          <w:sz w:val="24"/>
          <w:szCs w:val="24"/>
        </w:rPr>
      </w:pPr>
      <w:r w:rsidRPr="00734F3C">
        <w:rPr>
          <w:rFonts w:ascii="Garamond" w:hAnsi="Garamond" w:cs="Times New Roman"/>
          <w:color w:val="000000" w:themeColor="text1"/>
          <w:sz w:val="24"/>
          <w:szCs w:val="24"/>
        </w:rPr>
        <w:t xml:space="preserve">Figura </w:t>
      </w:r>
      <w:r w:rsidRPr="00734F3C">
        <w:rPr>
          <w:rFonts w:ascii="Garamond" w:hAnsi="Garamond" w:cs="Times New Roman"/>
          <w:color w:val="000000" w:themeColor="text1"/>
          <w:sz w:val="24"/>
          <w:szCs w:val="24"/>
        </w:rPr>
        <w:fldChar w:fldCharType="begin"/>
      </w:r>
      <w:r w:rsidRPr="00734F3C">
        <w:rPr>
          <w:rFonts w:ascii="Garamond" w:hAnsi="Garamond" w:cs="Times New Roman"/>
          <w:color w:val="000000" w:themeColor="text1"/>
          <w:sz w:val="24"/>
          <w:szCs w:val="24"/>
        </w:rPr>
        <w:instrText xml:space="preserve"> SEQ Figura \* ARABIC </w:instrText>
      </w:r>
      <w:r w:rsidRPr="00734F3C">
        <w:rPr>
          <w:rFonts w:ascii="Garamond" w:hAnsi="Garamond" w:cs="Times New Roman"/>
          <w:color w:val="000000" w:themeColor="text1"/>
          <w:sz w:val="24"/>
          <w:szCs w:val="24"/>
        </w:rPr>
        <w:fldChar w:fldCharType="separate"/>
      </w:r>
      <w:r w:rsidRPr="00734F3C">
        <w:rPr>
          <w:rFonts w:ascii="Garamond" w:hAnsi="Garamond" w:cs="Times New Roman"/>
          <w:color w:val="000000" w:themeColor="text1"/>
          <w:sz w:val="24"/>
          <w:szCs w:val="24"/>
        </w:rPr>
        <w:t>1</w:t>
      </w:r>
      <w:r w:rsidRPr="00734F3C">
        <w:rPr>
          <w:rFonts w:ascii="Garamond" w:hAnsi="Garamond" w:cs="Times New Roman"/>
          <w:color w:val="000000" w:themeColor="text1"/>
          <w:sz w:val="24"/>
          <w:szCs w:val="24"/>
        </w:rPr>
        <w:fldChar w:fldCharType="end"/>
      </w:r>
      <w:r w:rsidRPr="00734F3C">
        <w:rPr>
          <w:rFonts w:ascii="Garamond" w:hAnsi="Garamond" w:cs="Times New Roman"/>
          <w:color w:val="000000" w:themeColor="text1"/>
          <w:sz w:val="24"/>
          <w:szCs w:val="24"/>
        </w:rPr>
        <w:t>. Politikat e Strategjisë</w:t>
      </w:r>
    </w:p>
    <w:p w14:paraId="5FC9AB98" w14:textId="77777777" w:rsidR="00360196" w:rsidRPr="00734F3C" w:rsidRDefault="00360196" w:rsidP="00360196">
      <w:pPr>
        <w:rPr>
          <w:color w:val="000000" w:themeColor="text1"/>
          <w:lang w:val="sq-AL"/>
        </w:rPr>
      </w:pPr>
    </w:p>
    <w:p w14:paraId="346C5266" w14:textId="77777777" w:rsidR="007C2FBF" w:rsidRPr="00734F3C" w:rsidRDefault="00360196" w:rsidP="00360196">
      <w:pPr>
        <w:pStyle w:val="TEKSTIIIIII"/>
        <w:rPr>
          <w:rFonts w:eastAsia="Aptos"/>
          <w:color w:val="000000" w:themeColor="text1"/>
        </w:rPr>
      </w:pPr>
      <w:r w:rsidRPr="00734F3C">
        <w:rPr>
          <w:rFonts w:eastAsia="Aptos"/>
          <w:color w:val="000000" w:themeColor="text1"/>
        </w:rPr>
        <w:t xml:space="preserve">- </w:t>
      </w:r>
      <w:r w:rsidR="00C02D2A" w:rsidRPr="00734F3C">
        <w:rPr>
          <w:rFonts w:eastAsia="Aptos"/>
          <w:color w:val="000000" w:themeColor="text1"/>
        </w:rPr>
        <w:t xml:space="preserve">Strategjia shoqërohet nga një plan veprimi, që përcakton aktivitetet konkrete për implementimin e saj, duke synuar realizimin e objektivave të përcaktuar. Ky plan veprimi specifikon hapa të qartë dhe afate kohore për secilën fazë të procesit. </w:t>
      </w:r>
    </w:p>
    <w:p w14:paraId="640AC184" w14:textId="19A6F0B0" w:rsidR="00C02D2A" w:rsidRPr="00734F3C" w:rsidRDefault="00C02D2A" w:rsidP="00360196">
      <w:pPr>
        <w:pStyle w:val="TEKSTIIIIII"/>
        <w:rPr>
          <w:color w:val="000000" w:themeColor="text1"/>
        </w:rPr>
      </w:pPr>
      <w:r w:rsidRPr="00734F3C">
        <w:rPr>
          <w:rStyle w:val="Heading3Char"/>
          <w:rFonts w:ascii="Garamond" w:hAnsi="Garamond"/>
          <w:i/>
          <w:iCs/>
          <w:color w:val="000000" w:themeColor="text1"/>
        </w:rPr>
        <w:t>Qëllimi i politikës 1</w:t>
      </w:r>
      <w:r w:rsidRPr="00734F3C">
        <w:rPr>
          <w:rStyle w:val="Heading3Char"/>
          <w:rFonts w:ascii="Garamond" w:hAnsi="Garamond"/>
          <w:color w:val="000000" w:themeColor="text1"/>
        </w:rPr>
        <w:t xml:space="preserve">: </w:t>
      </w:r>
      <w:r w:rsidRPr="00734F3C">
        <w:rPr>
          <w:rStyle w:val="Heading3Char"/>
          <w:rFonts w:ascii="Garamond" w:hAnsi="Garamond"/>
          <w:b/>
          <w:bCs/>
          <w:color w:val="000000" w:themeColor="text1"/>
        </w:rPr>
        <w:t>Mbrojtja e infrastrukturës digjitale</w:t>
      </w:r>
      <w:r w:rsidRPr="00734F3C">
        <w:rPr>
          <w:rStyle w:val="Heading3Char"/>
          <w:rFonts w:ascii="Garamond" w:hAnsi="Garamond"/>
          <w:color w:val="000000" w:themeColor="text1"/>
        </w:rPr>
        <w:t>:</w:t>
      </w:r>
      <w:r w:rsidRPr="00734F3C">
        <w:rPr>
          <w:rFonts w:eastAsia="Aptos"/>
          <w:color w:val="000000" w:themeColor="text1"/>
        </w:rPr>
        <w:t xml:space="preserve"> </w:t>
      </w:r>
      <w:r w:rsidRPr="00734F3C">
        <w:rPr>
          <w:color w:val="000000" w:themeColor="text1"/>
        </w:rPr>
        <w:t xml:space="preserve">Baza e Strategjisë Kombëtare të Sigurisë Kibernetike është mbrojtja e infrastrukturave kritike dhe të rëndësishme të informacionit në vend, që përfshin rrjetet, sistemet dhe shërbimet, që mbështesin funksionimin e shtetit dhe jetën e përditshme të qytetarëve. Kjo politikë ka për qëllim sigurimin e vazhdimësisë së shërbimeve dhe mbrojtjen e sistemeve të informacionit, që mbajnë në funksion energjinë, transportin, shëndetësinë, financat, administratën publike dhe sektorë të tjerë kyç. Pjesë e kësaj politike janë masat parandaluese dhe mbrojtëse për identifikimin e minimizimin e rreziqeve, si dhe zhvillimi i mekanizmave të reagimit të shpejtë në rastet e incidenteve kibernetike, me qëllim rritjen e qëndrueshmërisë digjitale e kibernetike. </w:t>
      </w:r>
    </w:p>
    <w:p w14:paraId="0BAED4E6" w14:textId="38790F19" w:rsidR="00C02D2A" w:rsidRPr="00734F3C" w:rsidRDefault="00C02D2A" w:rsidP="007C2FBF">
      <w:pPr>
        <w:pStyle w:val="TEKSTIIIIII"/>
        <w:rPr>
          <w:rFonts w:eastAsia="Aptos"/>
        </w:rPr>
      </w:pPr>
      <w:bookmarkStart w:id="11" w:name="_Toc208997165"/>
      <w:r w:rsidRPr="00734F3C">
        <w:rPr>
          <w:rStyle w:val="Heading3Char"/>
          <w:rFonts w:ascii="Garamond" w:hAnsi="Garamond"/>
          <w:i/>
          <w:iCs/>
          <w:color w:val="000000" w:themeColor="text1"/>
        </w:rPr>
        <w:t>Qëllimi i politikës 2</w:t>
      </w:r>
      <w:r w:rsidRPr="00734F3C">
        <w:rPr>
          <w:rStyle w:val="Heading3Char"/>
          <w:rFonts w:ascii="Garamond" w:hAnsi="Garamond"/>
          <w:color w:val="000000" w:themeColor="text1"/>
        </w:rPr>
        <w:t xml:space="preserve">: </w:t>
      </w:r>
      <w:r w:rsidRPr="00734F3C">
        <w:rPr>
          <w:rStyle w:val="Heading3Char"/>
          <w:rFonts w:ascii="Garamond" w:hAnsi="Garamond"/>
          <w:b/>
          <w:bCs/>
          <w:color w:val="000000" w:themeColor="text1"/>
        </w:rPr>
        <w:t xml:space="preserve">Mbrojtja </w:t>
      </w:r>
      <w:proofErr w:type="spellStart"/>
      <w:r w:rsidR="00192DA9" w:rsidRPr="00192DA9">
        <w:rPr>
          <w:rStyle w:val="Heading3Char"/>
          <w:rFonts w:ascii="Garamond" w:hAnsi="Garamond"/>
          <w:b/>
          <w:bCs/>
          <w:i/>
          <w:iCs/>
          <w:color w:val="000000" w:themeColor="text1"/>
        </w:rPr>
        <w:t>online</w:t>
      </w:r>
      <w:proofErr w:type="spellEnd"/>
      <w:r w:rsidR="00192DA9" w:rsidRPr="00192DA9">
        <w:rPr>
          <w:rStyle w:val="Heading3Char"/>
          <w:rFonts w:ascii="Garamond" w:hAnsi="Garamond"/>
          <w:b/>
          <w:bCs/>
          <w:i/>
          <w:iCs/>
          <w:color w:val="000000" w:themeColor="text1"/>
        </w:rPr>
        <w:t xml:space="preserve"> </w:t>
      </w:r>
      <w:r w:rsidRPr="00734F3C">
        <w:rPr>
          <w:rStyle w:val="Heading3Char"/>
          <w:rFonts w:ascii="Garamond" w:hAnsi="Garamond"/>
          <w:b/>
          <w:bCs/>
          <w:color w:val="000000" w:themeColor="text1"/>
        </w:rPr>
        <w:t>e qytetarëve dhe nxitja e kulturës kibernetike.</w:t>
      </w:r>
      <w:bookmarkEnd w:id="11"/>
      <w:r w:rsidRPr="00734F3C">
        <w:rPr>
          <w:rFonts w:eastAsia="Aptos"/>
          <w:b/>
        </w:rPr>
        <w:t xml:space="preserve"> </w:t>
      </w:r>
      <w:r w:rsidRPr="00734F3C">
        <w:rPr>
          <w:rFonts w:eastAsia="Aptos"/>
        </w:rPr>
        <w:t>Krijimi dhe nxitja e një kulture ndërgjegjësimi për sigurinë kibernetike në të gjitha grupet e shoqërisë janë elemente thelbësore për këtë strategji. Ndërgjegjësimi promovon përgjegjësi të përbashkët. Një qytetar i ndërgjegjshëm kontribuon në një zinxhir më të sigurt në shoqëri, duke minimizuar dobësitë që mund të shfrytëzohen nga sulmuesit. Edukimi dhe ndërgjegjësimi i publikut është një proces i vazhdueshëm, që synon të pajisë qytetarët me njohuri dhe mjete praktike për të adresuar sfidat aktuale dhe për të marrë vendime të informuara. Një shoqëri e informuar ka mundësi të kontribuojë në debatin publik dhe të nxisë për politika më të mira.</w:t>
      </w:r>
      <w:r w:rsidR="00734F3C" w:rsidRPr="00734F3C">
        <w:rPr>
          <w:rFonts w:eastAsia="Aptos"/>
        </w:rPr>
        <w:t xml:space="preserve"> </w:t>
      </w:r>
      <w:r w:rsidRPr="00734F3C">
        <w:rPr>
          <w:rFonts w:eastAsia="Aptos"/>
        </w:rPr>
        <w:t xml:space="preserve">Po ashtu, është e rëndësishme të promovohet etika kibernetike dhe respektimi i rregullave edukative në internet, si dhe parandalimi i radikalizmit </w:t>
      </w:r>
      <w:proofErr w:type="spellStart"/>
      <w:r w:rsidR="00DD55E5" w:rsidRPr="00DD55E5">
        <w:rPr>
          <w:rFonts w:eastAsia="Aptos"/>
          <w:i/>
          <w:iCs/>
        </w:rPr>
        <w:t>online</w:t>
      </w:r>
      <w:proofErr w:type="spellEnd"/>
      <w:r w:rsidRPr="00734F3C">
        <w:rPr>
          <w:rFonts w:eastAsia="Aptos"/>
        </w:rPr>
        <w:t>, duke promovuar përdorimin e një gjuhe të respektueshme e të përgjegjshme.</w:t>
      </w:r>
    </w:p>
    <w:p w14:paraId="4D2A3D44" w14:textId="75C32AFA" w:rsidR="00C02D2A" w:rsidRPr="00734F3C" w:rsidRDefault="00C02D2A" w:rsidP="00C02D2A">
      <w:pPr>
        <w:ind w:firstLine="284"/>
        <w:jc w:val="both"/>
        <w:rPr>
          <w:rFonts w:ascii="Garamond" w:eastAsia="Aptos" w:hAnsi="Garamond"/>
          <w:bCs/>
          <w:color w:val="000000" w:themeColor="text1"/>
          <w:lang w:val="sq-AL"/>
        </w:rPr>
      </w:pPr>
      <w:r w:rsidRPr="00734F3C">
        <w:rPr>
          <w:rFonts w:ascii="Garamond" w:eastAsia="Aptos" w:hAnsi="Garamond"/>
          <w:bCs/>
          <w:color w:val="000000" w:themeColor="text1"/>
          <w:lang w:val="sq-AL"/>
        </w:rPr>
        <w:t>Strategjia Kombëtare e Sigurisë Kibernetike 2025</w:t>
      </w:r>
      <w:r w:rsidR="00691A53">
        <w:rPr>
          <w:rFonts w:ascii="Garamond" w:eastAsia="Aptos" w:hAnsi="Garamond"/>
          <w:bCs/>
          <w:color w:val="000000" w:themeColor="text1"/>
          <w:lang w:val="sq-AL"/>
        </w:rPr>
        <w:t>–</w:t>
      </w:r>
      <w:r w:rsidRPr="00734F3C">
        <w:rPr>
          <w:rFonts w:ascii="Garamond" w:eastAsia="Aptos" w:hAnsi="Garamond"/>
          <w:bCs/>
          <w:color w:val="000000" w:themeColor="text1"/>
          <w:lang w:val="sq-AL"/>
        </w:rPr>
        <w:t xml:space="preserve">2030 ka në fokus krijimin e mekanizmave të nevojshëm për mbrojtjen </w:t>
      </w:r>
      <w:proofErr w:type="spellStart"/>
      <w:r w:rsidR="00192DA9" w:rsidRPr="00192DA9">
        <w:rPr>
          <w:rFonts w:ascii="Garamond" w:eastAsia="Aptos" w:hAnsi="Garamond"/>
          <w:bCs/>
          <w:i/>
          <w:iCs/>
          <w:color w:val="000000" w:themeColor="text1"/>
          <w:lang w:val="sq-AL"/>
        </w:rPr>
        <w:t>online</w:t>
      </w:r>
      <w:proofErr w:type="spellEnd"/>
      <w:r w:rsidR="00192DA9" w:rsidRPr="00192DA9">
        <w:rPr>
          <w:rFonts w:ascii="Garamond" w:eastAsia="Aptos" w:hAnsi="Garamond"/>
          <w:bCs/>
          <w:i/>
          <w:iCs/>
          <w:color w:val="000000" w:themeColor="text1"/>
          <w:lang w:val="sq-AL"/>
        </w:rPr>
        <w:t xml:space="preserve"> </w:t>
      </w:r>
      <w:r w:rsidRPr="00734F3C">
        <w:rPr>
          <w:rFonts w:ascii="Garamond" w:eastAsia="Aptos" w:hAnsi="Garamond"/>
          <w:bCs/>
          <w:color w:val="000000" w:themeColor="text1"/>
          <w:lang w:val="sq-AL"/>
        </w:rPr>
        <w:t xml:space="preserve">të qytetarëve, veçanërisht mbrojtjen e fëmijëve dhe të </w:t>
      </w:r>
      <w:proofErr w:type="spellStart"/>
      <w:r w:rsidRPr="00734F3C">
        <w:rPr>
          <w:rFonts w:ascii="Garamond" w:eastAsia="Aptos" w:hAnsi="Garamond"/>
          <w:bCs/>
          <w:color w:val="000000" w:themeColor="text1"/>
          <w:lang w:val="sq-AL"/>
        </w:rPr>
        <w:t>të</w:t>
      </w:r>
      <w:proofErr w:type="spellEnd"/>
      <w:r w:rsidRPr="00734F3C">
        <w:rPr>
          <w:rFonts w:ascii="Garamond" w:eastAsia="Aptos" w:hAnsi="Garamond"/>
          <w:bCs/>
          <w:color w:val="000000" w:themeColor="text1"/>
          <w:lang w:val="sq-AL"/>
        </w:rPr>
        <w:t xml:space="preserve"> rinjve dhe grupeve të </w:t>
      </w:r>
      <w:proofErr w:type="spellStart"/>
      <w:r w:rsidRPr="00734F3C">
        <w:rPr>
          <w:rFonts w:ascii="Garamond" w:eastAsia="Aptos" w:hAnsi="Garamond"/>
          <w:bCs/>
          <w:color w:val="000000" w:themeColor="text1"/>
          <w:lang w:val="sq-AL"/>
        </w:rPr>
        <w:t>nënpërfaqësuara</w:t>
      </w:r>
      <w:proofErr w:type="spellEnd"/>
      <w:r w:rsidRPr="00734F3C">
        <w:rPr>
          <w:rFonts w:ascii="Garamond" w:eastAsia="Aptos" w:hAnsi="Garamond"/>
          <w:bCs/>
          <w:color w:val="000000" w:themeColor="text1"/>
          <w:lang w:val="sq-AL"/>
        </w:rPr>
        <w:t xml:space="preserve">. </w:t>
      </w:r>
    </w:p>
    <w:p w14:paraId="687D3F01" w14:textId="52018EA8" w:rsidR="00C02D2A" w:rsidRPr="00734F3C" w:rsidRDefault="00C02D2A" w:rsidP="007C2FBF">
      <w:pPr>
        <w:pStyle w:val="TEKSTIIIIII"/>
        <w:rPr>
          <w:rFonts w:eastAsia="Aptos"/>
        </w:rPr>
      </w:pPr>
      <w:bookmarkStart w:id="12" w:name="_Toc208997166"/>
      <w:r w:rsidRPr="00734F3C">
        <w:rPr>
          <w:rStyle w:val="Heading3Char"/>
          <w:rFonts w:ascii="Garamond" w:hAnsi="Garamond"/>
          <w:i/>
          <w:iCs/>
          <w:color w:val="000000" w:themeColor="text1"/>
        </w:rPr>
        <w:t>Qëllimi i politikës 3:</w:t>
      </w:r>
      <w:r w:rsidRPr="00734F3C">
        <w:rPr>
          <w:rStyle w:val="Heading3Char"/>
          <w:rFonts w:ascii="Garamond" w:hAnsi="Garamond"/>
          <w:color w:val="000000" w:themeColor="text1"/>
        </w:rPr>
        <w:t xml:space="preserve"> </w:t>
      </w:r>
      <w:r w:rsidRPr="00734F3C">
        <w:rPr>
          <w:rStyle w:val="Heading3Char"/>
          <w:rFonts w:ascii="Garamond" w:hAnsi="Garamond"/>
          <w:b/>
          <w:bCs/>
          <w:color w:val="000000" w:themeColor="text1"/>
        </w:rPr>
        <w:t>Forcimi i bashkëpunimit ndërkombëtar</w:t>
      </w:r>
      <w:r w:rsidRPr="00734F3C">
        <w:rPr>
          <w:rStyle w:val="Heading3Char"/>
          <w:rFonts w:ascii="Garamond" w:hAnsi="Garamond"/>
          <w:color w:val="000000" w:themeColor="text1"/>
        </w:rPr>
        <w:t>:</w:t>
      </w:r>
      <w:bookmarkEnd w:id="12"/>
      <w:r w:rsidRPr="00734F3C">
        <w:rPr>
          <w:rFonts w:eastAsia="Aptos"/>
        </w:rPr>
        <w:t xml:space="preserve"> Siguria kibernetike është një sfidë ndërkombëtare dhe një përpjekje e përbashkët për të adresuar sfidat, që lidhen me kërcënimet dhe </w:t>
      </w:r>
      <w:r w:rsidRPr="00734F3C">
        <w:rPr>
          <w:rFonts w:eastAsia="Aptos"/>
        </w:rPr>
        <w:lastRenderedPageBreak/>
        <w:t>rreziqet në mjedisin digjital. Strategjia promovon forcimin e bashkëpunimit ndërmjet institucioneve dhe partnerëve ndërkombëtarë, duke nxitur shkëmbimin e informacionit, zhvillimin e kapaciteteve të përbashkëta dhe krijimin e standardeve të unifikuara, duke siguruar një mbrojtje kolektive dhe më efektive kundër kërcënimeve kibernetike. Në këtë kuadër, Shqipëria angazhohet për të kontribuar aktivisht në nismat dhe marrëveshjet ndërkombëtare, veçanërisht në zbatimin me përpikëri të detyrimeve ekzistuese si vend anëtar i NATO-s, duke forcuar kështu qëndrueshmërinë e mjedisit digjital global.</w:t>
      </w:r>
    </w:p>
    <w:p w14:paraId="27E6F962" w14:textId="5F3F6932" w:rsidR="00C02D2A" w:rsidRPr="00734F3C" w:rsidRDefault="00C02D2A" w:rsidP="007C2FBF">
      <w:pPr>
        <w:pStyle w:val="TEKSTIIIIII"/>
        <w:rPr>
          <w:rFonts w:eastAsia="Aptos"/>
        </w:rPr>
      </w:pPr>
      <w:bookmarkStart w:id="13" w:name="_Toc208997167"/>
      <w:r w:rsidRPr="00734F3C">
        <w:rPr>
          <w:rStyle w:val="Heading3Char"/>
          <w:rFonts w:ascii="Garamond" w:hAnsi="Garamond"/>
          <w:i/>
          <w:iCs/>
          <w:color w:val="000000" w:themeColor="text1"/>
        </w:rPr>
        <w:t>Qëllimi i politikës 4</w:t>
      </w:r>
      <w:r w:rsidRPr="00734F3C">
        <w:rPr>
          <w:rStyle w:val="Heading3Char"/>
          <w:rFonts w:ascii="Garamond" w:hAnsi="Garamond"/>
          <w:color w:val="000000" w:themeColor="text1"/>
        </w:rPr>
        <w:t xml:space="preserve">: </w:t>
      </w:r>
      <w:r w:rsidRPr="00734F3C">
        <w:rPr>
          <w:rStyle w:val="Heading3Char"/>
          <w:rFonts w:ascii="Garamond" w:hAnsi="Garamond"/>
          <w:b/>
          <w:bCs/>
          <w:color w:val="000000" w:themeColor="text1"/>
        </w:rPr>
        <w:t>Nxitja e inovacionit dhe e kërkimit shkencor</w:t>
      </w:r>
      <w:r w:rsidRPr="00734F3C">
        <w:rPr>
          <w:rStyle w:val="Heading3Char"/>
          <w:rFonts w:ascii="Garamond" w:hAnsi="Garamond"/>
          <w:color w:val="000000" w:themeColor="text1"/>
        </w:rPr>
        <w:t>:</w:t>
      </w:r>
      <w:bookmarkEnd w:id="13"/>
      <w:r w:rsidRPr="00734F3C">
        <w:rPr>
          <w:rFonts w:eastAsia="Aptos"/>
        </w:rPr>
        <w:t xml:space="preserve"> </w:t>
      </w:r>
      <w:r w:rsidRPr="00734F3C">
        <w:t xml:space="preserve">Strategjia Kombëtare për Sigurinë Kibernetike përqafon përdorimin e teknologjive më të avancuara, përfshirë inteligjencën artificiale, </w:t>
      </w:r>
      <w:proofErr w:type="spellStart"/>
      <w:r w:rsidRPr="00734F3C">
        <w:rPr>
          <w:i/>
        </w:rPr>
        <w:t>blockchain</w:t>
      </w:r>
      <w:proofErr w:type="spellEnd"/>
      <w:r w:rsidRPr="00734F3C">
        <w:t xml:space="preserve"> dhe llogaritjen </w:t>
      </w:r>
      <w:proofErr w:type="spellStart"/>
      <w:r w:rsidRPr="00734F3C">
        <w:t>kuantike</w:t>
      </w:r>
      <w:proofErr w:type="spellEnd"/>
      <w:r w:rsidRPr="00734F3C">
        <w:t>, për të përforcuar mbrojtjen kibernetike dhe për të adresuar sfidat komplekse të një mjedisi digjital gjithnjë e më të ndërlikuar. Inovacioni është një shtyllë thelbësore që kontribuon në përmirësimin e protokolleve të përparuara të sigurisë, zbulimin e hershëm të kërcënimeve dhe garantimin e qëndrueshmërisë së ekosistemit digjital. Kërkimi shkencor dhe adoptimi i teknologjive të reja rrisin aftësinë strategjike të Shqipërisë për t</w:t>
      </w:r>
      <w:r w:rsidR="00C70480">
        <w:t>’</w:t>
      </w:r>
      <w:r w:rsidRPr="00734F3C">
        <w:t>u përballur me kërcënimet kibernetike në mënyrë efikase, duke siguruar një mjedis digjital të besueshëm e të qëndrueshëm</w:t>
      </w:r>
      <w:r w:rsidRPr="00734F3C">
        <w:rPr>
          <w:rFonts w:eastAsia="Aptos"/>
        </w:rPr>
        <w:t>.</w:t>
      </w:r>
    </w:p>
    <w:p w14:paraId="62F9ED48" w14:textId="1EB386F9" w:rsidR="00C02D2A" w:rsidRPr="00734F3C" w:rsidRDefault="00C02D2A" w:rsidP="007C2FBF">
      <w:pPr>
        <w:pStyle w:val="TEKSTIIIIII"/>
        <w:rPr>
          <w:rFonts w:eastAsia="Aptos"/>
        </w:rPr>
      </w:pPr>
      <w:bookmarkStart w:id="14" w:name="_Toc208997168"/>
      <w:r w:rsidRPr="00734F3C">
        <w:rPr>
          <w:rStyle w:val="Heading3Char"/>
          <w:rFonts w:ascii="Garamond" w:hAnsi="Garamond"/>
          <w:i/>
          <w:iCs/>
          <w:color w:val="000000" w:themeColor="text1"/>
        </w:rPr>
        <w:t>Qëllimi i politikës 5:</w:t>
      </w:r>
      <w:r w:rsidRPr="00734F3C">
        <w:rPr>
          <w:rStyle w:val="Heading3Char"/>
          <w:rFonts w:ascii="Garamond" w:hAnsi="Garamond"/>
          <w:color w:val="000000" w:themeColor="text1"/>
        </w:rPr>
        <w:t xml:space="preserve"> </w:t>
      </w:r>
      <w:r w:rsidRPr="00734F3C">
        <w:rPr>
          <w:rStyle w:val="Heading3Char"/>
          <w:rFonts w:ascii="Garamond" w:hAnsi="Garamond"/>
          <w:b/>
          <w:bCs/>
          <w:color w:val="000000" w:themeColor="text1"/>
        </w:rPr>
        <w:t>Mbrojtja ndaj kërcënimeve hibride</w:t>
      </w:r>
      <w:r w:rsidRPr="00734F3C">
        <w:rPr>
          <w:rStyle w:val="Heading3Char"/>
          <w:rFonts w:ascii="Garamond" w:hAnsi="Garamond"/>
          <w:color w:val="000000" w:themeColor="text1"/>
        </w:rPr>
        <w:t>:</w:t>
      </w:r>
      <w:bookmarkEnd w:id="14"/>
      <w:r w:rsidRPr="00734F3C">
        <w:rPr>
          <w:rFonts w:eastAsia="Aptos"/>
        </w:rPr>
        <w:t xml:space="preserve"> </w:t>
      </w:r>
      <w:r w:rsidRPr="00734F3C">
        <w:t xml:space="preserve">Për të frenuar kërcënimet hibride të natyrës komplekse, që shfrytëzojnë dobësitë në fushat kibernetike, Shqipëria po harton një strategji mbrojtëse </w:t>
      </w:r>
      <w:proofErr w:type="spellStart"/>
      <w:r w:rsidRPr="00734F3C">
        <w:t>proaktive</w:t>
      </w:r>
      <w:proofErr w:type="spellEnd"/>
      <w:r w:rsidRPr="00734F3C">
        <w:t>, të qëndrueshme dhe të përshtatshme. Një nga politikat kyçe të kësaj strategjie është mbrojtja ndaj kërcënimeve hibride. Këto kërcënime përfshijnë aktivitete të dëmshme, që kombinojnë sulme kibernetike me veprime të tjera, si: manipulimi i informacionit, ndikimi ekonomik, manovrat politike, diplomacia shtrënguese dhe kërcënimet ushtarake. Objektivi i kësaj politike është të identifikohen e të neutralizohen kërcënimet hibride përmes forcimit të kapaciteteve mbrojtëse, përmirësimit të bashkëpunimit ndërmjet institucioneve e partnerëve ndërkombëtarë dhe zhvillimit të mekanizmave të shpejtë reagimi, për të ruajtur sigurinë kombëtare dhe integritetin e infrastrukturave kritike e të rëndësishme të informacionit</w:t>
      </w:r>
      <w:r w:rsidRPr="00734F3C">
        <w:rPr>
          <w:rFonts w:eastAsia="Aptos"/>
        </w:rPr>
        <w:t>.</w:t>
      </w:r>
    </w:p>
    <w:p w14:paraId="034907A3" w14:textId="77777777" w:rsidR="00C02D2A" w:rsidRPr="00734F3C" w:rsidRDefault="00C02D2A" w:rsidP="00C02D2A">
      <w:pPr>
        <w:ind w:firstLine="284"/>
        <w:jc w:val="both"/>
        <w:rPr>
          <w:rFonts w:ascii="Garamond" w:hAnsi="Garamond"/>
          <w:b/>
          <w:bCs/>
          <w:color w:val="000000" w:themeColor="text1"/>
          <w:lang w:val="sq-AL"/>
        </w:rPr>
      </w:pPr>
      <w:bookmarkStart w:id="15" w:name="_Toc188281489"/>
      <w:bookmarkStart w:id="16" w:name="_Toc208997169"/>
      <w:r w:rsidRPr="00734F3C">
        <w:rPr>
          <w:rFonts w:ascii="Garamond" w:hAnsi="Garamond"/>
          <w:b/>
          <w:bCs/>
          <w:color w:val="000000" w:themeColor="text1"/>
          <w:lang w:val="sq-AL"/>
        </w:rPr>
        <w:t>Qëllimi i politikës 1: Mbrojtja e infrastrukturës digjitale</w:t>
      </w:r>
      <w:bookmarkEnd w:id="15"/>
      <w:bookmarkEnd w:id="16"/>
    </w:p>
    <w:p w14:paraId="23B6BD60" w14:textId="3037E1E3"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b/>
          <w:color w:val="000000" w:themeColor="text1"/>
          <w:lang w:val="sq-AL"/>
        </w:rPr>
        <w:t>Mbrojtja e infrastrukturës digjitale</w:t>
      </w:r>
      <w:r w:rsidRPr="00734F3C">
        <w:rPr>
          <w:rFonts w:ascii="Garamond" w:eastAsia="Aptos" w:hAnsi="Garamond"/>
          <w:color w:val="000000" w:themeColor="text1"/>
          <w:lang w:val="sq-AL"/>
        </w:rPr>
        <w:t xml:space="preserve"> është politika kryesore e Strategjisë Kombëtare për Sigurinë Kibernetike të Shqipërisë 2025</w:t>
      </w:r>
      <w:r w:rsidR="00C70480">
        <w:rPr>
          <w:rFonts w:ascii="Garamond" w:eastAsia="Aptos" w:hAnsi="Garamond"/>
          <w:color w:val="000000" w:themeColor="text1"/>
          <w:lang w:val="sq-AL"/>
        </w:rPr>
        <w:t>–</w:t>
      </w:r>
      <w:r w:rsidRPr="00734F3C">
        <w:rPr>
          <w:rFonts w:ascii="Garamond" w:eastAsia="Aptos" w:hAnsi="Garamond"/>
          <w:color w:val="000000" w:themeColor="text1"/>
          <w:lang w:val="sq-AL"/>
        </w:rPr>
        <w:t xml:space="preserve">2030. Sigurimi i sistemeve të informacionit, rrjeteve të komunikimit dhe </w:t>
      </w:r>
      <w:proofErr w:type="spellStart"/>
      <w:r w:rsidRPr="00734F3C">
        <w:rPr>
          <w:rFonts w:ascii="Garamond" w:eastAsia="Aptos" w:hAnsi="Garamond"/>
          <w:color w:val="000000" w:themeColor="text1"/>
          <w:lang w:val="sq-AL"/>
        </w:rPr>
        <w:t>aseteve</w:t>
      </w:r>
      <w:proofErr w:type="spellEnd"/>
      <w:r w:rsidRPr="00734F3C">
        <w:rPr>
          <w:rFonts w:ascii="Garamond" w:eastAsia="Aptos" w:hAnsi="Garamond"/>
          <w:color w:val="000000" w:themeColor="text1"/>
          <w:lang w:val="sq-AL"/>
        </w:rPr>
        <w:t xml:space="preserve"> të infrastrukturës kritike dhe të rëndësishme të informacionit është thelbësor për sigurinë kombëtare, publike dhe stabilitetin ekonomik.</w:t>
      </w:r>
      <w:r w:rsidR="00734F3C" w:rsidRPr="00734F3C">
        <w:rPr>
          <w:rFonts w:ascii="Garamond" w:eastAsia="Aptos" w:hAnsi="Garamond"/>
          <w:color w:val="000000" w:themeColor="text1"/>
          <w:lang w:val="sq-AL"/>
        </w:rPr>
        <w:t xml:space="preserve"> </w:t>
      </w:r>
    </w:p>
    <w:p w14:paraId="348BD875" w14:textId="77777777"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 xml:space="preserve">Qëllimi i mbrojtjes së infrastrukturës digjitale synon të krijojë një model të qëndrueshëm dhe efektiv të mbrojtjes së përbashkët, që shpërndan përgjegjësitë dhe menaxhon rrezikun, duke ofruar një nivel të lartë sigurie dhe qëndrueshmërie për ekosistemin digjital. </w:t>
      </w:r>
    </w:p>
    <w:p w14:paraId="73FBBD0B" w14:textId="77777777"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Adresimi dhe trajtimi i kërcënimeve kibernetike do të jetë i suksesshëm vetëm nëse operatorët e infrastrukturave kritike dhe të rëndësishme të informacionit kanë bashkëpunimin dhe ndërgjegjësimin e nevojshëm për rëndësinë e zbatimit të masave të sigurisë kibernetike.</w:t>
      </w:r>
    </w:p>
    <w:p w14:paraId="1B904636" w14:textId="77777777"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Në mbështetje të objektivit kryesor të</w:t>
      </w:r>
      <w:r w:rsidRPr="00734F3C">
        <w:rPr>
          <w:rFonts w:ascii="Garamond" w:eastAsia="Aptos" w:hAnsi="Garamond"/>
          <w:b/>
          <w:color w:val="000000" w:themeColor="text1"/>
          <w:lang w:val="sq-AL"/>
        </w:rPr>
        <w:t xml:space="preserve"> </w:t>
      </w:r>
      <w:r w:rsidRPr="00734F3C">
        <w:rPr>
          <w:rFonts w:ascii="Garamond" w:eastAsia="Aptos" w:hAnsi="Garamond"/>
          <w:color w:val="000000" w:themeColor="text1"/>
          <w:lang w:val="sq-AL"/>
        </w:rPr>
        <w:t xml:space="preserve">kësaj shtylle për sigurimin dhe mbrojtjen sistemeve të informacionit dhe rrjeteve të komunikimit përmes garantimit të </w:t>
      </w:r>
      <w:proofErr w:type="spellStart"/>
      <w:r w:rsidRPr="00734F3C">
        <w:rPr>
          <w:rFonts w:ascii="Garamond" w:eastAsia="Aptos" w:hAnsi="Garamond"/>
          <w:color w:val="000000" w:themeColor="text1"/>
          <w:lang w:val="sq-AL"/>
        </w:rPr>
        <w:t>disponueshmërisë</w:t>
      </w:r>
      <w:proofErr w:type="spellEnd"/>
      <w:r w:rsidRPr="00734F3C">
        <w:rPr>
          <w:rFonts w:ascii="Garamond" w:eastAsia="Aptos" w:hAnsi="Garamond"/>
          <w:color w:val="000000" w:themeColor="text1"/>
          <w:lang w:val="sq-AL"/>
        </w:rPr>
        <w:t xml:space="preserve">, integritetit dhe </w:t>
      </w:r>
      <w:proofErr w:type="spellStart"/>
      <w:r w:rsidRPr="00734F3C">
        <w:rPr>
          <w:rFonts w:ascii="Garamond" w:eastAsia="Aptos" w:hAnsi="Garamond"/>
          <w:color w:val="000000" w:themeColor="text1"/>
          <w:lang w:val="sq-AL"/>
        </w:rPr>
        <w:t>konfidencialitetit</w:t>
      </w:r>
      <w:proofErr w:type="spellEnd"/>
      <w:r w:rsidRPr="00734F3C">
        <w:rPr>
          <w:rFonts w:ascii="Garamond" w:eastAsia="Aptos" w:hAnsi="Garamond"/>
          <w:color w:val="000000" w:themeColor="text1"/>
          <w:lang w:val="sq-AL"/>
        </w:rPr>
        <w:t xml:space="preserve"> të </w:t>
      </w:r>
      <w:proofErr w:type="spellStart"/>
      <w:r w:rsidRPr="00734F3C">
        <w:rPr>
          <w:rFonts w:ascii="Garamond" w:eastAsia="Aptos" w:hAnsi="Garamond"/>
          <w:color w:val="000000" w:themeColor="text1"/>
          <w:lang w:val="sq-AL"/>
        </w:rPr>
        <w:t>të</w:t>
      </w:r>
      <w:proofErr w:type="spellEnd"/>
      <w:r w:rsidRPr="00734F3C">
        <w:rPr>
          <w:rFonts w:ascii="Garamond" w:eastAsia="Aptos" w:hAnsi="Garamond"/>
          <w:color w:val="000000" w:themeColor="text1"/>
          <w:lang w:val="sq-AL"/>
        </w:rPr>
        <w:t xml:space="preserve"> dhënave, Shqipëria</w:t>
      </w:r>
      <w:r w:rsidRPr="00734F3C">
        <w:rPr>
          <w:rFonts w:ascii="Garamond" w:eastAsia="Aptos" w:hAnsi="Garamond"/>
          <w:b/>
          <w:color w:val="000000" w:themeColor="text1"/>
          <w:lang w:val="sq-AL"/>
        </w:rPr>
        <w:t xml:space="preserve"> </w:t>
      </w:r>
      <w:r w:rsidRPr="00734F3C">
        <w:rPr>
          <w:rFonts w:ascii="Garamond" w:eastAsia="Aptos" w:hAnsi="Garamond"/>
          <w:color w:val="000000" w:themeColor="text1"/>
          <w:lang w:val="sq-AL"/>
        </w:rPr>
        <w:t>angazhohet të ndërmarrë nisma të plota dhe të koordinuara, që përfshijnë trajtimin e sfidave në:</w:t>
      </w:r>
    </w:p>
    <w:p w14:paraId="08E238CC" w14:textId="71CA21D7" w:rsidR="00C02D2A" w:rsidRPr="00734F3C" w:rsidRDefault="004853F5" w:rsidP="004853F5">
      <w:pPr>
        <w:pStyle w:val="TEKSTIIIIII"/>
        <w:rPr>
          <w:rFonts w:eastAsia="Aptos"/>
        </w:rPr>
      </w:pPr>
      <w:r w:rsidRPr="00734F3C">
        <w:rPr>
          <w:rFonts w:eastAsia="Aptos"/>
        </w:rPr>
        <w:t xml:space="preserve">- </w:t>
      </w:r>
      <w:r w:rsidR="00C02D2A" w:rsidRPr="00734F3C">
        <w:rPr>
          <w:rFonts w:eastAsia="Aptos"/>
        </w:rPr>
        <w:t>procese;</w:t>
      </w:r>
    </w:p>
    <w:p w14:paraId="69A99FE8" w14:textId="64A6E5C8" w:rsidR="00C02D2A" w:rsidRPr="00734F3C" w:rsidRDefault="004853F5" w:rsidP="004853F5">
      <w:pPr>
        <w:pStyle w:val="TEKSTIIIIII"/>
        <w:rPr>
          <w:rFonts w:eastAsia="Aptos"/>
        </w:rPr>
      </w:pPr>
      <w:r w:rsidRPr="00734F3C">
        <w:rPr>
          <w:rFonts w:eastAsia="Aptos"/>
        </w:rPr>
        <w:t xml:space="preserve">- </w:t>
      </w:r>
      <w:r w:rsidR="00C02D2A" w:rsidRPr="00734F3C">
        <w:rPr>
          <w:rFonts w:eastAsia="Aptos"/>
        </w:rPr>
        <w:t>teknologji;</w:t>
      </w:r>
    </w:p>
    <w:p w14:paraId="2B687128" w14:textId="28C33A78" w:rsidR="00C02D2A" w:rsidRPr="00734F3C" w:rsidRDefault="004853F5" w:rsidP="004853F5">
      <w:pPr>
        <w:pStyle w:val="TEKSTIIIIII"/>
        <w:rPr>
          <w:rFonts w:eastAsia="Aptos"/>
        </w:rPr>
      </w:pPr>
      <w:r w:rsidRPr="00734F3C">
        <w:rPr>
          <w:rFonts w:eastAsia="Aptos"/>
        </w:rPr>
        <w:t xml:space="preserve">- </w:t>
      </w:r>
      <w:r w:rsidR="00C02D2A" w:rsidRPr="00734F3C">
        <w:rPr>
          <w:rFonts w:eastAsia="Aptos"/>
        </w:rPr>
        <w:t xml:space="preserve">kapacitete njerëzore. </w:t>
      </w:r>
    </w:p>
    <w:p w14:paraId="3A7A35D1" w14:textId="77777777" w:rsidR="00C02D2A" w:rsidRPr="00734F3C" w:rsidRDefault="00C02D2A" w:rsidP="007C2FBF">
      <w:pPr>
        <w:pStyle w:val="TEKSTIIIIII"/>
        <w:rPr>
          <w:b/>
        </w:rPr>
      </w:pPr>
      <w:bookmarkStart w:id="17" w:name="_Toc188281490"/>
      <w:bookmarkStart w:id="18" w:name="_Toc208997170"/>
      <w:r w:rsidRPr="00734F3C">
        <w:rPr>
          <w:b/>
        </w:rPr>
        <w:t>1. Proceset</w:t>
      </w:r>
      <w:bookmarkEnd w:id="17"/>
      <w:bookmarkEnd w:id="18"/>
    </w:p>
    <w:p w14:paraId="7D6F6498" w14:textId="77777777"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 xml:space="preserve">Proceset luajnë një rol kryesor në Strategjinë Kombëtare për Sigurinë Kibernetike. </w:t>
      </w:r>
    </w:p>
    <w:p w14:paraId="35731AF9" w14:textId="77777777"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 xml:space="preserve">Proceset përfshijnë një sërë hapash të ndërlidhur e të koordinuar, që kanë për qëllim mbrojtjen e </w:t>
      </w:r>
      <w:proofErr w:type="spellStart"/>
      <w:r w:rsidRPr="00734F3C">
        <w:rPr>
          <w:rFonts w:ascii="Garamond" w:eastAsia="Aptos" w:hAnsi="Garamond"/>
          <w:color w:val="000000" w:themeColor="text1"/>
          <w:lang w:val="sq-AL"/>
        </w:rPr>
        <w:t>aseteve</w:t>
      </w:r>
      <w:proofErr w:type="spellEnd"/>
      <w:r w:rsidRPr="00734F3C">
        <w:rPr>
          <w:rFonts w:ascii="Garamond" w:eastAsia="Aptos" w:hAnsi="Garamond"/>
          <w:color w:val="000000" w:themeColor="text1"/>
          <w:lang w:val="sq-AL"/>
        </w:rPr>
        <w:t xml:space="preserve"> digjitale, sistemeve të informacionit dhe rrjeteve të komunikimit nga kërcënimet dhe sulmet kibernetike. Ato përcaktojnë se si një infrastrukturë digjitale </w:t>
      </w:r>
      <w:proofErr w:type="spellStart"/>
      <w:r w:rsidRPr="00734F3C">
        <w:rPr>
          <w:rFonts w:ascii="Garamond" w:eastAsia="Aptos" w:hAnsi="Garamond"/>
          <w:color w:val="000000" w:themeColor="text1"/>
          <w:lang w:val="sq-AL"/>
        </w:rPr>
        <w:t>ndërvepron</w:t>
      </w:r>
      <w:proofErr w:type="spellEnd"/>
      <w:r w:rsidRPr="00734F3C">
        <w:rPr>
          <w:rFonts w:ascii="Garamond" w:eastAsia="Aptos" w:hAnsi="Garamond"/>
          <w:color w:val="000000" w:themeColor="text1"/>
          <w:lang w:val="sq-AL"/>
        </w:rPr>
        <w:t xml:space="preserve"> me të gjitha aspektet e sigurisë kibernetike, duke përfshirë praktika:</w:t>
      </w:r>
    </w:p>
    <w:p w14:paraId="44643533" w14:textId="7996F2B5" w:rsidR="00C02D2A" w:rsidRPr="00734F3C" w:rsidRDefault="00C02D2A" w:rsidP="008327CC">
      <w:pPr>
        <w:pStyle w:val="TEKSTIIIIII"/>
        <w:ind w:firstLine="288"/>
        <w:rPr>
          <w:rFonts w:eastAsia="Aptos"/>
        </w:rPr>
      </w:pPr>
      <w:r w:rsidRPr="00734F3C">
        <w:rPr>
          <w:rFonts w:eastAsia="Aptos"/>
        </w:rPr>
        <w:lastRenderedPageBreak/>
        <w:t>-</w:t>
      </w:r>
      <w:r w:rsidR="008327CC">
        <w:rPr>
          <w:rFonts w:eastAsia="Aptos"/>
        </w:rPr>
        <w:t xml:space="preserve"> </w:t>
      </w:r>
      <w:r w:rsidRPr="00734F3C">
        <w:rPr>
          <w:rFonts w:eastAsia="Aptos"/>
        </w:rPr>
        <w:t xml:space="preserve">të qarta dhe të </w:t>
      </w:r>
      <w:proofErr w:type="spellStart"/>
      <w:r w:rsidRPr="00734F3C">
        <w:rPr>
          <w:rFonts w:eastAsia="Aptos"/>
        </w:rPr>
        <w:t>mirëdokumentuara</w:t>
      </w:r>
      <w:bookmarkStart w:id="19" w:name="_GoBack"/>
      <w:bookmarkEnd w:id="19"/>
      <w:proofErr w:type="spellEnd"/>
      <w:r w:rsidRPr="00734F3C">
        <w:rPr>
          <w:rFonts w:eastAsia="Aptos"/>
        </w:rPr>
        <w:t xml:space="preserve"> në përcaktimin e roleve e të përgjegjësive;</w:t>
      </w:r>
    </w:p>
    <w:p w14:paraId="5359AD62" w14:textId="2EEA029D" w:rsidR="00C02D2A" w:rsidRPr="00734F3C" w:rsidRDefault="00C02D2A" w:rsidP="004853F5">
      <w:pPr>
        <w:pStyle w:val="TEKSTIIIIII"/>
        <w:rPr>
          <w:rFonts w:eastAsia="Aptos"/>
        </w:rPr>
      </w:pPr>
      <w:r w:rsidRPr="00734F3C">
        <w:rPr>
          <w:rFonts w:eastAsia="Aptos"/>
        </w:rPr>
        <w:t>-</w:t>
      </w:r>
      <w:r w:rsidR="008327CC">
        <w:rPr>
          <w:rFonts w:eastAsia="Aptos"/>
        </w:rPr>
        <w:t xml:space="preserve"> </w:t>
      </w:r>
      <w:r w:rsidRPr="00734F3C">
        <w:rPr>
          <w:rFonts w:eastAsia="Aptos"/>
        </w:rPr>
        <w:t>dinamika ndaj kërcënimeve hibride;</w:t>
      </w:r>
    </w:p>
    <w:p w14:paraId="325D69DC" w14:textId="62731A6C" w:rsidR="00C02D2A" w:rsidRPr="00734F3C" w:rsidRDefault="00C02D2A" w:rsidP="004853F5">
      <w:pPr>
        <w:pStyle w:val="TEKSTIIIIII"/>
        <w:rPr>
          <w:rFonts w:eastAsia="Aptos"/>
        </w:rPr>
      </w:pPr>
      <w:r w:rsidRPr="00734F3C">
        <w:rPr>
          <w:rFonts w:eastAsia="Aptos"/>
        </w:rPr>
        <w:t>-</w:t>
      </w:r>
      <w:r w:rsidR="008327CC">
        <w:rPr>
          <w:rFonts w:eastAsia="Aptos"/>
        </w:rPr>
        <w:t xml:space="preserve"> </w:t>
      </w:r>
      <w:r w:rsidRPr="00734F3C">
        <w:rPr>
          <w:rFonts w:eastAsia="Aptos"/>
        </w:rPr>
        <w:t xml:space="preserve">të vazhdueshme dhe adoptuese drejt maturitetit të </w:t>
      </w:r>
      <w:proofErr w:type="spellStart"/>
      <w:r w:rsidRPr="00734F3C">
        <w:rPr>
          <w:rFonts w:eastAsia="Aptos"/>
        </w:rPr>
        <w:t>posturës</w:t>
      </w:r>
      <w:proofErr w:type="spellEnd"/>
      <w:r w:rsidRPr="00734F3C">
        <w:rPr>
          <w:rFonts w:eastAsia="Aptos"/>
        </w:rPr>
        <w:t xml:space="preserve"> së sigurisë kibernetike të infrastrukturës.</w:t>
      </w:r>
    </w:p>
    <w:p w14:paraId="44B2EDEB" w14:textId="1E8C8C88" w:rsidR="00C02D2A" w:rsidRPr="00734F3C" w:rsidRDefault="00FB58B4" w:rsidP="00C02D2A">
      <w:pPr>
        <w:pStyle w:val="Heading3"/>
        <w:spacing w:before="0" w:line="240" w:lineRule="auto"/>
        <w:ind w:firstLine="284"/>
        <w:rPr>
          <w:rFonts w:ascii="Garamond" w:hAnsi="Garamond" w:cs="Times New Roman"/>
          <w:b/>
          <w:bCs/>
          <w:i/>
          <w:iCs/>
          <w:color w:val="000000" w:themeColor="text1"/>
        </w:rPr>
      </w:pPr>
      <w:bookmarkStart w:id="20" w:name="_Toc188281491"/>
      <w:bookmarkStart w:id="21" w:name="_Toc208997171"/>
      <w:r>
        <w:rPr>
          <w:rFonts w:ascii="Garamond" w:hAnsi="Garamond" w:cs="Times New Roman"/>
          <w:b/>
          <w:bCs/>
          <w:i/>
          <w:iCs/>
          <w:color w:val="000000" w:themeColor="text1"/>
        </w:rPr>
        <w:t xml:space="preserve">Objektivi specifik </w:t>
      </w:r>
      <w:r w:rsidR="00C02D2A" w:rsidRPr="00734F3C">
        <w:rPr>
          <w:rFonts w:ascii="Garamond" w:hAnsi="Garamond" w:cs="Times New Roman"/>
          <w:b/>
          <w:bCs/>
          <w:i/>
          <w:iCs/>
          <w:color w:val="000000" w:themeColor="text1"/>
        </w:rPr>
        <w:t>1.1</w:t>
      </w:r>
      <w:r w:rsidR="00CA55F1">
        <w:rPr>
          <w:rFonts w:ascii="Garamond" w:hAnsi="Garamond" w:cs="Times New Roman"/>
          <w:b/>
          <w:bCs/>
          <w:i/>
          <w:iCs/>
          <w:color w:val="000000" w:themeColor="text1"/>
        </w:rPr>
        <w:t>:</w:t>
      </w:r>
      <w:r w:rsidR="00C02D2A" w:rsidRPr="00734F3C">
        <w:rPr>
          <w:rFonts w:ascii="Garamond" w:hAnsi="Garamond" w:cs="Times New Roman"/>
          <w:b/>
          <w:bCs/>
          <w:i/>
          <w:iCs/>
          <w:color w:val="000000" w:themeColor="text1"/>
        </w:rPr>
        <w:t xml:space="preserve"> Hartimi dhe zbatimi i kuadrit ligjor</w:t>
      </w:r>
      <w:bookmarkEnd w:id="20"/>
      <w:r w:rsidR="00C02D2A" w:rsidRPr="00734F3C">
        <w:rPr>
          <w:rFonts w:ascii="Garamond" w:hAnsi="Garamond" w:cs="Times New Roman"/>
          <w:b/>
          <w:bCs/>
          <w:i/>
          <w:iCs/>
          <w:color w:val="000000" w:themeColor="text1"/>
        </w:rPr>
        <w:t xml:space="preserve"> për sigurinë kibernetike</w:t>
      </w:r>
      <w:bookmarkEnd w:id="21"/>
    </w:p>
    <w:p w14:paraId="1F5E37C6" w14:textId="77777777"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 xml:space="preserve">Ky objektiv përfshin procesin e harmonizimit të standardeve dhe direktivave ndërkombëtare në hartimin e legjislacionit dhe të kuadrit rregullator, që përcaktojnë mënyrën e menaxhimit të sigurisë kibernetike në nivel kombëtar. Qëllimi i këtij objektivi është të sigurohet një mbrojtje efektive ndaj kërcënimeve dhe sulmeve kibernetike, duke u përputhur me kërkesat e sigurisë dhe nevojat e zhvillimit të teknologjive të reja. </w:t>
      </w:r>
    </w:p>
    <w:p w14:paraId="7C8E73E1" w14:textId="07724CA7" w:rsidR="00C02D2A" w:rsidRPr="00734F3C" w:rsidRDefault="00FB58B4" w:rsidP="00245BDA">
      <w:pPr>
        <w:pStyle w:val="Heading3"/>
        <w:spacing w:before="0" w:line="240" w:lineRule="auto"/>
        <w:ind w:firstLine="284"/>
        <w:jc w:val="both"/>
        <w:rPr>
          <w:rFonts w:ascii="Garamond" w:hAnsi="Garamond" w:cs="Times New Roman"/>
          <w:b/>
          <w:bCs/>
          <w:i/>
          <w:iCs/>
          <w:color w:val="000000" w:themeColor="text1"/>
        </w:rPr>
      </w:pPr>
      <w:bookmarkStart w:id="22" w:name="_Toc188281492"/>
      <w:bookmarkStart w:id="23" w:name="_Toc208997172"/>
      <w:r>
        <w:rPr>
          <w:rFonts w:ascii="Garamond" w:hAnsi="Garamond" w:cs="Times New Roman"/>
          <w:b/>
          <w:bCs/>
          <w:i/>
          <w:iCs/>
          <w:color w:val="000000" w:themeColor="text1"/>
        </w:rPr>
        <w:t xml:space="preserve">Objektivi specifik </w:t>
      </w:r>
      <w:r w:rsidR="00C02D2A" w:rsidRPr="00734F3C">
        <w:rPr>
          <w:rFonts w:ascii="Garamond" w:hAnsi="Garamond" w:cs="Times New Roman"/>
          <w:b/>
          <w:bCs/>
          <w:i/>
          <w:iCs/>
          <w:color w:val="000000" w:themeColor="text1"/>
        </w:rPr>
        <w:t>1.2: Përmirësimi i kapaciteteve monitoruese dhe mbrojtjes së sistemeve</w:t>
      </w:r>
      <w:bookmarkEnd w:id="22"/>
      <w:bookmarkEnd w:id="23"/>
      <w:r w:rsidR="00C02D2A" w:rsidRPr="00734F3C">
        <w:rPr>
          <w:rFonts w:ascii="Garamond" w:hAnsi="Garamond" w:cs="Times New Roman"/>
          <w:b/>
          <w:bCs/>
          <w:i/>
          <w:iCs/>
          <w:color w:val="000000" w:themeColor="text1"/>
        </w:rPr>
        <w:t xml:space="preserve"> </w:t>
      </w:r>
    </w:p>
    <w:p w14:paraId="00006D7D" w14:textId="77777777"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 xml:space="preserve">Ky objektiv përfshin monitorimin e vazhdueshëm të sistemeve të informacionit dhe rrjeteve të komunikimit, gjurmimin e aktiviteteve të dyshimta, identifikimin e pikave të dobëta, zhvillimin e produkteve të sigurta </w:t>
      </w:r>
      <w:proofErr w:type="spellStart"/>
      <w:r w:rsidRPr="00734F3C">
        <w:rPr>
          <w:rFonts w:ascii="Garamond" w:eastAsia="Aptos" w:hAnsi="Garamond"/>
          <w:i/>
          <w:iCs/>
          <w:color w:val="000000" w:themeColor="text1"/>
          <w:lang w:val="sq-AL"/>
        </w:rPr>
        <w:t>software</w:t>
      </w:r>
      <w:proofErr w:type="spellEnd"/>
      <w:r w:rsidRPr="00734F3C">
        <w:rPr>
          <w:rFonts w:ascii="Garamond" w:eastAsia="Aptos" w:hAnsi="Garamond"/>
          <w:color w:val="000000" w:themeColor="text1"/>
          <w:lang w:val="sq-AL"/>
        </w:rPr>
        <w:t xml:space="preserve"> dhe </w:t>
      </w:r>
      <w:proofErr w:type="spellStart"/>
      <w:r w:rsidRPr="00734F3C">
        <w:rPr>
          <w:rFonts w:ascii="Garamond" w:eastAsia="Aptos" w:hAnsi="Garamond"/>
          <w:i/>
          <w:iCs/>
          <w:color w:val="000000" w:themeColor="text1"/>
          <w:lang w:val="sq-AL"/>
        </w:rPr>
        <w:t>hardware</w:t>
      </w:r>
      <w:proofErr w:type="spellEnd"/>
      <w:r w:rsidRPr="00734F3C">
        <w:rPr>
          <w:rFonts w:ascii="Garamond" w:eastAsia="Aptos" w:hAnsi="Garamond"/>
          <w:color w:val="000000" w:themeColor="text1"/>
          <w:lang w:val="sq-AL"/>
        </w:rPr>
        <w:t xml:space="preserve"> dhe sigurimin e një qasjeje të sigurt për përdoruesit. Qëllimi i këtij objektivi është minimizimi i rreziqeve përmes implementimit të masave </w:t>
      </w:r>
      <w:proofErr w:type="spellStart"/>
      <w:r w:rsidRPr="00734F3C">
        <w:rPr>
          <w:rFonts w:ascii="Garamond" w:eastAsia="Aptos" w:hAnsi="Garamond"/>
          <w:color w:val="000000" w:themeColor="text1"/>
          <w:lang w:val="sq-AL"/>
        </w:rPr>
        <w:t>proaktive</w:t>
      </w:r>
      <w:proofErr w:type="spellEnd"/>
      <w:r w:rsidRPr="00734F3C">
        <w:rPr>
          <w:rFonts w:ascii="Garamond" w:eastAsia="Aptos" w:hAnsi="Garamond"/>
          <w:color w:val="000000" w:themeColor="text1"/>
          <w:lang w:val="sq-AL"/>
        </w:rPr>
        <w:t xml:space="preserve"> dhe sigurimit të mbrojtjes së qëndrueshme ndaj sulmeve dhe të kërcënimeve kibernetike, duke përfshirë zgjerimin e aktiviteteve të kontrollit dhe përputhshmërisë për teknologjitë e avancuara, si: </w:t>
      </w:r>
      <w:proofErr w:type="spellStart"/>
      <w:r w:rsidRPr="00734F3C">
        <w:rPr>
          <w:rFonts w:ascii="Garamond" w:eastAsia="Aptos" w:hAnsi="Garamond"/>
          <w:i/>
          <w:iCs/>
          <w:color w:val="000000" w:themeColor="text1"/>
          <w:lang w:val="sq-AL"/>
        </w:rPr>
        <w:t>blockchain</w:t>
      </w:r>
      <w:proofErr w:type="spellEnd"/>
      <w:r w:rsidRPr="00734F3C">
        <w:rPr>
          <w:rFonts w:ascii="Garamond" w:eastAsia="Aptos" w:hAnsi="Garamond"/>
          <w:color w:val="000000" w:themeColor="text1"/>
          <w:lang w:val="sq-AL"/>
        </w:rPr>
        <w:t xml:space="preserve">, </w:t>
      </w:r>
      <w:proofErr w:type="spellStart"/>
      <w:r w:rsidRPr="00734F3C">
        <w:rPr>
          <w:rFonts w:ascii="Garamond" w:eastAsia="Aptos" w:hAnsi="Garamond"/>
          <w:i/>
          <w:iCs/>
          <w:color w:val="000000" w:themeColor="text1"/>
          <w:lang w:val="sq-AL"/>
        </w:rPr>
        <w:t>cloud</w:t>
      </w:r>
      <w:proofErr w:type="spellEnd"/>
      <w:r w:rsidRPr="00734F3C">
        <w:rPr>
          <w:rFonts w:ascii="Garamond" w:eastAsia="Aptos" w:hAnsi="Garamond"/>
          <w:i/>
          <w:iCs/>
          <w:color w:val="000000" w:themeColor="text1"/>
          <w:lang w:val="sq-AL"/>
        </w:rPr>
        <w:t xml:space="preserve"> </w:t>
      </w:r>
      <w:proofErr w:type="spellStart"/>
      <w:r w:rsidRPr="00734F3C">
        <w:rPr>
          <w:rFonts w:ascii="Garamond" w:eastAsia="Aptos" w:hAnsi="Garamond"/>
          <w:i/>
          <w:iCs/>
          <w:color w:val="000000" w:themeColor="text1"/>
          <w:lang w:val="sq-AL"/>
        </w:rPr>
        <w:t>computing</w:t>
      </w:r>
      <w:proofErr w:type="spellEnd"/>
      <w:r w:rsidRPr="00734F3C">
        <w:rPr>
          <w:rFonts w:ascii="Garamond" w:eastAsia="Aptos" w:hAnsi="Garamond"/>
          <w:color w:val="000000" w:themeColor="text1"/>
          <w:lang w:val="sq-AL"/>
        </w:rPr>
        <w:t xml:space="preserve">, AI dhe teknologji të tjera në zhvillim </w:t>
      </w:r>
      <w:r w:rsidRPr="00665111">
        <w:rPr>
          <w:rFonts w:ascii="Garamond" w:eastAsia="Aptos" w:hAnsi="Garamond"/>
          <w:i/>
          <w:iCs/>
          <w:color w:val="000000" w:themeColor="text1"/>
          <w:lang w:val="sq-AL"/>
        </w:rPr>
        <w:t>(</w:t>
      </w:r>
      <w:proofErr w:type="spellStart"/>
      <w:r w:rsidRPr="00665111">
        <w:rPr>
          <w:rFonts w:ascii="Garamond" w:eastAsia="Aptos" w:hAnsi="Garamond"/>
          <w:i/>
          <w:iCs/>
          <w:color w:val="000000" w:themeColor="text1"/>
          <w:lang w:val="sq-AL"/>
        </w:rPr>
        <w:t>emerging</w:t>
      </w:r>
      <w:proofErr w:type="spellEnd"/>
      <w:r w:rsidRPr="00665111">
        <w:rPr>
          <w:rFonts w:ascii="Garamond" w:eastAsia="Aptos" w:hAnsi="Garamond"/>
          <w:i/>
          <w:iCs/>
          <w:color w:val="000000" w:themeColor="text1"/>
          <w:lang w:val="sq-AL"/>
        </w:rPr>
        <w:t xml:space="preserve"> </w:t>
      </w:r>
      <w:proofErr w:type="spellStart"/>
      <w:r w:rsidRPr="00665111">
        <w:rPr>
          <w:rFonts w:ascii="Garamond" w:eastAsia="Aptos" w:hAnsi="Garamond"/>
          <w:i/>
          <w:iCs/>
          <w:color w:val="000000" w:themeColor="text1"/>
          <w:lang w:val="sq-AL"/>
        </w:rPr>
        <w:t>technologies</w:t>
      </w:r>
      <w:proofErr w:type="spellEnd"/>
      <w:r w:rsidRPr="00665111">
        <w:rPr>
          <w:rFonts w:ascii="Garamond" w:eastAsia="Aptos" w:hAnsi="Garamond"/>
          <w:i/>
          <w:iCs/>
          <w:color w:val="000000" w:themeColor="text1"/>
          <w:lang w:val="sq-AL"/>
        </w:rPr>
        <w:t>),</w:t>
      </w:r>
      <w:r w:rsidRPr="00734F3C">
        <w:rPr>
          <w:rFonts w:ascii="Garamond" w:eastAsia="Aptos" w:hAnsi="Garamond"/>
          <w:color w:val="000000" w:themeColor="text1"/>
          <w:lang w:val="sq-AL"/>
        </w:rPr>
        <w:t xml:space="preserve"> për të siguruar mbrojtjen e sistemeve të reja dhe integrimin e tyre në ekosistemet ekzistuese të sigurisë.</w:t>
      </w:r>
    </w:p>
    <w:p w14:paraId="2B74F382" w14:textId="4C4829A4" w:rsidR="00C02D2A" w:rsidRPr="00734F3C" w:rsidRDefault="00FB58B4" w:rsidP="00C02D2A">
      <w:pPr>
        <w:pStyle w:val="Heading3"/>
        <w:spacing w:before="0" w:line="240" w:lineRule="auto"/>
        <w:ind w:firstLine="284"/>
        <w:rPr>
          <w:rFonts w:ascii="Garamond" w:hAnsi="Garamond" w:cs="Times New Roman"/>
          <w:b/>
          <w:bCs/>
          <w:i/>
          <w:iCs/>
          <w:color w:val="000000" w:themeColor="text1"/>
        </w:rPr>
      </w:pPr>
      <w:bookmarkStart w:id="24" w:name="_Toc208997173"/>
      <w:bookmarkStart w:id="25" w:name="_Toc188281493"/>
      <w:r>
        <w:rPr>
          <w:rFonts w:ascii="Garamond" w:hAnsi="Garamond" w:cs="Times New Roman"/>
          <w:b/>
          <w:bCs/>
          <w:i/>
          <w:iCs/>
          <w:color w:val="000000" w:themeColor="text1"/>
        </w:rPr>
        <w:t xml:space="preserve">Objektivi specifik </w:t>
      </w:r>
      <w:r w:rsidR="00C02D2A" w:rsidRPr="00734F3C">
        <w:rPr>
          <w:rFonts w:ascii="Garamond" w:hAnsi="Garamond" w:cs="Times New Roman"/>
          <w:b/>
          <w:bCs/>
          <w:i/>
          <w:iCs/>
          <w:color w:val="000000" w:themeColor="text1"/>
        </w:rPr>
        <w:t>1.3: Qeverisja kibernetike dhe menaxhimi i rreziqeve</w:t>
      </w:r>
      <w:bookmarkEnd w:id="24"/>
      <w:r w:rsidR="00C02D2A" w:rsidRPr="00734F3C">
        <w:rPr>
          <w:rFonts w:ascii="Garamond" w:hAnsi="Garamond" w:cs="Times New Roman"/>
          <w:b/>
          <w:bCs/>
          <w:i/>
          <w:iCs/>
          <w:color w:val="000000" w:themeColor="text1"/>
        </w:rPr>
        <w:t xml:space="preserve"> </w:t>
      </w:r>
      <w:bookmarkEnd w:id="25"/>
    </w:p>
    <w:p w14:paraId="40AE8451" w14:textId="77777777"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 xml:space="preserve">Ky objektiv përfshin vlerësimin e vazhdueshëm të rreziqeve kibernetike, duke përfshirë identifikimin, vlerësimin, analizimin dhe trajtimin e rreziqeve në nivel infrastrukture, sektori dhe kombëtar. Qëllimi i këtij objektivi vë në fokus bashkëpunimin me partnerë kombëtarë dhe ndërkombëtarë për të adresuar rreziqet kibernetike, si dhe për të krijuar kanale komunikimi të shkëmbimit të informacionit. </w:t>
      </w:r>
    </w:p>
    <w:p w14:paraId="0216E0A3" w14:textId="45008D2F" w:rsidR="00C02D2A" w:rsidRPr="00734F3C" w:rsidRDefault="00FB58B4" w:rsidP="00C02D2A">
      <w:pPr>
        <w:pStyle w:val="Heading3"/>
        <w:spacing w:before="0" w:line="240" w:lineRule="auto"/>
        <w:ind w:firstLine="284"/>
        <w:jc w:val="both"/>
        <w:rPr>
          <w:rFonts w:ascii="Garamond" w:hAnsi="Garamond" w:cs="Times New Roman"/>
          <w:b/>
          <w:bCs/>
          <w:i/>
          <w:iCs/>
          <w:color w:val="000000" w:themeColor="text1"/>
        </w:rPr>
      </w:pPr>
      <w:bookmarkStart w:id="26" w:name="_Toc188281494"/>
      <w:bookmarkStart w:id="27" w:name="_Toc208997174"/>
      <w:r>
        <w:rPr>
          <w:rFonts w:ascii="Garamond" w:hAnsi="Garamond" w:cs="Times New Roman"/>
          <w:b/>
          <w:bCs/>
          <w:i/>
          <w:iCs/>
          <w:color w:val="000000" w:themeColor="text1"/>
        </w:rPr>
        <w:t xml:space="preserve">Objektivi specifik </w:t>
      </w:r>
      <w:r w:rsidR="00C02D2A" w:rsidRPr="00734F3C">
        <w:rPr>
          <w:rFonts w:ascii="Garamond" w:hAnsi="Garamond" w:cs="Times New Roman"/>
          <w:b/>
          <w:bCs/>
          <w:i/>
          <w:iCs/>
          <w:color w:val="000000" w:themeColor="text1"/>
        </w:rPr>
        <w:t>1.4: Zhvillimi i planeve të reagimit dhe menaxhimit të incidenteve kibernetike</w:t>
      </w:r>
      <w:bookmarkEnd w:id="26"/>
      <w:bookmarkEnd w:id="27"/>
    </w:p>
    <w:p w14:paraId="42B46C16" w14:textId="77777777"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Ky objektiv mbulon menaxhimin dhe shpërndarjen e informacionit lidhur me incidentet kibernetike, inteligjencën e kërcënimeve, analizën e shkaqeve të incidenteve, raportimin për të përmirësuar masat parandaluese dhe reagimin në kohë. Qëllimi është krijimi i proceseve të qarta për trajtimin e incidenteve dhe reagimin e shpejtë për të parandaluar e kufizuar dëmet potenciale në një kohë më të shkurtër.</w:t>
      </w:r>
    </w:p>
    <w:p w14:paraId="1EA35B8B" w14:textId="4752C73D" w:rsidR="00C02D2A" w:rsidRPr="00734F3C" w:rsidRDefault="00FB58B4" w:rsidP="00C02D2A">
      <w:pPr>
        <w:pStyle w:val="Heading3"/>
        <w:spacing w:before="0" w:line="240" w:lineRule="auto"/>
        <w:ind w:firstLine="284"/>
        <w:jc w:val="both"/>
        <w:rPr>
          <w:rFonts w:ascii="Garamond" w:hAnsi="Garamond" w:cs="Times New Roman"/>
          <w:b/>
          <w:bCs/>
          <w:i/>
          <w:iCs/>
          <w:color w:val="000000" w:themeColor="text1"/>
        </w:rPr>
      </w:pPr>
      <w:bookmarkStart w:id="28" w:name="_Toc208997175"/>
      <w:bookmarkStart w:id="29" w:name="_Toc188281495"/>
      <w:r>
        <w:rPr>
          <w:rFonts w:ascii="Garamond" w:hAnsi="Garamond" w:cs="Times New Roman"/>
          <w:b/>
          <w:bCs/>
          <w:i/>
          <w:iCs/>
          <w:color w:val="000000" w:themeColor="text1"/>
        </w:rPr>
        <w:t xml:space="preserve">Objektivi specifik </w:t>
      </w:r>
      <w:r w:rsidR="00C02D2A" w:rsidRPr="00734F3C">
        <w:rPr>
          <w:rFonts w:ascii="Garamond" w:hAnsi="Garamond" w:cs="Times New Roman"/>
          <w:b/>
          <w:bCs/>
          <w:i/>
          <w:iCs/>
          <w:color w:val="000000" w:themeColor="text1"/>
        </w:rPr>
        <w:t>1.5: Garantimi i transaksioneve elektronike përmes shërbimeve të besuara</w:t>
      </w:r>
      <w:bookmarkEnd w:id="28"/>
      <w:r w:rsidR="00C02D2A" w:rsidRPr="00734F3C">
        <w:rPr>
          <w:rFonts w:ascii="Garamond" w:hAnsi="Garamond" w:cs="Times New Roman"/>
          <w:b/>
          <w:bCs/>
          <w:i/>
          <w:iCs/>
          <w:color w:val="000000" w:themeColor="text1"/>
        </w:rPr>
        <w:t xml:space="preserve"> </w:t>
      </w:r>
      <w:bookmarkEnd w:id="29"/>
    </w:p>
    <w:p w14:paraId="7BFB9BEA" w14:textId="4E0138C0"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Ky objektiv synon garantimin e transaksioneve të sigurta elektronike për bizneset dhe qytetarët nëpërmjet përdorimit të shërbimeve të besuara.</w:t>
      </w:r>
      <w:r w:rsidRPr="00734F3C">
        <w:rPr>
          <w:rFonts w:ascii="Garamond" w:hAnsi="Garamond"/>
          <w:color w:val="000000" w:themeColor="text1"/>
          <w:lang w:val="sq-AL"/>
        </w:rPr>
        <w:t xml:space="preserve"> </w:t>
      </w:r>
      <w:r w:rsidRPr="00734F3C">
        <w:rPr>
          <w:rFonts w:ascii="Garamond" w:eastAsia="Aptos" w:hAnsi="Garamond"/>
          <w:color w:val="000000" w:themeColor="text1"/>
          <w:lang w:val="sq-AL"/>
        </w:rPr>
        <w:t xml:space="preserve">Garantimi i sigurisë në përdorimin e mjeteve të identifikimit elektronik dhe shërbimeve të besuara mundëson e lehtëson pjesëmarrjen në mënyrë të sigurt në shoqërinë digjitale, si dhe përdorimin e shërbimeve publike e private </w:t>
      </w:r>
      <w:proofErr w:type="spellStart"/>
      <w:r w:rsidR="00DD55E5" w:rsidRPr="00DD55E5">
        <w:rPr>
          <w:rFonts w:ascii="Garamond" w:eastAsia="Aptos" w:hAnsi="Garamond"/>
          <w:i/>
          <w:iCs/>
          <w:color w:val="000000" w:themeColor="text1"/>
          <w:lang w:val="sq-AL"/>
        </w:rPr>
        <w:t>online</w:t>
      </w:r>
      <w:proofErr w:type="spellEnd"/>
      <w:r w:rsidRPr="00734F3C">
        <w:rPr>
          <w:rFonts w:ascii="Garamond" w:eastAsia="Aptos" w:hAnsi="Garamond"/>
          <w:color w:val="000000" w:themeColor="text1"/>
          <w:lang w:val="sq-AL"/>
        </w:rPr>
        <w:t>.</w:t>
      </w:r>
    </w:p>
    <w:p w14:paraId="7E995797" w14:textId="20E67208" w:rsidR="00C02D2A" w:rsidRPr="00734F3C" w:rsidRDefault="00FB58B4" w:rsidP="00C02D2A">
      <w:pPr>
        <w:pStyle w:val="Heading3"/>
        <w:spacing w:before="0" w:line="240" w:lineRule="auto"/>
        <w:ind w:firstLine="284"/>
        <w:rPr>
          <w:rFonts w:ascii="Garamond" w:hAnsi="Garamond" w:cs="Times New Roman"/>
          <w:b/>
          <w:bCs/>
          <w:i/>
          <w:iCs/>
          <w:color w:val="000000" w:themeColor="text1"/>
        </w:rPr>
      </w:pPr>
      <w:bookmarkStart w:id="30" w:name="_Toc208995491"/>
      <w:bookmarkStart w:id="31" w:name="_Toc208997176"/>
      <w:r>
        <w:rPr>
          <w:rFonts w:ascii="Garamond" w:hAnsi="Garamond" w:cs="Times New Roman"/>
          <w:b/>
          <w:bCs/>
          <w:i/>
          <w:iCs/>
          <w:color w:val="000000" w:themeColor="text1"/>
        </w:rPr>
        <w:t xml:space="preserve">Objektivi specifik </w:t>
      </w:r>
      <w:r w:rsidR="00C02D2A" w:rsidRPr="00734F3C">
        <w:rPr>
          <w:rFonts w:ascii="Garamond" w:hAnsi="Garamond" w:cs="Times New Roman"/>
          <w:b/>
          <w:bCs/>
          <w:i/>
          <w:iCs/>
          <w:color w:val="000000" w:themeColor="text1"/>
        </w:rPr>
        <w:t>1.6: Implementimi i skemës së certifikimit të sigurisë kibernetike</w:t>
      </w:r>
      <w:bookmarkEnd w:id="30"/>
      <w:bookmarkEnd w:id="31"/>
    </w:p>
    <w:p w14:paraId="5BC23829" w14:textId="77777777" w:rsidR="00C02D2A" w:rsidRPr="00734F3C" w:rsidRDefault="00C02D2A" w:rsidP="00C02D2A">
      <w:pPr>
        <w:ind w:firstLine="284"/>
        <w:jc w:val="both"/>
        <w:rPr>
          <w:rFonts w:ascii="Garamond" w:eastAsia="Aptos" w:hAnsi="Garamond"/>
          <w:color w:val="000000" w:themeColor="text1"/>
          <w:lang w:val="sq-AL"/>
        </w:rPr>
      </w:pPr>
      <w:bookmarkStart w:id="32" w:name="_Toc208995492"/>
      <w:r w:rsidRPr="00734F3C">
        <w:rPr>
          <w:rFonts w:ascii="Garamond" w:eastAsia="Aptos" w:hAnsi="Garamond"/>
          <w:color w:val="000000" w:themeColor="text1"/>
          <w:lang w:val="sq-AL"/>
        </w:rPr>
        <w:t xml:space="preserve">Ky objektiv synon krijimin e një mekanizmi kombëtar të besueshëm për certifikimin e sigurisë kibernetike, të harmonizuar me kuadrin ligjor të Bashkimit Evropian. Përmes përdorimit të produkteve, shërbimeve dhe proceseve </w:t>
      </w:r>
      <w:proofErr w:type="spellStart"/>
      <w:r w:rsidRPr="00734F3C">
        <w:rPr>
          <w:rFonts w:ascii="Garamond" w:eastAsia="Aptos" w:hAnsi="Garamond"/>
          <w:color w:val="000000" w:themeColor="text1"/>
          <w:lang w:val="sq-AL"/>
        </w:rPr>
        <w:t>TIK</w:t>
      </w:r>
      <w:proofErr w:type="spellEnd"/>
      <w:r w:rsidRPr="00734F3C">
        <w:rPr>
          <w:rFonts w:ascii="Garamond" w:eastAsia="Aptos" w:hAnsi="Garamond"/>
          <w:color w:val="000000" w:themeColor="text1"/>
          <w:lang w:val="sq-AL"/>
        </w:rPr>
        <w:t xml:space="preserve"> të certifikuara, do të rritet besueshmëria në tregun digjital, do të garantohet një nivel më i lartë sigurie për produktet, shërbimet e proceset </w:t>
      </w:r>
      <w:proofErr w:type="spellStart"/>
      <w:r w:rsidRPr="00734F3C">
        <w:rPr>
          <w:rFonts w:ascii="Garamond" w:eastAsia="Aptos" w:hAnsi="Garamond"/>
          <w:color w:val="000000" w:themeColor="text1"/>
          <w:lang w:val="sq-AL"/>
        </w:rPr>
        <w:t>TIK</w:t>
      </w:r>
      <w:proofErr w:type="spellEnd"/>
      <w:r w:rsidRPr="00734F3C">
        <w:rPr>
          <w:rFonts w:ascii="Garamond" w:eastAsia="Aptos" w:hAnsi="Garamond"/>
          <w:color w:val="000000" w:themeColor="text1"/>
          <w:lang w:val="sq-AL"/>
        </w:rPr>
        <w:t>, si dhe do të forcohet mbrojtja dhe qëndrueshmëria e infrastrukturave kritike dhe të rëndësishme të informacionit.</w:t>
      </w:r>
      <w:bookmarkEnd w:id="32"/>
    </w:p>
    <w:p w14:paraId="44F163EC" w14:textId="77777777" w:rsidR="00C02D2A" w:rsidRPr="00734F3C" w:rsidRDefault="00C02D2A" w:rsidP="004853F5">
      <w:pPr>
        <w:pStyle w:val="TEKSTIIIIII"/>
        <w:rPr>
          <w:b/>
        </w:rPr>
      </w:pPr>
      <w:bookmarkStart w:id="33" w:name="_Toc208997177"/>
      <w:r w:rsidRPr="00734F3C">
        <w:rPr>
          <w:b/>
        </w:rPr>
        <w:t xml:space="preserve">2. Kapacitetet </w:t>
      </w:r>
      <w:bookmarkEnd w:id="33"/>
      <w:r w:rsidRPr="00734F3C">
        <w:rPr>
          <w:b/>
        </w:rPr>
        <w:t xml:space="preserve">njerëzore </w:t>
      </w:r>
    </w:p>
    <w:p w14:paraId="7B932534" w14:textId="20CAAEC8"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 xml:space="preserve">Përmbushja e vizionit dhe e qëllimit të Strategjisë Kombëtare kërkon zhvillimin e aftësive, të njohurive dhe të kulturës së duhur në fushën e sigurisë kibernetike. Kapacitet njerëzore luajnë një rol të rëndësishëm në rritjen e nivelit të sigurisë kibernetike, duke aplikuar ekspertizën e tyre në </w:t>
      </w:r>
      <w:r w:rsidRPr="00734F3C">
        <w:rPr>
          <w:rFonts w:ascii="Garamond" w:eastAsia="Aptos" w:hAnsi="Garamond"/>
          <w:color w:val="000000" w:themeColor="text1"/>
          <w:lang w:val="sq-AL"/>
        </w:rPr>
        <w:lastRenderedPageBreak/>
        <w:t xml:space="preserve">projektimin dhe implementimin e masave të sigurisë. Ky proces përfshin të gjithë aktorët si </w:t>
      </w:r>
      <w:proofErr w:type="spellStart"/>
      <w:r w:rsidRPr="00734F3C">
        <w:rPr>
          <w:rFonts w:ascii="Garamond" w:eastAsia="Aptos" w:hAnsi="Garamond"/>
          <w:color w:val="000000" w:themeColor="text1"/>
          <w:lang w:val="sq-AL"/>
        </w:rPr>
        <w:t>politikëbërësit</w:t>
      </w:r>
      <w:proofErr w:type="spellEnd"/>
      <w:r w:rsidRPr="00734F3C">
        <w:rPr>
          <w:rFonts w:ascii="Garamond" w:eastAsia="Aptos" w:hAnsi="Garamond"/>
          <w:color w:val="000000" w:themeColor="text1"/>
          <w:lang w:val="sq-AL"/>
        </w:rPr>
        <w:t>, specialistët e sigurisë kibernetike dhe përdoruesit e sistemeve digjitale, të cilët duhet të kuptojnë rolet e përgjegjësitë për të menaxhuar e zvogëluar rreziqet dhe duke kontribuar në rritjen e qëndrueshmërisë së sigurisë kibernetike. Programet e edukimit, trajnimit dhe ndërgjegjësimit janë thelbësore për forcimin e kapaciteteve njerëzore, duke mundësuar krijimin e një mjedisi digjital të sigurt.</w:t>
      </w:r>
    </w:p>
    <w:p w14:paraId="57073F3D" w14:textId="394DC01B" w:rsidR="00C02D2A" w:rsidRPr="00734F3C" w:rsidRDefault="00FB58B4" w:rsidP="00C02D2A">
      <w:pPr>
        <w:pStyle w:val="Heading3"/>
        <w:spacing w:before="0" w:line="240" w:lineRule="auto"/>
        <w:ind w:firstLine="284"/>
        <w:rPr>
          <w:rFonts w:ascii="Garamond" w:hAnsi="Garamond" w:cs="Times New Roman"/>
          <w:b/>
          <w:bCs/>
          <w:i/>
          <w:iCs/>
          <w:color w:val="000000" w:themeColor="text1"/>
        </w:rPr>
      </w:pPr>
      <w:bookmarkStart w:id="34" w:name="_Toc188281497"/>
      <w:bookmarkStart w:id="35" w:name="_Toc208997178"/>
      <w:r>
        <w:rPr>
          <w:rFonts w:ascii="Garamond" w:hAnsi="Garamond" w:cs="Times New Roman"/>
          <w:b/>
          <w:bCs/>
          <w:i/>
          <w:iCs/>
          <w:color w:val="000000" w:themeColor="text1"/>
        </w:rPr>
        <w:t xml:space="preserve">Objektivi specifik </w:t>
      </w:r>
      <w:r w:rsidR="00C02D2A" w:rsidRPr="00734F3C">
        <w:rPr>
          <w:rFonts w:ascii="Garamond" w:hAnsi="Garamond" w:cs="Times New Roman"/>
          <w:b/>
          <w:bCs/>
          <w:i/>
          <w:iCs/>
          <w:color w:val="000000" w:themeColor="text1"/>
        </w:rPr>
        <w:t>2.1: Promovimi dhe zhvillimi i kulturës kibernetike</w:t>
      </w:r>
      <w:bookmarkEnd w:id="34"/>
      <w:bookmarkEnd w:id="35"/>
    </w:p>
    <w:p w14:paraId="4C11F109" w14:textId="77777777" w:rsidR="00C02D2A" w:rsidRPr="00734F3C" w:rsidRDefault="00C02D2A" w:rsidP="00C02D2A">
      <w:pPr>
        <w:tabs>
          <w:tab w:val="left" w:pos="720"/>
        </w:tabs>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 xml:space="preserve">Forcimi i kulturës së sigurisë kibernetike është thelbësor për mbrojtjen e rrjeteve dhe të sistemeve të informacionit, pasi përdoruesit shpesh janë hallka më e dobët e zinxhirit të mbrojtjes. Ky objektiv kërkon trajnime të vazhdueshme, fushata ndërgjegjësimi dhe partneritete me median dhe organizatat e komunitetit. Krijimi i mjediseve </w:t>
      </w:r>
      <w:proofErr w:type="spellStart"/>
      <w:r w:rsidRPr="00734F3C">
        <w:rPr>
          <w:rFonts w:ascii="Garamond" w:eastAsia="Aptos" w:hAnsi="Garamond"/>
          <w:color w:val="000000" w:themeColor="text1"/>
          <w:lang w:val="sq-AL"/>
        </w:rPr>
        <w:t>proaktive</w:t>
      </w:r>
      <w:proofErr w:type="spellEnd"/>
      <w:r w:rsidRPr="00734F3C">
        <w:rPr>
          <w:rFonts w:ascii="Garamond" w:eastAsia="Aptos" w:hAnsi="Garamond"/>
          <w:color w:val="000000" w:themeColor="text1"/>
          <w:lang w:val="sq-AL"/>
        </w:rPr>
        <w:t xml:space="preserve"> dhe përmirësimi i vazhdueshëm i praktikave janë të domosdoshme për të siguruar qëndrueshmëri digjitale e kibernetike. Po ashtu, përfshirja e të gjitha grupeve të interesit dhe zbatimi i parimeve të sigurisë në të gjitha nivelet kontribuojnë në forcimin e sigurisë kibernetike.</w:t>
      </w:r>
      <w:bookmarkStart w:id="36" w:name="_Toc188281498"/>
      <w:bookmarkStart w:id="37" w:name="_Toc208997179"/>
    </w:p>
    <w:p w14:paraId="6758B2FE" w14:textId="136E79A6" w:rsidR="00C02D2A" w:rsidRPr="00734F3C" w:rsidRDefault="00FB58B4" w:rsidP="00C02D2A">
      <w:pPr>
        <w:pStyle w:val="Heading3"/>
        <w:spacing w:before="0" w:line="240" w:lineRule="auto"/>
        <w:ind w:firstLine="284"/>
        <w:rPr>
          <w:rFonts w:ascii="Garamond" w:hAnsi="Garamond" w:cs="Times New Roman"/>
          <w:b/>
          <w:bCs/>
          <w:i/>
          <w:iCs/>
          <w:color w:val="000000" w:themeColor="text1"/>
        </w:rPr>
      </w:pPr>
      <w:r>
        <w:rPr>
          <w:rFonts w:ascii="Garamond" w:hAnsi="Garamond" w:cs="Times New Roman"/>
          <w:b/>
          <w:bCs/>
          <w:i/>
          <w:iCs/>
          <w:color w:val="000000" w:themeColor="text1"/>
        </w:rPr>
        <w:t xml:space="preserve">Objektivi specifik </w:t>
      </w:r>
      <w:r w:rsidR="00C02D2A" w:rsidRPr="00734F3C">
        <w:rPr>
          <w:rFonts w:ascii="Garamond" w:hAnsi="Garamond" w:cs="Times New Roman"/>
          <w:b/>
          <w:bCs/>
          <w:i/>
          <w:iCs/>
          <w:color w:val="000000" w:themeColor="text1"/>
        </w:rPr>
        <w:t>2.2: Rritja e kapaciteteve profesionale</w:t>
      </w:r>
      <w:bookmarkEnd w:id="36"/>
      <w:bookmarkEnd w:id="37"/>
    </w:p>
    <w:p w14:paraId="50D7BA7A" w14:textId="77777777"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 xml:space="preserve">Zhvillimi i kapaciteteve profesionale nëpërmjet integrimit të </w:t>
      </w:r>
      <w:proofErr w:type="spellStart"/>
      <w:r w:rsidRPr="00734F3C">
        <w:rPr>
          <w:rFonts w:ascii="Garamond" w:eastAsia="Aptos" w:hAnsi="Garamond"/>
          <w:color w:val="000000" w:themeColor="text1"/>
          <w:lang w:val="sq-AL"/>
        </w:rPr>
        <w:t>kurrikulave</w:t>
      </w:r>
      <w:proofErr w:type="spellEnd"/>
      <w:r w:rsidRPr="00734F3C">
        <w:rPr>
          <w:rFonts w:ascii="Garamond" w:eastAsia="Aptos" w:hAnsi="Garamond"/>
          <w:color w:val="000000" w:themeColor="text1"/>
          <w:lang w:val="sq-AL"/>
        </w:rPr>
        <w:t xml:space="preserve"> të përmirësuara në sektorin arsimor, trajnimeve të specializuara, certifikimeve profesionale, tërheqjes dhe angazhimit të talenteve, </w:t>
      </w:r>
      <w:proofErr w:type="spellStart"/>
      <w:r w:rsidRPr="00734F3C">
        <w:rPr>
          <w:rFonts w:ascii="Garamond" w:eastAsia="Aptos" w:hAnsi="Garamond"/>
          <w:color w:val="000000" w:themeColor="text1"/>
          <w:lang w:val="sq-AL"/>
        </w:rPr>
        <w:t>gjithëpërfshirjes</w:t>
      </w:r>
      <w:proofErr w:type="spellEnd"/>
      <w:r w:rsidRPr="00734F3C">
        <w:rPr>
          <w:rFonts w:ascii="Garamond" w:eastAsia="Aptos" w:hAnsi="Garamond"/>
          <w:color w:val="000000" w:themeColor="text1"/>
          <w:lang w:val="sq-AL"/>
        </w:rPr>
        <w:t xml:space="preserve"> dhe bashkëpunimit me organizatat ndërkombëtare për praktikat më të mira synon krijimin e një qasjeje efektive në adresimin e sfidave dhe përballimin e rreziqeve të sigurisë kibernetike në nivel kombëtar. </w:t>
      </w:r>
    </w:p>
    <w:p w14:paraId="16E808AA" w14:textId="6B9769B3" w:rsidR="00C02D2A" w:rsidRPr="00734F3C" w:rsidRDefault="00C02D2A" w:rsidP="004853F5">
      <w:pPr>
        <w:pStyle w:val="TEKSTIIIIII"/>
        <w:rPr>
          <w:b/>
        </w:rPr>
      </w:pPr>
      <w:bookmarkStart w:id="38" w:name="_Toc188281499"/>
      <w:bookmarkStart w:id="39" w:name="_Toc208997180"/>
      <w:r w:rsidRPr="00734F3C">
        <w:rPr>
          <w:b/>
        </w:rPr>
        <w:t>3. Teknologjia</w:t>
      </w:r>
      <w:bookmarkEnd w:id="38"/>
      <w:bookmarkEnd w:id="39"/>
      <w:r w:rsidR="00734F3C" w:rsidRPr="00734F3C">
        <w:rPr>
          <w:b/>
        </w:rPr>
        <w:t xml:space="preserve"> </w:t>
      </w:r>
    </w:p>
    <w:p w14:paraId="5EA1300E" w14:textId="77777777"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 xml:space="preserve">Teknologjia luan një rol të rëndësishëm në mbrojtjen e infrastrukturës digjitale, pasi ajo ofron mjetet dhe burimet e nevojshme për implementimin e masave të sigurisë kibernetike për parandalimin e menaxhimin e kërcënimeve kibernetike. Avancimi i teknologjisë shton nevojën për një reagim të shpejtë ndaj sulmeve kibernetike, gjithmonë e më të sofistikuara. Ky proces përfshin një sërë sfidash të mëdha për të siguruar një mbrojtje të qëndrueshme dhe efikase kundër këtyre kërcënimeve komplekse. </w:t>
      </w:r>
    </w:p>
    <w:p w14:paraId="493799D7" w14:textId="582E3B68" w:rsidR="00C02D2A" w:rsidRPr="00734F3C" w:rsidRDefault="00FB58B4" w:rsidP="00C02D2A">
      <w:pPr>
        <w:pStyle w:val="Heading3"/>
        <w:spacing w:before="0" w:line="240" w:lineRule="auto"/>
        <w:ind w:firstLine="284"/>
        <w:rPr>
          <w:rFonts w:ascii="Garamond" w:hAnsi="Garamond" w:cs="Times New Roman"/>
          <w:b/>
          <w:bCs/>
          <w:i/>
          <w:iCs/>
          <w:color w:val="000000" w:themeColor="text1"/>
        </w:rPr>
      </w:pPr>
      <w:bookmarkStart w:id="40" w:name="_Toc188281500"/>
      <w:bookmarkStart w:id="41" w:name="_Toc208997181"/>
      <w:r>
        <w:rPr>
          <w:rFonts w:ascii="Garamond" w:hAnsi="Garamond" w:cs="Times New Roman"/>
          <w:b/>
          <w:bCs/>
          <w:i/>
          <w:iCs/>
          <w:color w:val="000000" w:themeColor="text1"/>
        </w:rPr>
        <w:t xml:space="preserve">Objektivi specifik </w:t>
      </w:r>
      <w:r w:rsidR="00C02D2A" w:rsidRPr="00734F3C">
        <w:rPr>
          <w:rFonts w:ascii="Garamond" w:hAnsi="Garamond" w:cs="Times New Roman"/>
          <w:b/>
          <w:bCs/>
          <w:i/>
          <w:iCs/>
          <w:color w:val="000000" w:themeColor="text1"/>
        </w:rPr>
        <w:t xml:space="preserve">3.1: Përdorimi dhe integrimi i teknologjive të </w:t>
      </w:r>
      <w:bookmarkEnd w:id="40"/>
      <w:r w:rsidR="00C02D2A" w:rsidRPr="00734F3C">
        <w:rPr>
          <w:rFonts w:ascii="Garamond" w:hAnsi="Garamond" w:cs="Times New Roman"/>
          <w:b/>
          <w:bCs/>
          <w:i/>
          <w:iCs/>
          <w:color w:val="000000" w:themeColor="text1"/>
        </w:rPr>
        <w:t>avancuara</w:t>
      </w:r>
      <w:bookmarkEnd w:id="41"/>
    </w:p>
    <w:p w14:paraId="7515AE5C" w14:textId="77777777"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Përdorimi dhe integrimi i teknologjive të avancuara, si inteligjenca artificiale (</w:t>
      </w:r>
      <w:r w:rsidRPr="00734F3C">
        <w:rPr>
          <w:rFonts w:ascii="Garamond" w:eastAsia="Aptos" w:hAnsi="Garamond"/>
          <w:b/>
          <w:color w:val="000000" w:themeColor="text1"/>
          <w:lang w:val="sq-AL"/>
        </w:rPr>
        <w:t>AI</w:t>
      </w:r>
      <w:r w:rsidRPr="00734F3C">
        <w:rPr>
          <w:rFonts w:ascii="Garamond" w:eastAsia="Aptos" w:hAnsi="Garamond"/>
          <w:color w:val="000000" w:themeColor="text1"/>
          <w:lang w:val="sq-AL"/>
        </w:rPr>
        <w:t>), programet kompjuterike inteligjente (</w:t>
      </w:r>
      <w:proofErr w:type="spellStart"/>
      <w:r w:rsidRPr="00734F3C">
        <w:rPr>
          <w:rFonts w:ascii="Garamond" w:eastAsia="Aptos" w:hAnsi="Garamond"/>
          <w:b/>
          <w:bCs/>
          <w:color w:val="000000" w:themeColor="text1"/>
          <w:lang w:val="sq-AL"/>
        </w:rPr>
        <w:t>LLM</w:t>
      </w:r>
      <w:proofErr w:type="spellEnd"/>
      <w:r w:rsidRPr="00734F3C">
        <w:rPr>
          <w:rFonts w:ascii="Garamond" w:eastAsia="Aptos" w:hAnsi="Garamond"/>
          <w:color w:val="000000" w:themeColor="text1"/>
          <w:lang w:val="sq-AL"/>
        </w:rPr>
        <w:t xml:space="preserve">), </w:t>
      </w:r>
      <w:proofErr w:type="spellStart"/>
      <w:r w:rsidRPr="00734F3C">
        <w:rPr>
          <w:rFonts w:ascii="Garamond" w:eastAsia="Aptos" w:hAnsi="Garamond"/>
          <w:color w:val="000000" w:themeColor="text1"/>
          <w:lang w:val="sq-AL"/>
        </w:rPr>
        <w:t>kompjuterat</w:t>
      </w:r>
      <w:proofErr w:type="spellEnd"/>
      <w:r w:rsidRPr="00734F3C">
        <w:rPr>
          <w:rFonts w:ascii="Garamond" w:eastAsia="Aptos" w:hAnsi="Garamond"/>
          <w:color w:val="000000" w:themeColor="text1"/>
          <w:lang w:val="sq-AL"/>
        </w:rPr>
        <w:t xml:space="preserve"> </w:t>
      </w:r>
      <w:proofErr w:type="spellStart"/>
      <w:r w:rsidRPr="00734F3C">
        <w:rPr>
          <w:rFonts w:ascii="Garamond" w:eastAsia="Aptos" w:hAnsi="Garamond"/>
          <w:color w:val="000000" w:themeColor="text1"/>
          <w:lang w:val="sq-AL"/>
        </w:rPr>
        <w:t>kuantikë</w:t>
      </w:r>
      <w:proofErr w:type="spellEnd"/>
      <w:r w:rsidRPr="00734F3C">
        <w:rPr>
          <w:rFonts w:ascii="Garamond" w:eastAsia="Aptos" w:hAnsi="Garamond"/>
          <w:color w:val="000000" w:themeColor="text1"/>
          <w:lang w:val="sq-AL"/>
        </w:rPr>
        <w:t xml:space="preserve">, kriptografia </w:t>
      </w:r>
      <w:proofErr w:type="spellStart"/>
      <w:r w:rsidRPr="00734F3C">
        <w:rPr>
          <w:rFonts w:ascii="Garamond" w:eastAsia="Aptos" w:hAnsi="Garamond"/>
          <w:color w:val="000000" w:themeColor="text1"/>
          <w:lang w:val="sq-AL"/>
        </w:rPr>
        <w:t>kuantike</w:t>
      </w:r>
      <w:proofErr w:type="spellEnd"/>
      <w:r w:rsidRPr="00734F3C">
        <w:rPr>
          <w:rFonts w:ascii="Garamond" w:eastAsia="Aptos" w:hAnsi="Garamond"/>
          <w:color w:val="000000" w:themeColor="text1"/>
          <w:lang w:val="sq-AL"/>
        </w:rPr>
        <w:t xml:space="preserve"> dhe teknologjitë e decentralizuara </w:t>
      </w:r>
      <w:r w:rsidRPr="00665111">
        <w:rPr>
          <w:rFonts w:ascii="Garamond" w:eastAsia="Aptos" w:hAnsi="Garamond"/>
          <w:b/>
          <w:bCs/>
          <w:i/>
          <w:iCs/>
          <w:color w:val="000000" w:themeColor="text1"/>
          <w:lang w:val="sq-AL"/>
        </w:rPr>
        <w:t>(</w:t>
      </w:r>
      <w:proofErr w:type="spellStart"/>
      <w:r w:rsidRPr="00665111">
        <w:rPr>
          <w:rFonts w:ascii="Garamond" w:eastAsia="Aptos" w:hAnsi="Garamond"/>
          <w:b/>
          <w:bCs/>
          <w:i/>
          <w:iCs/>
          <w:color w:val="000000" w:themeColor="text1"/>
          <w:lang w:val="sq-AL"/>
        </w:rPr>
        <w:t>blockchain</w:t>
      </w:r>
      <w:proofErr w:type="spellEnd"/>
      <w:r w:rsidRPr="00665111">
        <w:rPr>
          <w:rFonts w:ascii="Garamond" w:eastAsia="Aptos" w:hAnsi="Garamond"/>
          <w:b/>
          <w:bCs/>
          <w:i/>
          <w:iCs/>
          <w:color w:val="000000" w:themeColor="text1"/>
          <w:lang w:val="sq-AL"/>
        </w:rPr>
        <w:t xml:space="preserve">) </w:t>
      </w:r>
      <w:r w:rsidRPr="00734F3C">
        <w:rPr>
          <w:rFonts w:ascii="Garamond" w:eastAsia="Aptos" w:hAnsi="Garamond"/>
          <w:color w:val="000000" w:themeColor="text1"/>
          <w:lang w:val="sq-AL"/>
        </w:rPr>
        <w:t xml:space="preserve">do të përmirësojnë sigurinë kibernetike, duke mundësuar identifikimin e avancuar të kërcënimeve dhe reagimeve të automatizuara. </w:t>
      </w:r>
    </w:p>
    <w:p w14:paraId="5BCEF6C8" w14:textId="7985B000" w:rsidR="00C02D2A" w:rsidRPr="00734F3C" w:rsidRDefault="00FB58B4" w:rsidP="00C02D2A">
      <w:pPr>
        <w:pStyle w:val="Heading3"/>
        <w:spacing w:before="0" w:line="240" w:lineRule="auto"/>
        <w:ind w:firstLine="284"/>
        <w:jc w:val="both"/>
        <w:rPr>
          <w:rFonts w:ascii="Garamond" w:hAnsi="Garamond" w:cs="Times New Roman"/>
          <w:b/>
          <w:bCs/>
          <w:i/>
          <w:iCs/>
          <w:color w:val="000000" w:themeColor="text1"/>
        </w:rPr>
      </w:pPr>
      <w:bookmarkStart w:id="42" w:name="_Toc188281501"/>
      <w:bookmarkStart w:id="43" w:name="_Toc208997182"/>
      <w:r>
        <w:rPr>
          <w:rFonts w:ascii="Garamond" w:hAnsi="Garamond" w:cs="Times New Roman"/>
          <w:b/>
          <w:bCs/>
          <w:i/>
          <w:iCs/>
          <w:color w:val="000000" w:themeColor="text1"/>
        </w:rPr>
        <w:t xml:space="preserve">Objektivi specifik </w:t>
      </w:r>
      <w:r w:rsidR="00C02D2A" w:rsidRPr="00734F3C">
        <w:rPr>
          <w:rFonts w:ascii="Garamond" w:hAnsi="Garamond" w:cs="Times New Roman"/>
          <w:b/>
          <w:bCs/>
          <w:i/>
          <w:iCs/>
          <w:color w:val="000000" w:themeColor="text1"/>
        </w:rPr>
        <w:t>3.2: Monitorimi, zbulimi dhe mbrojtja kibernetike</w:t>
      </w:r>
      <w:bookmarkEnd w:id="42"/>
      <w:r w:rsidR="00C02D2A" w:rsidRPr="00734F3C">
        <w:rPr>
          <w:rFonts w:ascii="Garamond" w:hAnsi="Garamond" w:cs="Times New Roman"/>
          <w:b/>
          <w:bCs/>
          <w:i/>
          <w:iCs/>
          <w:color w:val="000000" w:themeColor="text1"/>
        </w:rPr>
        <w:t>, duke shfrytëzuar teknologjitë e avancuara</w:t>
      </w:r>
      <w:bookmarkEnd w:id="43"/>
    </w:p>
    <w:p w14:paraId="2DDE3E22" w14:textId="77777777"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Shqipëria angazhohet të sigurojë një nivel të qëndrueshmërisë kibernetike proporcional me rrezikun, duke zgjeruar kapacitetet teknologjike të monitorimit, për të identifikuar, parandaluar e trajtuar kërcënimet kibernetike në të gjitha infrastrukturat kritike dhe të rëndësishme të informacionit.</w:t>
      </w:r>
    </w:p>
    <w:p w14:paraId="42027245" w14:textId="7EC04AF5" w:rsidR="00C02D2A" w:rsidRPr="00734F3C" w:rsidRDefault="00FB58B4" w:rsidP="00C02D2A">
      <w:pPr>
        <w:pStyle w:val="Heading3"/>
        <w:spacing w:before="0" w:line="240" w:lineRule="auto"/>
        <w:ind w:firstLine="284"/>
        <w:jc w:val="both"/>
        <w:rPr>
          <w:rFonts w:ascii="Garamond" w:hAnsi="Garamond" w:cs="Times New Roman"/>
          <w:b/>
          <w:bCs/>
          <w:i/>
          <w:iCs/>
          <w:color w:val="000000" w:themeColor="text1"/>
        </w:rPr>
      </w:pPr>
      <w:bookmarkStart w:id="44" w:name="_Toc188281502"/>
      <w:bookmarkStart w:id="45" w:name="_Toc208997183"/>
      <w:r>
        <w:rPr>
          <w:rFonts w:ascii="Garamond" w:hAnsi="Garamond" w:cs="Times New Roman"/>
          <w:b/>
          <w:bCs/>
          <w:i/>
          <w:iCs/>
          <w:color w:val="000000" w:themeColor="text1"/>
        </w:rPr>
        <w:t xml:space="preserve">Objektivi specifik </w:t>
      </w:r>
      <w:r w:rsidR="00C02D2A" w:rsidRPr="00734F3C">
        <w:rPr>
          <w:rFonts w:ascii="Garamond" w:hAnsi="Garamond" w:cs="Times New Roman"/>
          <w:b/>
          <w:bCs/>
          <w:i/>
          <w:iCs/>
          <w:color w:val="000000" w:themeColor="text1"/>
        </w:rPr>
        <w:t>3.3: Implementimi i kornizës “</w:t>
      </w:r>
      <w:proofErr w:type="spellStart"/>
      <w:r w:rsidR="00C02D2A" w:rsidRPr="00734F3C">
        <w:rPr>
          <w:rFonts w:ascii="Garamond" w:hAnsi="Garamond" w:cs="Times New Roman"/>
          <w:b/>
          <w:bCs/>
          <w:i/>
          <w:iCs/>
          <w:color w:val="000000" w:themeColor="text1"/>
        </w:rPr>
        <w:t>secure</w:t>
      </w:r>
      <w:proofErr w:type="spellEnd"/>
      <w:r w:rsidR="00C02D2A" w:rsidRPr="00734F3C">
        <w:rPr>
          <w:rFonts w:ascii="Garamond" w:hAnsi="Garamond" w:cs="Times New Roman"/>
          <w:b/>
          <w:bCs/>
          <w:i/>
          <w:iCs/>
          <w:color w:val="000000" w:themeColor="text1"/>
        </w:rPr>
        <w:t xml:space="preserve"> by </w:t>
      </w:r>
      <w:proofErr w:type="spellStart"/>
      <w:r w:rsidR="00C02D2A" w:rsidRPr="00734F3C">
        <w:rPr>
          <w:rFonts w:ascii="Garamond" w:hAnsi="Garamond" w:cs="Times New Roman"/>
          <w:b/>
          <w:bCs/>
          <w:i/>
          <w:iCs/>
          <w:color w:val="000000" w:themeColor="text1"/>
        </w:rPr>
        <w:t>design</w:t>
      </w:r>
      <w:proofErr w:type="spellEnd"/>
      <w:r w:rsidR="00C02D2A" w:rsidRPr="00734F3C">
        <w:rPr>
          <w:rFonts w:ascii="Garamond" w:hAnsi="Garamond" w:cs="Times New Roman"/>
          <w:b/>
          <w:bCs/>
          <w:i/>
          <w:iCs/>
          <w:color w:val="000000" w:themeColor="text1"/>
        </w:rPr>
        <w:t>” për infrastrukturat digjitale</w:t>
      </w:r>
      <w:bookmarkEnd w:id="44"/>
      <w:bookmarkEnd w:id="45"/>
    </w:p>
    <w:p w14:paraId="72E6ABB0" w14:textId="7B2BE26A"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 xml:space="preserve">Zbatimi i parimit </w:t>
      </w:r>
      <w:r w:rsidRPr="00734F3C">
        <w:rPr>
          <w:rFonts w:ascii="Garamond" w:eastAsia="Aptos" w:hAnsi="Garamond"/>
          <w:i/>
          <w:color w:val="000000" w:themeColor="text1"/>
          <w:lang w:val="sq-AL"/>
        </w:rPr>
        <w:t>“</w:t>
      </w:r>
      <w:proofErr w:type="spellStart"/>
      <w:r w:rsidRPr="00734F3C">
        <w:rPr>
          <w:rFonts w:ascii="Garamond" w:eastAsia="Aptos" w:hAnsi="Garamond"/>
          <w:i/>
          <w:color w:val="000000" w:themeColor="text1"/>
          <w:lang w:val="sq-AL"/>
        </w:rPr>
        <w:t>secure</w:t>
      </w:r>
      <w:proofErr w:type="spellEnd"/>
      <w:r w:rsidRPr="00734F3C">
        <w:rPr>
          <w:rFonts w:ascii="Garamond" w:eastAsia="Aptos" w:hAnsi="Garamond"/>
          <w:i/>
          <w:color w:val="000000" w:themeColor="text1"/>
          <w:lang w:val="sq-AL"/>
        </w:rPr>
        <w:t xml:space="preserve"> by </w:t>
      </w:r>
      <w:proofErr w:type="spellStart"/>
      <w:r w:rsidRPr="00734F3C">
        <w:rPr>
          <w:rFonts w:ascii="Garamond" w:eastAsia="Aptos" w:hAnsi="Garamond"/>
          <w:i/>
          <w:color w:val="000000" w:themeColor="text1"/>
          <w:lang w:val="sq-AL"/>
        </w:rPr>
        <w:t>design</w:t>
      </w:r>
      <w:proofErr w:type="spellEnd"/>
      <w:r w:rsidRPr="00734F3C">
        <w:rPr>
          <w:rFonts w:ascii="Garamond" w:eastAsia="Aptos" w:hAnsi="Garamond"/>
          <w:i/>
          <w:color w:val="000000" w:themeColor="text1"/>
          <w:lang w:val="sq-AL"/>
        </w:rPr>
        <w:t xml:space="preserve">” </w:t>
      </w:r>
      <w:r w:rsidRPr="00734F3C">
        <w:rPr>
          <w:rFonts w:ascii="Garamond" w:eastAsia="Aptos" w:hAnsi="Garamond"/>
          <w:color w:val="000000" w:themeColor="text1"/>
          <w:lang w:val="sq-AL"/>
        </w:rPr>
        <w:t>integron masat e sigurisë kibernetike në të gjitha fazat e ciklit të jetës së sistemeve dhe shërbimeve digjitale, blerje dhe</w:t>
      </w:r>
      <w:r w:rsidR="00734F3C" w:rsidRPr="00734F3C">
        <w:rPr>
          <w:rFonts w:ascii="Garamond" w:eastAsia="Aptos" w:hAnsi="Garamond"/>
          <w:color w:val="000000" w:themeColor="text1"/>
          <w:lang w:val="sq-AL"/>
        </w:rPr>
        <w:t xml:space="preserve"> </w:t>
      </w:r>
      <w:r w:rsidRPr="00734F3C">
        <w:rPr>
          <w:rFonts w:ascii="Garamond" w:eastAsia="Aptos" w:hAnsi="Garamond"/>
          <w:color w:val="000000" w:themeColor="text1"/>
          <w:lang w:val="sq-AL"/>
        </w:rPr>
        <w:t xml:space="preserve">çaktivizimi të sigurt. Kjo qasje do të sigurojë një proces të vazhdueshëm dhe </w:t>
      </w:r>
      <w:proofErr w:type="spellStart"/>
      <w:r w:rsidRPr="00734F3C">
        <w:rPr>
          <w:rFonts w:ascii="Garamond" w:eastAsia="Aptos" w:hAnsi="Garamond"/>
          <w:color w:val="000000" w:themeColor="text1"/>
          <w:lang w:val="sq-AL"/>
        </w:rPr>
        <w:t>interaktiv</w:t>
      </w:r>
      <w:proofErr w:type="spellEnd"/>
      <w:r w:rsidRPr="00734F3C">
        <w:rPr>
          <w:rFonts w:ascii="Garamond" w:eastAsia="Aptos" w:hAnsi="Garamond"/>
          <w:color w:val="000000" w:themeColor="text1"/>
          <w:lang w:val="sq-AL"/>
        </w:rPr>
        <w:t xml:space="preserve"> për menaxhimin e rrezikut, me përfshirjen e politikave, procedurave dhe ekspertizës të sigurisë në çdo fazë të zhvillimit të shërbimeve digjitale. </w:t>
      </w:r>
    </w:p>
    <w:p w14:paraId="16556AFD" w14:textId="7900F1CC" w:rsidR="00C02D2A" w:rsidRPr="00734F3C" w:rsidRDefault="00FB58B4" w:rsidP="00C02D2A">
      <w:pPr>
        <w:pStyle w:val="Heading3"/>
        <w:spacing w:before="0" w:line="240" w:lineRule="auto"/>
        <w:ind w:firstLine="284"/>
        <w:rPr>
          <w:rFonts w:ascii="Garamond" w:hAnsi="Garamond" w:cs="Times New Roman"/>
          <w:b/>
          <w:bCs/>
          <w:i/>
          <w:iCs/>
          <w:color w:val="000000" w:themeColor="text1"/>
        </w:rPr>
      </w:pPr>
      <w:bookmarkStart w:id="46" w:name="_Toc188281503"/>
      <w:bookmarkStart w:id="47" w:name="_Toc208997184"/>
      <w:r>
        <w:rPr>
          <w:rFonts w:ascii="Garamond" w:hAnsi="Garamond" w:cs="Times New Roman"/>
          <w:b/>
          <w:bCs/>
          <w:i/>
          <w:iCs/>
          <w:color w:val="000000" w:themeColor="text1"/>
        </w:rPr>
        <w:t xml:space="preserve">Objektivi specifik </w:t>
      </w:r>
      <w:r w:rsidR="00C02D2A" w:rsidRPr="00734F3C">
        <w:rPr>
          <w:rFonts w:ascii="Garamond" w:hAnsi="Garamond" w:cs="Times New Roman"/>
          <w:b/>
          <w:bCs/>
          <w:i/>
          <w:iCs/>
          <w:color w:val="000000" w:themeColor="text1"/>
        </w:rPr>
        <w:t xml:space="preserve">3.4: Menaxhimi efektiv i teknologjive të </w:t>
      </w:r>
      <w:bookmarkEnd w:id="46"/>
      <w:r w:rsidR="00C02D2A" w:rsidRPr="00734F3C">
        <w:rPr>
          <w:rFonts w:ascii="Garamond" w:hAnsi="Garamond" w:cs="Times New Roman"/>
          <w:b/>
          <w:bCs/>
          <w:i/>
          <w:iCs/>
          <w:color w:val="000000" w:themeColor="text1"/>
        </w:rPr>
        <w:t>vjetruara</w:t>
      </w:r>
      <w:bookmarkEnd w:id="47"/>
      <w:r w:rsidR="00C02D2A" w:rsidRPr="00734F3C">
        <w:rPr>
          <w:rFonts w:ascii="Garamond" w:hAnsi="Garamond" w:cs="Times New Roman"/>
          <w:b/>
          <w:bCs/>
          <w:i/>
          <w:iCs/>
          <w:color w:val="000000" w:themeColor="text1"/>
        </w:rPr>
        <w:t xml:space="preserve"> </w:t>
      </w:r>
    </w:p>
    <w:p w14:paraId="65F61CB0" w14:textId="40095014"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Kjo qasje do të sigurojë një menaxhim efektiv të teknologjive të vjetruara në nivel kombëtar përmes zhvillimit dhe zbatimit të politikave gjithëpërfshirëse, që synojnë identifikimin, përditësimin, izolimin ose zëvendësimin e tyre, duke kontribuar në forcimin e mbrojtjes kibernetike, qëndrueshmërinë e shërbimeve dhe rritjen e besueshmërisë së infrastrukturave kritike dhe të rëndësishme të informacionit.</w:t>
      </w:r>
    </w:p>
    <w:p w14:paraId="2DB76F4B" w14:textId="002B42D5" w:rsidR="00C02D2A" w:rsidRPr="00734F3C" w:rsidRDefault="00FB58B4" w:rsidP="00C02D2A">
      <w:pPr>
        <w:pStyle w:val="Heading3"/>
        <w:spacing w:before="0" w:line="240" w:lineRule="auto"/>
        <w:ind w:firstLine="284"/>
        <w:jc w:val="both"/>
        <w:rPr>
          <w:rFonts w:ascii="Garamond" w:hAnsi="Garamond" w:cs="Times New Roman"/>
          <w:b/>
          <w:bCs/>
          <w:i/>
          <w:iCs/>
          <w:color w:val="000000" w:themeColor="text1"/>
        </w:rPr>
      </w:pPr>
      <w:bookmarkStart w:id="48" w:name="_Toc188281504"/>
      <w:bookmarkStart w:id="49" w:name="_Toc208997185"/>
      <w:r>
        <w:rPr>
          <w:rFonts w:ascii="Garamond" w:hAnsi="Garamond" w:cs="Times New Roman"/>
          <w:b/>
          <w:bCs/>
          <w:i/>
          <w:iCs/>
          <w:color w:val="000000" w:themeColor="text1"/>
        </w:rPr>
        <w:lastRenderedPageBreak/>
        <w:t xml:space="preserve">Objektivi specifik </w:t>
      </w:r>
      <w:r w:rsidR="00C02D2A" w:rsidRPr="00734F3C">
        <w:rPr>
          <w:rFonts w:ascii="Garamond" w:hAnsi="Garamond" w:cs="Times New Roman"/>
          <w:b/>
          <w:bCs/>
          <w:i/>
          <w:iCs/>
          <w:color w:val="000000" w:themeColor="text1"/>
        </w:rPr>
        <w:t xml:space="preserve">3.5: Përdorimi i teknologjive alternative </w:t>
      </w:r>
      <w:proofErr w:type="spellStart"/>
      <w:r w:rsidR="00C02D2A" w:rsidRPr="00734F3C">
        <w:rPr>
          <w:rFonts w:ascii="Garamond" w:hAnsi="Garamond" w:cs="Times New Roman"/>
          <w:b/>
          <w:bCs/>
          <w:i/>
          <w:iCs/>
          <w:color w:val="000000" w:themeColor="text1"/>
        </w:rPr>
        <w:t>kompensuese</w:t>
      </w:r>
      <w:proofErr w:type="spellEnd"/>
      <w:r w:rsidR="00C02D2A" w:rsidRPr="00734F3C">
        <w:rPr>
          <w:rFonts w:ascii="Garamond" w:hAnsi="Garamond" w:cs="Times New Roman"/>
          <w:b/>
          <w:bCs/>
          <w:i/>
          <w:iCs/>
          <w:color w:val="000000" w:themeColor="text1"/>
        </w:rPr>
        <w:t xml:space="preserve"> për sigurinë kibernetike</w:t>
      </w:r>
      <w:bookmarkEnd w:id="48"/>
      <w:bookmarkEnd w:id="49"/>
    </w:p>
    <w:p w14:paraId="7135648A" w14:textId="4FC74496"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 xml:space="preserve">Shqipëria do të promovojë dhe do të </w:t>
      </w:r>
      <w:proofErr w:type="spellStart"/>
      <w:r w:rsidRPr="00734F3C">
        <w:rPr>
          <w:rFonts w:ascii="Garamond" w:eastAsia="Aptos" w:hAnsi="Garamond"/>
          <w:color w:val="000000" w:themeColor="text1"/>
          <w:lang w:val="sq-AL"/>
        </w:rPr>
        <w:t>implementojë</w:t>
      </w:r>
      <w:proofErr w:type="spellEnd"/>
      <w:r w:rsidRPr="00734F3C">
        <w:rPr>
          <w:rFonts w:ascii="Garamond" w:eastAsia="Aptos" w:hAnsi="Garamond"/>
          <w:color w:val="000000" w:themeColor="text1"/>
          <w:lang w:val="sq-AL"/>
        </w:rPr>
        <w:t xml:space="preserve"> teknologji alternative me burim të hapur </w:t>
      </w:r>
      <w:r w:rsidRPr="00665111">
        <w:rPr>
          <w:rFonts w:ascii="Garamond" w:eastAsia="Aptos" w:hAnsi="Garamond"/>
          <w:i/>
          <w:iCs/>
          <w:color w:val="000000" w:themeColor="text1"/>
          <w:lang w:val="sq-AL"/>
        </w:rPr>
        <w:t>(</w:t>
      </w:r>
      <w:proofErr w:type="spellStart"/>
      <w:r w:rsidRPr="00665111">
        <w:rPr>
          <w:rFonts w:ascii="Garamond" w:eastAsia="Aptos" w:hAnsi="Garamond"/>
          <w:i/>
          <w:iCs/>
          <w:color w:val="000000" w:themeColor="text1"/>
          <w:lang w:val="sq-AL"/>
        </w:rPr>
        <w:t>open-source</w:t>
      </w:r>
      <w:proofErr w:type="spellEnd"/>
      <w:r w:rsidRPr="00665111">
        <w:rPr>
          <w:rFonts w:ascii="Garamond" w:eastAsia="Aptos" w:hAnsi="Garamond"/>
          <w:i/>
          <w:iCs/>
          <w:color w:val="000000" w:themeColor="text1"/>
          <w:lang w:val="sq-AL"/>
        </w:rPr>
        <w:t>).</w:t>
      </w:r>
      <w:r w:rsidRPr="00734F3C">
        <w:rPr>
          <w:rFonts w:ascii="Garamond" w:eastAsia="Aptos" w:hAnsi="Garamond"/>
          <w:color w:val="000000" w:themeColor="text1"/>
          <w:lang w:val="sq-AL"/>
        </w:rPr>
        <w:t xml:space="preserve"> Si një masë mbështetëse do të zbatohet në rastet kur teknologjitë me burim të mbyllur nuk janë të </w:t>
      </w:r>
      <w:proofErr w:type="spellStart"/>
      <w:r w:rsidRPr="00734F3C">
        <w:rPr>
          <w:rFonts w:ascii="Garamond" w:eastAsia="Aptos" w:hAnsi="Garamond"/>
          <w:color w:val="000000" w:themeColor="text1"/>
          <w:lang w:val="sq-AL"/>
        </w:rPr>
        <w:t>disponueshme</w:t>
      </w:r>
      <w:proofErr w:type="spellEnd"/>
      <w:r w:rsidRPr="00734F3C">
        <w:rPr>
          <w:rFonts w:ascii="Garamond" w:eastAsia="Aptos" w:hAnsi="Garamond"/>
          <w:color w:val="000000" w:themeColor="text1"/>
          <w:lang w:val="sq-AL"/>
        </w:rPr>
        <w:t xml:space="preserve"> ose të përballueshme për infrastrukturat kritike dhe të rëndësishme të informacionit (</w:t>
      </w:r>
      <w:proofErr w:type="spellStart"/>
      <w:r w:rsidRPr="00734F3C">
        <w:rPr>
          <w:rFonts w:ascii="Garamond" w:eastAsia="Aptos" w:hAnsi="Garamond"/>
          <w:color w:val="000000" w:themeColor="text1"/>
          <w:lang w:val="sq-AL"/>
        </w:rPr>
        <w:t>OIKI</w:t>
      </w:r>
      <w:proofErr w:type="spellEnd"/>
      <w:r w:rsidRPr="00734F3C">
        <w:rPr>
          <w:rFonts w:ascii="Garamond" w:eastAsia="Aptos" w:hAnsi="Garamond"/>
          <w:color w:val="000000" w:themeColor="text1"/>
          <w:lang w:val="sq-AL"/>
        </w:rPr>
        <w:t>/</w:t>
      </w:r>
      <w:proofErr w:type="spellStart"/>
      <w:r w:rsidRPr="00734F3C">
        <w:rPr>
          <w:rFonts w:ascii="Garamond" w:eastAsia="Aptos" w:hAnsi="Garamond"/>
          <w:color w:val="000000" w:themeColor="text1"/>
          <w:lang w:val="sq-AL"/>
        </w:rPr>
        <w:t>OIRI</w:t>
      </w:r>
      <w:proofErr w:type="spellEnd"/>
      <w:r w:rsidRPr="00734F3C">
        <w:rPr>
          <w:rFonts w:ascii="Garamond" w:eastAsia="Aptos" w:hAnsi="Garamond"/>
          <w:color w:val="000000" w:themeColor="text1"/>
          <w:lang w:val="sq-AL"/>
        </w:rPr>
        <w:t xml:space="preserve">). Kjo qasje synon të garantojë vazhdimësinë e mbrojtjes kibernetike dhe ruajtjen e qëndrueshmërisë </w:t>
      </w:r>
      <w:proofErr w:type="spellStart"/>
      <w:r w:rsidRPr="00734F3C">
        <w:rPr>
          <w:rFonts w:ascii="Garamond" w:eastAsia="Aptos" w:hAnsi="Garamond"/>
          <w:color w:val="000000" w:themeColor="text1"/>
          <w:lang w:val="sq-AL"/>
        </w:rPr>
        <w:t>operacionale</w:t>
      </w:r>
      <w:proofErr w:type="spellEnd"/>
      <w:r w:rsidRPr="00734F3C">
        <w:rPr>
          <w:rFonts w:ascii="Garamond" w:eastAsia="Aptos" w:hAnsi="Garamond"/>
          <w:color w:val="000000" w:themeColor="text1"/>
          <w:lang w:val="sq-AL"/>
        </w:rPr>
        <w:t xml:space="preserve"> të këtyre infrastrukturave, veçanërisht në kushte të kufizuara teknologjike ose financiare.</w:t>
      </w:r>
    </w:p>
    <w:p w14:paraId="5C267A3D" w14:textId="18D4E410" w:rsidR="00C02D2A" w:rsidRPr="00734F3C" w:rsidRDefault="00C02D2A" w:rsidP="004853F5">
      <w:pPr>
        <w:pStyle w:val="TEKSTIIIIII"/>
        <w:rPr>
          <w:b/>
        </w:rPr>
      </w:pPr>
      <w:bookmarkStart w:id="50" w:name="_Toc208997186"/>
      <w:bookmarkStart w:id="51" w:name="_Toc188281505"/>
      <w:r w:rsidRPr="00734F3C">
        <w:rPr>
          <w:b/>
        </w:rPr>
        <w:t xml:space="preserve">Qëllimi i politikës 2: Mbrojtja </w:t>
      </w:r>
      <w:proofErr w:type="spellStart"/>
      <w:r w:rsidR="00192DA9" w:rsidRPr="00192DA9">
        <w:rPr>
          <w:b/>
          <w:i/>
          <w:iCs/>
        </w:rPr>
        <w:t>online</w:t>
      </w:r>
      <w:proofErr w:type="spellEnd"/>
      <w:r w:rsidR="00192DA9" w:rsidRPr="00192DA9">
        <w:rPr>
          <w:b/>
          <w:i/>
          <w:iCs/>
        </w:rPr>
        <w:t xml:space="preserve"> </w:t>
      </w:r>
      <w:r w:rsidRPr="00734F3C">
        <w:rPr>
          <w:b/>
          <w:i/>
          <w:iCs/>
        </w:rPr>
        <w:t>e qytetarëve</w:t>
      </w:r>
      <w:r w:rsidRPr="00734F3C">
        <w:rPr>
          <w:b/>
        </w:rPr>
        <w:t xml:space="preserve"> dhe nxitja e kulturës kibernetike</w:t>
      </w:r>
      <w:bookmarkEnd w:id="50"/>
    </w:p>
    <w:p w14:paraId="7DE0835A" w14:textId="1781C6FE"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 xml:space="preserve">Kjo politikë synon të sigurojë një qasje gjithëpërfshirëse për mbrojtjen </w:t>
      </w:r>
      <w:proofErr w:type="spellStart"/>
      <w:r w:rsidR="00192DA9" w:rsidRPr="00192DA9">
        <w:rPr>
          <w:rFonts w:ascii="Garamond" w:hAnsi="Garamond"/>
          <w:i/>
          <w:iCs/>
          <w:color w:val="000000" w:themeColor="text1"/>
          <w:lang w:val="sq-AL"/>
        </w:rPr>
        <w:t>online</w:t>
      </w:r>
      <w:proofErr w:type="spellEnd"/>
      <w:r w:rsidR="00192DA9" w:rsidRPr="00192DA9">
        <w:rPr>
          <w:rFonts w:ascii="Garamond" w:hAnsi="Garamond"/>
          <w:i/>
          <w:iCs/>
          <w:color w:val="000000" w:themeColor="text1"/>
          <w:lang w:val="sq-AL"/>
        </w:rPr>
        <w:t xml:space="preserve"> </w:t>
      </w:r>
      <w:r w:rsidRPr="00734F3C">
        <w:rPr>
          <w:rFonts w:ascii="Garamond" w:hAnsi="Garamond"/>
          <w:color w:val="000000" w:themeColor="text1"/>
          <w:lang w:val="sq-AL"/>
        </w:rPr>
        <w:t xml:space="preserve">dhe promovimin e një kulture të qëndrueshme kibernetike në Shqipëri. Ajo përqendrohet në përshtatshmërinë e kuadrit ligjor, duke siguruar që të gjithë qytetarët, përfshirë grupet e </w:t>
      </w:r>
      <w:proofErr w:type="spellStart"/>
      <w:r w:rsidRPr="00734F3C">
        <w:rPr>
          <w:rFonts w:ascii="Garamond" w:hAnsi="Garamond"/>
          <w:color w:val="000000" w:themeColor="text1"/>
          <w:lang w:val="sq-AL"/>
        </w:rPr>
        <w:t>nënpërfaqësuara</w:t>
      </w:r>
      <w:proofErr w:type="spellEnd"/>
      <w:r w:rsidRPr="00734F3C">
        <w:rPr>
          <w:rFonts w:ascii="Garamond" w:hAnsi="Garamond"/>
          <w:color w:val="000000" w:themeColor="text1"/>
          <w:lang w:val="sq-AL"/>
        </w:rPr>
        <w:t>, janë të mbrojtur dhe kanë mundësi të barabarta për pjesëmarrje në hapësirën kibernetike. Për të arritur këtë qëllim, organizohen tavolina të rrumbullakëta, ku përfaqësues nga institucionet publike, sektori privat, organizatat jofitimprurëse (</w:t>
      </w:r>
      <w:proofErr w:type="spellStart"/>
      <w:r w:rsidRPr="00734F3C">
        <w:rPr>
          <w:rFonts w:ascii="Garamond" w:hAnsi="Garamond"/>
          <w:color w:val="000000" w:themeColor="text1"/>
          <w:lang w:val="sq-AL"/>
        </w:rPr>
        <w:t>OJF</w:t>
      </w:r>
      <w:proofErr w:type="spellEnd"/>
      <w:r w:rsidRPr="00734F3C">
        <w:rPr>
          <w:rFonts w:ascii="Garamond" w:hAnsi="Garamond"/>
          <w:color w:val="000000" w:themeColor="text1"/>
          <w:lang w:val="sq-AL"/>
        </w:rPr>
        <w:t xml:space="preserve">), media dhe shoqëria civile diskutojnë sfidat dhe zgjidhjet për sigurinë kibernetike. Këto platforma dialogu ndihmojnë në krijimin e politikave të bazuara në konsensus dhe adresimin e nevojave të ndryshme të komuniteteve. Gjithashtu, aktivitetet dhe trajnimet për rritjen e ndërgjegjësimit dhe aftësive kibernetike janë prioritet, ku përfshihen fushata ndërgjegjësimi për rreziqet </w:t>
      </w:r>
      <w:proofErr w:type="spellStart"/>
      <w:r w:rsidR="00DD55E5" w:rsidRPr="00DD55E5">
        <w:rPr>
          <w:rFonts w:ascii="Garamond" w:hAnsi="Garamond"/>
          <w:i/>
          <w:iCs/>
          <w:color w:val="000000" w:themeColor="text1"/>
          <w:lang w:val="sq-AL"/>
        </w:rPr>
        <w:t>online</w:t>
      </w:r>
      <w:proofErr w:type="spellEnd"/>
      <w:r w:rsidRPr="00734F3C">
        <w:rPr>
          <w:rFonts w:ascii="Garamond" w:hAnsi="Garamond"/>
          <w:color w:val="000000" w:themeColor="text1"/>
          <w:lang w:val="sq-AL"/>
        </w:rPr>
        <w:t xml:space="preserve">, programe edukative për të rinjtë dhe grupet e </w:t>
      </w:r>
      <w:proofErr w:type="spellStart"/>
      <w:r w:rsidRPr="00734F3C">
        <w:rPr>
          <w:rFonts w:ascii="Garamond" w:hAnsi="Garamond"/>
          <w:color w:val="000000" w:themeColor="text1"/>
          <w:lang w:val="sq-AL"/>
        </w:rPr>
        <w:t>nënpërfaqësuara</w:t>
      </w:r>
      <w:proofErr w:type="spellEnd"/>
      <w:r w:rsidRPr="00734F3C">
        <w:rPr>
          <w:rFonts w:ascii="Garamond" w:hAnsi="Garamond"/>
          <w:color w:val="000000" w:themeColor="text1"/>
          <w:lang w:val="sq-AL"/>
        </w:rPr>
        <w:t xml:space="preserve">, si dhe trajnime specifike për profesionistët dhe publikun e gjerë. Bashkëpunimi ndërinstitucional dhe </w:t>
      </w:r>
      <w:proofErr w:type="spellStart"/>
      <w:r w:rsidRPr="00734F3C">
        <w:rPr>
          <w:rFonts w:ascii="Garamond" w:hAnsi="Garamond"/>
          <w:color w:val="000000" w:themeColor="text1"/>
          <w:lang w:val="sq-AL"/>
        </w:rPr>
        <w:t>ndërsektorial</w:t>
      </w:r>
      <w:proofErr w:type="spellEnd"/>
      <w:r w:rsidRPr="00734F3C">
        <w:rPr>
          <w:rFonts w:ascii="Garamond" w:hAnsi="Garamond"/>
          <w:color w:val="000000" w:themeColor="text1"/>
          <w:lang w:val="sq-AL"/>
        </w:rPr>
        <w:t xml:space="preserve"> luan një rol të rëndësishëm në zbatimin e kësaj politike. Institucionet publike, sektori privat, </w:t>
      </w:r>
      <w:proofErr w:type="spellStart"/>
      <w:r w:rsidRPr="00734F3C">
        <w:rPr>
          <w:rFonts w:ascii="Garamond" w:hAnsi="Garamond"/>
          <w:color w:val="000000" w:themeColor="text1"/>
          <w:lang w:val="sq-AL"/>
        </w:rPr>
        <w:t>OJF</w:t>
      </w:r>
      <w:proofErr w:type="spellEnd"/>
      <w:r w:rsidRPr="00734F3C">
        <w:rPr>
          <w:rFonts w:ascii="Garamond" w:hAnsi="Garamond"/>
          <w:color w:val="000000" w:themeColor="text1"/>
          <w:lang w:val="sq-AL"/>
        </w:rPr>
        <w:t>-të dhe media bashkërendojnë përpjekjet për të ndërtuar një ekosistem të fortë të sigurisë kibernetike, duke garantuar një qasje gjithëpërfshirëse dhe të qëndrueshme për mbrojtjen e nxitjen e qytetarëve.</w:t>
      </w:r>
    </w:p>
    <w:p w14:paraId="291BFC4C" w14:textId="39ADBC5C" w:rsidR="00C02D2A" w:rsidRPr="00734F3C" w:rsidRDefault="00FB58B4" w:rsidP="00C02D2A">
      <w:pPr>
        <w:pStyle w:val="Heading3"/>
        <w:spacing w:before="0" w:line="240" w:lineRule="auto"/>
        <w:ind w:firstLine="284"/>
        <w:jc w:val="both"/>
        <w:rPr>
          <w:rFonts w:ascii="Garamond" w:hAnsi="Garamond" w:cs="Times New Roman"/>
          <w:b/>
          <w:bCs/>
          <w:i/>
          <w:iCs/>
          <w:color w:val="000000" w:themeColor="text1"/>
        </w:rPr>
      </w:pPr>
      <w:bookmarkStart w:id="52" w:name="_Toc208997187"/>
      <w:r>
        <w:rPr>
          <w:rFonts w:ascii="Garamond" w:hAnsi="Garamond" w:cs="Times New Roman"/>
          <w:b/>
          <w:bCs/>
          <w:i/>
          <w:iCs/>
          <w:color w:val="000000" w:themeColor="text1"/>
        </w:rPr>
        <w:t xml:space="preserve">Objektivi specifik </w:t>
      </w:r>
      <w:r w:rsidR="00C02D2A" w:rsidRPr="00734F3C">
        <w:rPr>
          <w:rFonts w:ascii="Garamond" w:hAnsi="Garamond" w:cs="Times New Roman"/>
          <w:b/>
          <w:bCs/>
          <w:i/>
          <w:iCs/>
          <w:color w:val="000000" w:themeColor="text1"/>
        </w:rPr>
        <w:t>1: Hartimi dhe zhvillimi i Planit Kombëtar për Ndërgjegjësimin e Qytetarëve (</w:t>
      </w:r>
      <w:proofErr w:type="spellStart"/>
      <w:r w:rsidR="00C02D2A" w:rsidRPr="00734F3C">
        <w:rPr>
          <w:rFonts w:ascii="Garamond" w:hAnsi="Garamond" w:cs="Times New Roman"/>
          <w:b/>
          <w:bCs/>
          <w:i/>
          <w:iCs/>
          <w:color w:val="000000" w:themeColor="text1"/>
        </w:rPr>
        <w:t>PKNQ</w:t>
      </w:r>
      <w:proofErr w:type="spellEnd"/>
      <w:r w:rsidR="00C02D2A" w:rsidRPr="00734F3C">
        <w:rPr>
          <w:rFonts w:ascii="Garamond" w:hAnsi="Garamond" w:cs="Times New Roman"/>
          <w:b/>
          <w:bCs/>
          <w:i/>
          <w:iCs/>
          <w:color w:val="000000" w:themeColor="text1"/>
        </w:rPr>
        <w:t>)</w:t>
      </w:r>
      <w:bookmarkEnd w:id="52"/>
    </w:p>
    <w:p w14:paraId="31AAB8F7" w14:textId="05D54250"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Ky objektiv synon hartimin dhe zbatimin e një plani gjithëpërfshirës për ndërgjegjësimin e qytetarëve lidhur me sfidat e rreziqet, që lidhen me sigurinë kibernetike, si dhe përfitimet e të qen</w:t>
      </w:r>
      <w:r w:rsidR="00665111">
        <w:rPr>
          <w:rFonts w:ascii="Garamond" w:hAnsi="Garamond"/>
          <w:color w:val="000000" w:themeColor="text1"/>
          <w:lang w:val="sq-AL"/>
        </w:rPr>
        <w:t>ë</w:t>
      </w:r>
      <w:r w:rsidRPr="00734F3C">
        <w:rPr>
          <w:rFonts w:ascii="Garamond" w:hAnsi="Garamond"/>
          <w:color w:val="000000" w:themeColor="text1"/>
          <w:lang w:val="sq-AL"/>
        </w:rPr>
        <w:t xml:space="preserve">t pjesë e një mjedisi digjital të sigurt. </w:t>
      </w:r>
      <w:proofErr w:type="spellStart"/>
      <w:r w:rsidRPr="00734F3C">
        <w:rPr>
          <w:rFonts w:ascii="Garamond" w:hAnsi="Garamond"/>
          <w:color w:val="000000" w:themeColor="text1"/>
          <w:lang w:val="sq-AL"/>
        </w:rPr>
        <w:t>PKNQ</w:t>
      </w:r>
      <w:proofErr w:type="spellEnd"/>
      <w:r w:rsidRPr="00734F3C">
        <w:rPr>
          <w:rFonts w:ascii="Garamond" w:hAnsi="Garamond"/>
          <w:color w:val="000000" w:themeColor="text1"/>
          <w:lang w:val="sq-AL"/>
        </w:rPr>
        <w:t xml:space="preserve">-ja do të përfshijë fushata të organizuara në institucione arsimore, institucione publike, dhe komunitete lokale, me qëllim rritjen e ndërgjegjësimit mbi praktikat më të mira për sigurinë </w:t>
      </w:r>
      <w:proofErr w:type="spellStart"/>
      <w:r w:rsidR="00DD55E5" w:rsidRPr="00DD55E5">
        <w:rPr>
          <w:rFonts w:ascii="Garamond" w:hAnsi="Garamond"/>
          <w:i/>
          <w:iCs/>
          <w:color w:val="000000" w:themeColor="text1"/>
          <w:lang w:val="sq-AL"/>
        </w:rPr>
        <w:t>online</w:t>
      </w:r>
      <w:proofErr w:type="spellEnd"/>
      <w:r w:rsidRPr="00734F3C">
        <w:rPr>
          <w:rFonts w:ascii="Garamond" w:hAnsi="Garamond"/>
          <w:color w:val="000000" w:themeColor="text1"/>
          <w:lang w:val="sq-AL"/>
        </w:rPr>
        <w:t>. Në këtë kuadër, do të zhvillohen programe edukative, që synojnë të pajisin qytetarët me aftësi të domosdoshme për të identifikuar e shmangur kërcënimet kibernetike, duke përfshirë mbrojtjen nga krimet e mundshme kibernetike, përfshirë mashtrimet, vjedhjen e identitetit etj., duke krijuar një zinxhir edukimi të vazhdueshëm për të gjithë.</w:t>
      </w:r>
    </w:p>
    <w:p w14:paraId="7D86AEE6" w14:textId="3A3EA299" w:rsidR="00C02D2A" w:rsidRPr="00734F3C" w:rsidRDefault="00FB58B4" w:rsidP="00C02D2A">
      <w:pPr>
        <w:pStyle w:val="Heading3"/>
        <w:spacing w:before="0" w:line="240" w:lineRule="auto"/>
        <w:ind w:firstLine="284"/>
        <w:jc w:val="both"/>
        <w:rPr>
          <w:rFonts w:ascii="Garamond" w:hAnsi="Garamond" w:cs="Times New Roman"/>
          <w:b/>
          <w:bCs/>
          <w:i/>
          <w:iCs/>
          <w:color w:val="000000" w:themeColor="text1"/>
        </w:rPr>
      </w:pPr>
      <w:bookmarkStart w:id="53" w:name="_Toc208997188"/>
      <w:r>
        <w:rPr>
          <w:rFonts w:ascii="Garamond" w:hAnsi="Garamond" w:cs="Times New Roman"/>
          <w:b/>
          <w:bCs/>
          <w:i/>
          <w:iCs/>
          <w:color w:val="000000" w:themeColor="text1"/>
        </w:rPr>
        <w:t xml:space="preserve">Objektivi specifik </w:t>
      </w:r>
      <w:r w:rsidR="00C02D2A" w:rsidRPr="00734F3C">
        <w:rPr>
          <w:rFonts w:ascii="Garamond" w:hAnsi="Garamond" w:cs="Times New Roman"/>
          <w:b/>
          <w:bCs/>
          <w:i/>
          <w:iCs/>
          <w:color w:val="000000" w:themeColor="text1"/>
        </w:rPr>
        <w:t>2: Hartimi i një kornize ligjore për qasjen gjithëpërfshirëse të qytetarëve</w:t>
      </w:r>
      <w:bookmarkEnd w:id="53"/>
    </w:p>
    <w:p w14:paraId="32F09F39" w14:textId="5E61F1EA" w:rsidR="00C02D2A" w:rsidRPr="00734F3C" w:rsidRDefault="00C02D2A" w:rsidP="00C02D2A">
      <w:pPr>
        <w:ind w:firstLine="284"/>
        <w:jc w:val="both"/>
        <w:rPr>
          <w:rFonts w:ascii="Garamond" w:hAnsi="Garamond"/>
          <w:b/>
          <w:bCs/>
          <w:color w:val="000000" w:themeColor="text1"/>
          <w:lang w:val="sq-AL"/>
        </w:rPr>
      </w:pPr>
      <w:r w:rsidRPr="00734F3C">
        <w:rPr>
          <w:rFonts w:ascii="Garamond" w:hAnsi="Garamond"/>
          <w:color w:val="000000" w:themeColor="text1"/>
          <w:lang w:val="sq-AL"/>
        </w:rPr>
        <w:t xml:space="preserve">Ky objektiv synon krijimin dhe përshtatjen e një kuadri ligjor të avancuar, i cili garanton që të gjithë qytetarët të kenë </w:t>
      </w:r>
      <w:proofErr w:type="spellStart"/>
      <w:r w:rsidRPr="00734F3C">
        <w:rPr>
          <w:rFonts w:ascii="Garamond" w:hAnsi="Garamond"/>
          <w:color w:val="000000" w:themeColor="text1"/>
          <w:lang w:val="sq-AL"/>
        </w:rPr>
        <w:t>akses</w:t>
      </w:r>
      <w:proofErr w:type="spellEnd"/>
      <w:r w:rsidRPr="00734F3C">
        <w:rPr>
          <w:rFonts w:ascii="Garamond" w:hAnsi="Garamond"/>
          <w:color w:val="000000" w:themeColor="text1"/>
          <w:lang w:val="sq-AL"/>
        </w:rPr>
        <w:t xml:space="preserve"> të barabartë në hapësirën digjitale. Korniza ligjore do të përfshijë mekanizma, që rregullojnë transparencën, barazinë në </w:t>
      </w:r>
      <w:proofErr w:type="spellStart"/>
      <w:r w:rsidRPr="00734F3C">
        <w:rPr>
          <w:rFonts w:ascii="Garamond" w:hAnsi="Garamond"/>
          <w:color w:val="000000" w:themeColor="text1"/>
          <w:lang w:val="sq-AL"/>
        </w:rPr>
        <w:t>aksesin</w:t>
      </w:r>
      <w:proofErr w:type="spellEnd"/>
      <w:r w:rsidRPr="00734F3C">
        <w:rPr>
          <w:rFonts w:ascii="Garamond" w:hAnsi="Garamond"/>
          <w:color w:val="000000" w:themeColor="text1"/>
          <w:lang w:val="sq-AL"/>
        </w:rPr>
        <w:t xml:space="preserve"> ndaj shërbimeve digjitale dhe mbrojtjen nga diskriminimi </w:t>
      </w:r>
      <w:proofErr w:type="spellStart"/>
      <w:r w:rsidR="00DD55E5" w:rsidRPr="00DD55E5">
        <w:rPr>
          <w:rFonts w:ascii="Garamond" w:hAnsi="Garamond"/>
          <w:i/>
          <w:iCs/>
          <w:color w:val="000000" w:themeColor="text1"/>
          <w:lang w:val="sq-AL"/>
        </w:rPr>
        <w:t>online</w:t>
      </w:r>
      <w:proofErr w:type="spellEnd"/>
      <w:r w:rsidRPr="00734F3C">
        <w:rPr>
          <w:rFonts w:ascii="Garamond" w:hAnsi="Garamond"/>
          <w:i/>
          <w:iCs/>
          <w:color w:val="000000" w:themeColor="text1"/>
          <w:lang w:val="sq-AL"/>
        </w:rPr>
        <w:t>.</w:t>
      </w:r>
      <w:r w:rsidRPr="00734F3C">
        <w:rPr>
          <w:rFonts w:ascii="Garamond" w:hAnsi="Garamond"/>
          <w:color w:val="000000" w:themeColor="text1"/>
          <w:lang w:val="sq-AL"/>
        </w:rPr>
        <w:t xml:space="preserve"> Për të arritur këtë, do të organizohen konsultime gjithëpërfshirëse me qytetarët, institucionet publike, sektorin privat dhe </w:t>
      </w:r>
      <w:proofErr w:type="spellStart"/>
      <w:r w:rsidRPr="00734F3C">
        <w:rPr>
          <w:rFonts w:ascii="Garamond" w:hAnsi="Garamond"/>
          <w:color w:val="000000" w:themeColor="text1"/>
          <w:lang w:val="sq-AL"/>
        </w:rPr>
        <w:t>OJF</w:t>
      </w:r>
      <w:proofErr w:type="spellEnd"/>
      <w:r w:rsidRPr="00734F3C">
        <w:rPr>
          <w:rFonts w:ascii="Garamond" w:hAnsi="Garamond"/>
          <w:color w:val="000000" w:themeColor="text1"/>
          <w:lang w:val="sq-AL"/>
        </w:rPr>
        <w:t>-të, për të siguruar që zëri i të gjithëve reflektohet në politikat dhe legjislacionin përkatës.</w:t>
      </w:r>
      <w:r w:rsidRPr="00734F3C">
        <w:rPr>
          <w:rFonts w:ascii="Garamond" w:hAnsi="Garamond"/>
          <w:b/>
          <w:bCs/>
          <w:color w:val="000000" w:themeColor="text1"/>
          <w:lang w:val="sq-AL"/>
        </w:rPr>
        <w:t xml:space="preserve"> </w:t>
      </w:r>
    </w:p>
    <w:p w14:paraId="54191650" w14:textId="5850FD7E" w:rsidR="00C02D2A" w:rsidRPr="00734F3C" w:rsidRDefault="00FB58B4" w:rsidP="00ED36C8">
      <w:pPr>
        <w:pStyle w:val="Heading3"/>
        <w:spacing w:before="0" w:line="240" w:lineRule="auto"/>
        <w:ind w:firstLine="284"/>
        <w:jc w:val="both"/>
        <w:rPr>
          <w:rFonts w:ascii="Garamond" w:hAnsi="Garamond" w:cs="Times New Roman"/>
          <w:b/>
          <w:bCs/>
          <w:i/>
          <w:iCs/>
          <w:color w:val="000000" w:themeColor="text1"/>
        </w:rPr>
      </w:pPr>
      <w:bookmarkStart w:id="54" w:name="_Toc208997189"/>
      <w:r>
        <w:rPr>
          <w:rFonts w:ascii="Garamond" w:hAnsi="Garamond" w:cs="Times New Roman"/>
          <w:b/>
          <w:bCs/>
          <w:i/>
          <w:iCs/>
          <w:color w:val="000000" w:themeColor="text1"/>
        </w:rPr>
        <w:t xml:space="preserve">Objektivi specifik </w:t>
      </w:r>
      <w:r w:rsidR="00C02D2A" w:rsidRPr="00734F3C">
        <w:rPr>
          <w:rFonts w:ascii="Garamond" w:hAnsi="Garamond" w:cs="Times New Roman"/>
          <w:b/>
          <w:bCs/>
          <w:i/>
          <w:iCs/>
          <w:color w:val="000000" w:themeColor="text1"/>
        </w:rPr>
        <w:t xml:space="preserve">3: Krijimi i mekanizmave të nevojshëm për mbrojtjen </w:t>
      </w:r>
      <w:proofErr w:type="spellStart"/>
      <w:r w:rsidR="00192DA9" w:rsidRPr="00192DA9">
        <w:rPr>
          <w:rFonts w:ascii="Garamond" w:hAnsi="Garamond" w:cs="Times New Roman"/>
          <w:b/>
          <w:bCs/>
          <w:i/>
          <w:iCs/>
          <w:color w:val="000000" w:themeColor="text1"/>
        </w:rPr>
        <w:t>online</w:t>
      </w:r>
      <w:proofErr w:type="spellEnd"/>
      <w:r w:rsidR="00192DA9" w:rsidRPr="00192DA9">
        <w:rPr>
          <w:rFonts w:ascii="Garamond" w:hAnsi="Garamond" w:cs="Times New Roman"/>
          <w:b/>
          <w:bCs/>
          <w:i/>
          <w:iCs/>
          <w:color w:val="000000" w:themeColor="text1"/>
        </w:rPr>
        <w:t xml:space="preserve"> </w:t>
      </w:r>
      <w:r w:rsidR="00C02D2A" w:rsidRPr="00734F3C">
        <w:rPr>
          <w:rFonts w:ascii="Garamond" w:hAnsi="Garamond" w:cs="Times New Roman"/>
          <w:b/>
          <w:bCs/>
          <w:i/>
          <w:iCs/>
          <w:color w:val="000000" w:themeColor="text1"/>
        </w:rPr>
        <w:t>të fëmijëve</w:t>
      </w:r>
      <w:bookmarkEnd w:id="54"/>
    </w:p>
    <w:p w14:paraId="6179D546" w14:textId="2D3D6BB6"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 xml:space="preserve">Fëmijët përbëjnë një nga kategoritë më të cenueshme në ekosistemin digjital, ndaj ky objektiv synon krijimin dhe zbatimin e mekanizmave specifikë për garantimin e sigurisë së tyre </w:t>
      </w:r>
      <w:proofErr w:type="spellStart"/>
      <w:r w:rsidR="00DD55E5" w:rsidRPr="00DD55E5">
        <w:rPr>
          <w:rFonts w:ascii="Garamond" w:hAnsi="Garamond"/>
          <w:i/>
          <w:iCs/>
          <w:color w:val="000000" w:themeColor="text1"/>
          <w:lang w:val="sq-AL"/>
        </w:rPr>
        <w:t>online</w:t>
      </w:r>
      <w:proofErr w:type="spellEnd"/>
      <w:r w:rsidRPr="00734F3C">
        <w:rPr>
          <w:rFonts w:ascii="Garamond" w:hAnsi="Garamond"/>
          <w:i/>
          <w:iCs/>
          <w:color w:val="000000" w:themeColor="text1"/>
          <w:lang w:val="sq-AL"/>
        </w:rPr>
        <w:t>.</w:t>
      </w:r>
      <w:r w:rsidRPr="00734F3C">
        <w:rPr>
          <w:rFonts w:ascii="Garamond" w:hAnsi="Garamond"/>
          <w:color w:val="000000" w:themeColor="text1"/>
          <w:lang w:val="sq-AL"/>
        </w:rPr>
        <w:t xml:space="preserve"> Në këtë kuadër, do të zhvillohen platforma të dedikuara, që ofrojnë përmbajtje edukative dhe argëtuese në një mjedis të sigurt e të monitoruar, ndërsa do të </w:t>
      </w:r>
      <w:proofErr w:type="spellStart"/>
      <w:r w:rsidRPr="00734F3C">
        <w:rPr>
          <w:rFonts w:ascii="Garamond" w:hAnsi="Garamond"/>
          <w:color w:val="000000" w:themeColor="text1"/>
          <w:lang w:val="sq-AL"/>
        </w:rPr>
        <w:t>implementohen</w:t>
      </w:r>
      <w:proofErr w:type="spellEnd"/>
      <w:r w:rsidRPr="00734F3C">
        <w:rPr>
          <w:rFonts w:ascii="Garamond" w:hAnsi="Garamond"/>
          <w:color w:val="000000" w:themeColor="text1"/>
          <w:lang w:val="sq-AL"/>
        </w:rPr>
        <w:t xml:space="preserve"> sisteme të avancuara monitorimi dhe plane të përbashkëta ndërinstitucionale për të mbështetur prindërit dhe kujdestarët në mbikëqyrjen efektive të aktiviteteve digjitale të fëmijëve. Si pjesë e këtij objektivi, do të </w:t>
      </w:r>
      <w:r w:rsidRPr="00734F3C">
        <w:rPr>
          <w:rFonts w:ascii="Garamond" w:hAnsi="Garamond"/>
          <w:color w:val="000000" w:themeColor="text1"/>
          <w:lang w:val="sq-AL"/>
        </w:rPr>
        <w:lastRenderedPageBreak/>
        <w:t>realizohen</w:t>
      </w:r>
      <w:r w:rsidR="00510BE5">
        <w:rPr>
          <w:rFonts w:ascii="Garamond" w:hAnsi="Garamond"/>
          <w:color w:val="000000" w:themeColor="text1"/>
          <w:lang w:val="sq-AL"/>
        </w:rPr>
        <w:t>,</w:t>
      </w:r>
      <w:r w:rsidRPr="00734F3C">
        <w:rPr>
          <w:rFonts w:ascii="Garamond" w:hAnsi="Garamond"/>
          <w:color w:val="000000" w:themeColor="text1"/>
          <w:lang w:val="sq-AL"/>
        </w:rPr>
        <w:t xml:space="preserve"> gjithashtu</w:t>
      </w:r>
      <w:r w:rsidR="00510BE5">
        <w:rPr>
          <w:rFonts w:ascii="Garamond" w:hAnsi="Garamond"/>
          <w:color w:val="000000" w:themeColor="text1"/>
          <w:lang w:val="sq-AL"/>
        </w:rPr>
        <w:t>,</w:t>
      </w:r>
      <w:r w:rsidRPr="00734F3C">
        <w:rPr>
          <w:rFonts w:ascii="Garamond" w:hAnsi="Garamond"/>
          <w:color w:val="000000" w:themeColor="text1"/>
          <w:lang w:val="sq-AL"/>
        </w:rPr>
        <w:t xml:space="preserve"> fushata të strukturuara ndërgjegjësimi dhe programe trajnuese, duke i pajisur ata me aftësitë e nevojshme për të identifikuar e adresuar rreziqet kibernetike. Kjo qasje gjithëpërfshirëse synon krijimin e një mjedisi digjital të sigurt dhe edukativ, që promovon mirëqenien dhe zhvillimin e fëmijëve.</w:t>
      </w:r>
    </w:p>
    <w:p w14:paraId="19F7D2F2" w14:textId="1C84C10E" w:rsidR="00C02D2A" w:rsidRPr="00734F3C" w:rsidRDefault="00FB58B4" w:rsidP="00C02D2A">
      <w:pPr>
        <w:pStyle w:val="Heading3"/>
        <w:spacing w:before="0" w:line="240" w:lineRule="auto"/>
        <w:ind w:firstLine="284"/>
        <w:rPr>
          <w:rFonts w:ascii="Garamond" w:hAnsi="Garamond" w:cs="Times New Roman"/>
          <w:b/>
          <w:bCs/>
          <w:i/>
          <w:iCs/>
          <w:color w:val="000000" w:themeColor="text1"/>
        </w:rPr>
      </w:pPr>
      <w:bookmarkStart w:id="55" w:name="_Toc208997190"/>
      <w:r>
        <w:rPr>
          <w:rFonts w:ascii="Garamond" w:hAnsi="Garamond" w:cs="Times New Roman"/>
          <w:b/>
          <w:bCs/>
          <w:i/>
          <w:iCs/>
          <w:color w:val="000000" w:themeColor="text1"/>
        </w:rPr>
        <w:t xml:space="preserve">Objektivi specifik </w:t>
      </w:r>
      <w:r w:rsidR="00C02D2A" w:rsidRPr="00734F3C">
        <w:rPr>
          <w:rFonts w:ascii="Garamond" w:hAnsi="Garamond" w:cs="Times New Roman"/>
          <w:b/>
          <w:bCs/>
          <w:i/>
          <w:iCs/>
          <w:color w:val="000000" w:themeColor="text1"/>
        </w:rPr>
        <w:t>4: Nxitja e barazisë gjinore në hapësirën digjitale</w:t>
      </w:r>
      <w:bookmarkEnd w:id="55"/>
    </w:p>
    <w:p w14:paraId="536452B3" w14:textId="3EF4B1BA" w:rsidR="00C02D2A" w:rsidRPr="00734F3C" w:rsidRDefault="00C02D2A" w:rsidP="00C02D2A">
      <w:pPr>
        <w:ind w:firstLine="284"/>
        <w:jc w:val="both"/>
        <w:rPr>
          <w:rFonts w:ascii="Garamond" w:eastAsiaTheme="majorEastAsia" w:hAnsi="Garamond"/>
          <w:color w:val="000000" w:themeColor="text1"/>
          <w:lang w:val="sq-AL"/>
        </w:rPr>
      </w:pPr>
      <w:r w:rsidRPr="00734F3C">
        <w:rPr>
          <w:rFonts w:ascii="Garamond" w:eastAsiaTheme="majorEastAsia" w:hAnsi="Garamond"/>
          <w:color w:val="000000" w:themeColor="text1"/>
          <w:lang w:val="sq-AL"/>
        </w:rPr>
        <w:t>Ky objektiv ka për qëllim krijimin e një mjedisi digjital gjithëpërfshirës dhe të sigurt për gratë dhe vajzat, duke u fokusuar në fuqizimin e tyre dhe luftimin e çdo forme diskriminimi ose dhune kibernetike.</w:t>
      </w:r>
      <w:r w:rsidRPr="00734F3C">
        <w:rPr>
          <w:rFonts w:ascii="Garamond" w:hAnsi="Garamond"/>
          <w:color w:val="000000" w:themeColor="text1"/>
          <w:lang w:val="sq-AL"/>
        </w:rPr>
        <w:t xml:space="preserve"> </w:t>
      </w:r>
      <w:r w:rsidRPr="00734F3C">
        <w:rPr>
          <w:rFonts w:ascii="Garamond" w:eastAsiaTheme="majorEastAsia" w:hAnsi="Garamond"/>
          <w:color w:val="000000" w:themeColor="text1"/>
          <w:lang w:val="sq-AL"/>
        </w:rPr>
        <w:t>Zbatimi i këtij objektivi është i lidhur ngushtë me adresimin e një sërë sfidash, që ndikojnë në pjesëmarrjen e barabartë të grave dhe</w:t>
      </w:r>
      <w:r w:rsidR="00510BE5">
        <w:rPr>
          <w:rFonts w:ascii="Garamond" w:eastAsiaTheme="majorEastAsia" w:hAnsi="Garamond"/>
          <w:color w:val="000000" w:themeColor="text1"/>
          <w:lang w:val="sq-AL"/>
        </w:rPr>
        <w:t xml:space="preserve"> të</w:t>
      </w:r>
      <w:r w:rsidRPr="00734F3C">
        <w:rPr>
          <w:rFonts w:ascii="Garamond" w:eastAsiaTheme="majorEastAsia" w:hAnsi="Garamond"/>
          <w:color w:val="000000" w:themeColor="text1"/>
          <w:lang w:val="sq-AL"/>
        </w:rPr>
        <w:t xml:space="preserve"> vajzave në sektorin digjital, përfshirë:</w:t>
      </w:r>
    </w:p>
    <w:p w14:paraId="4AC56D20" w14:textId="1596912D" w:rsidR="00C02D2A" w:rsidRPr="00734F3C" w:rsidRDefault="00C02D2A" w:rsidP="003B4AAA">
      <w:pPr>
        <w:ind w:firstLine="284"/>
        <w:jc w:val="both"/>
        <w:rPr>
          <w:rFonts w:ascii="Garamond" w:eastAsiaTheme="majorEastAsia" w:hAnsi="Garamond"/>
          <w:color w:val="000000" w:themeColor="text1"/>
          <w:lang w:val="sq-AL"/>
        </w:rPr>
      </w:pPr>
      <w:r w:rsidRPr="00734F3C">
        <w:rPr>
          <w:rFonts w:ascii="Garamond" w:eastAsiaTheme="majorEastAsia" w:hAnsi="Garamond"/>
          <w:b/>
          <w:bCs/>
          <w:color w:val="000000" w:themeColor="text1"/>
          <w:lang w:val="sq-AL"/>
        </w:rPr>
        <w:t>-</w:t>
      </w:r>
      <w:r w:rsidR="003B4AAA" w:rsidRPr="00734F3C">
        <w:rPr>
          <w:rFonts w:ascii="Garamond" w:eastAsiaTheme="majorEastAsia" w:hAnsi="Garamond"/>
          <w:b/>
          <w:bCs/>
          <w:color w:val="000000" w:themeColor="text1"/>
          <w:lang w:val="sq-AL"/>
        </w:rPr>
        <w:t xml:space="preserve"> </w:t>
      </w:r>
      <w:r w:rsidRPr="00734F3C">
        <w:rPr>
          <w:rFonts w:ascii="Garamond" w:eastAsiaTheme="majorEastAsia" w:hAnsi="Garamond"/>
          <w:b/>
          <w:bCs/>
          <w:color w:val="000000" w:themeColor="text1"/>
          <w:lang w:val="sq-AL"/>
        </w:rPr>
        <w:t xml:space="preserve">pabarazitë në </w:t>
      </w:r>
      <w:proofErr w:type="spellStart"/>
      <w:r w:rsidRPr="00734F3C">
        <w:rPr>
          <w:rFonts w:ascii="Garamond" w:eastAsiaTheme="majorEastAsia" w:hAnsi="Garamond"/>
          <w:b/>
          <w:bCs/>
          <w:color w:val="000000" w:themeColor="text1"/>
          <w:lang w:val="sq-AL"/>
        </w:rPr>
        <w:t>akses</w:t>
      </w:r>
      <w:proofErr w:type="spellEnd"/>
      <w:r w:rsidRPr="00734F3C">
        <w:rPr>
          <w:rFonts w:ascii="Garamond" w:eastAsiaTheme="majorEastAsia" w:hAnsi="Garamond"/>
          <w:b/>
          <w:bCs/>
          <w:color w:val="000000" w:themeColor="text1"/>
          <w:lang w:val="sq-AL"/>
        </w:rPr>
        <w:t xml:space="preserve"> dhe përdorim të teknologjive digjitale</w:t>
      </w:r>
      <w:r w:rsidRPr="00734F3C">
        <w:rPr>
          <w:rFonts w:ascii="Garamond" w:eastAsiaTheme="majorEastAsia" w:hAnsi="Garamond"/>
          <w:color w:val="000000" w:themeColor="text1"/>
          <w:lang w:val="sq-AL"/>
        </w:rPr>
        <w:t>, ku gratë dhe vajzat përballen me mundësi të kufizuara krahasuar me burrat dhe djemtë;</w:t>
      </w:r>
    </w:p>
    <w:p w14:paraId="12F84523" w14:textId="4C4C3381" w:rsidR="00C02D2A" w:rsidRPr="00734F3C" w:rsidRDefault="00C02D2A" w:rsidP="003B4AAA">
      <w:pPr>
        <w:ind w:firstLine="284"/>
        <w:jc w:val="both"/>
        <w:rPr>
          <w:rFonts w:ascii="Garamond" w:eastAsiaTheme="majorEastAsia" w:hAnsi="Garamond"/>
          <w:color w:val="000000" w:themeColor="text1"/>
          <w:lang w:val="sq-AL"/>
        </w:rPr>
      </w:pPr>
      <w:r w:rsidRPr="00734F3C">
        <w:rPr>
          <w:rFonts w:ascii="Garamond" w:eastAsiaTheme="majorEastAsia" w:hAnsi="Garamond"/>
          <w:b/>
          <w:bCs/>
          <w:color w:val="000000" w:themeColor="text1"/>
          <w:lang w:val="sq-AL"/>
        </w:rPr>
        <w:t>-</w:t>
      </w:r>
      <w:r w:rsidR="003B4AAA" w:rsidRPr="00734F3C">
        <w:rPr>
          <w:rFonts w:ascii="Garamond" w:eastAsiaTheme="majorEastAsia" w:hAnsi="Garamond"/>
          <w:b/>
          <w:bCs/>
          <w:color w:val="000000" w:themeColor="text1"/>
          <w:lang w:val="sq-AL"/>
        </w:rPr>
        <w:t xml:space="preserve"> </w:t>
      </w:r>
      <w:r w:rsidRPr="00734F3C">
        <w:rPr>
          <w:rFonts w:ascii="Garamond" w:eastAsiaTheme="majorEastAsia" w:hAnsi="Garamond"/>
          <w:b/>
          <w:bCs/>
          <w:color w:val="000000" w:themeColor="text1"/>
          <w:lang w:val="sq-AL"/>
        </w:rPr>
        <w:t>ndarjen gjinore në fushat e edukimit</w:t>
      </w:r>
      <w:r w:rsidRPr="00734F3C">
        <w:rPr>
          <w:rFonts w:ascii="Garamond" w:eastAsiaTheme="majorEastAsia" w:hAnsi="Garamond"/>
          <w:color w:val="000000" w:themeColor="text1"/>
          <w:lang w:val="sq-AL"/>
        </w:rPr>
        <w:t>, veçanërisht në shkencë, teknologji, inxhinieri dhe matematikë (</w:t>
      </w:r>
      <w:proofErr w:type="spellStart"/>
      <w:r w:rsidRPr="00734F3C">
        <w:rPr>
          <w:rFonts w:ascii="Garamond" w:eastAsiaTheme="majorEastAsia" w:hAnsi="Garamond"/>
          <w:i/>
          <w:iCs/>
          <w:color w:val="000000" w:themeColor="text1"/>
          <w:lang w:val="sq-AL"/>
        </w:rPr>
        <w:t>STEM</w:t>
      </w:r>
      <w:proofErr w:type="spellEnd"/>
      <w:r w:rsidRPr="00734F3C">
        <w:rPr>
          <w:rFonts w:ascii="Garamond" w:eastAsiaTheme="majorEastAsia" w:hAnsi="Garamond"/>
          <w:color w:val="000000" w:themeColor="text1"/>
          <w:lang w:val="sq-AL"/>
        </w:rPr>
        <w:t>), ku vajzat kanë më pak gjasa të ndjekin apo të përfaqësohen në këto disiplina;</w:t>
      </w:r>
    </w:p>
    <w:p w14:paraId="59810164" w14:textId="2260B2A2" w:rsidR="00C02D2A" w:rsidRPr="00734F3C" w:rsidRDefault="00C02D2A" w:rsidP="003B4AAA">
      <w:pPr>
        <w:ind w:firstLine="284"/>
        <w:jc w:val="both"/>
        <w:rPr>
          <w:rFonts w:ascii="Garamond" w:eastAsiaTheme="majorEastAsia" w:hAnsi="Garamond"/>
          <w:color w:val="000000" w:themeColor="text1"/>
          <w:lang w:val="sq-AL"/>
        </w:rPr>
      </w:pPr>
      <w:r w:rsidRPr="00734F3C">
        <w:rPr>
          <w:rFonts w:ascii="Garamond" w:eastAsiaTheme="majorEastAsia" w:hAnsi="Garamond"/>
          <w:b/>
          <w:bCs/>
          <w:color w:val="000000" w:themeColor="text1"/>
          <w:lang w:val="sq-AL"/>
        </w:rPr>
        <w:t>-</w:t>
      </w:r>
      <w:r w:rsidR="003B4AAA" w:rsidRPr="00734F3C">
        <w:rPr>
          <w:rFonts w:ascii="Garamond" w:eastAsiaTheme="majorEastAsia" w:hAnsi="Garamond"/>
          <w:b/>
          <w:bCs/>
          <w:color w:val="000000" w:themeColor="text1"/>
          <w:lang w:val="sq-AL"/>
        </w:rPr>
        <w:t xml:space="preserve"> </w:t>
      </w:r>
      <w:r w:rsidRPr="00734F3C">
        <w:rPr>
          <w:rFonts w:ascii="Garamond" w:eastAsiaTheme="majorEastAsia" w:hAnsi="Garamond"/>
          <w:b/>
          <w:bCs/>
          <w:color w:val="000000" w:themeColor="text1"/>
          <w:lang w:val="sq-AL"/>
        </w:rPr>
        <w:t>pjesëmarrjen e ulët të grave në tregun digjital të punës</w:t>
      </w:r>
      <w:r w:rsidRPr="00734F3C">
        <w:rPr>
          <w:rFonts w:ascii="Garamond" w:eastAsiaTheme="majorEastAsia" w:hAnsi="Garamond"/>
          <w:color w:val="000000" w:themeColor="text1"/>
          <w:lang w:val="sq-AL"/>
        </w:rPr>
        <w:t>, duke përfshirë përfaqësimin e tyre të kufizuar në karriera në fushën e teknologjisë së informacionit e të komunikimit (</w:t>
      </w:r>
      <w:proofErr w:type="spellStart"/>
      <w:r w:rsidRPr="00734F3C">
        <w:rPr>
          <w:rFonts w:ascii="Garamond" w:eastAsiaTheme="majorEastAsia" w:hAnsi="Garamond"/>
          <w:color w:val="000000" w:themeColor="text1"/>
          <w:lang w:val="sq-AL"/>
        </w:rPr>
        <w:t>TIK</w:t>
      </w:r>
      <w:proofErr w:type="spellEnd"/>
      <w:r w:rsidRPr="00734F3C">
        <w:rPr>
          <w:rFonts w:ascii="Garamond" w:eastAsiaTheme="majorEastAsia" w:hAnsi="Garamond"/>
          <w:color w:val="000000" w:themeColor="text1"/>
          <w:lang w:val="sq-AL"/>
        </w:rPr>
        <w:t>);</w:t>
      </w:r>
    </w:p>
    <w:p w14:paraId="451F4394" w14:textId="7879A6D1" w:rsidR="00C02D2A" w:rsidRPr="00734F3C" w:rsidRDefault="00C02D2A" w:rsidP="003B4AAA">
      <w:pPr>
        <w:ind w:firstLine="284"/>
        <w:jc w:val="both"/>
        <w:rPr>
          <w:rFonts w:ascii="Garamond" w:eastAsiaTheme="majorEastAsia" w:hAnsi="Garamond"/>
          <w:color w:val="000000" w:themeColor="text1"/>
          <w:lang w:val="sq-AL"/>
        </w:rPr>
      </w:pPr>
      <w:r w:rsidRPr="00734F3C">
        <w:rPr>
          <w:rFonts w:ascii="Garamond" w:eastAsiaTheme="majorEastAsia" w:hAnsi="Garamond"/>
          <w:b/>
          <w:bCs/>
          <w:color w:val="000000" w:themeColor="text1"/>
          <w:lang w:val="sq-AL"/>
        </w:rPr>
        <w:t>-</w:t>
      </w:r>
      <w:r w:rsidR="003B4AAA" w:rsidRPr="00734F3C">
        <w:rPr>
          <w:rFonts w:ascii="Garamond" w:eastAsiaTheme="majorEastAsia" w:hAnsi="Garamond"/>
          <w:b/>
          <w:bCs/>
          <w:color w:val="000000" w:themeColor="text1"/>
          <w:lang w:val="sq-AL"/>
        </w:rPr>
        <w:t xml:space="preserve"> </w:t>
      </w:r>
      <w:r w:rsidRPr="00734F3C">
        <w:rPr>
          <w:rFonts w:ascii="Garamond" w:eastAsiaTheme="majorEastAsia" w:hAnsi="Garamond"/>
          <w:b/>
          <w:bCs/>
          <w:color w:val="000000" w:themeColor="text1"/>
          <w:lang w:val="sq-AL"/>
        </w:rPr>
        <w:t>dhunën dhe ngacmimet në internet</w:t>
      </w:r>
      <w:r w:rsidRPr="00734F3C">
        <w:rPr>
          <w:rFonts w:ascii="Garamond" w:eastAsiaTheme="majorEastAsia" w:hAnsi="Garamond"/>
          <w:color w:val="000000" w:themeColor="text1"/>
          <w:lang w:val="sq-AL"/>
        </w:rPr>
        <w:t xml:space="preserve">, përfshirë </w:t>
      </w:r>
      <w:proofErr w:type="spellStart"/>
      <w:r w:rsidRPr="00734F3C">
        <w:rPr>
          <w:rFonts w:ascii="Garamond" w:eastAsiaTheme="majorEastAsia" w:hAnsi="Garamond"/>
          <w:color w:val="000000" w:themeColor="text1"/>
          <w:lang w:val="sq-AL"/>
        </w:rPr>
        <w:t>bullizmin</w:t>
      </w:r>
      <w:proofErr w:type="spellEnd"/>
      <w:r w:rsidRPr="00734F3C">
        <w:rPr>
          <w:rFonts w:ascii="Garamond" w:eastAsiaTheme="majorEastAsia" w:hAnsi="Garamond"/>
          <w:color w:val="000000" w:themeColor="text1"/>
          <w:lang w:val="sq-AL"/>
        </w:rPr>
        <w:t xml:space="preserve"> dhe format e tjera të dhunës me bazë gjinore, që kufizojnë pjesëmarrjen aktive të grave dhe vajzave në mjedisin </w:t>
      </w:r>
      <w:proofErr w:type="spellStart"/>
      <w:r w:rsidR="00DD55E5" w:rsidRPr="00DD55E5">
        <w:rPr>
          <w:rFonts w:ascii="Garamond" w:eastAsiaTheme="majorEastAsia" w:hAnsi="Garamond"/>
          <w:i/>
          <w:iCs/>
          <w:color w:val="000000" w:themeColor="text1"/>
          <w:lang w:val="sq-AL"/>
        </w:rPr>
        <w:t>online</w:t>
      </w:r>
      <w:proofErr w:type="spellEnd"/>
      <w:r w:rsidRPr="00734F3C">
        <w:rPr>
          <w:rFonts w:ascii="Garamond" w:eastAsiaTheme="majorEastAsia" w:hAnsi="Garamond"/>
          <w:color w:val="000000" w:themeColor="text1"/>
          <w:lang w:val="sq-AL"/>
        </w:rPr>
        <w:t>;</w:t>
      </w:r>
    </w:p>
    <w:p w14:paraId="5B704DF8" w14:textId="25EE25B0" w:rsidR="00C02D2A" w:rsidRPr="00734F3C" w:rsidRDefault="00C02D2A" w:rsidP="003B4AAA">
      <w:pPr>
        <w:ind w:firstLine="284"/>
        <w:jc w:val="both"/>
        <w:rPr>
          <w:rFonts w:ascii="Garamond" w:eastAsiaTheme="majorEastAsia" w:hAnsi="Garamond"/>
          <w:color w:val="000000" w:themeColor="text1"/>
          <w:lang w:val="sq-AL"/>
        </w:rPr>
      </w:pPr>
      <w:r w:rsidRPr="00734F3C">
        <w:rPr>
          <w:rFonts w:ascii="Garamond" w:eastAsiaTheme="majorEastAsia" w:hAnsi="Garamond"/>
          <w:b/>
          <w:bCs/>
          <w:color w:val="000000" w:themeColor="text1"/>
          <w:lang w:val="sq-AL"/>
        </w:rPr>
        <w:t>-</w:t>
      </w:r>
      <w:r w:rsidR="003B4AAA" w:rsidRPr="00734F3C">
        <w:rPr>
          <w:rFonts w:ascii="Garamond" w:eastAsiaTheme="majorEastAsia" w:hAnsi="Garamond"/>
          <w:b/>
          <w:bCs/>
          <w:color w:val="000000" w:themeColor="text1"/>
          <w:lang w:val="sq-AL"/>
        </w:rPr>
        <w:t xml:space="preserve"> </w:t>
      </w:r>
      <w:r w:rsidRPr="00734F3C">
        <w:rPr>
          <w:rFonts w:ascii="Garamond" w:eastAsiaTheme="majorEastAsia" w:hAnsi="Garamond"/>
          <w:b/>
          <w:bCs/>
          <w:color w:val="000000" w:themeColor="text1"/>
          <w:lang w:val="sq-AL"/>
        </w:rPr>
        <w:t xml:space="preserve">përforcimin e roleve </w:t>
      </w:r>
      <w:proofErr w:type="spellStart"/>
      <w:r w:rsidRPr="00734F3C">
        <w:rPr>
          <w:rFonts w:ascii="Garamond" w:eastAsiaTheme="majorEastAsia" w:hAnsi="Garamond"/>
          <w:b/>
          <w:bCs/>
          <w:color w:val="000000" w:themeColor="text1"/>
          <w:lang w:val="sq-AL"/>
        </w:rPr>
        <w:t>stereotipike</w:t>
      </w:r>
      <w:proofErr w:type="spellEnd"/>
      <w:r w:rsidRPr="00734F3C">
        <w:rPr>
          <w:rFonts w:ascii="Garamond" w:eastAsiaTheme="majorEastAsia" w:hAnsi="Garamond"/>
          <w:b/>
          <w:bCs/>
          <w:color w:val="000000" w:themeColor="text1"/>
          <w:lang w:val="sq-AL"/>
        </w:rPr>
        <w:t xml:space="preserve"> gjinore dhe promovimin e normave të dëmshme gjinore në internet</w:t>
      </w:r>
      <w:r w:rsidRPr="00734F3C">
        <w:rPr>
          <w:rFonts w:ascii="Garamond" w:eastAsiaTheme="majorEastAsia" w:hAnsi="Garamond"/>
          <w:color w:val="000000" w:themeColor="text1"/>
          <w:lang w:val="sq-AL"/>
        </w:rPr>
        <w:t>, të cilat kontribuojnë në pabarazi;</w:t>
      </w:r>
    </w:p>
    <w:p w14:paraId="7E6C0EB0" w14:textId="3C288FCE" w:rsidR="00C02D2A" w:rsidRPr="00734F3C" w:rsidRDefault="00C02D2A" w:rsidP="003B4AAA">
      <w:pPr>
        <w:ind w:firstLine="284"/>
        <w:jc w:val="both"/>
        <w:rPr>
          <w:rFonts w:ascii="Garamond" w:eastAsiaTheme="majorEastAsia" w:hAnsi="Garamond"/>
          <w:color w:val="000000" w:themeColor="text1"/>
          <w:lang w:val="sq-AL"/>
        </w:rPr>
      </w:pPr>
      <w:r w:rsidRPr="00734F3C">
        <w:rPr>
          <w:rFonts w:ascii="Garamond" w:eastAsiaTheme="majorEastAsia" w:hAnsi="Garamond"/>
          <w:b/>
          <w:bCs/>
          <w:color w:val="000000" w:themeColor="text1"/>
          <w:lang w:val="sq-AL"/>
        </w:rPr>
        <w:t>-</w:t>
      </w:r>
      <w:r w:rsidR="003B4AAA" w:rsidRPr="00734F3C">
        <w:rPr>
          <w:rFonts w:ascii="Garamond" w:eastAsiaTheme="majorEastAsia" w:hAnsi="Garamond"/>
          <w:b/>
          <w:bCs/>
          <w:color w:val="000000" w:themeColor="text1"/>
          <w:lang w:val="sq-AL"/>
        </w:rPr>
        <w:t xml:space="preserve"> </w:t>
      </w:r>
      <w:r w:rsidRPr="00734F3C">
        <w:rPr>
          <w:rFonts w:ascii="Garamond" w:eastAsiaTheme="majorEastAsia" w:hAnsi="Garamond"/>
          <w:b/>
          <w:bCs/>
          <w:color w:val="000000" w:themeColor="text1"/>
          <w:lang w:val="sq-AL"/>
        </w:rPr>
        <w:t xml:space="preserve">mungesën e të dhënave </w:t>
      </w:r>
      <w:r w:rsidRPr="00734F3C">
        <w:rPr>
          <w:rFonts w:ascii="Garamond" w:hAnsi="Garamond" w:cstheme="majorBidi"/>
          <w:b/>
          <w:bCs/>
          <w:color w:val="000000" w:themeColor="text1"/>
          <w:lang w:val="sq-AL"/>
        </w:rPr>
        <w:t>administrative</w:t>
      </w:r>
      <w:r w:rsidRPr="00734F3C">
        <w:rPr>
          <w:rFonts w:ascii="Garamond" w:eastAsiaTheme="majorEastAsia" w:hAnsi="Garamond"/>
          <w:b/>
          <w:bCs/>
          <w:color w:val="000000" w:themeColor="text1"/>
          <w:lang w:val="sq-AL"/>
        </w:rPr>
        <w:t xml:space="preserve"> të ndara sipas gjinisë</w:t>
      </w:r>
      <w:r w:rsidRPr="00734F3C">
        <w:rPr>
          <w:rFonts w:ascii="Garamond" w:eastAsiaTheme="majorEastAsia" w:hAnsi="Garamond"/>
          <w:color w:val="000000" w:themeColor="text1"/>
          <w:lang w:val="sq-AL"/>
        </w:rPr>
        <w:t>, si dhe boshllëqet në koordinimin ndërinstitucional për përcaktimin dhe monitorimin e treguesve kyç gjinorë.</w:t>
      </w:r>
    </w:p>
    <w:p w14:paraId="127C6FD9" w14:textId="2155034C" w:rsidR="00C02D2A" w:rsidRPr="00734F3C" w:rsidRDefault="00C02D2A" w:rsidP="00C02D2A">
      <w:pPr>
        <w:ind w:firstLine="284"/>
        <w:jc w:val="both"/>
        <w:rPr>
          <w:rFonts w:ascii="Garamond" w:eastAsiaTheme="majorEastAsia" w:hAnsi="Garamond"/>
          <w:i/>
          <w:iCs/>
          <w:color w:val="000000" w:themeColor="text1"/>
          <w:lang w:val="sq-AL"/>
        </w:rPr>
      </w:pPr>
      <w:r w:rsidRPr="00734F3C">
        <w:rPr>
          <w:rFonts w:ascii="Garamond" w:eastAsiaTheme="majorEastAsia" w:hAnsi="Garamond"/>
          <w:color w:val="000000" w:themeColor="text1"/>
          <w:lang w:val="sq-AL"/>
        </w:rPr>
        <w:t xml:space="preserve">Përmes fushatave </w:t>
      </w:r>
      <w:proofErr w:type="spellStart"/>
      <w:r w:rsidRPr="00734F3C">
        <w:rPr>
          <w:rFonts w:ascii="Garamond" w:eastAsiaTheme="majorEastAsia" w:hAnsi="Garamond"/>
          <w:color w:val="000000" w:themeColor="text1"/>
          <w:lang w:val="sq-AL"/>
        </w:rPr>
        <w:t>ndërgjegjësuese</w:t>
      </w:r>
      <w:proofErr w:type="spellEnd"/>
      <w:r w:rsidRPr="00734F3C">
        <w:rPr>
          <w:rFonts w:ascii="Garamond" w:eastAsiaTheme="majorEastAsia" w:hAnsi="Garamond"/>
          <w:color w:val="000000" w:themeColor="text1"/>
          <w:lang w:val="sq-AL"/>
        </w:rPr>
        <w:t xml:space="preserve">, do të promovohet pjesëmarrja aktive e grave dhe vajzave në sektorin e teknologjisë dhe sigurisë kibernetike. Aktivitetet do të përfshijnë trajnime për fuqizimin e tyre përmes aftësive digjitale, krijimin e platformave të sigurisë, që adresojnë ngacmimet </w:t>
      </w:r>
      <w:proofErr w:type="spellStart"/>
      <w:r w:rsidR="00DD55E5" w:rsidRPr="00DD55E5">
        <w:rPr>
          <w:rFonts w:ascii="Garamond" w:eastAsiaTheme="majorEastAsia" w:hAnsi="Garamond"/>
          <w:i/>
          <w:iCs/>
          <w:color w:val="000000" w:themeColor="text1"/>
          <w:lang w:val="sq-AL"/>
        </w:rPr>
        <w:t>online</w:t>
      </w:r>
      <w:proofErr w:type="spellEnd"/>
      <w:r w:rsidRPr="00734F3C">
        <w:rPr>
          <w:rFonts w:ascii="Garamond" w:eastAsiaTheme="majorEastAsia" w:hAnsi="Garamond"/>
          <w:i/>
          <w:iCs/>
          <w:color w:val="000000" w:themeColor="text1"/>
          <w:lang w:val="sq-AL"/>
        </w:rPr>
        <w:t>,</w:t>
      </w:r>
      <w:r w:rsidRPr="00734F3C">
        <w:rPr>
          <w:rFonts w:ascii="Garamond" w:eastAsiaTheme="majorEastAsia" w:hAnsi="Garamond"/>
          <w:color w:val="000000" w:themeColor="text1"/>
          <w:lang w:val="sq-AL"/>
        </w:rPr>
        <w:t xml:space="preserve"> si dhe zhvillimin e rrjeteve mbështetëse për gratë profesioniste në fushën e teknologjisë. Ky objektiv do të synojë</w:t>
      </w:r>
      <w:r w:rsidR="00350EF8">
        <w:rPr>
          <w:rFonts w:ascii="Garamond" w:eastAsiaTheme="majorEastAsia" w:hAnsi="Garamond"/>
          <w:color w:val="000000" w:themeColor="text1"/>
          <w:lang w:val="sq-AL"/>
        </w:rPr>
        <w:t>,</w:t>
      </w:r>
      <w:r w:rsidRPr="00734F3C">
        <w:rPr>
          <w:rFonts w:ascii="Garamond" w:eastAsiaTheme="majorEastAsia" w:hAnsi="Garamond"/>
          <w:color w:val="000000" w:themeColor="text1"/>
          <w:lang w:val="sq-AL"/>
        </w:rPr>
        <w:t xml:space="preserve"> gjithashtu</w:t>
      </w:r>
      <w:r w:rsidR="00350EF8">
        <w:rPr>
          <w:rFonts w:ascii="Garamond" w:eastAsiaTheme="majorEastAsia" w:hAnsi="Garamond"/>
          <w:color w:val="000000" w:themeColor="text1"/>
          <w:lang w:val="sq-AL"/>
        </w:rPr>
        <w:t>,</w:t>
      </w:r>
      <w:r w:rsidRPr="00734F3C">
        <w:rPr>
          <w:rFonts w:ascii="Garamond" w:eastAsiaTheme="majorEastAsia" w:hAnsi="Garamond"/>
          <w:color w:val="000000" w:themeColor="text1"/>
          <w:lang w:val="sq-AL"/>
        </w:rPr>
        <w:t xml:space="preserve"> krijimin e politikave, që inkurajojnë barazinë gjinore në çdo aspekt të hapësirës digjitale dhe promovojnë një kulturë mbështetëse për gratë dhe vajzat </w:t>
      </w:r>
      <w:proofErr w:type="spellStart"/>
      <w:r w:rsidR="00DD55E5" w:rsidRPr="00DD55E5">
        <w:rPr>
          <w:rFonts w:ascii="Garamond" w:eastAsiaTheme="majorEastAsia" w:hAnsi="Garamond"/>
          <w:i/>
          <w:iCs/>
          <w:color w:val="000000" w:themeColor="text1"/>
          <w:lang w:val="sq-AL"/>
        </w:rPr>
        <w:t>online</w:t>
      </w:r>
      <w:proofErr w:type="spellEnd"/>
      <w:r w:rsidRPr="00734F3C">
        <w:rPr>
          <w:rFonts w:ascii="Garamond" w:eastAsiaTheme="majorEastAsia" w:hAnsi="Garamond"/>
          <w:i/>
          <w:iCs/>
          <w:color w:val="000000" w:themeColor="text1"/>
          <w:lang w:val="sq-AL"/>
        </w:rPr>
        <w:t>.</w:t>
      </w:r>
    </w:p>
    <w:p w14:paraId="4ADB9FB0" w14:textId="14A40B9F" w:rsidR="00C02D2A" w:rsidRPr="00734F3C" w:rsidRDefault="00FB58B4" w:rsidP="00C02D2A">
      <w:pPr>
        <w:pStyle w:val="Heading3"/>
        <w:spacing w:before="0" w:line="240" w:lineRule="auto"/>
        <w:ind w:firstLine="284"/>
        <w:jc w:val="both"/>
        <w:rPr>
          <w:rFonts w:ascii="Garamond" w:hAnsi="Garamond" w:cs="Times New Roman"/>
          <w:b/>
          <w:bCs/>
          <w:i/>
          <w:iCs/>
          <w:color w:val="000000" w:themeColor="text1"/>
        </w:rPr>
      </w:pPr>
      <w:bookmarkStart w:id="56" w:name="_Toc208997191"/>
      <w:bookmarkEnd w:id="51"/>
      <w:r>
        <w:rPr>
          <w:rFonts w:ascii="Garamond" w:hAnsi="Garamond" w:cs="Times New Roman"/>
          <w:b/>
          <w:bCs/>
          <w:i/>
          <w:iCs/>
          <w:color w:val="000000" w:themeColor="text1"/>
        </w:rPr>
        <w:t xml:space="preserve">Objektivi specifik </w:t>
      </w:r>
      <w:r w:rsidR="00C02D2A" w:rsidRPr="00734F3C">
        <w:rPr>
          <w:rFonts w:ascii="Garamond" w:hAnsi="Garamond" w:cs="Times New Roman"/>
          <w:b/>
          <w:bCs/>
          <w:i/>
          <w:iCs/>
          <w:color w:val="000000" w:themeColor="text1"/>
        </w:rPr>
        <w:t xml:space="preserve">5: Krijimi i mekanizmave të duhur për mbrojtjen e </w:t>
      </w:r>
      <w:proofErr w:type="spellStart"/>
      <w:r w:rsidR="00C02D2A" w:rsidRPr="00734F3C">
        <w:rPr>
          <w:rFonts w:ascii="Garamond" w:hAnsi="Garamond" w:cs="Times New Roman"/>
          <w:b/>
          <w:bCs/>
          <w:color w:val="000000" w:themeColor="text1"/>
        </w:rPr>
        <w:t>SME</w:t>
      </w:r>
      <w:proofErr w:type="spellEnd"/>
      <w:r w:rsidR="00C02D2A" w:rsidRPr="00734F3C">
        <w:rPr>
          <w:rFonts w:ascii="Garamond" w:hAnsi="Garamond" w:cs="Times New Roman"/>
          <w:b/>
          <w:bCs/>
          <w:color w:val="000000" w:themeColor="text1"/>
        </w:rPr>
        <w:t>-ve</w:t>
      </w:r>
      <w:r w:rsidR="00C02D2A" w:rsidRPr="00734F3C">
        <w:rPr>
          <w:rFonts w:ascii="Garamond" w:hAnsi="Garamond" w:cs="Times New Roman"/>
          <w:b/>
          <w:bCs/>
          <w:i/>
          <w:iCs/>
          <w:color w:val="000000" w:themeColor="text1"/>
        </w:rPr>
        <w:t xml:space="preserve"> </w:t>
      </w:r>
      <w:proofErr w:type="spellStart"/>
      <w:r w:rsidR="00DD55E5" w:rsidRPr="00DD55E5">
        <w:rPr>
          <w:rFonts w:ascii="Garamond" w:hAnsi="Garamond" w:cs="Times New Roman"/>
          <w:b/>
          <w:bCs/>
          <w:i/>
          <w:iCs/>
          <w:color w:val="000000" w:themeColor="text1"/>
        </w:rPr>
        <w:t>online</w:t>
      </w:r>
      <w:bookmarkEnd w:id="56"/>
      <w:proofErr w:type="spellEnd"/>
    </w:p>
    <w:p w14:paraId="668A0431" w14:textId="77777777"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Brenda përpjekjeve për të forcuar sigurinë digjitale dhe për të përmirësuar qëndrueshmërinë kibernetike të sektorit privat, një fokus i veçantë i është kushtuar promovimit të edukimit në fushën e teknologjisë dhe sigurisë kibernetike te ndërmarrjet e vogla dhe të mesme (</w:t>
      </w:r>
      <w:proofErr w:type="spellStart"/>
      <w:r w:rsidRPr="00734F3C">
        <w:rPr>
          <w:rFonts w:ascii="Garamond" w:hAnsi="Garamond"/>
          <w:color w:val="000000" w:themeColor="text1"/>
          <w:lang w:val="sq-AL"/>
        </w:rPr>
        <w:t>SME</w:t>
      </w:r>
      <w:proofErr w:type="spellEnd"/>
      <w:r w:rsidRPr="00734F3C">
        <w:rPr>
          <w:rFonts w:ascii="Garamond" w:hAnsi="Garamond"/>
          <w:color w:val="000000" w:themeColor="text1"/>
          <w:lang w:val="sq-AL"/>
        </w:rPr>
        <w:t xml:space="preserve">). Kjo nismë synon të rrisë ndërgjegjësimin dhe të forcojë kapacitetet mbrojtëse të </w:t>
      </w:r>
      <w:proofErr w:type="spellStart"/>
      <w:r w:rsidRPr="00734F3C">
        <w:rPr>
          <w:rFonts w:ascii="Garamond" w:hAnsi="Garamond"/>
          <w:color w:val="000000" w:themeColor="text1"/>
          <w:lang w:val="sq-AL"/>
        </w:rPr>
        <w:t>SME</w:t>
      </w:r>
      <w:proofErr w:type="spellEnd"/>
      <w:r w:rsidRPr="00734F3C">
        <w:rPr>
          <w:rFonts w:ascii="Garamond" w:hAnsi="Garamond"/>
          <w:color w:val="000000" w:themeColor="text1"/>
          <w:lang w:val="sq-AL"/>
        </w:rPr>
        <w:t xml:space="preserve">-ve, duke u mundësuar atyre të përballen më mirë me sfidat në rritje, që lidhen me kërcënimet kibernetike. Në këtë drejtim, do të hartohen udhëzime praktike për masat e nevojshme të sigurisë kibernetike, të cilat do të shërbejnë si burime orientuese për </w:t>
      </w:r>
      <w:proofErr w:type="spellStart"/>
      <w:r w:rsidRPr="00734F3C">
        <w:rPr>
          <w:rFonts w:ascii="Garamond" w:hAnsi="Garamond"/>
          <w:color w:val="000000" w:themeColor="text1"/>
          <w:lang w:val="sq-AL"/>
        </w:rPr>
        <w:t>SME</w:t>
      </w:r>
      <w:proofErr w:type="spellEnd"/>
      <w:r w:rsidRPr="00734F3C">
        <w:rPr>
          <w:rFonts w:ascii="Garamond" w:hAnsi="Garamond"/>
          <w:color w:val="000000" w:themeColor="text1"/>
          <w:lang w:val="sq-AL"/>
        </w:rPr>
        <w:t xml:space="preserve">-të në përmirësimin e infrastrukturës së tyre digjitale dhe në zbatimin e praktikave më të mira për mbrojtjen e të dhënave dhe sistemeve të tyre. Gjithashtu, do të organizohen trajnime vjetore të dedikuara për punonjësit e </w:t>
      </w:r>
      <w:proofErr w:type="spellStart"/>
      <w:r w:rsidRPr="00734F3C">
        <w:rPr>
          <w:rFonts w:ascii="Garamond" w:hAnsi="Garamond"/>
          <w:color w:val="000000" w:themeColor="text1"/>
          <w:lang w:val="sq-AL"/>
        </w:rPr>
        <w:t>SME</w:t>
      </w:r>
      <w:proofErr w:type="spellEnd"/>
      <w:r w:rsidRPr="00734F3C">
        <w:rPr>
          <w:rFonts w:ascii="Garamond" w:hAnsi="Garamond"/>
          <w:color w:val="000000" w:themeColor="text1"/>
          <w:lang w:val="sq-AL"/>
        </w:rPr>
        <w:t xml:space="preserve">-ve, me qëllim zhvillimin e aftësive të tyre praktike në identifikimin dhe menaxhimin e rreziqeve kibernetike. Këto trajnime do të ofrojnë njohuri të specializuara në fushat thelbësore të sigurisë digjitale dhe do të kontribuojnë në krijimin e një kulture më të fortë sigurie brenda sektorit të </w:t>
      </w:r>
      <w:proofErr w:type="spellStart"/>
      <w:r w:rsidRPr="00734F3C">
        <w:rPr>
          <w:rFonts w:ascii="Garamond" w:hAnsi="Garamond"/>
          <w:color w:val="000000" w:themeColor="text1"/>
          <w:lang w:val="sq-AL"/>
        </w:rPr>
        <w:t>SME</w:t>
      </w:r>
      <w:proofErr w:type="spellEnd"/>
      <w:r w:rsidRPr="00734F3C">
        <w:rPr>
          <w:rFonts w:ascii="Garamond" w:hAnsi="Garamond"/>
          <w:color w:val="000000" w:themeColor="text1"/>
          <w:lang w:val="sq-AL"/>
        </w:rPr>
        <w:t>-ve.</w:t>
      </w:r>
    </w:p>
    <w:p w14:paraId="57CFC329" w14:textId="2C92314C" w:rsidR="00C02D2A" w:rsidRPr="00734F3C" w:rsidRDefault="00FB58B4" w:rsidP="00C02D2A">
      <w:pPr>
        <w:pStyle w:val="Heading3"/>
        <w:spacing w:before="0" w:line="240" w:lineRule="auto"/>
        <w:ind w:firstLine="284"/>
        <w:jc w:val="both"/>
        <w:rPr>
          <w:rFonts w:ascii="Garamond" w:hAnsi="Garamond" w:cs="Times New Roman"/>
          <w:b/>
          <w:bCs/>
          <w:i/>
          <w:iCs/>
          <w:color w:val="000000" w:themeColor="text1"/>
        </w:rPr>
      </w:pPr>
      <w:bookmarkStart w:id="57" w:name="_Toc208997192"/>
      <w:r>
        <w:rPr>
          <w:rFonts w:ascii="Garamond" w:hAnsi="Garamond" w:cs="Times New Roman"/>
          <w:b/>
          <w:bCs/>
          <w:i/>
          <w:iCs/>
          <w:color w:val="000000" w:themeColor="text1"/>
        </w:rPr>
        <w:t xml:space="preserve">Objektivi specifik </w:t>
      </w:r>
      <w:r w:rsidR="00C02D2A" w:rsidRPr="00734F3C">
        <w:rPr>
          <w:rFonts w:ascii="Garamond" w:hAnsi="Garamond" w:cs="Times New Roman"/>
          <w:b/>
          <w:bCs/>
          <w:i/>
          <w:iCs/>
          <w:color w:val="000000" w:themeColor="text1"/>
        </w:rPr>
        <w:t xml:space="preserve">6: Krijimi i mekanizmave të nevojshëm për mbrojtjen dhe fuqizimin e grupeve të </w:t>
      </w:r>
      <w:proofErr w:type="spellStart"/>
      <w:r w:rsidR="00C02D2A" w:rsidRPr="00734F3C">
        <w:rPr>
          <w:rFonts w:ascii="Garamond" w:hAnsi="Garamond" w:cs="Times New Roman"/>
          <w:b/>
          <w:bCs/>
          <w:i/>
          <w:iCs/>
          <w:color w:val="000000" w:themeColor="text1"/>
        </w:rPr>
        <w:t>nënpërfaqësuara</w:t>
      </w:r>
      <w:bookmarkEnd w:id="57"/>
      <w:proofErr w:type="spellEnd"/>
    </w:p>
    <w:p w14:paraId="587EE34B" w14:textId="4E00A5E3"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 xml:space="preserve">Ky objektiv synon të mbrojë dhe të fuqizojë grupet e </w:t>
      </w:r>
      <w:proofErr w:type="spellStart"/>
      <w:r w:rsidRPr="00734F3C">
        <w:rPr>
          <w:rFonts w:ascii="Garamond" w:hAnsi="Garamond"/>
          <w:color w:val="000000" w:themeColor="text1"/>
          <w:lang w:val="sq-AL"/>
        </w:rPr>
        <w:t>nënpërfaqësuara</w:t>
      </w:r>
      <w:proofErr w:type="spellEnd"/>
      <w:r w:rsidRPr="00734F3C">
        <w:rPr>
          <w:rFonts w:ascii="Garamond" w:hAnsi="Garamond"/>
          <w:color w:val="000000" w:themeColor="text1"/>
          <w:lang w:val="sq-AL"/>
        </w:rPr>
        <w:t xml:space="preserve">, duke krijuar platforma gjithëpërfshirëse, që adresojnë nevojat specifike të këtyre grupeve, për garantimin në një qasje të barabartë në mjetet dhe shërbimet digjitale. Përmes programeve edukative dhe trajnimeve, këto grupe do të fuqizohen për të qenë më aktive dhe të mbrojtura në hapësirën digjitale. Gjithashtu, do të </w:t>
      </w:r>
      <w:proofErr w:type="spellStart"/>
      <w:r w:rsidRPr="00734F3C">
        <w:rPr>
          <w:rFonts w:ascii="Garamond" w:hAnsi="Garamond"/>
          <w:color w:val="000000" w:themeColor="text1"/>
          <w:lang w:val="sq-AL"/>
        </w:rPr>
        <w:t>implementohen</w:t>
      </w:r>
      <w:proofErr w:type="spellEnd"/>
      <w:r w:rsidRPr="00734F3C">
        <w:rPr>
          <w:rFonts w:ascii="Garamond" w:hAnsi="Garamond"/>
          <w:color w:val="000000" w:themeColor="text1"/>
          <w:lang w:val="sq-AL"/>
        </w:rPr>
        <w:t xml:space="preserve"> politika dhe mekanizma, që adresojnë diskriminimin </w:t>
      </w:r>
      <w:proofErr w:type="spellStart"/>
      <w:r w:rsidR="00192DA9" w:rsidRPr="00192DA9">
        <w:rPr>
          <w:rFonts w:ascii="Garamond" w:hAnsi="Garamond"/>
          <w:i/>
          <w:iCs/>
          <w:color w:val="000000" w:themeColor="text1"/>
          <w:lang w:val="sq-AL"/>
        </w:rPr>
        <w:t>online</w:t>
      </w:r>
      <w:proofErr w:type="spellEnd"/>
      <w:r w:rsidR="00192DA9" w:rsidRPr="00192DA9">
        <w:rPr>
          <w:rFonts w:ascii="Garamond" w:hAnsi="Garamond"/>
          <w:i/>
          <w:iCs/>
          <w:color w:val="000000" w:themeColor="text1"/>
          <w:lang w:val="sq-AL"/>
        </w:rPr>
        <w:t xml:space="preserve"> </w:t>
      </w:r>
      <w:r w:rsidRPr="00734F3C">
        <w:rPr>
          <w:rFonts w:ascii="Garamond" w:hAnsi="Garamond"/>
          <w:color w:val="000000" w:themeColor="text1"/>
          <w:lang w:val="sq-AL"/>
        </w:rPr>
        <w:t>dhe sigurojnë një mjedis digjital të barabartë e gjithëpërfshirës për të gjithë. Ky objektiv do të realizohet përmes bashkëpunimit të ngushtë me organizatat, që mbështesin këto grupe, institucionet publike dhe sektorin privat.</w:t>
      </w:r>
    </w:p>
    <w:p w14:paraId="104307B2" w14:textId="77777777" w:rsidR="00C02D2A" w:rsidRPr="00734F3C" w:rsidRDefault="00C02D2A" w:rsidP="003B4AAA">
      <w:pPr>
        <w:pStyle w:val="TEKSTIIIIII"/>
        <w:rPr>
          <w:b/>
        </w:rPr>
      </w:pPr>
      <w:bookmarkStart w:id="58" w:name="_Toc188281510"/>
      <w:bookmarkStart w:id="59" w:name="_Toc208997193"/>
      <w:r w:rsidRPr="00734F3C">
        <w:rPr>
          <w:rFonts w:eastAsia="Aptos"/>
          <w:b/>
        </w:rPr>
        <w:lastRenderedPageBreak/>
        <w:t xml:space="preserve">Qëllimi i politikës 3: </w:t>
      </w:r>
      <w:r w:rsidRPr="00734F3C">
        <w:rPr>
          <w:b/>
        </w:rPr>
        <w:t>Forcimi i bashkëpunimit ndërkombëtar</w:t>
      </w:r>
      <w:bookmarkEnd w:id="58"/>
      <w:bookmarkEnd w:id="59"/>
      <w:r w:rsidRPr="00734F3C">
        <w:rPr>
          <w:b/>
        </w:rPr>
        <w:t xml:space="preserve"> </w:t>
      </w:r>
    </w:p>
    <w:p w14:paraId="4D17B6F8" w14:textId="556C2E76" w:rsidR="00C02D2A" w:rsidRPr="00734F3C" w:rsidRDefault="00C02D2A" w:rsidP="00C02D2A">
      <w:pPr>
        <w:ind w:firstLine="284"/>
        <w:jc w:val="both"/>
        <w:rPr>
          <w:rFonts w:ascii="Garamond" w:eastAsia="Aptos" w:hAnsi="Garamond"/>
          <w:b/>
          <w:color w:val="000000" w:themeColor="text1"/>
          <w:lang w:val="sq-AL"/>
        </w:rPr>
      </w:pPr>
      <w:r w:rsidRPr="00734F3C">
        <w:rPr>
          <w:rFonts w:ascii="Garamond" w:hAnsi="Garamond"/>
          <w:color w:val="000000" w:themeColor="text1"/>
          <w:lang w:val="sq-AL"/>
        </w:rPr>
        <w:t>Siguria kibernetike është një sfidë ndërkombëtare dhe një përpjekje e përbashkët për të adresuar sfidat, që lidhen me kërcënimet e rreziqet në mjedisin digjital. Strategjia promovon forcimin e bashkëpunimit ndërmjet institucioneve dhe partnerëve ndërkombëtarë, duke nxitur shkëmbimin e informacionit, zhvillimin e kapaciteteve të përbashkëta dhe krijimin e standardeve të unifikuara, duke siguruar një mbrojtje kolektive dhe më efektive kundër kërcënimeve kibernetike. Në këtë kuadër, Shqipëria angazhohet për të kontribuar aktivisht në nismat e në marrëveshjet ndërkombëtare për sigurinë kibernetike, duke forcuar kështu qëndrueshmërinë e mjedisit digjital global.</w:t>
      </w:r>
    </w:p>
    <w:p w14:paraId="21D3321F" w14:textId="6875D35A" w:rsidR="00C02D2A" w:rsidRPr="00734F3C" w:rsidRDefault="00FB58B4" w:rsidP="00C02D2A">
      <w:pPr>
        <w:pStyle w:val="Heading3"/>
        <w:spacing w:before="0" w:line="240" w:lineRule="auto"/>
        <w:ind w:firstLine="284"/>
        <w:rPr>
          <w:rFonts w:ascii="Garamond" w:hAnsi="Garamond" w:cs="Times New Roman"/>
          <w:b/>
          <w:bCs/>
          <w:i/>
          <w:iCs/>
          <w:color w:val="000000" w:themeColor="text1"/>
        </w:rPr>
      </w:pPr>
      <w:bookmarkStart w:id="60" w:name="_Toc188281511"/>
      <w:bookmarkStart w:id="61" w:name="_Toc208997194"/>
      <w:r>
        <w:rPr>
          <w:rFonts w:ascii="Garamond" w:hAnsi="Garamond" w:cs="Times New Roman"/>
          <w:b/>
          <w:bCs/>
          <w:i/>
          <w:iCs/>
          <w:color w:val="000000" w:themeColor="text1"/>
        </w:rPr>
        <w:t xml:space="preserve">Objektivi specifik </w:t>
      </w:r>
      <w:r w:rsidR="00C02D2A" w:rsidRPr="00734F3C">
        <w:rPr>
          <w:rFonts w:ascii="Garamond" w:hAnsi="Garamond" w:cs="Times New Roman"/>
          <w:b/>
          <w:bCs/>
          <w:i/>
          <w:iCs/>
          <w:color w:val="000000" w:themeColor="text1"/>
        </w:rPr>
        <w:t>1: Harmonizimi i politikave dhe legjislacionit</w:t>
      </w:r>
      <w:bookmarkEnd w:id="60"/>
      <w:bookmarkEnd w:id="61"/>
      <w:r w:rsidR="00734F3C" w:rsidRPr="00734F3C">
        <w:rPr>
          <w:rFonts w:ascii="Garamond" w:hAnsi="Garamond" w:cs="Times New Roman"/>
          <w:b/>
          <w:bCs/>
          <w:i/>
          <w:iCs/>
          <w:color w:val="000000" w:themeColor="text1"/>
        </w:rPr>
        <w:t xml:space="preserve"> </w:t>
      </w:r>
    </w:p>
    <w:p w14:paraId="3E368390" w14:textId="77777777" w:rsidR="00C02D2A" w:rsidRPr="00734F3C" w:rsidRDefault="00C02D2A" w:rsidP="00C02D2A">
      <w:pPr>
        <w:ind w:firstLine="284"/>
        <w:jc w:val="both"/>
        <w:rPr>
          <w:rFonts w:ascii="Garamond" w:eastAsia="Aptos" w:hAnsi="Garamond"/>
          <w:color w:val="000000" w:themeColor="text1"/>
          <w:lang w:val="sq-AL"/>
        </w:rPr>
      </w:pPr>
      <w:r w:rsidRPr="00734F3C">
        <w:rPr>
          <w:rFonts w:ascii="Garamond" w:hAnsi="Garamond"/>
          <w:color w:val="000000" w:themeColor="text1"/>
          <w:lang w:val="sq-AL"/>
        </w:rPr>
        <w:t>Qëllimi i këtij objektivi është të sigurohet përputhshmëria e legjislacionit të sigurisë kibernetike të Shqipërisë me standardet dhe rregulloret ndërkombëtare, duke krijuar një kornizë ligjore të fortë dhe të qëndrueshme. Ky harmonizim do të mundësojë një reagim më efikas dhe të koordinuar ndaj kërcënimeve kibernetike, duke rritur mbrojtjen e hapësirës digjitale dhe kontributin e Shqipërisë në nivel global. Sulmet kibernetike janë më komplekse dhe, nisur nga këto kushte menaxhimi, parandalimi apo rimëkëmbja pas tyre duhet të bazohet në pesë elemente shumë të rëndësishme, si: ligjore, teknike, organizative, kapacitet profesional dhe bashkëpunimi. Duke qenë se natyra e këtyre sulmeve ka treguar se nuk varen nga kufijtë ndërmjet shteteve, situata ekonomike, politike apo sociale, legjislacioni apo standardet e unifikuara janë prioritet në luftën e përbashkët kundër sulmeve të vazhdueshme kibernetike.</w:t>
      </w:r>
    </w:p>
    <w:p w14:paraId="4C61FCE9" w14:textId="323F4A06" w:rsidR="00C02D2A" w:rsidRPr="00734F3C" w:rsidRDefault="00FB58B4" w:rsidP="00C02D2A">
      <w:pPr>
        <w:pStyle w:val="Heading3"/>
        <w:spacing w:before="0" w:line="240" w:lineRule="auto"/>
        <w:ind w:firstLine="284"/>
        <w:rPr>
          <w:rFonts w:ascii="Garamond" w:eastAsia="Aptos" w:hAnsi="Garamond" w:cs="Times New Roman"/>
          <w:b/>
          <w:bCs/>
          <w:i/>
          <w:iCs/>
          <w:color w:val="000000" w:themeColor="text1"/>
        </w:rPr>
      </w:pPr>
      <w:bookmarkStart w:id="62" w:name="_Toc208997195"/>
      <w:r>
        <w:rPr>
          <w:rFonts w:ascii="Garamond" w:eastAsia="Aptos" w:hAnsi="Garamond" w:cs="Times New Roman"/>
          <w:b/>
          <w:bCs/>
          <w:i/>
          <w:iCs/>
          <w:color w:val="000000" w:themeColor="text1"/>
        </w:rPr>
        <w:t xml:space="preserve">Objektivi specifik </w:t>
      </w:r>
      <w:r w:rsidR="00C02D2A" w:rsidRPr="00734F3C">
        <w:rPr>
          <w:rFonts w:ascii="Garamond" w:eastAsia="Aptos" w:hAnsi="Garamond" w:cs="Times New Roman"/>
          <w:b/>
          <w:bCs/>
          <w:i/>
          <w:iCs/>
          <w:color w:val="000000" w:themeColor="text1"/>
        </w:rPr>
        <w:t>2:</w:t>
      </w:r>
      <w:r w:rsidR="00350EF8">
        <w:rPr>
          <w:rFonts w:ascii="Garamond" w:eastAsia="Aptos" w:hAnsi="Garamond" w:cs="Times New Roman"/>
          <w:b/>
          <w:bCs/>
          <w:i/>
          <w:iCs/>
          <w:color w:val="000000" w:themeColor="text1"/>
        </w:rPr>
        <w:t xml:space="preserve"> </w:t>
      </w:r>
      <w:r w:rsidR="00C02D2A" w:rsidRPr="00734F3C">
        <w:rPr>
          <w:rFonts w:ascii="Garamond" w:eastAsia="Aptos" w:hAnsi="Garamond" w:cs="Times New Roman"/>
          <w:b/>
          <w:bCs/>
          <w:i/>
          <w:iCs/>
          <w:color w:val="000000" w:themeColor="text1"/>
        </w:rPr>
        <w:t>Forcimi i bashkëpunimit rajonal (</w:t>
      </w:r>
      <w:proofErr w:type="spellStart"/>
      <w:r w:rsidR="00C02D2A" w:rsidRPr="00734F3C">
        <w:rPr>
          <w:rFonts w:ascii="Garamond" w:eastAsia="Aptos" w:hAnsi="Garamond" w:cs="Times New Roman"/>
          <w:b/>
          <w:bCs/>
          <w:i/>
          <w:iCs/>
          <w:color w:val="000000" w:themeColor="text1"/>
        </w:rPr>
        <w:t>WB6</w:t>
      </w:r>
      <w:proofErr w:type="spellEnd"/>
      <w:r w:rsidR="00C02D2A" w:rsidRPr="00734F3C">
        <w:rPr>
          <w:rFonts w:ascii="Garamond" w:eastAsia="Aptos" w:hAnsi="Garamond" w:cs="Times New Roman"/>
          <w:b/>
          <w:bCs/>
          <w:i/>
          <w:iCs/>
          <w:color w:val="000000" w:themeColor="text1"/>
        </w:rPr>
        <w:t>) dhe ndërkombëtar</w:t>
      </w:r>
      <w:bookmarkEnd w:id="62"/>
    </w:p>
    <w:p w14:paraId="66304910" w14:textId="3FC34023"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Për të ndërtuar një ekosistem digjital të sigurt e të qëndrueshëm, nuk mund të veprosh i vetëm, pasi sulmet kibernetike apo ato hibride kanë treguar se praktika më e mirë kundër tyre është bashkëpunimi. Edhe kur një shtet është objektivi kryesor i aktorëve keqdashës, pasojat e sulmeve kibernetike shtrihen përtej kufijve të tij, duke ndikuar nivelin rajonal dhe më tej. Kjo e bën bashkëpunimin ndërkombëtar një domosdoshmëri për të përballuar kërcënimet kibernetike, për të ndërmarrë të gjitha masat për parandalimin e ndikimit të</w:t>
      </w:r>
      <w:r w:rsidR="00734F3C" w:rsidRPr="00734F3C">
        <w:rPr>
          <w:rFonts w:ascii="Garamond" w:hAnsi="Garamond"/>
          <w:color w:val="000000" w:themeColor="text1"/>
          <w:lang w:val="sq-AL"/>
        </w:rPr>
        <w:t xml:space="preserve"> </w:t>
      </w:r>
      <w:r w:rsidRPr="00734F3C">
        <w:rPr>
          <w:rFonts w:ascii="Garamond" w:hAnsi="Garamond"/>
          <w:color w:val="000000" w:themeColor="text1"/>
          <w:lang w:val="sq-AL"/>
        </w:rPr>
        <w:t>tyre në hapësirën e përbashkët digjitale. Zhvillimi dhe forcimi i bashkëpunimit rajonal e ndërkombëtar për të përballuar kërcënimet kibernetike mund të arrihet duke përmirësuar shkëmbimin e informacionit dhe koordinimin e përgjigjeve ndaj incidenteve kibernetike.</w:t>
      </w:r>
    </w:p>
    <w:p w14:paraId="656FE385" w14:textId="240242B2" w:rsidR="00C02D2A" w:rsidRPr="00734F3C" w:rsidRDefault="00FB58B4" w:rsidP="00C02D2A">
      <w:pPr>
        <w:pStyle w:val="Heading3"/>
        <w:spacing w:before="0" w:line="240" w:lineRule="auto"/>
        <w:ind w:firstLine="284"/>
        <w:rPr>
          <w:rFonts w:ascii="Garamond" w:eastAsia="Aptos" w:hAnsi="Garamond" w:cs="Times New Roman"/>
          <w:b/>
          <w:bCs/>
          <w:i/>
          <w:iCs/>
          <w:color w:val="000000" w:themeColor="text1"/>
        </w:rPr>
      </w:pPr>
      <w:bookmarkStart w:id="63" w:name="_Toc208997196"/>
      <w:r>
        <w:rPr>
          <w:rFonts w:ascii="Garamond" w:eastAsia="Aptos" w:hAnsi="Garamond" w:cs="Times New Roman"/>
          <w:b/>
          <w:bCs/>
          <w:i/>
          <w:iCs/>
          <w:color w:val="000000" w:themeColor="text1"/>
        </w:rPr>
        <w:t xml:space="preserve">Objektivi specifik </w:t>
      </w:r>
      <w:r w:rsidR="00C02D2A" w:rsidRPr="00734F3C">
        <w:rPr>
          <w:rFonts w:ascii="Garamond" w:eastAsia="Aptos" w:hAnsi="Garamond" w:cs="Times New Roman"/>
          <w:b/>
          <w:bCs/>
          <w:i/>
          <w:iCs/>
          <w:color w:val="000000" w:themeColor="text1"/>
        </w:rPr>
        <w:t>3: Zhvillimi i diplomacisë kibernetike</w:t>
      </w:r>
      <w:bookmarkEnd w:id="63"/>
    </w:p>
    <w:p w14:paraId="10785710" w14:textId="77777777" w:rsidR="00C02D2A" w:rsidRPr="00734F3C" w:rsidRDefault="00C02D2A" w:rsidP="00C02D2A">
      <w:pPr>
        <w:ind w:firstLine="284"/>
        <w:jc w:val="both"/>
        <w:rPr>
          <w:rFonts w:ascii="Garamond" w:eastAsia="Aptos" w:hAnsi="Garamond"/>
          <w:color w:val="000000" w:themeColor="text1"/>
          <w:lang w:val="sq-AL"/>
        </w:rPr>
      </w:pPr>
      <w:r w:rsidRPr="00734F3C">
        <w:rPr>
          <w:rFonts w:ascii="Garamond" w:eastAsia="Aptos" w:hAnsi="Garamond"/>
          <w:color w:val="000000" w:themeColor="text1"/>
          <w:lang w:val="sq-AL"/>
        </w:rPr>
        <w:t xml:space="preserve">Zhvillimi i diplomacisë kibernetike, me qëllim krijimin e kornizave të qarta diplomatike në nivel kombëtar e ndërkombëtar për të adresuar </w:t>
      </w:r>
      <w:proofErr w:type="spellStart"/>
      <w:r w:rsidRPr="00734F3C">
        <w:rPr>
          <w:rFonts w:ascii="Garamond" w:eastAsia="Aptos" w:hAnsi="Garamond"/>
          <w:color w:val="000000" w:themeColor="text1"/>
          <w:lang w:val="sq-AL"/>
        </w:rPr>
        <w:t>efektivisht</w:t>
      </w:r>
      <w:proofErr w:type="spellEnd"/>
      <w:r w:rsidRPr="00734F3C">
        <w:rPr>
          <w:rFonts w:ascii="Garamond" w:eastAsia="Aptos" w:hAnsi="Garamond"/>
          <w:color w:val="000000" w:themeColor="text1"/>
          <w:lang w:val="sq-AL"/>
        </w:rPr>
        <w:t xml:space="preserve"> çështjet e sigurisë kibernetike, duke angazhuar shtetet, organizatat ndërkombëtare dhe aktorët e tjerë në mbrojtjen e infrastrukturave digjitale dhe sistemeve të informacionit.</w:t>
      </w:r>
    </w:p>
    <w:p w14:paraId="5B749E66" w14:textId="77777777" w:rsidR="00C02D2A" w:rsidRPr="00734F3C" w:rsidRDefault="00C02D2A" w:rsidP="00C02D2A">
      <w:pPr>
        <w:pStyle w:val="Heading1"/>
        <w:ind w:firstLine="284"/>
        <w:jc w:val="both"/>
        <w:rPr>
          <w:rFonts w:ascii="Garamond" w:eastAsia="Aptos" w:hAnsi="Garamond"/>
          <w:b w:val="0"/>
          <w:bCs w:val="0"/>
          <w:color w:val="000000" w:themeColor="text1"/>
        </w:rPr>
      </w:pPr>
      <w:bookmarkStart w:id="64" w:name="_Hlk188431385"/>
      <w:bookmarkStart w:id="65" w:name="_Toc188281512"/>
      <w:bookmarkStart w:id="66" w:name="_Toc208997197"/>
      <w:r w:rsidRPr="00734F3C">
        <w:rPr>
          <w:rFonts w:ascii="Garamond" w:eastAsia="Aptos" w:hAnsi="Garamond"/>
          <w:color w:val="000000" w:themeColor="text1"/>
        </w:rPr>
        <w:t xml:space="preserve">Qëllimi i politikës 4: </w:t>
      </w:r>
      <w:bookmarkEnd w:id="64"/>
      <w:r w:rsidRPr="00734F3C">
        <w:rPr>
          <w:rFonts w:ascii="Garamond" w:eastAsia="Aptos" w:hAnsi="Garamond"/>
          <w:color w:val="000000" w:themeColor="text1"/>
        </w:rPr>
        <w:t>Nxitja e inovacionit dhe kërkimit shkencor</w:t>
      </w:r>
      <w:bookmarkEnd w:id="65"/>
      <w:r w:rsidRPr="00734F3C">
        <w:rPr>
          <w:rFonts w:ascii="Garamond" w:eastAsia="Aptos" w:hAnsi="Garamond"/>
          <w:color w:val="000000" w:themeColor="text1"/>
        </w:rPr>
        <w:t xml:space="preserve"> në sigurinë kibernetike</w:t>
      </w:r>
      <w:bookmarkEnd w:id="66"/>
    </w:p>
    <w:p w14:paraId="6F555510" w14:textId="77777777"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 xml:space="preserve">Shqipëria synon të zhvillojë një ekosistem të qëndrueshëm përmes inovacionit dhe kërkimit shkencor, duke theksuar bashkëpunimin ndërmjet institucioneve të arsimit të lartë, sektorit privat dhe institucioneve publike në rritjen e kapaciteteve kombëtare në fushën e sigurisë kibernetike dhe krijimin e zgjidhjeve të reja teknologjike. Kjo qasje forcon aftësinë për t’u përballur me sfidat kibernetike, por edhe ndihmon në krijimin e një mjedisi </w:t>
      </w:r>
      <w:proofErr w:type="spellStart"/>
      <w:r w:rsidRPr="00734F3C">
        <w:rPr>
          <w:rFonts w:ascii="Garamond" w:hAnsi="Garamond"/>
          <w:color w:val="000000" w:themeColor="text1"/>
          <w:lang w:val="sq-AL"/>
        </w:rPr>
        <w:t>inovativ</w:t>
      </w:r>
      <w:proofErr w:type="spellEnd"/>
      <w:r w:rsidRPr="00734F3C">
        <w:rPr>
          <w:rFonts w:ascii="Garamond" w:hAnsi="Garamond"/>
          <w:color w:val="000000" w:themeColor="text1"/>
          <w:lang w:val="sq-AL"/>
        </w:rPr>
        <w:t xml:space="preserve"> dhe të sigurt digjital për Shqipërinë.</w:t>
      </w:r>
    </w:p>
    <w:p w14:paraId="37AD2C31" w14:textId="12F00280" w:rsidR="00C02D2A" w:rsidRPr="00734F3C" w:rsidRDefault="00FB58B4" w:rsidP="00C02D2A">
      <w:pPr>
        <w:pStyle w:val="Heading3"/>
        <w:spacing w:before="0" w:line="240" w:lineRule="auto"/>
        <w:ind w:firstLine="284"/>
        <w:jc w:val="both"/>
        <w:rPr>
          <w:rFonts w:ascii="Garamond" w:eastAsia="Aptos" w:hAnsi="Garamond" w:cs="Times New Roman"/>
          <w:b/>
          <w:bCs/>
          <w:i/>
          <w:iCs/>
          <w:color w:val="000000" w:themeColor="text1"/>
        </w:rPr>
      </w:pPr>
      <w:bookmarkStart w:id="67" w:name="_Toc188281513"/>
      <w:bookmarkStart w:id="68" w:name="_Toc208997198"/>
      <w:r>
        <w:rPr>
          <w:rFonts w:ascii="Garamond" w:eastAsia="Aptos" w:hAnsi="Garamond" w:cs="Times New Roman"/>
          <w:b/>
          <w:bCs/>
          <w:i/>
          <w:iCs/>
          <w:color w:val="000000" w:themeColor="text1"/>
        </w:rPr>
        <w:t xml:space="preserve">Objektivi specifik </w:t>
      </w:r>
      <w:r w:rsidR="00C02D2A" w:rsidRPr="00734F3C">
        <w:rPr>
          <w:rFonts w:ascii="Garamond" w:eastAsia="Aptos" w:hAnsi="Garamond" w:cs="Times New Roman"/>
          <w:b/>
          <w:bCs/>
          <w:i/>
          <w:iCs/>
          <w:color w:val="000000" w:themeColor="text1"/>
        </w:rPr>
        <w:t>1: Ngritja e Qendrës Kombëtare të Ekselencës për Sigurinë Kibernetike</w:t>
      </w:r>
      <w:bookmarkEnd w:id="67"/>
      <w:bookmarkEnd w:id="68"/>
      <w:r w:rsidR="00C02D2A" w:rsidRPr="00734F3C">
        <w:rPr>
          <w:rFonts w:ascii="Garamond" w:eastAsia="Aptos" w:hAnsi="Garamond" w:cs="Times New Roman"/>
          <w:b/>
          <w:bCs/>
          <w:i/>
          <w:iCs/>
          <w:color w:val="000000" w:themeColor="text1"/>
        </w:rPr>
        <w:t xml:space="preserve"> </w:t>
      </w:r>
    </w:p>
    <w:p w14:paraId="09852481" w14:textId="77777777"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Krijimi i Qendrës Kombëtare të Ekselencës për Sigurinë Kibernetike (</w:t>
      </w:r>
      <w:proofErr w:type="spellStart"/>
      <w:r w:rsidRPr="00734F3C">
        <w:rPr>
          <w:rFonts w:ascii="Garamond" w:hAnsi="Garamond"/>
          <w:color w:val="000000" w:themeColor="text1"/>
          <w:lang w:val="sq-AL"/>
        </w:rPr>
        <w:t>QKESK</w:t>
      </w:r>
      <w:proofErr w:type="spellEnd"/>
      <w:r w:rsidRPr="00734F3C">
        <w:rPr>
          <w:rFonts w:ascii="Garamond" w:hAnsi="Garamond"/>
          <w:color w:val="000000" w:themeColor="text1"/>
          <w:lang w:val="sq-AL"/>
        </w:rPr>
        <w:t xml:space="preserve">) si një qendër </w:t>
      </w:r>
      <w:proofErr w:type="spellStart"/>
      <w:r w:rsidRPr="00734F3C">
        <w:rPr>
          <w:rFonts w:ascii="Garamond" w:hAnsi="Garamond"/>
          <w:color w:val="000000" w:themeColor="text1"/>
          <w:lang w:val="sq-AL"/>
        </w:rPr>
        <w:t>inovative</w:t>
      </w:r>
      <w:proofErr w:type="spellEnd"/>
      <w:r w:rsidRPr="00734F3C">
        <w:rPr>
          <w:rFonts w:ascii="Garamond" w:hAnsi="Garamond"/>
          <w:color w:val="000000" w:themeColor="text1"/>
          <w:lang w:val="sq-AL"/>
        </w:rPr>
        <w:t xml:space="preserve"> për kërkim dhe zhvillim teknologjik do të mundësojë bashkëpunimin e ngushtë ndërmjet institucioneve të arsimit të lartë, qendrave kërkimore kombëtare e ndërkombëtare dhe institucioneve publike e private. Ajo do të nxisë kërkimin shkencor, identifikimin e talenteve dhe trajnimin e tyre me teknologjitë më të avancuara. Në fokus do të jetë zhvillimi i zgjidhjeve </w:t>
      </w:r>
      <w:proofErr w:type="spellStart"/>
      <w:r w:rsidRPr="00734F3C">
        <w:rPr>
          <w:rFonts w:ascii="Garamond" w:hAnsi="Garamond"/>
          <w:color w:val="000000" w:themeColor="text1"/>
          <w:lang w:val="sq-AL"/>
        </w:rPr>
        <w:t>inovatore</w:t>
      </w:r>
      <w:proofErr w:type="spellEnd"/>
      <w:r w:rsidRPr="00734F3C">
        <w:rPr>
          <w:rFonts w:ascii="Garamond" w:hAnsi="Garamond"/>
          <w:color w:val="000000" w:themeColor="text1"/>
          <w:lang w:val="sq-AL"/>
        </w:rPr>
        <w:t xml:space="preserve">, si inteligjenca artificiale, analiza e të dhënave dhe kriptografia, për parandalimin dhe </w:t>
      </w:r>
      <w:r w:rsidRPr="00734F3C">
        <w:rPr>
          <w:rFonts w:ascii="Garamond" w:hAnsi="Garamond"/>
          <w:color w:val="000000" w:themeColor="text1"/>
          <w:lang w:val="sq-AL"/>
        </w:rPr>
        <w:lastRenderedPageBreak/>
        <w:t>zbulimin e sulmeve kibernetike në kohë reale, me synimin për të forcuar sigurinë dhe qëndrueshmërinë digjitale kombëtare.</w:t>
      </w:r>
    </w:p>
    <w:p w14:paraId="53D60E07" w14:textId="2A305C30" w:rsidR="00C02D2A" w:rsidRPr="00734F3C" w:rsidRDefault="00FB58B4" w:rsidP="00C02D2A">
      <w:pPr>
        <w:pStyle w:val="Heading3"/>
        <w:spacing w:before="0" w:line="240" w:lineRule="auto"/>
        <w:ind w:firstLine="284"/>
        <w:jc w:val="both"/>
        <w:rPr>
          <w:rFonts w:ascii="Garamond" w:eastAsia="Aptos" w:hAnsi="Garamond" w:cs="Times New Roman"/>
          <w:b/>
          <w:bCs/>
          <w:i/>
          <w:iCs/>
          <w:color w:val="000000" w:themeColor="text1"/>
        </w:rPr>
      </w:pPr>
      <w:bookmarkStart w:id="69" w:name="_Toc188281514"/>
      <w:bookmarkStart w:id="70" w:name="_Toc208997199"/>
      <w:r>
        <w:rPr>
          <w:rFonts w:ascii="Garamond" w:eastAsia="Aptos" w:hAnsi="Garamond" w:cs="Times New Roman"/>
          <w:b/>
          <w:bCs/>
          <w:i/>
          <w:iCs/>
          <w:color w:val="000000" w:themeColor="text1"/>
        </w:rPr>
        <w:t xml:space="preserve">Objektivi specifik </w:t>
      </w:r>
      <w:r w:rsidR="00C02D2A" w:rsidRPr="00734F3C">
        <w:rPr>
          <w:rFonts w:ascii="Garamond" w:eastAsia="Aptos" w:hAnsi="Garamond" w:cs="Times New Roman"/>
          <w:b/>
          <w:bCs/>
          <w:i/>
          <w:iCs/>
          <w:color w:val="000000" w:themeColor="text1"/>
        </w:rPr>
        <w:t xml:space="preserve">2: Mbështetja e </w:t>
      </w:r>
      <w:proofErr w:type="spellStart"/>
      <w:r w:rsidR="00350EF8" w:rsidRPr="00350EF8">
        <w:rPr>
          <w:rFonts w:ascii="Garamond" w:eastAsia="Aptos" w:hAnsi="Garamond" w:cs="Times New Roman"/>
          <w:b/>
          <w:bCs/>
          <w:i/>
          <w:iCs/>
          <w:color w:val="000000" w:themeColor="text1"/>
        </w:rPr>
        <w:t>startup</w:t>
      </w:r>
      <w:proofErr w:type="spellEnd"/>
      <w:r w:rsidR="00C02D2A" w:rsidRPr="00734F3C">
        <w:rPr>
          <w:rFonts w:ascii="Garamond" w:eastAsia="Aptos" w:hAnsi="Garamond" w:cs="Times New Roman"/>
          <w:b/>
          <w:bCs/>
          <w:i/>
          <w:iCs/>
          <w:color w:val="000000" w:themeColor="text1"/>
        </w:rPr>
        <w:t>-eve në fushën e sigurisë kibernetike</w:t>
      </w:r>
      <w:bookmarkEnd w:id="69"/>
      <w:bookmarkEnd w:id="70"/>
    </w:p>
    <w:p w14:paraId="55E4FFFA" w14:textId="3EDB5214" w:rsidR="00C02D2A" w:rsidRPr="00734F3C" w:rsidRDefault="00C02D2A" w:rsidP="00C02D2A">
      <w:pPr>
        <w:ind w:firstLine="284"/>
        <w:jc w:val="both"/>
        <w:rPr>
          <w:rFonts w:ascii="Garamond" w:hAnsi="Garamond"/>
          <w:color w:val="000000" w:themeColor="text1"/>
          <w:lang w:val="sq-AL"/>
        </w:rPr>
      </w:pPr>
      <w:bookmarkStart w:id="71" w:name="_Toc188281515"/>
      <w:r w:rsidRPr="00734F3C">
        <w:rPr>
          <w:rFonts w:ascii="Garamond" w:hAnsi="Garamond"/>
          <w:color w:val="000000" w:themeColor="text1"/>
          <w:lang w:val="sq-AL"/>
        </w:rPr>
        <w:t xml:space="preserve">Ky objektiv synon të mbështesë zhvillimin e </w:t>
      </w:r>
      <w:proofErr w:type="spellStart"/>
      <w:r w:rsidR="00350EF8" w:rsidRPr="00350EF8">
        <w:rPr>
          <w:rFonts w:ascii="Garamond" w:hAnsi="Garamond"/>
          <w:i/>
          <w:iCs/>
          <w:color w:val="000000" w:themeColor="text1"/>
          <w:lang w:val="sq-AL"/>
        </w:rPr>
        <w:t>startup</w:t>
      </w:r>
      <w:proofErr w:type="spellEnd"/>
      <w:r w:rsidRPr="00734F3C">
        <w:rPr>
          <w:rFonts w:ascii="Garamond" w:hAnsi="Garamond"/>
          <w:color w:val="000000" w:themeColor="text1"/>
          <w:lang w:val="sq-AL"/>
        </w:rPr>
        <w:t xml:space="preserve">-eve në fushën e sigurisë kibernetike përmes krijimit të një mjedisi që nxit inovacionin dhe sipërmarrjen teknologjike. Kjo përfshin lehtësimin e </w:t>
      </w:r>
      <w:proofErr w:type="spellStart"/>
      <w:r w:rsidRPr="00734F3C">
        <w:rPr>
          <w:rFonts w:ascii="Garamond" w:hAnsi="Garamond"/>
          <w:color w:val="000000" w:themeColor="text1"/>
          <w:lang w:val="sq-AL"/>
        </w:rPr>
        <w:t>aksesit</w:t>
      </w:r>
      <w:proofErr w:type="spellEnd"/>
      <w:r w:rsidRPr="00734F3C">
        <w:rPr>
          <w:rFonts w:ascii="Garamond" w:hAnsi="Garamond"/>
          <w:color w:val="000000" w:themeColor="text1"/>
          <w:lang w:val="sq-AL"/>
        </w:rPr>
        <w:t xml:space="preserve"> në burime kërkimore dhe ekspertizë teknike, ofrimin e trajnimeve të specializuara dhe programeve të </w:t>
      </w:r>
      <w:proofErr w:type="spellStart"/>
      <w:r w:rsidRPr="00734F3C">
        <w:rPr>
          <w:rFonts w:ascii="Garamond" w:hAnsi="Garamond"/>
          <w:color w:val="000000" w:themeColor="text1"/>
          <w:lang w:val="sq-AL"/>
        </w:rPr>
        <w:t>mentorimit</w:t>
      </w:r>
      <w:proofErr w:type="spellEnd"/>
      <w:r w:rsidRPr="00734F3C">
        <w:rPr>
          <w:rFonts w:ascii="Garamond" w:hAnsi="Garamond"/>
          <w:color w:val="000000" w:themeColor="text1"/>
          <w:lang w:val="sq-AL"/>
        </w:rPr>
        <w:t>, si dhe nxitjen e bashkëpunimit ndërmjet sektorit publik, privat dhe institucioneve të arsimit të lartë. Një fokus i veçantë do t’i kushtohet nxitjes së pjesëmarrjes së grave dhe vajzave në sektorin e sigurisë kibernetike.</w:t>
      </w:r>
    </w:p>
    <w:p w14:paraId="4D3D0711" w14:textId="0FA72A4D" w:rsidR="00C02D2A" w:rsidRPr="00734F3C" w:rsidRDefault="00FB58B4" w:rsidP="00C02D2A">
      <w:pPr>
        <w:pStyle w:val="Heading3"/>
        <w:spacing w:before="0" w:line="240" w:lineRule="auto"/>
        <w:ind w:firstLine="284"/>
        <w:jc w:val="both"/>
        <w:rPr>
          <w:rFonts w:ascii="Garamond" w:eastAsia="Aptos" w:hAnsi="Garamond" w:cs="Times New Roman"/>
          <w:b/>
          <w:bCs/>
          <w:i/>
          <w:iCs/>
          <w:color w:val="000000" w:themeColor="text1"/>
        </w:rPr>
      </w:pPr>
      <w:bookmarkStart w:id="72" w:name="_Toc208997200"/>
      <w:r>
        <w:rPr>
          <w:rFonts w:ascii="Garamond" w:eastAsia="Aptos" w:hAnsi="Garamond" w:cs="Times New Roman"/>
          <w:b/>
          <w:bCs/>
          <w:i/>
          <w:iCs/>
          <w:color w:val="000000" w:themeColor="text1"/>
        </w:rPr>
        <w:t xml:space="preserve">Objektivi specifik </w:t>
      </w:r>
      <w:r w:rsidR="00C02D2A" w:rsidRPr="00734F3C">
        <w:rPr>
          <w:rFonts w:ascii="Garamond" w:eastAsia="Aptos" w:hAnsi="Garamond" w:cs="Times New Roman"/>
          <w:b/>
          <w:bCs/>
          <w:i/>
          <w:iCs/>
          <w:color w:val="000000" w:themeColor="text1"/>
        </w:rPr>
        <w:t>3: Zhvillimi i programeve të financimit për kërkim dhe inovacion në sigurinë kibernetike</w:t>
      </w:r>
      <w:bookmarkEnd w:id="71"/>
      <w:bookmarkEnd w:id="72"/>
    </w:p>
    <w:p w14:paraId="3944EA92" w14:textId="77777777"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 xml:space="preserve">Të zhvillohen programe financimi për kërkimin dhe inovacionin në sigurinë kibernetike. Këto programe do të përfshijnë krijimin e fondeve specifike, promovimin e barazisë gjinore në politikat e inovacionit e të kërkimit shkencor, ofrimin e stimujve fiskalë për bizneset, që investojnë në teknologji të sigurta dhe promovimit të partneriteteve publike-private për bashkëfinancimin e projekteve </w:t>
      </w:r>
      <w:proofErr w:type="spellStart"/>
      <w:r w:rsidRPr="00734F3C">
        <w:rPr>
          <w:rFonts w:ascii="Garamond" w:hAnsi="Garamond"/>
          <w:color w:val="000000" w:themeColor="text1"/>
          <w:lang w:val="sq-AL"/>
        </w:rPr>
        <w:t>inovative</w:t>
      </w:r>
      <w:proofErr w:type="spellEnd"/>
      <w:r w:rsidRPr="00734F3C">
        <w:rPr>
          <w:rFonts w:ascii="Garamond" w:hAnsi="Garamond"/>
          <w:color w:val="000000" w:themeColor="text1"/>
          <w:lang w:val="sq-AL"/>
        </w:rPr>
        <w:t>.</w:t>
      </w:r>
    </w:p>
    <w:p w14:paraId="0D3A2A6C" w14:textId="77777777" w:rsidR="00C02D2A" w:rsidRPr="00734F3C" w:rsidRDefault="00C02D2A" w:rsidP="003B4AAA">
      <w:pPr>
        <w:pStyle w:val="Heading1"/>
        <w:ind w:firstLine="284"/>
        <w:jc w:val="left"/>
        <w:rPr>
          <w:rFonts w:ascii="Garamond" w:eastAsia="Aptos" w:hAnsi="Garamond"/>
          <w:b w:val="0"/>
          <w:bCs w:val="0"/>
          <w:color w:val="000000" w:themeColor="text1"/>
        </w:rPr>
      </w:pPr>
      <w:bookmarkStart w:id="73" w:name="_Toc188281516"/>
      <w:bookmarkStart w:id="74" w:name="_Toc208997201"/>
      <w:r w:rsidRPr="00734F3C">
        <w:rPr>
          <w:rFonts w:ascii="Garamond" w:eastAsia="Aptos" w:hAnsi="Garamond"/>
          <w:color w:val="000000" w:themeColor="text1"/>
        </w:rPr>
        <w:t>Qëllimi i politikës 5: Mbrojtja ndaj kërcënimeve hibride</w:t>
      </w:r>
      <w:bookmarkEnd w:id="73"/>
      <w:bookmarkEnd w:id="74"/>
      <w:r w:rsidRPr="00734F3C">
        <w:rPr>
          <w:rFonts w:ascii="Garamond" w:eastAsia="Aptos" w:hAnsi="Garamond"/>
          <w:color w:val="000000" w:themeColor="text1"/>
        </w:rPr>
        <w:t xml:space="preserve"> </w:t>
      </w:r>
    </w:p>
    <w:p w14:paraId="670D553A" w14:textId="77777777" w:rsidR="00C02D2A" w:rsidRPr="00734F3C" w:rsidRDefault="00C02D2A" w:rsidP="00C02D2A">
      <w:pPr>
        <w:pStyle w:val="NormalWeb"/>
        <w:spacing w:before="0" w:beforeAutospacing="0" w:after="0" w:afterAutospacing="0"/>
        <w:ind w:firstLine="284"/>
        <w:jc w:val="both"/>
        <w:rPr>
          <w:rFonts w:ascii="Garamond" w:hAnsi="Garamond"/>
          <w:color w:val="000000" w:themeColor="text1"/>
          <w:kern w:val="2"/>
          <w:lang w:val="sq-AL"/>
        </w:rPr>
      </w:pPr>
      <w:r w:rsidRPr="00734F3C">
        <w:rPr>
          <w:rFonts w:ascii="Garamond" w:hAnsi="Garamond"/>
          <w:color w:val="000000" w:themeColor="text1"/>
          <w:kern w:val="2"/>
          <w:lang w:val="sq-AL"/>
        </w:rPr>
        <w:t xml:space="preserve">Kërcënimi hibrid përfshin përdorimin e një plani apo strategjie, ku aktorë të ndryshëm kombinojnë kërcënime kibernetike me sulme në fusha të tjera, si ato fizike, ekonomike dhe informative, për të arritur qëllime specifike. Ky lloj kërcënimi shfrytëzohet shpesh nga shtete apo aktorë </w:t>
      </w:r>
      <w:proofErr w:type="spellStart"/>
      <w:r w:rsidRPr="00734F3C">
        <w:rPr>
          <w:rFonts w:ascii="Garamond" w:hAnsi="Garamond"/>
          <w:color w:val="000000" w:themeColor="text1"/>
          <w:kern w:val="2"/>
          <w:lang w:val="sq-AL"/>
        </w:rPr>
        <w:t>joshtetërorë</w:t>
      </w:r>
      <w:proofErr w:type="spellEnd"/>
      <w:r w:rsidRPr="00734F3C">
        <w:rPr>
          <w:rFonts w:ascii="Garamond" w:hAnsi="Garamond"/>
          <w:color w:val="000000" w:themeColor="text1"/>
          <w:kern w:val="2"/>
          <w:lang w:val="sq-AL"/>
        </w:rPr>
        <w:t xml:space="preserve">, duke përfituar nga dobësitë në sistemet teknologjike, infrastrukturore, politike dhe sociale të objektivave apo qëllimeve të synuara. </w:t>
      </w:r>
    </w:p>
    <w:p w14:paraId="058B8BC2" w14:textId="77777777" w:rsidR="00C02D2A" w:rsidRPr="00734F3C" w:rsidRDefault="00C02D2A" w:rsidP="00C02D2A">
      <w:pPr>
        <w:pStyle w:val="NormalWeb"/>
        <w:spacing w:before="0" w:beforeAutospacing="0" w:after="0" w:afterAutospacing="0"/>
        <w:ind w:firstLine="284"/>
        <w:jc w:val="both"/>
        <w:rPr>
          <w:rFonts w:ascii="Garamond" w:hAnsi="Garamond"/>
          <w:color w:val="000000" w:themeColor="text1"/>
          <w:kern w:val="2"/>
          <w:lang w:val="sq-AL"/>
        </w:rPr>
      </w:pPr>
      <w:r w:rsidRPr="00734F3C">
        <w:rPr>
          <w:rFonts w:ascii="Garamond" w:hAnsi="Garamond"/>
          <w:color w:val="000000" w:themeColor="text1"/>
          <w:kern w:val="2"/>
          <w:lang w:val="sq-AL"/>
        </w:rPr>
        <w:t xml:space="preserve">Për t’u mbrojtur ndaj kërcënimeve hibride, nevojitet një qasje e integruar, që përfshin forcimin e sigurisë së infrastrukturës kritike e </w:t>
      </w:r>
      <w:r w:rsidRPr="00734F3C">
        <w:rPr>
          <w:rFonts w:ascii="Garamond" w:hAnsi="Garamond"/>
          <w:color w:val="000000" w:themeColor="text1"/>
          <w:lang w:val="sq-AL"/>
        </w:rPr>
        <w:t>të rëndësishme të informacionit</w:t>
      </w:r>
      <w:r w:rsidRPr="00734F3C">
        <w:rPr>
          <w:rFonts w:ascii="Garamond" w:hAnsi="Garamond"/>
          <w:color w:val="000000" w:themeColor="text1"/>
          <w:kern w:val="2"/>
          <w:lang w:val="sq-AL"/>
        </w:rPr>
        <w:t>, përmirësimin e kapaciteteve për zbulimin dhe parandalimin e sulmeve kibernetike, si dhe një bashkëpunim të ngushtë ndërinstitucional e ndërkombëtar, përfshirë vendet aleate të NATO-s, për të siguruar një reagim të koordinuar, të shpejtë dhe efektiv.</w:t>
      </w:r>
    </w:p>
    <w:p w14:paraId="557D445A" w14:textId="2C20AC4D" w:rsidR="00C02D2A" w:rsidRPr="00734F3C" w:rsidRDefault="00FB58B4" w:rsidP="00C02D2A">
      <w:pPr>
        <w:pStyle w:val="Heading3"/>
        <w:spacing w:before="0" w:line="240" w:lineRule="auto"/>
        <w:ind w:firstLine="284"/>
        <w:jc w:val="both"/>
        <w:rPr>
          <w:rFonts w:ascii="Garamond" w:eastAsia="Aptos" w:hAnsi="Garamond" w:cs="Times New Roman"/>
          <w:b/>
          <w:bCs/>
          <w:i/>
          <w:iCs/>
          <w:color w:val="000000" w:themeColor="text1"/>
        </w:rPr>
      </w:pPr>
      <w:bookmarkStart w:id="75" w:name="_Toc208997202"/>
      <w:r>
        <w:rPr>
          <w:rFonts w:ascii="Garamond" w:eastAsia="Aptos" w:hAnsi="Garamond" w:cs="Times New Roman"/>
          <w:b/>
          <w:bCs/>
          <w:i/>
          <w:iCs/>
          <w:color w:val="000000" w:themeColor="text1"/>
        </w:rPr>
        <w:t xml:space="preserve">Objektivi specifik </w:t>
      </w:r>
      <w:r w:rsidR="00C02D2A" w:rsidRPr="00734F3C">
        <w:rPr>
          <w:rFonts w:ascii="Garamond" w:eastAsia="Aptos" w:hAnsi="Garamond" w:cs="Times New Roman"/>
          <w:b/>
          <w:bCs/>
          <w:i/>
          <w:iCs/>
          <w:color w:val="000000" w:themeColor="text1"/>
        </w:rPr>
        <w:t>1: Hartimi i kuadrit ligjor për mbrojtjen ndaj kërcënimeve kibernetike hibride</w:t>
      </w:r>
      <w:bookmarkEnd w:id="75"/>
    </w:p>
    <w:p w14:paraId="41B41759" w14:textId="171FADC5" w:rsidR="00C02D2A" w:rsidRPr="00734F3C" w:rsidRDefault="00C02D2A" w:rsidP="00C02D2A">
      <w:pPr>
        <w:pStyle w:val="NormalWeb"/>
        <w:spacing w:before="0" w:beforeAutospacing="0" w:after="0" w:afterAutospacing="0"/>
        <w:ind w:firstLine="284"/>
        <w:jc w:val="both"/>
        <w:rPr>
          <w:rFonts w:ascii="Garamond" w:hAnsi="Garamond"/>
          <w:color w:val="000000" w:themeColor="text1"/>
          <w:kern w:val="2"/>
          <w:lang w:val="sq-AL"/>
        </w:rPr>
      </w:pPr>
      <w:r w:rsidRPr="00734F3C">
        <w:rPr>
          <w:rFonts w:ascii="Garamond" w:hAnsi="Garamond"/>
          <w:color w:val="000000" w:themeColor="text1"/>
          <w:kern w:val="2"/>
          <w:lang w:val="sq-AL"/>
        </w:rPr>
        <w:t>Hartimi i një kuadri ligjor të përshtatshëm</w:t>
      </w:r>
      <w:r w:rsidR="00734F3C" w:rsidRPr="00734F3C">
        <w:rPr>
          <w:rFonts w:ascii="Garamond" w:hAnsi="Garamond"/>
          <w:color w:val="000000" w:themeColor="text1"/>
          <w:kern w:val="2"/>
          <w:lang w:val="sq-AL"/>
        </w:rPr>
        <w:t xml:space="preserve"> </w:t>
      </w:r>
      <w:r w:rsidRPr="00734F3C">
        <w:rPr>
          <w:rFonts w:ascii="Garamond" w:hAnsi="Garamond"/>
          <w:color w:val="000000" w:themeColor="text1"/>
          <w:kern w:val="2"/>
          <w:lang w:val="sq-AL"/>
        </w:rPr>
        <w:t xml:space="preserve">për mbrojtjen ndaj kërcënimeve kibernetike hibride do të mundësojë parandalimin, identifikimin dhe menaxhimin e kërcënimeve. Ky kuadër ligjor do të sigurojë një bashkëpunim të ngushtë ndërinstitucional kombëtar e ndërkombëtar, duke forcuar mbrojtjen e infrastrukturave ndaj kërcënimeve hibride. </w:t>
      </w:r>
    </w:p>
    <w:p w14:paraId="34F08554" w14:textId="372E47F2" w:rsidR="00C02D2A" w:rsidRPr="00734F3C" w:rsidRDefault="00FB58B4" w:rsidP="00350EF8">
      <w:pPr>
        <w:pStyle w:val="Heading3"/>
        <w:spacing w:before="0" w:line="240" w:lineRule="auto"/>
        <w:ind w:firstLine="284"/>
        <w:jc w:val="both"/>
        <w:rPr>
          <w:rFonts w:ascii="Garamond" w:eastAsia="Aptos" w:hAnsi="Garamond" w:cs="Times New Roman"/>
          <w:b/>
          <w:bCs/>
          <w:i/>
          <w:iCs/>
          <w:color w:val="000000" w:themeColor="text1"/>
        </w:rPr>
      </w:pPr>
      <w:bookmarkStart w:id="76" w:name="_Toc208997203"/>
      <w:r>
        <w:rPr>
          <w:rFonts w:ascii="Garamond" w:eastAsia="Aptos" w:hAnsi="Garamond" w:cs="Times New Roman"/>
          <w:b/>
          <w:bCs/>
          <w:i/>
          <w:iCs/>
          <w:color w:val="000000" w:themeColor="text1"/>
        </w:rPr>
        <w:t xml:space="preserve">Objektivi specifik </w:t>
      </w:r>
      <w:r w:rsidR="00C02D2A" w:rsidRPr="00734F3C">
        <w:rPr>
          <w:rFonts w:ascii="Garamond" w:eastAsia="Aptos" w:hAnsi="Garamond" w:cs="Times New Roman"/>
          <w:b/>
          <w:bCs/>
          <w:i/>
          <w:iCs/>
          <w:color w:val="000000" w:themeColor="text1"/>
        </w:rPr>
        <w:t>2: Koordinimi ndërinstitucional dhe ndërkombëtar për mbrojtjen ndaj kërcënimeve hibride</w:t>
      </w:r>
      <w:bookmarkEnd w:id="76"/>
    </w:p>
    <w:p w14:paraId="0A37B2BF" w14:textId="77777777"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 xml:space="preserve">Bashkëpunimi dhe koordinimi ndërinstitucional e ndërkombëtar do të adresojë kërcënimet hibride dhe do të </w:t>
      </w:r>
      <w:proofErr w:type="spellStart"/>
      <w:r w:rsidRPr="00734F3C">
        <w:rPr>
          <w:rFonts w:ascii="Garamond" w:hAnsi="Garamond"/>
          <w:color w:val="000000" w:themeColor="text1"/>
          <w:lang w:val="sq-AL"/>
        </w:rPr>
        <w:t>optimizojë</w:t>
      </w:r>
      <w:proofErr w:type="spellEnd"/>
      <w:r w:rsidRPr="00734F3C">
        <w:rPr>
          <w:rFonts w:ascii="Garamond" w:hAnsi="Garamond"/>
          <w:color w:val="000000" w:themeColor="text1"/>
          <w:lang w:val="sq-AL"/>
        </w:rPr>
        <w:t xml:space="preserve"> ndarjen e informacionit dhe të burimeve. Koordinimi i ngushtë siguron një reagim të shpejtë dhe efikas për të parandaluar e menaxhuar pasojat e kërcënimeve hibride. </w:t>
      </w:r>
    </w:p>
    <w:p w14:paraId="15D10AF4" w14:textId="34996683" w:rsidR="00C02D2A" w:rsidRPr="00734F3C" w:rsidRDefault="00FB58B4" w:rsidP="00350EF8">
      <w:pPr>
        <w:pStyle w:val="Heading3"/>
        <w:spacing w:before="0" w:line="240" w:lineRule="auto"/>
        <w:ind w:firstLine="284"/>
        <w:rPr>
          <w:rFonts w:ascii="Garamond" w:eastAsia="Aptos" w:hAnsi="Garamond" w:cs="Times New Roman"/>
          <w:b/>
          <w:bCs/>
          <w:i/>
          <w:iCs/>
          <w:color w:val="000000" w:themeColor="text1"/>
        </w:rPr>
      </w:pPr>
      <w:bookmarkStart w:id="77" w:name="_Toc208997204"/>
      <w:r>
        <w:rPr>
          <w:rFonts w:ascii="Garamond" w:eastAsia="Aptos" w:hAnsi="Garamond" w:cs="Times New Roman"/>
          <w:b/>
          <w:bCs/>
          <w:i/>
          <w:iCs/>
          <w:color w:val="000000" w:themeColor="text1"/>
        </w:rPr>
        <w:t xml:space="preserve">Objektivi specifik </w:t>
      </w:r>
      <w:r w:rsidR="00C02D2A" w:rsidRPr="00734F3C">
        <w:rPr>
          <w:rFonts w:ascii="Garamond" w:eastAsia="Aptos" w:hAnsi="Garamond" w:cs="Times New Roman"/>
          <w:b/>
          <w:bCs/>
          <w:i/>
          <w:iCs/>
          <w:color w:val="000000" w:themeColor="text1"/>
        </w:rPr>
        <w:t>3: Krijimi i mekanizmave të mbrojtjes ndaj kërcënimeve hibride</w:t>
      </w:r>
      <w:bookmarkEnd w:id="77"/>
    </w:p>
    <w:p w14:paraId="0F9DE3A6" w14:textId="77777777"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 xml:space="preserve">Për zhvillimin e një strukture të integruar dhe efikase për parashikimin, identifikimin dhe reagimin ndaj kërcënimeve hibride, që përfshijnë sulme kibernetike dhe </w:t>
      </w:r>
      <w:proofErr w:type="spellStart"/>
      <w:r w:rsidRPr="00734F3C">
        <w:rPr>
          <w:rFonts w:ascii="Garamond" w:hAnsi="Garamond"/>
          <w:color w:val="000000" w:themeColor="text1"/>
          <w:lang w:val="sq-AL"/>
        </w:rPr>
        <w:t>dezinformim</w:t>
      </w:r>
      <w:proofErr w:type="spellEnd"/>
      <w:r w:rsidRPr="00734F3C">
        <w:rPr>
          <w:rFonts w:ascii="Garamond" w:hAnsi="Garamond"/>
          <w:color w:val="000000" w:themeColor="text1"/>
          <w:lang w:val="sq-AL"/>
        </w:rPr>
        <w:t>, është i nevojshëm përdorimi i mjeteve dhe i teknologjive moderne. Platformat për shkëmbimin e informacionit, si dhe rritja e ndërgjegjësimit në publik për të siguruar reagim të shpejtë dhe efektiv ndaj kërcënimeve ruan stabilitetin e sigurinë kombëtare.</w:t>
      </w:r>
    </w:p>
    <w:p w14:paraId="373302D7" w14:textId="264C38D5" w:rsidR="00C02D2A" w:rsidRPr="00734F3C" w:rsidRDefault="00C02D2A" w:rsidP="00C02D2A">
      <w:pPr>
        <w:ind w:firstLine="284"/>
        <w:jc w:val="both"/>
        <w:rPr>
          <w:rFonts w:ascii="Garamond" w:eastAsia="Aptos" w:hAnsi="Garamond"/>
          <w:b/>
          <w:bCs/>
          <w:i/>
          <w:iCs/>
          <w:color w:val="000000" w:themeColor="text1"/>
          <w:lang w:val="sq-AL"/>
        </w:rPr>
      </w:pPr>
      <w:r w:rsidRPr="00734F3C">
        <w:rPr>
          <w:rFonts w:ascii="Garamond" w:hAnsi="Garamond"/>
          <w:color w:val="000000" w:themeColor="text1"/>
          <w:lang w:val="sq-AL"/>
        </w:rPr>
        <w:t xml:space="preserve"> </w:t>
      </w:r>
      <w:bookmarkStart w:id="78" w:name="_Toc208997205"/>
      <w:r w:rsidR="00FB58B4">
        <w:rPr>
          <w:rFonts w:ascii="Garamond" w:eastAsia="Aptos" w:hAnsi="Garamond"/>
          <w:b/>
          <w:bCs/>
          <w:i/>
          <w:iCs/>
          <w:color w:val="000000" w:themeColor="text1"/>
          <w:lang w:val="sq-AL"/>
        </w:rPr>
        <w:t xml:space="preserve">Objektivi specifik </w:t>
      </w:r>
      <w:r w:rsidRPr="00734F3C">
        <w:rPr>
          <w:rFonts w:ascii="Garamond" w:eastAsia="Aptos" w:hAnsi="Garamond"/>
          <w:b/>
          <w:bCs/>
          <w:i/>
          <w:iCs/>
          <w:color w:val="000000" w:themeColor="text1"/>
          <w:lang w:val="sq-AL"/>
        </w:rPr>
        <w:t xml:space="preserve">4: Krijimi i mekanizmave për parandalimin dhe hetimin e krimit </w:t>
      </w:r>
      <w:proofErr w:type="spellStart"/>
      <w:r w:rsidRPr="00734F3C">
        <w:rPr>
          <w:rFonts w:ascii="Garamond" w:eastAsia="Aptos" w:hAnsi="Garamond"/>
          <w:b/>
          <w:bCs/>
          <w:i/>
          <w:iCs/>
          <w:color w:val="000000" w:themeColor="text1"/>
          <w:lang w:val="sq-AL"/>
        </w:rPr>
        <w:t>kibernetik</w:t>
      </w:r>
      <w:bookmarkEnd w:id="78"/>
      <w:proofErr w:type="spellEnd"/>
      <w:r w:rsidRPr="00734F3C">
        <w:rPr>
          <w:rFonts w:ascii="Garamond" w:eastAsia="Aptos" w:hAnsi="Garamond"/>
          <w:b/>
          <w:bCs/>
          <w:i/>
          <w:iCs/>
          <w:color w:val="000000" w:themeColor="text1"/>
          <w:lang w:val="sq-AL"/>
        </w:rPr>
        <w:t xml:space="preserve"> </w:t>
      </w:r>
    </w:p>
    <w:p w14:paraId="3B00BA0A" w14:textId="77777777"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 xml:space="preserve">Parandalimi i krimit </w:t>
      </w:r>
      <w:proofErr w:type="spellStart"/>
      <w:r w:rsidRPr="00734F3C">
        <w:rPr>
          <w:rFonts w:ascii="Garamond" w:hAnsi="Garamond"/>
          <w:color w:val="000000" w:themeColor="text1"/>
          <w:lang w:val="sq-AL"/>
        </w:rPr>
        <w:t>kibernetik</w:t>
      </w:r>
      <w:proofErr w:type="spellEnd"/>
      <w:r w:rsidRPr="00734F3C">
        <w:rPr>
          <w:rFonts w:ascii="Garamond" w:hAnsi="Garamond"/>
          <w:color w:val="000000" w:themeColor="text1"/>
          <w:lang w:val="sq-AL"/>
        </w:rPr>
        <w:t xml:space="preserve"> kërkon një qasje </w:t>
      </w:r>
      <w:proofErr w:type="spellStart"/>
      <w:r w:rsidRPr="00734F3C">
        <w:rPr>
          <w:rFonts w:ascii="Garamond" w:hAnsi="Garamond"/>
          <w:color w:val="000000" w:themeColor="text1"/>
          <w:lang w:val="sq-AL"/>
        </w:rPr>
        <w:t>proaktive</w:t>
      </w:r>
      <w:proofErr w:type="spellEnd"/>
      <w:r w:rsidRPr="00734F3C">
        <w:rPr>
          <w:rFonts w:ascii="Garamond" w:hAnsi="Garamond"/>
          <w:color w:val="000000" w:themeColor="text1"/>
          <w:lang w:val="sq-AL"/>
        </w:rPr>
        <w:t xml:space="preserve"> dhe të bazuar në teknologji të avancuar, që përfshin zbulimin e hershëm dhe reagimin e shpejtë ndaj kërcënimeve. Ky objektiv </w:t>
      </w:r>
      <w:r w:rsidRPr="00734F3C">
        <w:rPr>
          <w:rFonts w:ascii="Garamond" w:hAnsi="Garamond"/>
          <w:color w:val="000000" w:themeColor="text1"/>
          <w:lang w:val="sq-AL"/>
        </w:rPr>
        <w:lastRenderedPageBreak/>
        <w:t xml:space="preserve">synon krijimin e një mjedisi të sigurt dhe të qëndrueshëm në hapësirën digjitale, duke parandaluar e menaxhuar efektet e mundshme të krimeve kibernetike. </w:t>
      </w:r>
    </w:p>
    <w:p w14:paraId="25EDD37F" w14:textId="77777777" w:rsidR="00C02D2A" w:rsidRPr="00734F3C" w:rsidRDefault="00C02D2A" w:rsidP="003B4AAA">
      <w:pPr>
        <w:pStyle w:val="Heading1"/>
        <w:ind w:firstLine="284"/>
        <w:jc w:val="left"/>
        <w:rPr>
          <w:rFonts w:ascii="Garamond" w:hAnsi="Garamond"/>
          <w:b w:val="0"/>
          <w:bCs w:val="0"/>
          <w:color w:val="000000" w:themeColor="text1"/>
        </w:rPr>
      </w:pPr>
      <w:bookmarkStart w:id="79" w:name="_Toc208997206"/>
      <w:r w:rsidRPr="00734F3C">
        <w:rPr>
          <w:rFonts w:ascii="Garamond" w:hAnsi="Garamond"/>
          <w:color w:val="000000" w:themeColor="text1"/>
        </w:rPr>
        <w:t>Zbatimi, përgjegjësia e institucioneve, llogaridhënia</w:t>
      </w:r>
      <w:bookmarkEnd w:id="79"/>
    </w:p>
    <w:p w14:paraId="2FD77C04" w14:textId="7EE8995C"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Hartimi i Strategjisë Kombëtare të Sigurisë Kibernetike 2025–2030 mbështetet në vendimin nr.</w:t>
      </w:r>
      <w:r w:rsidR="00350EF8">
        <w:rPr>
          <w:rFonts w:ascii="Garamond" w:hAnsi="Garamond"/>
          <w:color w:val="000000" w:themeColor="text1"/>
          <w:lang w:val="sq-AL"/>
        </w:rPr>
        <w:t xml:space="preserve"> </w:t>
      </w:r>
      <w:r w:rsidRPr="00734F3C">
        <w:rPr>
          <w:rFonts w:ascii="Garamond" w:hAnsi="Garamond"/>
          <w:color w:val="000000" w:themeColor="text1"/>
          <w:lang w:val="sq-AL"/>
        </w:rPr>
        <w:t>783, datë 18.12.2024, të Këshillit të Ministrave, “Për organizimin dhe funksionimin e Autoritetit Kombëtar për Sigurinë Kibernetike”, si dhe në angazhimet e në standardet e Bashkimit Evropian dhe organizmave të tjerë ndërkombëtarë.</w:t>
      </w:r>
    </w:p>
    <w:p w14:paraId="78BD66DD" w14:textId="25F48EE8"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w:t>
      </w:r>
      <w:r w:rsidR="00A57113">
        <w:rPr>
          <w:rFonts w:ascii="Garamond" w:hAnsi="Garamond"/>
          <w:color w:val="000000" w:themeColor="text1"/>
          <w:lang w:val="sq-AL"/>
        </w:rPr>
        <w:t xml:space="preserve"> </w:t>
      </w:r>
      <w:r w:rsidRPr="00734F3C">
        <w:rPr>
          <w:rFonts w:ascii="Garamond" w:hAnsi="Garamond"/>
          <w:color w:val="000000" w:themeColor="text1"/>
          <w:lang w:val="sq-AL"/>
        </w:rPr>
        <w:t xml:space="preserve">Angazhimi i institucioneve publike dhe private i jep kësaj strategjie mundësinë për të qenë objektive dhe e realizueshme. Grupi ndërinstitucional i punës, si dhe të gjithë aktorët e përfshirë në konsultime dhanë komente të vlefshme, duke e rishikuar disa herë draftin e përgatitur, me qëllim miratimin e një strategjie gjithëpërfshirëse, ku secili të gjejë veten e të japë kontributin e tij në garantimin e sigurisë kibernetike të vendit. </w:t>
      </w:r>
    </w:p>
    <w:p w14:paraId="15201C15" w14:textId="321B25BC"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w:t>
      </w:r>
      <w:r w:rsidR="00A57113">
        <w:rPr>
          <w:rFonts w:ascii="Garamond" w:hAnsi="Garamond"/>
          <w:color w:val="000000" w:themeColor="text1"/>
          <w:lang w:val="sq-AL"/>
        </w:rPr>
        <w:t xml:space="preserve"> </w:t>
      </w:r>
      <w:r w:rsidRPr="00734F3C">
        <w:rPr>
          <w:rFonts w:ascii="Garamond" w:hAnsi="Garamond"/>
          <w:color w:val="000000" w:themeColor="text1"/>
          <w:lang w:val="sq-AL"/>
        </w:rPr>
        <w:t xml:space="preserve">Kjo strategji nuk është një strategji vetëm për institucionet, por është një strategji, që nxit dhe mbështet mbrojtjen kibernetike edhe të individit, qytetarëve dhe, veçanërisht, fëmijëve si e ardhmja e këtij vendi. Në të evidentohen edhe masa për të luftuar jo vetëm krimin </w:t>
      </w:r>
      <w:proofErr w:type="spellStart"/>
      <w:r w:rsidRPr="00734F3C">
        <w:rPr>
          <w:rFonts w:ascii="Garamond" w:hAnsi="Garamond"/>
          <w:color w:val="000000" w:themeColor="text1"/>
          <w:lang w:val="sq-AL"/>
        </w:rPr>
        <w:t>kibernetik</w:t>
      </w:r>
      <w:proofErr w:type="spellEnd"/>
      <w:r w:rsidRPr="00734F3C">
        <w:rPr>
          <w:rFonts w:ascii="Garamond" w:hAnsi="Garamond"/>
          <w:color w:val="000000" w:themeColor="text1"/>
          <w:lang w:val="sq-AL"/>
        </w:rPr>
        <w:t xml:space="preserve">, por edhe nxitjen e terrorizmit e të ekstremizmit të dhunshëm nëpërmjet hapësirës kibernetike. </w:t>
      </w:r>
    </w:p>
    <w:p w14:paraId="0BE20568" w14:textId="77777777"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 xml:space="preserve">Plani i veprimit, që shoqëron Strategjinë Kombëtare të Sigurisë Kibernetike 2025–2027, u përgatit, bazuar në: </w:t>
      </w:r>
    </w:p>
    <w:p w14:paraId="78F62DF6" w14:textId="2BF2C110"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a) Strategjinë Kombëtare për Sigurinë Kibernetike 2025</w:t>
      </w:r>
      <w:r w:rsidR="00A57113">
        <w:rPr>
          <w:rFonts w:ascii="Garamond" w:hAnsi="Garamond"/>
          <w:color w:val="000000" w:themeColor="text1"/>
          <w:lang w:val="sq-AL"/>
        </w:rPr>
        <w:t>–</w:t>
      </w:r>
      <w:r w:rsidRPr="00734F3C">
        <w:rPr>
          <w:rFonts w:ascii="Garamond" w:hAnsi="Garamond"/>
          <w:color w:val="000000" w:themeColor="text1"/>
          <w:lang w:val="sq-AL"/>
        </w:rPr>
        <w:t>2030 dhe politikat përbërëse të saj;</w:t>
      </w:r>
    </w:p>
    <w:p w14:paraId="174E25A3" w14:textId="77777777"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 xml:space="preserve">b) planet buxhetore të institucioneve publike. </w:t>
      </w:r>
    </w:p>
    <w:p w14:paraId="2C06AE04" w14:textId="77777777"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 xml:space="preserve">Sikurse paraqitet edhe në objektivat specifikë dhe në aktivitetet kryesore të propozuara në këtë strategji dhe në planin e veprimit, rolin koordinues duhet ta kryejë Autoriteti Kombëtar për Sigurinë Kibernetike. Gjithashtu, në këtë dokument janë marrë parasysh detyrimet, që lindin nga procesi i integrimit evropian dhe përshtatja me direktivat </w:t>
      </w:r>
      <w:proofErr w:type="spellStart"/>
      <w:r w:rsidRPr="00734F3C">
        <w:rPr>
          <w:rFonts w:ascii="Garamond" w:hAnsi="Garamond"/>
          <w:color w:val="000000" w:themeColor="text1"/>
          <w:lang w:val="sq-AL"/>
        </w:rPr>
        <w:t>NIS2</w:t>
      </w:r>
      <w:proofErr w:type="spellEnd"/>
      <w:r w:rsidRPr="00734F3C">
        <w:rPr>
          <w:rFonts w:ascii="Garamond" w:hAnsi="Garamond"/>
          <w:color w:val="000000" w:themeColor="text1"/>
          <w:lang w:val="sq-AL"/>
        </w:rPr>
        <w:t xml:space="preserve">, </w:t>
      </w:r>
      <w:proofErr w:type="spellStart"/>
      <w:r w:rsidRPr="00734F3C">
        <w:rPr>
          <w:rFonts w:ascii="Garamond" w:hAnsi="Garamond"/>
          <w:color w:val="000000" w:themeColor="text1"/>
          <w:lang w:val="sq-AL"/>
        </w:rPr>
        <w:t>EIDAS2</w:t>
      </w:r>
      <w:proofErr w:type="spellEnd"/>
      <w:r w:rsidRPr="00734F3C">
        <w:rPr>
          <w:rFonts w:ascii="Garamond" w:hAnsi="Garamond"/>
          <w:color w:val="000000" w:themeColor="text1"/>
          <w:lang w:val="sq-AL"/>
        </w:rPr>
        <w:t xml:space="preserve">, si dhe angazhimet si vend anëtar i NATO-s. </w:t>
      </w:r>
    </w:p>
    <w:p w14:paraId="174E9417" w14:textId="6AAD7505"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Të gjitha masat/aktivitetet e propozuara, pasi u vlerësuan dhe plotësuan edhe nga grupi ndërinstitucional i punës, përgjegjës për hartimin e strategjisë u detajuan më tej gjatë vlerësimit të efekteve financiare për zbatimin e kësaj strategjie kombëtare dhe planit të saj të veprimit 2025–2027, me nevojën për rishikim periodik, bazuar në dinamikën e zhvillimit në fushën e sigurisë kibernetike.</w:t>
      </w:r>
    </w:p>
    <w:p w14:paraId="3C93F885" w14:textId="77777777" w:rsidR="00C02D2A" w:rsidRPr="00734F3C" w:rsidRDefault="00C02D2A" w:rsidP="00C02D2A">
      <w:pPr>
        <w:ind w:firstLine="284"/>
        <w:jc w:val="both"/>
        <w:rPr>
          <w:rFonts w:ascii="Garamond" w:hAnsi="Garamond"/>
          <w:color w:val="000000" w:themeColor="text1"/>
          <w:lang w:val="sq-AL"/>
        </w:rPr>
      </w:pPr>
      <w:r w:rsidRPr="00734F3C">
        <w:rPr>
          <w:rFonts w:ascii="Garamond" w:hAnsi="Garamond"/>
          <w:color w:val="000000" w:themeColor="text1"/>
          <w:lang w:val="sq-AL"/>
        </w:rPr>
        <w:t>Secili institucion përgjegjës për aktivitetet duhet të planifikojë realizimin e tyre, duke garantuar buxhetet e planifikuara, burimet njerëzore dhe kapacitetet teknike, me qëllim realizimin e tyre. Çdo vit do të bëhet vlerësimi i zbatimit të aktiviteteve dhe arritjes së objektivave të identifikuar nëpërmjet realizimit të indikatorëve. Institucionet përgjegjëse për realizimin e aktiviteteve dhe arritjes së rezultateve kanë detyrimin e raportimit sipas standardeve raportuese. Koordinatori i Strategjisë duhet të përgatitë raportin vjetor dhe ta publikojë atë.</w:t>
      </w:r>
    </w:p>
    <w:p w14:paraId="13B1C8B5" w14:textId="77777777" w:rsidR="00C02D2A" w:rsidRPr="00734F3C" w:rsidRDefault="00C02D2A" w:rsidP="003B4AAA">
      <w:pPr>
        <w:pStyle w:val="Heading1"/>
        <w:ind w:firstLine="284"/>
        <w:jc w:val="left"/>
        <w:rPr>
          <w:rFonts w:ascii="Garamond" w:eastAsia="Aptos" w:hAnsi="Garamond"/>
          <w:b w:val="0"/>
          <w:color w:val="000000" w:themeColor="text1"/>
        </w:rPr>
      </w:pPr>
      <w:bookmarkStart w:id="80" w:name="_Toc208997207"/>
      <w:r w:rsidRPr="00734F3C">
        <w:rPr>
          <w:rFonts w:ascii="Garamond" w:eastAsia="Aptos" w:hAnsi="Garamond"/>
          <w:color w:val="000000" w:themeColor="text1"/>
        </w:rPr>
        <w:t>Plani i veprimit dhe burimet financiare për zbatim</w:t>
      </w:r>
      <w:bookmarkEnd w:id="80"/>
    </w:p>
    <w:p w14:paraId="50BB9C80" w14:textId="77777777" w:rsidR="00C02D2A" w:rsidRPr="00734F3C" w:rsidRDefault="00C02D2A" w:rsidP="00C02D2A">
      <w:pPr>
        <w:ind w:firstLine="284"/>
        <w:jc w:val="both"/>
        <w:rPr>
          <w:rFonts w:ascii="Garamond" w:eastAsia="Aptos" w:hAnsi="Garamond" w:cstheme="majorBidi"/>
          <w:bCs/>
          <w:i/>
          <w:iCs/>
          <w:color w:val="000000" w:themeColor="text1"/>
          <w:lang w:val="sq-AL"/>
        </w:rPr>
      </w:pPr>
      <w:r w:rsidRPr="00734F3C">
        <w:rPr>
          <w:rFonts w:ascii="Garamond" w:eastAsia="Aptos" w:hAnsi="Garamond" w:cstheme="majorBidi"/>
          <w:bCs/>
          <w:i/>
          <w:iCs/>
          <w:color w:val="000000" w:themeColor="text1"/>
          <w:lang w:val="sq-AL"/>
        </w:rPr>
        <w:t xml:space="preserve">Metodologjia e </w:t>
      </w:r>
      <w:proofErr w:type="spellStart"/>
      <w:r w:rsidRPr="00734F3C">
        <w:rPr>
          <w:rFonts w:ascii="Garamond" w:eastAsia="Aptos" w:hAnsi="Garamond" w:cstheme="majorBidi"/>
          <w:bCs/>
          <w:i/>
          <w:iCs/>
          <w:color w:val="000000" w:themeColor="text1"/>
          <w:lang w:val="sq-AL"/>
        </w:rPr>
        <w:t>kostimit</w:t>
      </w:r>
      <w:proofErr w:type="spellEnd"/>
      <w:r w:rsidRPr="00734F3C">
        <w:rPr>
          <w:rFonts w:ascii="Garamond" w:eastAsia="Aptos" w:hAnsi="Garamond" w:cstheme="majorBidi"/>
          <w:bCs/>
          <w:i/>
          <w:iCs/>
          <w:color w:val="000000" w:themeColor="text1"/>
          <w:lang w:val="sq-AL"/>
        </w:rPr>
        <w:t xml:space="preserve"> të aktiviteteve</w:t>
      </w:r>
    </w:p>
    <w:p w14:paraId="486FCCEA" w14:textId="11A82F45" w:rsidR="00C02D2A" w:rsidRPr="00734F3C" w:rsidRDefault="00C02D2A" w:rsidP="00C02D2A">
      <w:pPr>
        <w:shd w:val="clear" w:color="auto" w:fill="FFFFFF" w:themeFill="background1"/>
        <w:ind w:firstLine="284"/>
        <w:jc w:val="both"/>
        <w:rPr>
          <w:rFonts w:ascii="Garamond" w:hAnsi="Garamond"/>
          <w:color w:val="000000" w:themeColor="text1"/>
          <w:lang w:val="sq-AL"/>
        </w:rPr>
      </w:pPr>
      <w:r w:rsidRPr="00734F3C">
        <w:rPr>
          <w:rFonts w:ascii="Garamond" w:eastAsia="Aptos" w:hAnsi="Garamond" w:cstheme="majorBidi"/>
          <w:bCs/>
          <w:color w:val="000000" w:themeColor="text1"/>
          <w:lang w:val="sq-AL"/>
        </w:rPr>
        <w:t xml:space="preserve">Shpenzimet e nevojshme për zbatimin e </w:t>
      </w:r>
      <w:proofErr w:type="spellStart"/>
      <w:r w:rsidRPr="00734F3C">
        <w:rPr>
          <w:rFonts w:ascii="Garamond" w:eastAsia="Aptos" w:hAnsi="Garamond" w:cstheme="majorBidi"/>
          <w:bCs/>
          <w:color w:val="000000" w:themeColor="text1"/>
          <w:lang w:val="sq-AL"/>
        </w:rPr>
        <w:t>PKV</w:t>
      </w:r>
      <w:proofErr w:type="spellEnd"/>
      <w:r w:rsidRPr="00734F3C">
        <w:rPr>
          <w:rFonts w:ascii="Garamond" w:eastAsia="Aptos" w:hAnsi="Garamond" w:cstheme="majorBidi"/>
          <w:bCs/>
          <w:color w:val="000000" w:themeColor="text1"/>
          <w:lang w:val="sq-AL"/>
        </w:rPr>
        <w:t xml:space="preserve">-së janë nxjerrë duke </w:t>
      </w:r>
      <w:proofErr w:type="spellStart"/>
      <w:r w:rsidRPr="00734F3C">
        <w:rPr>
          <w:rFonts w:ascii="Garamond" w:eastAsia="Aptos" w:hAnsi="Garamond" w:cstheme="majorBidi"/>
          <w:bCs/>
          <w:color w:val="000000" w:themeColor="text1"/>
          <w:lang w:val="sq-AL"/>
        </w:rPr>
        <w:t>kostuar</w:t>
      </w:r>
      <w:proofErr w:type="spellEnd"/>
      <w:r w:rsidRPr="00734F3C">
        <w:rPr>
          <w:rFonts w:ascii="Garamond" w:eastAsia="Aptos" w:hAnsi="Garamond" w:cstheme="majorBidi"/>
          <w:bCs/>
          <w:color w:val="000000" w:themeColor="text1"/>
          <w:lang w:val="sq-AL"/>
        </w:rPr>
        <w:t xml:space="preserve"> secilin nga aktivitetet e këtij plani veprimi. Metodologjia e zbatuar për llogaritjen e kostove paraqet një kombinim të metodave, që mund të përdoren në rastet e strategjive me shumë aktorë. Metodologjia kryesore e përdorur është </w:t>
      </w:r>
      <w:proofErr w:type="spellStart"/>
      <w:r w:rsidRPr="00734F3C">
        <w:rPr>
          <w:rFonts w:ascii="Garamond" w:eastAsia="Aptos" w:hAnsi="Garamond" w:cstheme="majorBidi"/>
          <w:bCs/>
          <w:color w:val="000000" w:themeColor="text1"/>
          <w:lang w:val="sq-AL"/>
        </w:rPr>
        <w:t>kostimi</w:t>
      </w:r>
      <w:proofErr w:type="spellEnd"/>
      <w:r w:rsidRPr="00734F3C">
        <w:rPr>
          <w:rFonts w:ascii="Garamond" w:eastAsia="Aptos" w:hAnsi="Garamond" w:cstheme="majorBidi"/>
          <w:bCs/>
          <w:color w:val="000000" w:themeColor="text1"/>
          <w:lang w:val="sq-AL"/>
        </w:rPr>
        <w:t xml:space="preserve"> i bazuar në aktivitete </w:t>
      </w:r>
      <w:r w:rsidRPr="00A57113">
        <w:rPr>
          <w:rFonts w:ascii="Garamond" w:eastAsia="Aptos" w:hAnsi="Garamond" w:cstheme="majorBidi"/>
          <w:bCs/>
          <w:i/>
          <w:iCs/>
          <w:color w:val="000000" w:themeColor="text1"/>
          <w:lang w:val="sq-AL"/>
        </w:rPr>
        <w:t>(</w:t>
      </w:r>
      <w:proofErr w:type="spellStart"/>
      <w:r w:rsidRPr="00A57113">
        <w:rPr>
          <w:rFonts w:ascii="Garamond" w:eastAsia="Aptos" w:hAnsi="Garamond" w:cstheme="majorBidi"/>
          <w:bCs/>
          <w:i/>
          <w:iCs/>
          <w:color w:val="000000" w:themeColor="text1"/>
          <w:lang w:val="sq-AL"/>
        </w:rPr>
        <w:t>Activity</w:t>
      </w:r>
      <w:proofErr w:type="spellEnd"/>
      <w:r w:rsidRPr="00A57113">
        <w:rPr>
          <w:rFonts w:ascii="Garamond" w:eastAsia="Aptos" w:hAnsi="Garamond" w:cstheme="majorBidi"/>
          <w:bCs/>
          <w:i/>
          <w:iCs/>
          <w:color w:val="000000" w:themeColor="text1"/>
          <w:lang w:val="sq-AL"/>
        </w:rPr>
        <w:t xml:space="preserve"> </w:t>
      </w:r>
      <w:proofErr w:type="spellStart"/>
      <w:r w:rsidRPr="00A57113">
        <w:rPr>
          <w:rFonts w:ascii="Garamond" w:eastAsia="Aptos" w:hAnsi="Garamond" w:cstheme="majorBidi"/>
          <w:bCs/>
          <w:i/>
          <w:iCs/>
          <w:color w:val="000000" w:themeColor="text1"/>
          <w:lang w:val="sq-AL"/>
        </w:rPr>
        <w:t>Based</w:t>
      </w:r>
      <w:proofErr w:type="spellEnd"/>
      <w:r w:rsidRPr="00A57113">
        <w:rPr>
          <w:rFonts w:ascii="Garamond" w:eastAsia="Aptos" w:hAnsi="Garamond" w:cstheme="majorBidi"/>
          <w:bCs/>
          <w:i/>
          <w:iCs/>
          <w:color w:val="000000" w:themeColor="text1"/>
          <w:lang w:val="sq-AL"/>
        </w:rPr>
        <w:t xml:space="preserve"> </w:t>
      </w:r>
      <w:proofErr w:type="spellStart"/>
      <w:r w:rsidRPr="00A57113">
        <w:rPr>
          <w:rFonts w:ascii="Garamond" w:eastAsia="Aptos" w:hAnsi="Garamond" w:cstheme="majorBidi"/>
          <w:bCs/>
          <w:i/>
          <w:iCs/>
          <w:color w:val="000000" w:themeColor="text1"/>
          <w:lang w:val="sq-AL"/>
        </w:rPr>
        <w:t>Costing</w:t>
      </w:r>
      <w:proofErr w:type="spellEnd"/>
      <w:r w:rsidRPr="00A57113">
        <w:rPr>
          <w:rFonts w:ascii="Garamond" w:eastAsia="Aptos" w:hAnsi="Garamond" w:cstheme="majorBidi"/>
          <w:bCs/>
          <w:i/>
          <w:iCs/>
          <w:color w:val="000000" w:themeColor="text1"/>
          <w:lang w:val="sq-AL"/>
        </w:rPr>
        <w:t xml:space="preserve">-ABC), </w:t>
      </w:r>
      <w:r w:rsidRPr="00734F3C">
        <w:rPr>
          <w:rFonts w:ascii="Garamond" w:eastAsia="Aptos" w:hAnsi="Garamond" w:cstheme="majorBidi"/>
          <w:bCs/>
          <w:color w:val="000000" w:themeColor="text1"/>
          <w:lang w:val="sq-AL"/>
        </w:rPr>
        <w:t xml:space="preserve">ku, për çdo aktivitet, evidentohet institucioni përgjegjës, si dhe burimi i mbulimit të kostove dhe </w:t>
      </w:r>
      <w:proofErr w:type="spellStart"/>
      <w:r w:rsidRPr="00734F3C">
        <w:rPr>
          <w:rFonts w:ascii="Garamond" w:eastAsia="Aptos" w:hAnsi="Garamond" w:cstheme="majorBidi"/>
          <w:bCs/>
          <w:color w:val="000000" w:themeColor="text1"/>
          <w:lang w:val="sq-AL"/>
        </w:rPr>
        <w:t>alokohen</w:t>
      </w:r>
      <w:proofErr w:type="spellEnd"/>
      <w:r w:rsidRPr="00734F3C">
        <w:rPr>
          <w:rFonts w:ascii="Garamond" w:eastAsia="Aptos" w:hAnsi="Garamond" w:cstheme="majorBidi"/>
          <w:bCs/>
          <w:color w:val="000000" w:themeColor="text1"/>
          <w:lang w:val="sq-AL"/>
        </w:rPr>
        <w:t xml:space="preserve"> burimet për të gjitha produktet dhe shërbimet në bazë të konsumit aktual </w:t>
      </w:r>
      <w:r w:rsidRPr="00734F3C">
        <w:rPr>
          <w:rFonts w:ascii="Garamond" w:hAnsi="Garamond"/>
          <w:color w:val="000000" w:themeColor="text1"/>
          <w:lang w:val="sq-AL"/>
        </w:rPr>
        <w:t>për secilin aktivitet.</w:t>
      </w:r>
    </w:p>
    <w:p w14:paraId="041514DD" w14:textId="77777777" w:rsidR="00C02D2A" w:rsidRPr="00734F3C" w:rsidRDefault="00C02D2A" w:rsidP="00C02D2A">
      <w:pPr>
        <w:shd w:val="clear" w:color="auto" w:fill="FFFFFF" w:themeFill="background1"/>
        <w:ind w:firstLine="284"/>
        <w:jc w:val="both"/>
        <w:rPr>
          <w:rFonts w:ascii="Garamond" w:hAnsi="Garamond"/>
          <w:color w:val="000000" w:themeColor="text1"/>
          <w:lang w:val="sq-AL"/>
        </w:rPr>
      </w:pPr>
      <w:r w:rsidRPr="00734F3C">
        <w:rPr>
          <w:rFonts w:ascii="Garamond" w:hAnsi="Garamond"/>
          <w:color w:val="000000" w:themeColor="text1"/>
          <w:lang w:val="sq-AL"/>
        </w:rPr>
        <w:t xml:space="preserve">Buxheti u hartua mbështetur në koston e secilit aktivitet të pasqyruar në planin e veprimit, kohështrirjen dhe frekuencën e zbatimit të tij, si dhe numrin e përfituesve për aktivitete të caktuara. Për llogaritjen e shpenzimeve për aktivitetet kryesore është vepruar, si më poshtë: </w:t>
      </w:r>
    </w:p>
    <w:p w14:paraId="37CE0C52" w14:textId="1B6F3B1A" w:rsidR="00C02D2A" w:rsidRPr="00734F3C" w:rsidRDefault="00C02D2A" w:rsidP="003B4AAA">
      <w:pPr>
        <w:pStyle w:val="TEKSTIIIIII"/>
      </w:pPr>
      <w:r w:rsidRPr="00734F3C">
        <w:t>-</w:t>
      </w:r>
      <w:r w:rsidR="00A57113">
        <w:t xml:space="preserve"> </w:t>
      </w:r>
      <w:r w:rsidRPr="00734F3C">
        <w:t>Llogaritja e shpenzimeve për burime njerëzore bazohet në kohën e parashikuar për realizimin e veprimtarisë dhe një pagë mesatare ditore të një kategorie të caktuar.</w:t>
      </w:r>
    </w:p>
    <w:p w14:paraId="76BB7BCE" w14:textId="15F22D07" w:rsidR="00C02D2A" w:rsidRPr="00734F3C" w:rsidRDefault="00C02D2A" w:rsidP="003B4AAA">
      <w:pPr>
        <w:pStyle w:val="TEKSTIIIIII"/>
      </w:pPr>
      <w:r w:rsidRPr="00734F3C">
        <w:lastRenderedPageBreak/>
        <w:t>-</w:t>
      </w:r>
      <w:r w:rsidR="00B758CE">
        <w:t xml:space="preserve"> </w:t>
      </w:r>
      <w:r w:rsidRPr="00734F3C">
        <w:t>Llogaritja e shpenzimeve për shërbime. Për këto aktivitete janë mbajtur parasysh kostot e shërbimeve të institucioneve përkatëse, bazuar në standardet e miratuara.</w:t>
      </w:r>
    </w:p>
    <w:p w14:paraId="11897BC2" w14:textId="06B62589" w:rsidR="00C02D2A" w:rsidRPr="00734F3C" w:rsidRDefault="00C02D2A" w:rsidP="003B4AAA">
      <w:pPr>
        <w:pStyle w:val="TEKSTIIIIII"/>
      </w:pPr>
      <w:r w:rsidRPr="00734F3C">
        <w:t>-</w:t>
      </w:r>
      <w:r w:rsidR="00B758CE">
        <w:t xml:space="preserve"> </w:t>
      </w:r>
      <w:r w:rsidRPr="00734F3C">
        <w:t>Llogaritja e shpenzimeve për aktivitete, që lidhen me hartimin e rishikimin e legjislacionit, monitorimin dhe funksionimin e strukturave të përhershme etj. Për këto aktivitete, gjatë llogaritjeve, janë mbajtur parasysh shpenzimet e vazhdueshme, që do të ndodhin, për shembull, për pagat, kontributet e sigurimeve shoqërore, ekspertizën e huaj (kur është parashikuar në plan) dhe mjetet konsumi.</w:t>
      </w:r>
      <w:r w:rsidR="00734F3C" w:rsidRPr="00734F3C">
        <w:t xml:space="preserve"> </w:t>
      </w:r>
    </w:p>
    <w:p w14:paraId="625D86EF" w14:textId="14CAB0E5" w:rsidR="00C02D2A" w:rsidRPr="00734F3C" w:rsidRDefault="00C02D2A" w:rsidP="003B4AAA">
      <w:pPr>
        <w:pStyle w:val="TEKSTIIIIII"/>
      </w:pPr>
      <w:r w:rsidRPr="00734F3C">
        <w:t>-</w:t>
      </w:r>
      <w:r w:rsidR="00B758CE">
        <w:t xml:space="preserve"> </w:t>
      </w:r>
      <w:r w:rsidRPr="00734F3C">
        <w:t xml:space="preserve">Llogaritja e shpenzimeve për aktivitete, që lidhen me studime, fushata </w:t>
      </w:r>
      <w:proofErr w:type="spellStart"/>
      <w:r w:rsidRPr="00734F3C">
        <w:t>ndërgjegjësuese</w:t>
      </w:r>
      <w:proofErr w:type="spellEnd"/>
      <w:r w:rsidRPr="00734F3C">
        <w:t xml:space="preserve">, programe trajnimi, ekspertiza të huaja etj. Llogaritja e kostove është bërë sipas iniciativave specifike të ngjashme, si dhe sipas natyrës së aktiviteteve dhe kostove, që ofron tregu për shërbime të tilla. </w:t>
      </w:r>
    </w:p>
    <w:p w14:paraId="390E6746" w14:textId="7C2A14D9" w:rsidR="00C02D2A" w:rsidRPr="00734F3C" w:rsidRDefault="00C02D2A" w:rsidP="003B4AAA">
      <w:pPr>
        <w:pStyle w:val="TEKSTIIIIII"/>
      </w:pPr>
      <w:r w:rsidRPr="00734F3C">
        <w:t>-</w:t>
      </w:r>
      <w:r w:rsidR="003B4AAA" w:rsidRPr="00734F3C">
        <w:t xml:space="preserve"> </w:t>
      </w:r>
      <w:r w:rsidRPr="00734F3C">
        <w:t>Në llogaritjen e shpenzimeve për trajnime është mbajtur në konsideratë kostoja e trajnimit për një person. Si kosto për njësi janë përdorur kostot e aplikuara për trajnime të ngjashme në të shkuarën.</w:t>
      </w:r>
    </w:p>
    <w:p w14:paraId="789CCA35" w14:textId="756EBE2B" w:rsidR="00C02D2A" w:rsidRPr="00734F3C" w:rsidRDefault="00C02D2A" w:rsidP="003B4AAA">
      <w:pPr>
        <w:pStyle w:val="TEKSTIIIIII"/>
      </w:pPr>
      <w:r w:rsidRPr="00734F3C">
        <w:t>-</w:t>
      </w:r>
      <w:r w:rsidR="003B4AAA" w:rsidRPr="00734F3C">
        <w:t xml:space="preserve"> </w:t>
      </w:r>
      <w:r w:rsidRPr="00734F3C">
        <w:t xml:space="preserve">Për atë pjesë të aktiviteteve, ku informacioni nuk është i plotë (si në rastin e projekteve apo të studimeve), është ndjekur metoda e vlerësimit për analogji ose janë marrë në konsideratë shpenzimet e bëra për aktivitete të ngjashme, që kanë qenë përfshirë në planet buxhetore të mëparshme. </w:t>
      </w:r>
    </w:p>
    <w:p w14:paraId="32065508" w14:textId="77777777" w:rsidR="00C02D2A" w:rsidRPr="00734F3C" w:rsidRDefault="00C02D2A" w:rsidP="00C02D2A">
      <w:pPr>
        <w:shd w:val="clear" w:color="auto" w:fill="FFFFFF" w:themeFill="background1"/>
        <w:ind w:firstLine="284"/>
        <w:jc w:val="both"/>
        <w:rPr>
          <w:rFonts w:ascii="Garamond" w:hAnsi="Garamond"/>
          <w:b/>
          <w:bCs/>
          <w:color w:val="000000" w:themeColor="text1"/>
          <w:lang w:val="sq-AL"/>
        </w:rPr>
      </w:pPr>
      <w:r w:rsidRPr="00734F3C">
        <w:rPr>
          <w:rFonts w:ascii="Garamond" w:hAnsi="Garamond"/>
          <w:b/>
          <w:bCs/>
          <w:color w:val="000000" w:themeColor="text1"/>
          <w:lang w:val="sq-AL"/>
        </w:rPr>
        <w:t xml:space="preserve">Buxheti dhe burimet financiare për zbatimin e planit të veprimit </w:t>
      </w:r>
    </w:p>
    <w:p w14:paraId="37F8DE76" w14:textId="192B5228" w:rsidR="00C02D2A" w:rsidRPr="00734F3C" w:rsidRDefault="00C02D2A" w:rsidP="00C02D2A">
      <w:pPr>
        <w:shd w:val="clear" w:color="auto" w:fill="FFFFFF" w:themeFill="background1"/>
        <w:ind w:firstLine="284"/>
        <w:jc w:val="both"/>
        <w:rPr>
          <w:rFonts w:ascii="Garamond" w:hAnsi="Garamond"/>
          <w:color w:val="000000" w:themeColor="text1"/>
          <w:lang w:val="sq-AL"/>
        </w:rPr>
      </w:pPr>
      <w:r w:rsidRPr="00734F3C">
        <w:rPr>
          <w:rFonts w:ascii="Garamond" w:hAnsi="Garamond"/>
          <w:color w:val="000000" w:themeColor="text1"/>
          <w:lang w:val="sq-AL"/>
        </w:rPr>
        <w:t>Strategjia Kombëtare e Sigurisë Kibernetike do të zbatohet në periudhën 2025</w:t>
      </w:r>
      <w:r w:rsidR="001B4F6B">
        <w:rPr>
          <w:rFonts w:ascii="Garamond" w:hAnsi="Garamond"/>
          <w:color w:val="000000" w:themeColor="text1"/>
          <w:lang w:val="sq-AL"/>
        </w:rPr>
        <w:t>–</w:t>
      </w:r>
      <w:r w:rsidRPr="00734F3C">
        <w:rPr>
          <w:rFonts w:ascii="Garamond" w:hAnsi="Garamond"/>
          <w:color w:val="000000" w:themeColor="text1"/>
          <w:lang w:val="sq-AL"/>
        </w:rPr>
        <w:t xml:space="preserve">2030. Për të mundësuar zbatimin e saj, janë llogaritur shpenzimet e nevojshme për zbatimin e secilit aktivitet, objektiv specifik dhe qëllim të politikave. Buxheti i përgjithshëm për zbatimin e Strategjisë është reflektuar në disa forma: </w:t>
      </w:r>
    </w:p>
    <w:p w14:paraId="617B2470" w14:textId="70DABD46" w:rsidR="00C02D2A" w:rsidRPr="00734F3C" w:rsidRDefault="00C02D2A" w:rsidP="003B4AAA">
      <w:pPr>
        <w:pStyle w:val="TEKSTIIIIII"/>
      </w:pPr>
      <w:r w:rsidRPr="00734F3C">
        <w:t>-</w:t>
      </w:r>
      <w:r w:rsidR="002C2FD3">
        <w:t xml:space="preserve"> </w:t>
      </w:r>
      <w:r w:rsidRPr="00734F3C">
        <w:t>Buxheti i përgjithshëm sipas viteve për secilin aktivitet, objektiv specifik, qëllim strategjik dhe burime të financimit;</w:t>
      </w:r>
    </w:p>
    <w:p w14:paraId="4C31D925" w14:textId="099A3C96" w:rsidR="00C02D2A" w:rsidRPr="00734F3C" w:rsidRDefault="00C02D2A" w:rsidP="003B4AAA">
      <w:pPr>
        <w:pStyle w:val="TEKSTIIIIII"/>
      </w:pPr>
      <w:r w:rsidRPr="00734F3C">
        <w:t>-</w:t>
      </w:r>
      <w:r w:rsidR="002C2FD3">
        <w:t xml:space="preserve"> </w:t>
      </w:r>
      <w:r w:rsidRPr="00734F3C">
        <w:t>Buxheti i detajuar sipas aktiviteteve, burimeve të financimit dhe institucioneve përgjegjëse.</w:t>
      </w:r>
    </w:p>
    <w:p w14:paraId="576A7EB7" w14:textId="77777777" w:rsidR="003516AB" w:rsidRPr="00734F3C" w:rsidRDefault="003516AB" w:rsidP="003B4AAA">
      <w:pPr>
        <w:pStyle w:val="TEKSTIIIIII"/>
      </w:pPr>
    </w:p>
    <w:sectPr w:rsidR="003516AB" w:rsidRPr="00734F3C" w:rsidSect="001D3DE6">
      <w:pgSz w:w="11909" w:h="16834"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5801FA" w14:textId="77777777" w:rsidR="00EC2462" w:rsidRDefault="00EC2462" w:rsidP="00EC2462">
      <w:r>
        <w:separator/>
      </w:r>
    </w:p>
  </w:endnote>
  <w:endnote w:type="continuationSeparator" w:id="0">
    <w:p w14:paraId="73BDB00C" w14:textId="77777777" w:rsidR="00EC2462" w:rsidRDefault="00EC2462" w:rsidP="00EC2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8357859"/>
      <w:docPartObj>
        <w:docPartGallery w:val="Page Numbers (Bottom of Page)"/>
        <w:docPartUnique/>
      </w:docPartObj>
    </w:sdtPr>
    <w:sdtEndPr>
      <w:rPr>
        <w:noProof/>
      </w:rPr>
    </w:sdtEndPr>
    <w:sdtContent>
      <w:p w14:paraId="71BFB367" w14:textId="0DC9241A" w:rsidR="00EC2462" w:rsidRDefault="00EC246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AEE088" w14:textId="77777777" w:rsidR="00EC2462" w:rsidRDefault="00EC24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837357" w14:textId="77777777" w:rsidR="00EC2462" w:rsidRDefault="00EC2462" w:rsidP="00EC2462">
      <w:r>
        <w:separator/>
      </w:r>
    </w:p>
  </w:footnote>
  <w:footnote w:type="continuationSeparator" w:id="0">
    <w:p w14:paraId="52BEA7E6" w14:textId="77777777" w:rsidR="00EC2462" w:rsidRDefault="00EC2462" w:rsidP="00EC2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E05FD"/>
    <w:multiLevelType w:val="hybridMultilevel"/>
    <w:tmpl w:val="4DB8F6F4"/>
    <w:lvl w:ilvl="0" w:tplc="AF4A5544">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0574FB9"/>
    <w:multiLevelType w:val="hybridMultilevel"/>
    <w:tmpl w:val="6B9A4E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8E4154"/>
    <w:multiLevelType w:val="multilevel"/>
    <w:tmpl w:val="2D2C6A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F4C0205"/>
    <w:multiLevelType w:val="multilevel"/>
    <w:tmpl w:val="43EC2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B93FFA"/>
    <w:multiLevelType w:val="hybridMultilevel"/>
    <w:tmpl w:val="5F42C8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A54AC4"/>
    <w:multiLevelType w:val="multilevel"/>
    <w:tmpl w:val="2A7E822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9070894"/>
    <w:multiLevelType w:val="multilevel"/>
    <w:tmpl w:val="A8E6F8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FA67CCA"/>
    <w:multiLevelType w:val="multilevel"/>
    <w:tmpl w:val="433A69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5"/>
  </w:num>
  <w:num w:numId="3">
    <w:abstractNumId w:val="7"/>
  </w:num>
  <w:num w:numId="4">
    <w:abstractNumId w:val="6"/>
  </w:num>
  <w:num w:numId="5">
    <w:abstractNumId w:val="4"/>
  </w:num>
  <w:num w:numId="6">
    <w:abstractNumId w:val="2"/>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58B"/>
    <w:rsid w:val="00043357"/>
    <w:rsid w:val="00045DD3"/>
    <w:rsid w:val="0008441B"/>
    <w:rsid w:val="000E36FE"/>
    <w:rsid w:val="000E634E"/>
    <w:rsid w:val="0011464D"/>
    <w:rsid w:val="00115EED"/>
    <w:rsid w:val="00121656"/>
    <w:rsid w:val="00123B64"/>
    <w:rsid w:val="001330AA"/>
    <w:rsid w:val="00133A44"/>
    <w:rsid w:val="00192DA9"/>
    <w:rsid w:val="00193D2F"/>
    <w:rsid w:val="001B4F6B"/>
    <w:rsid w:val="001B7D3E"/>
    <w:rsid w:val="001C2DEC"/>
    <w:rsid w:val="001D2A23"/>
    <w:rsid w:val="001D3DE6"/>
    <w:rsid w:val="001D62B1"/>
    <w:rsid w:val="001D6D99"/>
    <w:rsid w:val="001E737C"/>
    <w:rsid w:val="00201146"/>
    <w:rsid w:val="00245BDA"/>
    <w:rsid w:val="0029150B"/>
    <w:rsid w:val="002C2FD3"/>
    <w:rsid w:val="002F2858"/>
    <w:rsid w:val="003212D1"/>
    <w:rsid w:val="003215FC"/>
    <w:rsid w:val="00327565"/>
    <w:rsid w:val="00330AC4"/>
    <w:rsid w:val="00350EF8"/>
    <w:rsid w:val="003516AB"/>
    <w:rsid w:val="00355E94"/>
    <w:rsid w:val="00360196"/>
    <w:rsid w:val="00362878"/>
    <w:rsid w:val="00393C8A"/>
    <w:rsid w:val="003B1B2C"/>
    <w:rsid w:val="003B4AAA"/>
    <w:rsid w:val="003C52BC"/>
    <w:rsid w:val="00403117"/>
    <w:rsid w:val="0041745A"/>
    <w:rsid w:val="0043290D"/>
    <w:rsid w:val="004415E2"/>
    <w:rsid w:val="00456322"/>
    <w:rsid w:val="00457EF1"/>
    <w:rsid w:val="00460772"/>
    <w:rsid w:val="00463851"/>
    <w:rsid w:val="004853F5"/>
    <w:rsid w:val="004C433A"/>
    <w:rsid w:val="00510BE5"/>
    <w:rsid w:val="005162FD"/>
    <w:rsid w:val="005E340C"/>
    <w:rsid w:val="005E46CE"/>
    <w:rsid w:val="005F541C"/>
    <w:rsid w:val="00604F3A"/>
    <w:rsid w:val="0060569D"/>
    <w:rsid w:val="006162EA"/>
    <w:rsid w:val="00665111"/>
    <w:rsid w:val="006851A1"/>
    <w:rsid w:val="00691A53"/>
    <w:rsid w:val="006A0F7B"/>
    <w:rsid w:val="006B5BEF"/>
    <w:rsid w:val="006E0651"/>
    <w:rsid w:val="007153FD"/>
    <w:rsid w:val="007248D4"/>
    <w:rsid w:val="00734F3C"/>
    <w:rsid w:val="007726DC"/>
    <w:rsid w:val="007A49CB"/>
    <w:rsid w:val="007C2FBF"/>
    <w:rsid w:val="00803F10"/>
    <w:rsid w:val="008327CC"/>
    <w:rsid w:val="00843055"/>
    <w:rsid w:val="008709DB"/>
    <w:rsid w:val="00873AB7"/>
    <w:rsid w:val="00895A12"/>
    <w:rsid w:val="008C0173"/>
    <w:rsid w:val="008D0FFE"/>
    <w:rsid w:val="00904F3B"/>
    <w:rsid w:val="0095191B"/>
    <w:rsid w:val="00997454"/>
    <w:rsid w:val="009D37DC"/>
    <w:rsid w:val="00A2501F"/>
    <w:rsid w:val="00A45550"/>
    <w:rsid w:val="00A50823"/>
    <w:rsid w:val="00A5205D"/>
    <w:rsid w:val="00A57113"/>
    <w:rsid w:val="00A573A8"/>
    <w:rsid w:val="00A75ABD"/>
    <w:rsid w:val="00A81947"/>
    <w:rsid w:val="00AC284A"/>
    <w:rsid w:val="00B125CE"/>
    <w:rsid w:val="00B23B10"/>
    <w:rsid w:val="00B7222D"/>
    <w:rsid w:val="00B758CE"/>
    <w:rsid w:val="00BC0E65"/>
    <w:rsid w:val="00BC7693"/>
    <w:rsid w:val="00BF0134"/>
    <w:rsid w:val="00C027A6"/>
    <w:rsid w:val="00C02D2A"/>
    <w:rsid w:val="00C512B6"/>
    <w:rsid w:val="00C655EF"/>
    <w:rsid w:val="00C70480"/>
    <w:rsid w:val="00C76D9A"/>
    <w:rsid w:val="00C851E7"/>
    <w:rsid w:val="00C92764"/>
    <w:rsid w:val="00C9787B"/>
    <w:rsid w:val="00CA1A4F"/>
    <w:rsid w:val="00CA55F1"/>
    <w:rsid w:val="00CE0904"/>
    <w:rsid w:val="00CF1AC6"/>
    <w:rsid w:val="00D2293E"/>
    <w:rsid w:val="00D2458B"/>
    <w:rsid w:val="00D33309"/>
    <w:rsid w:val="00D41AF0"/>
    <w:rsid w:val="00D74AA5"/>
    <w:rsid w:val="00DB6265"/>
    <w:rsid w:val="00DD55E5"/>
    <w:rsid w:val="00DD7811"/>
    <w:rsid w:val="00DF2D2B"/>
    <w:rsid w:val="00E139AF"/>
    <w:rsid w:val="00E255D8"/>
    <w:rsid w:val="00E467D4"/>
    <w:rsid w:val="00E5024F"/>
    <w:rsid w:val="00E57B44"/>
    <w:rsid w:val="00E6629A"/>
    <w:rsid w:val="00E743BF"/>
    <w:rsid w:val="00E827AF"/>
    <w:rsid w:val="00EA5C29"/>
    <w:rsid w:val="00EC2462"/>
    <w:rsid w:val="00ED36C8"/>
    <w:rsid w:val="00EE08BF"/>
    <w:rsid w:val="00F03B7D"/>
    <w:rsid w:val="00F12B6F"/>
    <w:rsid w:val="00F4640F"/>
    <w:rsid w:val="00F574F0"/>
    <w:rsid w:val="00F9751C"/>
    <w:rsid w:val="00FA47C8"/>
    <w:rsid w:val="00FB58B4"/>
    <w:rsid w:val="00FD51F9"/>
    <w:rsid w:val="00FF2E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50763"/>
  <w15:docId w15:val="{6537D1C0-41EA-4A6A-9B7A-BB8E27A30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458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2458B"/>
    <w:pPr>
      <w:keepNext/>
      <w:jc w:val="center"/>
      <w:outlineLvl w:val="0"/>
    </w:pPr>
    <w:rPr>
      <w:b/>
      <w:bCs/>
      <w:lang w:val="sq-AL"/>
    </w:rPr>
  </w:style>
  <w:style w:type="paragraph" w:styleId="Heading2">
    <w:name w:val="heading 2"/>
    <w:basedOn w:val="Normal"/>
    <w:next w:val="Normal"/>
    <w:link w:val="Heading2Char"/>
    <w:uiPriority w:val="9"/>
    <w:unhideWhenUsed/>
    <w:qFormat/>
    <w:rsid w:val="00C02D2A"/>
    <w:pPr>
      <w:keepNext/>
      <w:keepLines/>
      <w:spacing w:before="40" w:line="278" w:lineRule="auto"/>
      <w:outlineLvl w:val="1"/>
    </w:pPr>
    <w:rPr>
      <w:rFonts w:asciiTheme="majorHAnsi" w:eastAsiaTheme="majorEastAsia" w:hAnsiTheme="majorHAnsi" w:cstheme="majorBidi"/>
      <w:color w:val="365F91" w:themeColor="accent1" w:themeShade="BF"/>
      <w:kern w:val="2"/>
      <w:sz w:val="26"/>
      <w:szCs w:val="26"/>
      <w:lang w:val="sq-AL" w:eastAsia="en-GB"/>
      <w14:ligatures w14:val="standardContextual"/>
    </w:rPr>
  </w:style>
  <w:style w:type="paragraph" w:styleId="Heading3">
    <w:name w:val="heading 3"/>
    <w:basedOn w:val="Normal"/>
    <w:next w:val="Normal"/>
    <w:link w:val="Heading3Char"/>
    <w:uiPriority w:val="9"/>
    <w:unhideWhenUsed/>
    <w:qFormat/>
    <w:rsid w:val="00C02D2A"/>
    <w:pPr>
      <w:keepNext/>
      <w:keepLines/>
      <w:spacing w:before="40" w:line="278" w:lineRule="auto"/>
      <w:outlineLvl w:val="2"/>
    </w:pPr>
    <w:rPr>
      <w:rFonts w:asciiTheme="majorHAnsi" w:eastAsiaTheme="majorEastAsia" w:hAnsiTheme="majorHAnsi" w:cstheme="majorBidi"/>
      <w:color w:val="243F60" w:themeColor="accent1" w:themeShade="7F"/>
      <w:kern w:val="2"/>
      <w:lang w:val="sq-AL" w:eastAsia="en-GB"/>
      <w14:ligatures w14:val="standardContextual"/>
    </w:rPr>
  </w:style>
  <w:style w:type="paragraph" w:styleId="Heading4">
    <w:name w:val="heading 4"/>
    <w:basedOn w:val="Normal"/>
    <w:next w:val="Normal"/>
    <w:link w:val="Heading4Char"/>
    <w:qFormat/>
    <w:rsid w:val="00D2458B"/>
    <w:pPr>
      <w:keepNext/>
      <w:jc w:val="center"/>
      <w:outlineLvl w:val="3"/>
    </w:pPr>
    <w:rPr>
      <w:b/>
      <w:spacing w:val="100"/>
      <w:sz w:val="28"/>
      <w:szCs w:val="28"/>
      <w:lang w:val="sq-AL"/>
    </w:rPr>
  </w:style>
  <w:style w:type="paragraph" w:styleId="Heading6">
    <w:name w:val="heading 6"/>
    <w:basedOn w:val="Normal"/>
    <w:next w:val="Normal"/>
    <w:link w:val="Heading6Char"/>
    <w:qFormat/>
    <w:rsid w:val="00D2458B"/>
    <w:pPr>
      <w:keepNext/>
      <w:tabs>
        <w:tab w:val="left" w:pos="2160"/>
      </w:tabs>
      <w:ind w:left="-720" w:right="6149"/>
      <w:jc w:val="center"/>
      <w:outlineLvl w:val="5"/>
    </w:pPr>
    <w:rPr>
      <w:b/>
      <w:bCs/>
      <w:sz w:val="28"/>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458B"/>
    <w:rPr>
      <w:rFonts w:ascii="Times New Roman" w:eastAsia="Times New Roman" w:hAnsi="Times New Roman" w:cs="Times New Roman"/>
      <w:b/>
      <w:bCs/>
      <w:sz w:val="24"/>
      <w:szCs w:val="24"/>
      <w:lang w:val="sq-AL"/>
    </w:rPr>
  </w:style>
  <w:style w:type="character" w:customStyle="1" w:styleId="Heading4Char">
    <w:name w:val="Heading 4 Char"/>
    <w:basedOn w:val="DefaultParagraphFont"/>
    <w:link w:val="Heading4"/>
    <w:rsid w:val="00D2458B"/>
    <w:rPr>
      <w:rFonts w:ascii="Times New Roman" w:eastAsia="Times New Roman" w:hAnsi="Times New Roman" w:cs="Times New Roman"/>
      <w:b/>
      <w:spacing w:val="100"/>
      <w:sz w:val="28"/>
      <w:szCs w:val="28"/>
      <w:lang w:val="sq-AL"/>
    </w:rPr>
  </w:style>
  <w:style w:type="character" w:customStyle="1" w:styleId="Heading6Char">
    <w:name w:val="Heading 6 Char"/>
    <w:basedOn w:val="DefaultParagraphFont"/>
    <w:link w:val="Heading6"/>
    <w:rsid w:val="00D2458B"/>
    <w:rPr>
      <w:rFonts w:ascii="Times New Roman" w:eastAsia="Times New Roman" w:hAnsi="Times New Roman" w:cs="Times New Roman"/>
      <w:b/>
      <w:bCs/>
      <w:sz w:val="28"/>
      <w:szCs w:val="24"/>
      <w:lang w:val="sq-AL"/>
    </w:rPr>
  </w:style>
  <w:style w:type="paragraph" w:styleId="BodyText">
    <w:name w:val="Body Text"/>
    <w:basedOn w:val="Normal"/>
    <w:link w:val="BodyTextChar"/>
    <w:rsid w:val="00D2458B"/>
    <w:pPr>
      <w:jc w:val="both"/>
    </w:pPr>
  </w:style>
  <w:style w:type="character" w:customStyle="1" w:styleId="BodyTextChar">
    <w:name w:val="Body Text Char"/>
    <w:basedOn w:val="DefaultParagraphFont"/>
    <w:link w:val="BodyText"/>
    <w:rsid w:val="00D2458B"/>
    <w:rPr>
      <w:rFonts w:ascii="Times New Roman" w:eastAsia="Times New Roman" w:hAnsi="Times New Roman" w:cs="Times New Roman"/>
      <w:sz w:val="24"/>
      <w:szCs w:val="24"/>
    </w:rPr>
  </w:style>
  <w:style w:type="paragraph" w:styleId="ListParagraph">
    <w:name w:val="List Paragraph"/>
    <w:basedOn w:val="Normal"/>
    <w:uiPriority w:val="34"/>
    <w:qFormat/>
    <w:rsid w:val="00604F3A"/>
    <w:pPr>
      <w:ind w:left="720"/>
      <w:contextualSpacing/>
    </w:pPr>
  </w:style>
  <w:style w:type="paragraph" w:styleId="BalloonText">
    <w:name w:val="Balloon Text"/>
    <w:basedOn w:val="Normal"/>
    <w:link w:val="BalloonTextChar"/>
    <w:uiPriority w:val="99"/>
    <w:semiHidden/>
    <w:unhideWhenUsed/>
    <w:rsid w:val="00E467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7D4"/>
    <w:rPr>
      <w:rFonts w:ascii="Segoe UI" w:eastAsia="Times New Roman" w:hAnsi="Segoe UI" w:cs="Segoe UI"/>
      <w:sz w:val="18"/>
      <w:szCs w:val="18"/>
    </w:rPr>
  </w:style>
  <w:style w:type="character" w:customStyle="1" w:styleId="Heading2Char">
    <w:name w:val="Heading 2 Char"/>
    <w:basedOn w:val="DefaultParagraphFont"/>
    <w:link w:val="Heading2"/>
    <w:uiPriority w:val="9"/>
    <w:rsid w:val="00C02D2A"/>
    <w:rPr>
      <w:rFonts w:asciiTheme="majorHAnsi" w:eastAsiaTheme="majorEastAsia" w:hAnsiTheme="majorHAnsi" w:cstheme="majorBidi"/>
      <w:color w:val="365F91" w:themeColor="accent1" w:themeShade="BF"/>
      <w:kern w:val="2"/>
      <w:sz w:val="26"/>
      <w:szCs w:val="26"/>
      <w:lang w:val="sq-AL" w:eastAsia="en-GB"/>
      <w14:ligatures w14:val="standardContextual"/>
    </w:rPr>
  </w:style>
  <w:style w:type="character" w:customStyle="1" w:styleId="Heading3Char">
    <w:name w:val="Heading 3 Char"/>
    <w:basedOn w:val="DefaultParagraphFont"/>
    <w:link w:val="Heading3"/>
    <w:uiPriority w:val="9"/>
    <w:rsid w:val="00C02D2A"/>
    <w:rPr>
      <w:rFonts w:asciiTheme="majorHAnsi" w:eastAsiaTheme="majorEastAsia" w:hAnsiTheme="majorHAnsi" w:cstheme="majorBidi"/>
      <w:color w:val="243F60" w:themeColor="accent1" w:themeShade="7F"/>
      <w:kern w:val="2"/>
      <w:sz w:val="24"/>
      <w:szCs w:val="24"/>
      <w:lang w:val="sq-AL" w:eastAsia="en-GB"/>
      <w14:ligatures w14:val="standardContextual"/>
    </w:rPr>
  </w:style>
  <w:style w:type="paragraph" w:styleId="NormalWeb">
    <w:name w:val="Normal (Web)"/>
    <w:basedOn w:val="Normal"/>
    <w:uiPriority w:val="99"/>
    <w:unhideWhenUsed/>
    <w:rsid w:val="00C02D2A"/>
    <w:pPr>
      <w:spacing w:before="100" w:beforeAutospacing="1" w:after="100" w:afterAutospacing="1"/>
    </w:pPr>
    <w:rPr>
      <w:lang w:val="en-GB" w:eastAsia="en-GB"/>
      <w14:ligatures w14:val="standardContextual"/>
    </w:rPr>
  </w:style>
  <w:style w:type="paragraph" w:styleId="Caption">
    <w:name w:val="caption"/>
    <w:basedOn w:val="Normal"/>
    <w:next w:val="Normal"/>
    <w:uiPriority w:val="35"/>
    <w:unhideWhenUsed/>
    <w:qFormat/>
    <w:rsid w:val="00C02D2A"/>
    <w:pPr>
      <w:spacing w:after="200"/>
    </w:pPr>
    <w:rPr>
      <w:rFonts w:asciiTheme="minorHAnsi" w:eastAsiaTheme="minorHAnsi" w:hAnsiTheme="minorHAnsi" w:cstheme="minorBidi"/>
      <w:i/>
      <w:iCs/>
      <w:color w:val="1F497D" w:themeColor="text2"/>
      <w:kern w:val="2"/>
      <w:sz w:val="18"/>
      <w:szCs w:val="18"/>
      <w:lang w:val="sq-AL"/>
      <w14:ligatures w14:val="standardContextual"/>
    </w:rPr>
  </w:style>
  <w:style w:type="paragraph" w:customStyle="1" w:styleId="TEKSTIIIIII">
    <w:name w:val="TEKSTIIIIII"/>
    <w:basedOn w:val="Normal"/>
    <w:qFormat/>
    <w:rsid w:val="00C02D2A"/>
    <w:pPr>
      <w:ind w:firstLine="284"/>
      <w:contextualSpacing/>
      <w:jc w:val="both"/>
    </w:pPr>
    <w:rPr>
      <w:rFonts w:ascii="Garamond" w:hAnsi="Garamond"/>
      <w:szCs w:val="28"/>
      <w:lang w:val="sq-AL"/>
    </w:rPr>
  </w:style>
  <w:style w:type="paragraph" w:styleId="Header">
    <w:name w:val="header"/>
    <w:basedOn w:val="Normal"/>
    <w:link w:val="HeaderChar"/>
    <w:uiPriority w:val="99"/>
    <w:unhideWhenUsed/>
    <w:rsid w:val="00EC2462"/>
    <w:pPr>
      <w:tabs>
        <w:tab w:val="center" w:pos="4680"/>
        <w:tab w:val="right" w:pos="9360"/>
      </w:tabs>
    </w:pPr>
  </w:style>
  <w:style w:type="character" w:customStyle="1" w:styleId="HeaderChar">
    <w:name w:val="Header Char"/>
    <w:basedOn w:val="DefaultParagraphFont"/>
    <w:link w:val="Header"/>
    <w:uiPriority w:val="99"/>
    <w:rsid w:val="00EC246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C2462"/>
    <w:pPr>
      <w:tabs>
        <w:tab w:val="center" w:pos="4680"/>
        <w:tab w:val="right" w:pos="9360"/>
      </w:tabs>
    </w:pPr>
  </w:style>
  <w:style w:type="character" w:customStyle="1" w:styleId="FooterChar">
    <w:name w:val="Footer Char"/>
    <w:basedOn w:val="DefaultParagraphFont"/>
    <w:link w:val="Footer"/>
    <w:uiPriority w:val="99"/>
    <w:rsid w:val="00EC246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847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606</Nr_x002e__x0020_akti>
    <Data_x0020_e_x0020_Krijimit xmlns="0e656187-b300-4fb0-8bf4-3a50f872073c">2025-10-24T10:12:25Z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2025-10-24T00:00:00Z</Date_x0020_protokolli>
    <Titulli xmlns="0e656187-b300-4fb0-8bf4-3a50f872073c">Për miratimin e Strategjisë Kombëtare për Sigurinë Kibernetike 2025 – 2030 dhe të planit të veprimit 2025 – 2027</Titulli>
    <Modifikuesi xmlns="0e656187-b300-4fb0-8bf4-3a50f872073c">ermira.bukaci</Modifikuesi>
    <Nr_x002e__x0020_prot_x0020_QBZ xmlns="0e656187-b300-4fb0-8bf4-3a50f872073c">1757</Nr_x002e__x0020_prot_x0020_QBZ>
    <Data_x0020_e_x0020_Modifikimit xmlns="0e656187-b300-4fb0-8bf4-3a50f872073c">2025-10-27T09:58:41Z</Data_x0020_e_x0020_Modifikimit>
    <Dekretuar xmlns="0e656187-b300-4fb0-8bf4-3a50f872073c">false</Dekretuar>
    <Data xmlns="0e656187-b300-4fb0-8bf4-3a50f872073c">2025-10-23T00:00:00Z</Data>
    <Nr_x002e__x0020_protokolli_x0020_i_x0020_aktit xmlns="0e656187-b300-4fb0-8bf4-3a50f872073c">3010/18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529869CEB344FB09496D47B7CA3FA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529869CEB344FB09496D47B7CA3FA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3E1CFB1-5B30-4C40-82AF-2A68DD13C877}">
  <ds:schemaRefs>
    <ds:schemaRef ds:uri="http://purl.org/dc/terms/"/>
    <ds:schemaRef ds:uri="http://www.w3.org/XML/1998/namespace"/>
    <ds:schemaRef ds:uri="0e656187-b300-4fb0-8bf4-3a50f872073c"/>
    <ds:schemaRef ds:uri="http://schemas.microsoft.com/office/2006/documentManagement/types"/>
    <ds:schemaRef ds:uri="http://schemas.microsoft.com/office/2006/metadata/properties"/>
    <ds:schemaRef ds:uri="http://purl.org/dc/dcmitype/"/>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67D07DE6-943E-4D87-AA97-D3CDADCCBA79}">
  <ds:schemaRefs>
    <ds:schemaRef ds:uri="http://schemas.microsoft.com/sharepoint/v3/contenttype/forms"/>
  </ds:schemaRefs>
</ds:datastoreItem>
</file>

<file path=customXml/itemProps3.xml><?xml version="1.0" encoding="utf-8"?>
<ds:datastoreItem xmlns:ds="http://schemas.openxmlformats.org/officeDocument/2006/customXml" ds:itemID="{83CAD424-B171-4A0C-8886-E1E87DD1A2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A6DBDBF-2EA9-4998-8513-9E35609BDF30}">
  <ds:schemaRefs>
    <ds:schemaRef ds:uri="http://schemas.microsoft.com/sharepoint/v3/contenttype/forms"/>
  </ds:schemaRefs>
</ds:datastoreItem>
</file>

<file path=customXml/itemProps5.xml><?xml version="1.0" encoding="utf-8"?>
<ds:datastoreItem xmlns:ds="http://schemas.openxmlformats.org/officeDocument/2006/customXml" ds:itemID="{7A435FAA-8893-464F-9BBC-9DBAE4292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90</TotalTime>
  <Pages>20</Pages>
  <Words>12336</Words>
  <Characters>70320</Characters>
  <Application>Microsoft Office Word</Application>
  <DocSecurity>0</DocSecurity>
  <Lines>586</Lines>
  <Paragraphs>164</Paragraphs>
  <ScaleCrop>false</ScaleCrop>
  <HeadingPairs>
    <vt:vector size="2" baseType="variant">
      <vt:variant>
        <vt:lpstr>Title</vt:lpstr>
      </vt:variant>
      <vt:variant>
        <vt:i4>1</vt:i4>
      </vt:variant>
    </vt:vector>
  </HeadingPairs>
  <TitlesOfParts>
    <vt:vector size="1" baseType="lpstr">
      <vt:lpstr>Për miratimin e Strategjisë Kombëtare për Sigurinë Kibernetike 2025 – 2030 dhe të planit të veprimit 2025 – 2027</vt:lpstr>
    </vt:vector>
  </TitlesOfParts>
  <Company>MI</Company>
  <LinksUpToDate>false</LinksUpToDate>
  <CharactersWithSpaces>82492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për Sigurinë Kibernetike 2025 – 2030 dhe të planit të veprimit 2025 – 2027</dc:title>
  <dc:creator>lorela.simoni</dc:creator>
  <cp:lastModifiedBy>Alma Lisaku</cp:lastModifiedBy>
  <cp:revision>56</cp:revision>
  <cp:lastPrinted>2025-10-22T14:52:00Z</cp:lastPrinted>
  <dcterms:created xsi:type="dcterms:W3CDTF">2025-10-24T09:13:00Z</dcterms:created>
  <dcterms:modified xsi:type="dcterms:W3CDTF">2025-10-27T10:27:00Z</dcterms:modified>
</cp:coreProperties>
</file>