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39CAA9" w14:textId="77777777" w:rsidR="00A93830" w:rsidRPr="00A93830" w:rsidRDefault="00A93830" w:rsidP="00A9383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aps/>
          <w:color w:val="000000"/>
        </w:rPr>
      </w:pPr>
      <w:r w:rsidRPr="00A93830">
        <w:rPr>
          <w:rFonts w:ascii="Garamond" w:eastAsiaTheme="minorHAnsi" w:hAnsi="Garamond"/>
          <w:b/>
          <w:color w:val="000000"/>
        </w:rPr>
        <w:t>VENDIM</w:t>
      </w:r>
    </w:p>
    <w:p w14:paraId="0120AEC9" w14:textId="6FCB50B3" w:rsidR="00A93830" w:rsidRPr="00A93830" w:rsidRDefault="00A93830" w:rsidP="00A9383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A93830">
        <w:rPr>
          <w:rFonts w:ascii="Garamond" w:eastAsiaTheme="minorHAnsi" w:hAnsi="Garamond"/>
          <w:b/>
          <w:bCs/>
          <w:caps/>
          <w:color w:val="000000"/>
        </w:rPr>
        <w:t>n</w:t>
      </w:r>
      <w:r w:rsidRPr="00A93830">
        <w:rPr>
          <w:rFonts w:ascii="Garamond" w:eastAsiaTheme="minorHAnsi" w:hAnsi="Garamond"/>
          <w:b/>
          <w:bCs/>
          <w:color w:val="000000"/>
        </w:rPr>
        <w:t>r</w:t>
      </w:r>
      <w:r w:rsidRPr="00A93830">
        <w:rPr>
          <w:rFonts w:ascii="Garamond" w:eastAsiaTheme="minorHAnsi" w:hAnsi="Garamond"/>
          <w:b/>
          <w:bCs/>
          <w:caps/>
          <w:color w:val="000000"/>
        </w:rPr>
        <w:t>.</w:t>
      </w:r>
      <w:r w:rsidR="00215FCD">
        <w:rPr>
          <w:rFonts w:ascii="Garamond" w:eastAsiaTheme="minorHAnsi" w:hAnsi="Garamond"/>
          <w:b/>
          <w:bCs/>
          <w:caps/>
          <w:color w:val="000000"/>
        </w:rPr>
        <w:t xml:space="preserve"> </w:t>
      </w:r>
      <w:r w:rsidRPr="00A93830">
        <w:rPr>
          <w:rFonts w:ascii="Garamond" w:eastAsiaTheme="minorHAnsi" w:hAnsi="Garamond"/>
          <w:b/>
          <w:bCs/>
          <w:caps/>
          <w:color w:val="000000"/>
        </w:rPr>
        <w:t xml:space="preserve">671, </w:t>
      </w:r>
      <w:r w:rsidRPr="00A93830">
        <w:rPr>
          <w:rFonts w:ascii="Garamond" w:eastAsiaTheme="minorHAnsi" w:hAnsi="Garamond"/>
          <w:b/>
          <w:bCs/>
          <w:color w:val="000000"/>
        </w:rPr>
        <w:t xml:space="preserve">datë </w:t>
      </w:r>
      <w:r w:rsidRPr="00A93830">
        <w:rPr>
          <w:rFonts w:ascii="Garamond" w:eastAsiaTheme="minorHAnsi" w:hAnsi="Garamond"/>
          <w:b/>
          <w:bCs/>
          <w:caps/>
          <w:color w:val="000000"/>
        </w:rPr>
        <w:t>12.11.2025</w:t>
      </w:r>
    </w:p>
    <w:p w14:paraId="5DDDFA68" w14:textId="77777777" w:rsidR="00A93830" w:rsidRPr="00A93830" w:rsidRDefault="00A93830" w:rsidP="00A9383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</w:p>
    <w:p w14:paraId="27DC5A20" w14:textId="77777777" w:rsidR="00A93830" w:rsidRPr="00A93830" w:rsidRDefault="00A93830" w:rsidP="00A9383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A93830">
        <w:rPr>
          <w:rFonts w:ascii="Garamond" w:eastAsiaTheme="minorHAnsi" w:hAnsi="Garamond"/>
          <w:b/>
          <w:bCs/>
          <w:color w:val="000000"/>
        </w:rPr>
        <w:t>PËR MBYLLJEN E VEPRIMTARISË SË AKADEMISË “</w:t>
      </w:r>
      <w:proofErr w:type="spellStart"/>
      <w:r w:rsidRPr="00A93830">
        <w:rPr>
          <w:rFonts w:ascii="Garamond" w:eastAsiaTheme="minorHAnsi" w:hAnsi="Garamond"/>
          <w:b/>
          <w:bCs/>
          <w:i/>
          <w:iCs/>
          <w:color w:val="000000"/>
        </w:rPr>
        <w:t>NEHEMIAH</w:t>
      </w:r>
      <w:proofErr w:type="spellEnd"/>
      <w:r w:rsidRPr="00A93830">
        <w:rPr>
          <w:rFonts w:ascii="Garamond" w:eastAsiaTheme="minorHAnsi" w:hAnsi="Garamond"/>
          <w:b/>
          <w:bCs/>
          <w:i/>
          <w:iCs/>
          <w:color w:val="000000"/>
        </w:rPr>
        <w:t xml:space="preserve"> </w:t>
      </w:r>
      <w:proofErr w:type="spellStart"/>
      <w:r w:rsidRPr="00A93830">
        <w:rPr>
          <w:rFonts w:ascii="Garamond" w:eastAsiaTheme="minorHAnsi" w:hAnsi="Garamond"/>
          <w:b/>
          <w:bCs/>
          <w:i/>
          <w:iCs/>
          <w:color w:val="000000"/>
        </w:rPr>
        <w:t>GATEWAY</w:t>
      </w:r>
      <w:proofErr w:type="spellEnd"/>
      <w:r w:rsidRPr="00A93830">
        <w:rPr>
          <w:rFonts w:ascii="Garamond" w:eastAsiaTheme="minorHAnsi" w:hAnsi="Garamond"/>
          <w:b/>
          <w:bCs/>
          <w:color w:val="000000"/>
        </w:rPr>
        <w:t xml:space="preserve">” </w:t>
      </w:r>
    </w:p>
    <w:p w14:paraId="4B7A439C" w14:textId="77777777" w:rsidR="00A93830" w:rsidRPr="00A93830" w:rsidRDefault="00A93830" w:rsidP="00A9383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</w:p>
    <w:p w14:paraId="2C80842D" w14:textId="65E3DD3C" w:rsidR="00A93830" w:rsidRPr="00A93830" w:rsidRDefault="00A93830" w:rsidP="00A9383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93830">
        <w:rPr>
          <w:rFonts w:ascii="Garamond" w:eastAsiaTheme="minorHAnsi" w:hAnsi="Garamond"/>
          <w:color w:val="000000"/>
        </w:rPr>
        <w:t>Në mbështetje të nenit 100 të Kushtetutës, të shkronjës “ç”, të pikës 2, të nenit 7, dhe të pikës 1, të nenit 30, të ligjit nr.</w:t>
      </w:r>
      <w:r w:rsidR="00215FCD">
        <w:rPr>
          <w:rFonts w:ascii="Garamond" w:eastAsiaTheme="minorHAnsi" w:hAnsi="Garamond"/>
          <w:color w:val="000000"/>
        </w:rPr>
        <w:t xml:space="preserve"> </w:t>
      </w:r>
      <w:bookmarkStart w:id="0" w:name="_GoBack"/>
      <w:bookmarkEnd w:id="0"/>
      <w:r w:rsidRPr="00A93830">
        <w:rPr>
          <w:rFonts w:ascii="Garamond" w:eastAsiaTheme="minorHAnsi" w:hAnsi="Garamond"/>
          <w:color w:val="000000"/>
        </w:rPr>
        <w:t>80/2015, “Për arsimin e lartë dhe kërkimin shkencor në institucionet e arsimit të lartë në Republikën e Shqipërisë”, me propozimin e ministrit të Arsimit, Këshilli i Ministrave</w:t>
      </w:r>
    </w:p>
    <w:p w14:paraId="595B7748" w14:textId="77777777" w:rsidR="00A93830" w:rsidRPr="00A93830" w:rsidRDefault="00A93830" w:rsidP="00A9383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14:paraId="24FBE331" w14:textId="77777777" w:rsidR="00A93830" w:rsidRPr="00A93830" w:rsidRDefault="00A93830" w:rsidP="00A9383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aps/>
          <w:color w:val="000000"/>
        </w:rPr>
      </w:pPr>
      <w:r w:rsidRPr="00A93830">
        <w:rPr>
          <w:rFonts w:ascii="Garamond" w:eastAsiaTheme="minorHAnsi" w:hAnsi="Garamond"/>
          <w:bCs/>
          <w:caps/>
          <w:color w:val="000000"/>
        </w:rPr>
        <w:t>VENDOSI:</w:t>
      </w:r>
    </w:p>
    <w:p w14:paraId="6E47A710" w14:textId="77777777" w:rsidR="00A93830" w:rsidRPr="00A93830" w:rsidRDefault="00A93830" w:rsidP="00A9383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aps/>
          <w:color w:val="000000"/>
        </w:rPr>
      </w:pPr>
    </w:p>
    <w:p w14:paraId="4DE10FF7" w14:textId="5E24E467" w:rsidR="00A93830" w:rsidRPr="00A93830" w:rsidRDefault="00A93830" w:rsidP="00A9383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93830">
        <w:rPr>
          <w:rFonts w:ascii="Garamond" w:eastAsiaTheme="minorHAnsi" w:hAnsi="Garamond"/>
          <w:color w:val="000000"/>
        </w:rPr>
        <w:t>1. Mbylljen e veprimtarisë së akademisë “</w:t>
      </w:r>
      <w:proofErr w:type="spellStart"/>
      <w:r w:rsidRPr="00A93830">
        <w:rPr>
          <w:rFonts w:ascii="Garamond" w:eastAsiaTheme="minorHAnsi" w:hAnsi="Garamond"/>
          <w:i/>
          <w:iCs/>
          <w:color w:val="000000"/>
        </w:rPr>
        <w:t>Nehemiah</w:t>
      </w:r>
      <w:proofErr w:type="spellEnd"/>
      <w:r w:rsidRPr="00A93830">
        <w:rPr>
          <w:rFonts w:ascii="Garamond" w:eastAsiaTheme="minorHAnsi" w:hAnsi="Garamond"/>
          <w:i/>
          <w:iCs/>
          <w:color w:val="000000"/>
        </w:rPr>
        <w:t xml:space="preserve"> </w:t>
      </w:r>
      <w:proofErr w:type="spellStart"/>
      <w:r w:rsidRPr="00A93830">
        <w:rPr>
          <w:rFonts w:ascii="Garamond" w:eastAsiaTheme="minorHAnsi" w:hAnsi="Garamond"/>
          <w:i/>
          <w:iCs/>
          <w:color w:val="000000"/>
        </w:rPr>
        <w:t>Gateway</w:t>
      </w:r>
      <w:proofErr w:type="spellEnd"/>
      <w:r w:rsidRPr="00A93830">
        <w:rPr>
          <w:rFonts w:ascii="Garamond" w:eastAsiaTheme="minorHAnsi" w:hAnsi="Garamond"/>
          <w:color w:val="000000"/>
        </w:rPr>
        <w:t>”, e cila ka ushtruar veprimtarinë në qytetin e Pogradecit, me kërkesën e tij.</w:t>
      </w:r>
    </w:p>
    <w:p w14:paraId="633FF26A" w14:textId="47D96EB4" w:rsidR="00A93830" w:rsidRPr="00A93830" w:rsidRDefault="00A93830" w:rsidP="00A9383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93830">
        <w:rPr>
          <w:rFonts w:ascii="Garamond" w:eastAsiaTheme="minorHAnsi" w:hAnsi="Garamond"/>
          <w:color w:val="000000"/>
        </w:rPr>
        <w:t>2. Akademia “</w:t>
      </w:r>
      <w:proofErr w:type="spellStart"/>
      <w:r w:rsidRPr="00A93830">
        <w:rPr>
          <w:rFonts w:ascii="Garamond" w:eastAsiaTheme="minorHAnsi" w:hAnsi="Garamond"/>
          <w:i/>
          <w:iCs/>
          <w:color w:val="000000"/>
        </w:rPr>
        <w:t>Nehemiah</w:t>
      </w:r>
      <w:proofErr w:type="spellEnd"/>
      <w:r w:rsidRPr="00A93830">
        <w:rPr>
          <w:rFonts w:ascii="Garamond" w:eastAsiaTheme="minorHAnsi" w:hAnsi="Garamond"/>
          <w:i/>
          <w:iCs/>
          <w:color w:val="000000"/>
        </w:rPr>
        <w:t xml:space="preserve"> </w:t>
      </w:r>
      <w:proofErr w:type="spellStart"/>
      <w:r w:rsidRPr="00A93830">
        <w:rPr>
          <w:rFonts w:ascii="Garamond" w:eastAsiaTheme="minorHAnsi" w:hAnsi="Garamond"/>
          <w:i/>
          <w:iCs/>
          <w:color w:val="000000"/>
        </w:rPr>
        <w:t>Gateway</w:t>
      </w:r>
      <w:proofErr w:type="spellEnd"/>
      <w:r w:rsidRPr="00A93830">
        <w:rPr>
          <w:rFonts w:ascii="Garamond" w:eastAsiaTheme="minorHAnsi" w:hAnsi="Garamond"/>
          <w:color w:val="000000"/>
        </w:rPr>
        <w:t>” ka këto detyrime:</w:t>
      </w:r>
    </w:p>
    <w:p w14:paraId="6BEC57FF" w14:textId="654AFCE7" w:rsidR="00A93830" w:rsidRPr="00A93830" w:rsidRDefault="00A93830" w:rsidP="00A9383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93830">
        <w:rPr>
          <w:rFonts w:ascii="Garamond" w:eastAsiaTheme="minorHAnsi" w:hAnsi="Garamond"/>
          <w:color w:val="000000"/>
        </w:rPr>
        <w:t>a) Të dorëzojë dokumentacionin ligjor, administrativ, financiar dhe akademik që disponon dhe mbi bazën e të cilit ka zhvilluar veprimtarinë e tij akademike e kërkimore-shkencore në strukturat përgjegjëse, në përputhje me kuadrin ligjor për arkivat, brenda 2 (dy) muajve nga hyrja në fuqi e këtij vendimi;</w:t>
      </w:r>
    </w:p>
    <w:p w14:paraId="64F8D462" w14:textId="7308CC97" w:rsidR="00A93830" w:rsidRPr="00A93830" w:rsidRDefault="00A93830" w:rsidP="00A9383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93830">
        <w:rPr>
          <w:rFonts w:ascii="Garamond" w:eastAsiaTheme="minorHAnsi" w:hAnsi="Garamond"/>
          <w:color w:val="000000"/>
        </w:rPr>
        <w:t>b) Të vendosë në dispozicion të Ministrisë së Arsimit çdo informacion të kërkuar deri në plotësimin e të gjitha kërkesave të parashikuara në këtë vendim;</w:t>
      </w:r>
    </w:p>
    <w:p w14:paraId="38F8B275" w14:textId="417CA776" w:rsidR="00A93830" w:rsidRPr="00A93830" w:rsidRDefault="00A93830" w:rsidP="00A9383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93830">
        <w:rPr>
          <w:rFonts w:ascii="Garamond" w:eastAsiaTheme="minorHAnsi" w:hAnsi="Garamond"/>
          <w:color w:val="000000"/>
        </w:rPr>
        <w:t>c)  Të marrë masa që të heqë nga objekti i veprimtarisë së personit juridik fushën e arsimit të lartë dhe kërkimit shkencor.</w:t>
      </w:r>
    </w:p>
    <w:p w14:paraId="19975D96" w14:textId="074367D2" w:rsidR="00A93830" w:rsidRPr="00A93830" w:rsidRDefault="00A93830" w:rsidP="00A9383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93830">
        <w:rPr>
          <w:rFonts w:ascii="Garamond" w:eastAsiaTheme="minorHAnsi" w:hAnsi="Garamond"/>
          <w:color w:val="000000"/>
        </w:rPr>
        <w:t>3. Vula e akademisë “</w:t>
      </w:r>
      <w:proofErr w:type="spellStart"/>
      <w:r w:rsidRPr="00A93830">
        <w:rPr>
          <w:rFonts w:ascii="Garamond" w:eastAsiaTheme="minorHAnsi" w:hAnsi="Garamond"/>
          <w:i/>
          <w:iCs/>
          <w:color w:val="000000"/>
        </w:rPr>
        <w:t>Nehemiah</w:t>
      </w:r>
      <w:proofErr w:type="spellEnd"/>
      <w:r w:rsidRPr="00A93830">
        <w:rPr>
          <w:rFonts w:ascii="Garamond" w:eastAsiaTheme="minorHAnsi" w:hAnsi="Garamond"/>
          <w:i/>
          <w:iCs/>
          <w:color w:val="000000"/>
        </w:rPr>
        <w:t xml:space="preserve"> </w:t>
      </w:r>
      <w:proofErr w:type="spellStart"/>
      <w:r w:rsidRPr="00A93830">
        <w:rPr>
          <w:rFonts w:ascii="Garamond" w:eastAsiaTheme="minorHAnsi" w:hAnsi="Garamond"/>
          <w:i/>
          <w:iCs/>
          <w:color w:val="000000"/>
        </w:rPr>
        <w:t>Gateway</w:t>
      </w:r>
      <w:proofErr w:type="spellEnd"/>
      <w:r w:rsidRPr="00A93830">
        <w:rPr>
          <w:rFonts w:ascii="Garamond" w:eastAsiaTheme="minorHAnsi" w:hAnsi="Garamond"/>
          <w:color w:val="000000"/>
        </w:rPr>
        <w:t>” asgjësohet sipas procedurave të parashikuara në kuadrin ligjor në fuqi.</w:t>
      </w:r>
    </w:p>
    <w:p w14:paraId="6D27D73C" w14:textId="573E5E01" w:rsidR="00A93830" w:rsidRPr="00A93830" w:rsidRDefault="00A93830" w:rsidP="00A9383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93830">
        <w:rPr>
          <w:rFonts w:ascii="Garamond" w:eastAsiaTheme="minorHAnsi" w:hAnsi="Garamond"/>
          <w:color w:val="000000"/>
        </w:rPr>
        <w:t>4. Të gjitha shpenzimet për kryerjen e procedurave për mbylljen e akademisë “</w:t>
      </w:r>
      <w:proofErr w:type="spellStart"/>
      <w:r w:rsidRPr="00A93830">
        <w:rPr>
          <w:rFonts w:ascii="Garamond" w:eastAsiaTheme="minorHAnsi" w:hAnsi="Garamond"/>
          <w:i/>
          <w:iCs/>
          <w:color w:val="000000"/>
        </w:rPr>
        <w:t>Nehemiah</w:t>
      </w:r>
      <w:proofErr w:type="spellEnd"/>
      <w:r w:rsidRPr="00A93830">
        <w:rPr>
          <w:rFonts w:ascii="Garamond" w:eastAsiaTheme="minorHAnsi" w:hAnsi="Garamond"/>
          <w:i/>
          <w:iCs/>
          <w:color w:val="000000"/>
        </w:rPr>
        <w:t xml:space="preserve"> </w:t>
      </w:r>
      <w:proofErr w:type="spellStart"/>
      <w:r w:rsidRPr="00A93830">
        <w:rPr>
          <w:rFonts w:ascii="Garamond" w:eastAsiaTheme="minorHAnsi" w:hAnsi="Garamond"/>
          <w:i/>
          <w:iCs/>
          <w:color w:val="000000"/>
        </w:rPr>
        <w:t>Gateway</w:t>
      </w:r>
      <w:proofErr w:type="spellEnd"/>
      <w:r w:rsidRPr="00A93830">
        <w:rPr>
          <w:rFonts w:ascii="Garamond" w:eastAsiaTheme="minorHAnsi" w:hAnsi="Garamond"/>
          <w:color w:val="000000"/>
        </w:rPr>
        <w:t>”, në zbatim të këtij vendimi, përballohen nga ana e institucionit jopublik të arsimit të lartë/fondacioni “</w:t>
      </w:r>
      <w:proofErr w:type="spellStart"/>
      <w:r w:rsidRPr="00A93830">
        <w:rPr>
          <w:rFonts w:ascii="Garamond" w:eastAsiaTheme="minorHAnsi" w:hAnsi="Garamond"/>
          <w:i/>
          <w:iCs/>
          <w:color w:val="000000"/>
        </w:rPr>
        <w:t>Nehemiah</w:t>
      </w:r>
      <w:proofErr w:type="spellEnd"/>
      <w:r w:rsidRPr="00A93830">
        <w:rPr>
          <w:rFonts w:ascii="Garamond" w:eastAsiaTheme="minorHAnsi" w:hAnsi="Garamond"/>
          <w:i/>
          <w:iCs/>
          <w:color w:val="000000"/>
        </w:rPr>
        <w:t xml:space="preserve"> </w:t>
      </w:r>
      <w:proofErr w:type="spellStart"/>
      <w:r w:rsidRPr="00A93830">
        <w:rPr>
          <w:rFonts w:ascii="Garamond" w:eastAsiaTheme="minorHAnsi" w:hAnsi="Garamond"/>
          <w:i/>
          <w:iCs/>
          <w:color w:val="000000"/>
        </w:rPr>
        <w:t>Gateway</w:t>
      </w:r>
      <w:proofErr w:type="spellEnd"/>
      <w:r w:rsidRPr="00A93830">
        <w:rPr>
          <w:rFonts w:ascii="Garamond" w:eastAsiaTheme="minorHAnsi" w:hAnsi="Garamond"/>
          <w:i/>
          <w:iCs/>
          <w:color w:val="000000"/>
        </w:rPr>
        <w:t xml:space="preserve"> </w:t>
      </w:r>
      <w:proofErr w:type="spellStart"/>
      <w:r w:rsidRPr="00A93830">
        <w:rPr>
          <w:rFonts w:ascii="Garamond" w:eastAsiaTheme="minorHAnsi" w:hAnsi="Garamond"/>
          <w:i/>
          <w:iCs/>
          <w:color w:val="000000"/>
        </w:rPr>
        <w:t>Albania</w:t>
      </w:r>
      <w:proofErr w:type="spellEnd"/>
      <w:r w:rsidRPr="00A93830">
        <w:rPr>
          <w:rFonts w:ascii="Garamond" w:eastAsiaTheme="minorHAnsi" w:hAnsi="Garamond"/>
          <w:i/>
          <w:iCs/>
          <w:color w:val="000000"/>
        </w:rPr>
        <w:t xml:space="preserve"> </w:t>
      </w:r>
      <w:r w:rsidRPr="00A93830">
        <w:rPr>
          <w:rFonts w:ascii="Garamond" w:eastAsiaTheme="minorHAnsi" w:hAnsi="Garamond"/>
          <w:color w:val="000000"/>
        </w:rPr>
        <w:t>(</w:t>
      </w:r>
      <w:proofErr w:type="spellStart"/>
      <w:r w:rsidRPr="00A93830">
        <w:rPr>
          <w:rFonts w:ascii="Garamond" w:eastAsiaTheme="minorHAnsi" w:hAnsi="Garamond"/>
          <w:i/>
          <w:iCs/>
          <w:color w:val="000000"/>
        </w:rPr>
        <w:t>NG</w:t>
      </w:r>
      <w:proofErr w:type="spellEnd"/>
      <w:r w:rsidRPr="00A93830">
        <w:rPr>
          <w:rFonts w:ascii="Garamond" w:eastAsiaTheme="minorHAnsi" w:hAnsi="Garamond"/>
          <w:i/>
          <w:iCs/>
          <w:color w:val="000000"/>
        </w:rPr>
        <w:t xml:space="preserve"> </w:t>
      </w:r>
      <w:proofErr w:type="spellStart"/>
      <w:r w:rsidRPr="00A93830">
        <w:rPr>
          <w:rFonts w:ascii="Garamond" w:eastAsiaTheme="minorHAnsi" w:hAnsi="Garamond"/>
          <w:i/>
          <w:iCs/>
          <w:color w:val="000000"/>
        </w:rPr>
        <w:t>Albania</w:t>
      </w:r>
      <w:proofErr w:type="spellEnd"/>
      <w:r w:rsidRPr="00A93830">
        <w:rPr>
          <w:rFonts w:ascii="Garamond" w:eastAsiaTheme="minorHAnsi" w:hAnsi="Garamond"/>
          <w:color w:val="000000"/>
        </w:rPr>
        <w:t>)”, që e përfaqëson.</w:t>
      </w:r>
    </w:p>
    <w:p w14:paraId="38C47495" w14:textId="0D5EA5B5" w:rsidR="00A93830" w:rsidRPr="00A93830" w:rsidRDefault="00A93830" w:rsidP="00A9383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93830">
        <w:rPr>
          <w:rFonts w:ascii="Garamond" w:eastAsiaTheme="minorHAnsi" w:hAnsi="Garamond"/>
          <w:color w:val="000000"/>
        </w:rPr>
        <w:t>5. Ngarkohen Ministria e Arsimit, Qendra Kombëtare e Biznesit, Drejtoria e Përgjithshme e Arkivave, Qendra e Shërbimeve Arsimore, Agjencia e Sigurimit të Cilësisë në Arsimin e Lartë dhe akademia “</w:t>
      </w:r>
      <w:proofErr w:type="spellStart"/>
      <w:r w:rsidRPr="00A93830">
        <w:rPr>
          <w:rFonts w:ascii="Garamond" w:eastAsiaTheme="minorHAnsi" w:hAnsi="Garamond"/>
          <w:i/>
          <w:iCs/>
          <w:color w:val="000000"/>
        </w:rPr>
        <w:t>Nehemiah</w:t>
      </w:r>
      <w:proofErr w:type="spellEnd"/>
      <w:r w:rsidRPr="00A93830">
        <w:rPr>
          <w:rFonts w:ascii="Garamond" w:eastAsiaTheme="minorHAnsi" w:hAnsi="Garamond"/>
          <w:i/>
          <w:iCs/>
          <w:color w:val="000000"/>
        </w:rPr>
        <w:t xml:space="preserve"> </w:t>
      </w:r>
      <w:proofErr w:type="spellStart"/>
      <w:r w:rsidRPr="00A93830">
        <w:rPr>
          <w:rFonts w:ascii="Garamond" w:eastAsiaTheme="minorHAnsi" w:hAnsi="Garamond"/>
          <w:i/>
          <w:iCs/>
          <w:color w:val="000000"/>
        </w:rPr>
        <w:t>Gateway</w:t>
      </w:r>
      <w:proofErr w:type="spellEnd"/>
      <w:r w:rsidRPr="00A93830">
        <w:rPr>
          <w:rFonts w:ascii="Garamond" w:eastAsiaTheme="minorHAnsi" w:hAnsi="Garamond"/>
          <w:color w:val="000000"/>
        </w:rPr>
        <w:t>”/fondacioni “</w:t>
      </w:r>
      <w:proofErr w:type="spellStart"/>
      <w:r w:rsidRPr="00A93830">
        <w:rPr>
          <w:rFonts w:ascii="Garamond" w:eastAsiaTheme="minorHAnsi" w:hAnsi="Garamond"/>
          <w:i/>
          <w:iCs/>
          <w:color w:val="000000"/>
        </w:rPr>
        <w:t>Nehemiah</w:t>
      </w:r>
      <w:proofErr w:type="spellEnd"/>
      <w:r w:rsidRPr="00A93830">
        <w:rPr>
          <w:rFonts w:ascii="Garamond" w:eastAsiaTheme="minorHAnsi" w:hAnsi="Garamond"/>
          <w:i/>
          <w:iCs/>
          <w:color w:val="000000"/>
        </w:rPr>
        <w:t xml:space="preserve"> </w:t>
      </w:r>
      <w:proofErr w:type="spellStart"/>
      <w:r w:rsidRPr="00A93830">
        <w:rPr>
          <w:rFonts w:ascii="Garamond" w:eastAsiaTheme="minorHAnsi" w:hAnsi="Garamond"/>
          <w:i/>
          <w:iCs/>
          <w:color w:val="000000"/>
        </w:rPr>
        <w:t>Gateway</w:t>
      </w:r>
      <w:proofErr w:type="spellEnd"/>
      <w:r w:rsidRPr="00A93830">
        <w:rPr>
          <w:rFonts w:ascii="Garamond" w:eastAsiaTheme="minorHAnsi" w:hAnsi="Garamond"/>
          <w:i/>
          <w:iCs/>
          <w:color w:val="000000"/>
        </w:rPr>
        <w:t xml:space="preserve"> </w:t>
      </w:r>
      <w:proofErr w:type="spellStart"/>
      <w:r w:rsidRPr="00A93830">
        <w:rPr>
          <w:rFonts w:ascii="Garamond" w:eastAsiaTheme="minorHAnsi" w:hAnsi="Garamond"/>
          <w:i/>
          <w:iCs/>
          <w:color w:val="000000"/>
        </w:rPr>
        <w:t>Albania</w:t>
      </w:r>
      <w:proofErr w:type="spellEnd"/>
      <w:r w:rsidRPr="00A93830">
        <w:rPr>
          <w:rFonts w:ascii="Garamond" w:eastAsiaTheme="minorHAnsi" w:hAnsi="Garamond"/>
          <w:i/>
          <w:iCs/>
          <w:color w:val="000000"/>
        </w:rPr>
        <w:t xml:space="preserve"> </w:t>
      </w:r>
      <w:r w:rsidRPr="00A93830">
        <w:rPr>
          <w:rFonts w:ascii="Garamond" w:eastAsiaTheme="minorHAnsi" w:hAnsi="Garamond"/>
          <w:color w:val="000000"/>
        </w:rPr>
        <w:t>(</w:t>
      </w:r>
      <w:proofErr w:type="spellStart"/>
      <w:r w:rsidRPr="00A93830">
        <w:rPr>
          <w:rFonts w:ascii="Garamond" w:eastAsiaTheme="minorHAnsi" w:hAnsi="Garamond"/>
          <w:i/>
          <w:iCs/>
          <w:color w:val="000000"/>
        </w:rPr>
        <w:t>NG</w:t>
      </w:r>
      <w:proofErr w:type="spellEnd"/>
      <w:r w:rsidRPr="00A93830">
        <w:rPr>
          <w:rFonts w:ascii="Garamond" w:eastAsiaTheme="minorHAnsi" w:hAnsi="Garamond"/>
          <w:i/>
          <w:iCs/>
          <w:color w:val="000000"/>
        </w:rPr>
        <w:t xml:space="preserve"> </w:t>
      </w:r>
      <w:proofErr w:type="spellStart"/>
      <w:r w:rsidRPr="00A93830">
        <w:rPr>
          <w:rFonts w:ascii="Garamond" w:eastAsiaTheme="minorHAnsi" w:hAnsi="Garamond"/>
          <w:i/>
          <w:iCs/>
          <w:color w:val="000000"/>
        </w:rPr>
        <w:t>Albania</w:t>
      </w:r>
      <w:proofErr w:type="spellEnd"/>
      <w:r w:rsidRPr="00A93830">
        <w:rPr>
          <w:rFonts w:ascii="Garamond" w:eastAsiaTheme="minorHAnsi" w:hAnsi="Garamond"/>
          <w:color w:val="000000"/>
        </w:rPr>
        <w:t>)” për zbatimin e këtij vendimi.</w:t>
      </w:r>
    </w:p>
    <w:p w14:paraId="583F809E" w14:textId="77777777" w:rsidR="00A93830" w:rsidRPr="00A93830" w:rsidRDefault="00A93830" w:rsidP="00A9383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93830">
        <w:rPr>
          <w:rFonts w:ascii="Garamond" w:eastAsiaTheme="minorHAnsi" w:hAnsi="Garamond"/>
          <w:color w:val="000000"/>
        </w:rPr>
        <w:t>Ky vendim hyn në fuqi pas botimit në Fletoren Zyrtare.</w:t>
      </w:r>
    </w:p>
    <w:p w14:paraId="17360FB5" w14:textId="77777777" w:rsidR="00A93830" w:rsidRPr="00A93830" w:rsidRDefault="00A93830" w:rsidP="00A9383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14:paraId="06AE8DA2" w14:textId="77777777" w:rsidR="00A93830" w:rsidRPr="00A93830" w:rsidRDefault="00A93830" w:rsidP="00A93830">
      <w:pPr>
        <w:pStyle w:val="BodyA"/>
        <w:ind w:firstLine="284"/>
        <w:jc w:val="right"/>
        <w:rPr>
          <w:rFonts w:ascii="Garamond" w:hAnsi="Garamond" w:cs="Times New Roman"/>
          <w:bCs/>
          <w:lang w:val="pt-BR"/>
        </w:rPr>
      </w:pPr>
      <w:r w:rsidRPr="00A93830">
        <w:rPr>
          <w:rFonts w:ascii="Garamond" w:hAnsi="Garamond" w:cs="Times New Roman"/>
          <w:bCs/>
          <w:lang w:val="pt-BR"/>
        </w:rPr>
        <w:t>ZËVENDËSKRYEMINISTËR</w:t>
      </w:r>
    </w:p>
    <w:p w14:paraId="717C2FBA" w14:textId="77777777" w:rsidR="00A93830" w:rsidRPr="00A93830" w:rsidRDefault="00A93830" w:rsidP="00A93830">
      <w:pPr>
        <w:pStyle w:val="BodyA"/>
        <w:ind w:firstLine="284"/>
        <w:jc w:val="right"/>
        <w:rPr>
          <w:rFonts w:ascii="Garamond" w:hAnsi="Garamond" w:cs="Times New Roman"/>
          <w:b/>
          <w:bCs/>
          <w:lang w:val="pt-BR"/>
        </w:rPr>
      </w:pPr>
      <w:r w:rsidRPr="00A93830">
        <w:rPr>
          <w:rFonts w:ascii="Garamond" w:hAnsi="Garamond" w:cs="Times New Roman"/>
          <w:b/>
          <w:bCs/>
          <w:lang w:val="pt-BR"/>
        </w:rPr>
        <w:t>Belinda Balluku</w:t>
      </w:r>
    </w:p>
    <w:p w14:paraId="443FF565" w14:textId="77777777" w:rsidR="00A93830" w:rsidRPr="00A93830" w:rsidRDefault="00A93830" w:rsidP="00A93830">
      <w:pPr>
        <w:ind w:firstLine="284"/>
        <w:rPr>
          <w:rFonts w:ascii="Garamond" w:hAnsi="Garamond"/>
        </w:rPr>
      </w:pPr>
    </w:p>
    <w:p w14:paraId="6DA4A9BC" w14:textId="77777777" w:rsidR="002A7C9F" w:rsidRPr="00A93830" w:rsidRDefault="002A7C9F" w:rsidP="00A93830">
      <w:pPr>
        <w:ind w:firstLine="284"/>
        <w:rPr>
          <w:rFonts w:ascii="Garamond" w:hAnsi="Garamond"/>
        </w:rPr>
      </w:pPr>
    </w:p>
    <w:sectPr w:rsidR="002A7C9F" w:rsidRPr="00A93830" w:rsidSect="00A96D2F">
      <w:headerReference w:type="default" r:id="rId12"/>
      <w:footerReference w:type="default" r:id="rId13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B66378" w14:textId="77777777" w:rsidR="00215FCD" w:rsidRDefault="00215FCD" w:rsidP="00DA3F6A">
      <w:r>
        <w:separator/>
      </w:r>
    </w:p>
  </w:endnote>
  <w:endnote w:type="continuationSeparator" w:id="0">
    <w:p w14:paraId="7E6CE223" w14:textId="77777777" w:rsidR="00215FCD" w:rsidRDefault="00215FCD" w:rsidP="00DA3F6A">
      <w:r>
        <w:continuationSeparator/>
      </w:r>
    </w:p>
  </w:endnote>
  <w:endnote w:type="continuationNotice" w:id="1">
    <w:p w14:paraId="6B253810" w14:textId="77777777" w:rsidR="00215FCD" w:rsidRDefault="00215F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61908559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14:paraId="6DA4A9DC" w14:textId="77777777" w:rsidR="00215FCD" w:rsidRPr="00C4065D" w:rsidRDefault="00215FCD">
        <w:pPr>
          <w:pStyle w:val="Footer"/>
          <w:jc w:val="right"/>
          <w:rPr>
            <w:rFonts w:ascii="Times New Roman" w:hAnsi="Times New Roman"/>
          </w:rPr>
        </w:pPr>
        <w:r w:rsidRPr="00C4065D">
          <w:rPr>
            <w:rFonts w:ascii="Times New Roman" w:hAnsi="Times New Roman"/>
          </w:rPr>
          <w:fldChar w:fldCharType="begin"/>
        </w:r>
        <w:r w:rsidRPr="00C4065D">
          <w:rPr>
            <w:rFonts w:ascii="Times New Roman" w:hAnsi="Times New Roman"/>
          </w:rPr>
          <w:instrText xml:space="preserve"> PAGE   \* MERGEFORMAT </w:instrText>
        </w:r>
        <w:r w:rsidRPr="00C4065D"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  <w:noProof/>
          </w:rPr>
          <w:t>2</w:t>
        </w:r>
        <w:r w:rsidRPr="00C4065D">
          <w:rPr>
            <w:rFonts w:ascii="Times New Roman" w:hAnsi="Times New Roman"/>
            <w:noProof/>
          </w:rPr>
          <w:fldChar w:fldCharType="end"/>
        </w:r>
      </w:p>
    </w:sdtContent>
  </w:sdt>
  <w:p w14:paraId="6DA4A9DD" w14:textId="77777777" w:rsidR="00215FCD" w:rsidRDefault="00215F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E4B196" w14:textId="77777777" w:rsidR="00215FCD" w:rsidRDefault="00215FCD" w:rsidP="00DA3F6A">
      <w:r>
        <w:separator/>
      </w:r>
    </w:p>
  </w:footnote>
  <w:footnote w:type="continuationSeparator" w:id="0">
    <w:p w14:paraId="69955A3C" w14:textId="77777777" w:rsidR="00215FCD" w:rsidRDefault="00215FCD" w:rsidP="00DA3F6A">
      <w:r>
        <w:continuationSeparator/>
      </w:r>
    </w:p>
  </w:footnote>
  <w:footnote w:type="continuationNotice" w:id="1">
    <w:p w14:paraId="041DB111" w14:textId="77777777" w:rsidR="00215FCD" w:rsidRDefault="00215FC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F7E8B8" w14:textId="77777777" w:rsidR="00215FCD" w:rsidRDefault="00215F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821D7"/>
    <w:multiLevelType w:val="hybridMultilevel"/>
    <w:tmpl w:val="C71276DA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2253031D"/>
    <w:multiLevelType w:val="hybridMultilevel"/>
    <w:tmpl w:val="B880AF2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8D3230"/>
    <w:multiLevelType w:val="hybridMultilevel"/>
    <w:tmpl w:val="9B5A519C"/>
    <w:lvl w:ilvl="0" w:tplc="8CCA93A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737D0"/>
    <w:multiLevelType w:val="hybridMultilevel"/>
    <w:tmpl w:val="8D6CE972"/>
    <w:lvl w:ilvl="0" w:tplc="6914A80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53954634"/>
    <w:multiLevelType w:val="hybridMultilevel"/>
    <w:tmpl w:val="D94CF42C"/>
    <w:lvl w:ilvl="0" w:tplc="04090019">
      <w:start w:val="1"/>
      <w:numFmt w:val="lowerLetter"/>
      <w:lvlText w:val="%1."/>
      <w:lvlJc w:val="left"/>
      <w:pPr>
        <w:ind w:left="1260" w:hanging="360"/>
      </w:p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>
      <w:start w:val="1"/>
      <w:numFmt w:val="lowerRoman"/>
      <w:lvlText w:val="%3."/>
      <w:lvlJc w:val="right"/>
      <w:pPr>
        <w:ind w:left="2700" w:hanging="180"/>
      </w:pPr>
    </w:lvl>
    <w:lvl w:ilvl="3" w:tplc="0409000F">
      <w:start w:val="1"/>
      <w:numFmt w:val="decimal"/>
      <w:lvlText w:val="%4."/>
      <w:lvlJc w:val="left"/>
      <w:pPr>
        <w:ind w:left="3420" w:hanging="360"/>
      </w:pPr>
    </w:lvl>
    <w:lvl w:ilvl="4" w:tplc="04090019">
      <w:start w:val="1"/>
      <w:numFmt w:val="lowerLetter"/>
      <w:lvlText w:val="%5."/>
      <w:lvlJc w:val="left"/>
      <w:pPr>
        <w:ind w:left="4140" w:hanging="360"/>
      </w:pPr>
    </w:lvl>
    <w:lvl w:ilvl="5" w:tplc="0409001B">
      <w:start w:val="1"/>
      <w:numFmt w:val="lowerRoman"/>
      <w:lvlText w:val="%6."/>
      <w:lvlJc w:val="right"/>
      <w:pPr>
        <w:ind w:left="4860" w:hanging="180"/>
      </w:pPr>
    </w:lvl>
    <w:lvl w:ilvl="6" w:tplc="0409000F">
      <w:start w:val="1"/>
      <w:numFmt w:val="decimal"/>
      <w:lvlText w:val="%7."/>
      <w:lvlJc w:val="left"/>
      <w:pPr>
        <w:ind w:left="5580" w:hanging="360"/>
      </w:pPr>
    </w:lvl>
    <w:lvl w:ilvl="7" w:tplc="04090019">
      <w:start w:val="1"/>
      <w:numFmt w:val="lowerLetter"/>
      <w:lvlText w:val="%8."/>
      <w:lvlJc w:val="left"/>
      <w:pPr>
        <w:ind w:left="6300" w:hanging="360"/>
      </w:pPr>
    </w:lvl>
    <w:lvl w:ilvl="8" w:tplc="0409001B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5A5E10CC"/>
    <w:multiLevelType w:val="hybridMultilevel"/>
    <w:tmpl w:val="115E81F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D22EBE"/>
    <w:multiLevelType w:val="hybridMultilevel"/>
    <w:tmpl w:val="A2D6817A"/>
    <w:lvl w:ilvl="0" w:tplc="B2563FEC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9E10D4B"/>
    <w:multiLevelType w:val="hybridMultilevel"/>
    <w:tmpl w:val="5E9CECF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4"/>
  </w:num>
  <w:num w:numId="5">
    <w:abstractNumId w:val="0"/>
  </w:num>
  <w:num w:numId="6">
    <w:abstractNumId w:val="1"/>
  </w:num>
  <w:num w:numId="7">
    <w:abstractNumId w:val="3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206"/>
    <w:rsid w:val="000011BA"/>
    <w:rsid w:val="0001664A"/>
    <w:rsid w:val="00021863"/>
    <w:rsid w:val="0002390A"/>
    <w:rsid w:val="00027887"/>
    <w:rsid w:val="000279FA"/>
    <w:rsid w:val="0003009A"/>
    <w:rsid w:val="0004060A"/>
    <w:rsid w:val="00057902"/>
    <w:rsid w:val="00061E41"/>
    <w:rsid w:val="000953DD"/>
    <w:rsid w:val="000A52DE"/>
    <w:rsid w:val="000B1866"/>
    <w:rsid w:val="000C5667"/>
    <w:rsid w:val="000C6CC5"/>
    <w:rsid w:val="000D4F92"/>
    <w:rsid w:val="000E01DF"/>
    <w:rsid w:val="000E01E7"/>
    <w:rsid w:val="000E049F"/>
    <w:rsid w:val="000E38A1"/>
    <w:rsid w:val="000E566B"/>
    <w:rsid w:val="00102AA0"/>
    <w:rsid w:val="001054DF"/>
    <w:rsid w:val="0011760D"/>
    <w:rsid w:val="001220F0"/>
    <w:rsid w:val="00124E9C"/>
    <w:rsid w:val="00130259"/>
    <w:rsid w:val="00137E78"/>
    <w:rsid w:val="00141BBC"/>
    <w:rsid w:val="0014503F"/>
    <w:rsid w:val="00153C9A"/>
    <w:rsid w:val="00160FA3"/>
    <w:rsid w:val="00165243"/>
    <w:rsid w:val="00180145"/>
    <w:rsid w:val="00183B24"/>
    <w:rsid w:val="00183FF1"/>
    <w:rsid w:val="00184F9F"/>
    <w:rsid w:val="001A0A25"/>
    <w:rsid w:val="001A7091"/>
    <w:rsid w:val="001B2329"/>
    <w:rsid w:val="001B3911"/>
    <w:rsid w:val="001D3223"/>
    <w:rsid w:val="001D46AE"/>
    <w:rsid w:val="001F0201"/>
    <w:rsid w:val="001F03BA"/>
    <w:rsid w:val="001F1A4B"/>
    <w:rsid w:val="001F35B1"/>
    <w:rsid w:val="002000D0"/>
    <w:rsid w:val="00201285"/>
    <w:rsid w:val="00207C42"/>
    <w:rsid w:val="0021067F"/>
    <w:rsid w:val="00213206"/>
    <w:rsid w:val="00215FCD"/>
    <w:rsid w:val="00223B41"/>
    <w:rsid w:val="00226658"/>
    <w:rsid w:val="00235756"/>
    <w:rsid w:val="00244E40"/>
    <w:rsid w:val="002452FB"/>
    <w:rsid w:val="00254530"/>
    <w:rsid w:val="00254B43"/>
    <w:rsid w:val="00256DC8"/>
    <w:rsid w:val="002609F9"/>
    <w:rsid w:val="00266368"/>
    <w:rsid w:val="00274E3C"/>
    <w:rsid w:val="0028290A"/>
    <w:rsid w:val="00291ED0"/>
    <w:rsid w:val="002A355E"/>
    <w:rsid w:val="002A7C9F"/>
    <w:rsid w:val="002B1724"/>
    <w:rsid w:val="002B48A1"/>
    <w:rsid w:val="002D1880"/>
    <w:rsid w:val="002D4717"/>
    <w:rsid w:val="002E5EDA"/>
    <w:rsid w:val="002E68FA"/>
    <w:rsid w:val="002F3561"/>
    <w:rsid w:val="003112A1"/>
    <w:rsid w:val="00335DC6"/>
    <w:rsid w:val="00336FE9"/>
    <w:rsid w:val="0035242A"/>
    <w:rsid w:val="00385357"/>
    <w:rsid w:val="00385437"/>
    <w:rsid w:val="00387F88"/>
    <w:rsid w:val="003969FB"/>
    <w:rsid w:val="003B2776"/>
    <w:rsid w:val="003C06AD"/>
    <w:rsid w:val="003D4C0C"/>
    <w:rsid w:val="003D70F1"/>
    <w:rsid w:val="003D76C1"/>
    <w:rsid w:val="003E0FC2"/>
    <w:rsid w:val="003E6713"/>
    <w:rsid w:val="003F5FFF"/>
    <w:rsid w:val="0040178E"/>
    <w:rsid w:val="00407FB1"/>
    <w:rsid w:val="00411248"/>
    <w:rsid w:val="00432413"/>
    <w:rsid w:val="0044144D"/>
    <w:rsid w:val="004523B7"/>
    <w:rsid w:val="00453DB4"/>
    <w:rsid w:val="00483459"/>
    <w:rsid w:val="0048483C"/>
    <w:rsid w:val="004852FA"/>
    <w:rsid w:val="004A0379"/>
    <w:rsid w:val="004A5E00"/>
    <w:rsid w:val="004B15A5"/>
    <w:rsid w:val="004B2A87"/>
    <w:rsid w:val="004B6045"/>
    <w:rsid w:val="004D7BA3"/>
    <w:rsid w:val="004E17F5"/>
    <w:rsid w:val="004E34EF"/>
    <w:rsid w:val="004E57A2"/>
    <w:rsid w:val="004E63DF"/>
    <w:rsid w:val="004F04A8"/>
    <w:rsid w:val="004F1782"/>
    <w:rsid w:val="004F3CFC"/>
    <w:rsid w:val="004F504B"/>
    <w:rsid w:val="004F50E1"/>
    <w:rsid w:val="004F701B"/>
    <w:rsid w:val="00504158"/>
    <w:rsid w:val="00516338"/>
    <w:rsid w:val="00522F3A"/>
    <w:rsid w:val="0053693A"/>
    <w:rsid w:val="00544C2C"/>
    <w:rsid w:val="00554006"/>
    <w:rsid w:val="005662B5"/>
    <w:rsid w:val="005678D9"/>
    <w:rsid w:val="00572A20"/>
    <w:rsid w:val="00572A3D"/>
    <w:rsid w:val="005772E2"/>
    <w:rsid w:val="00590248"/>
    <w:rsid w:val="00593C0E"/>
    <w:rsid w:val="005B1412"/>
    <w:rsid w:val="005C2A47"/>
    <w:rsid w:val="005D55F3"/>
    <w:rsid w:val="00612315"/>
    <w:rsid w:val="006232D6"/>
    <w:rsid w:val="006255C0"/>
    <w:rsid w:val="00645EFA"/>
    <w:rsid w:val="0064639F"/>
    <w:rsid w:val="006527FC"/>
    <w:rsid w:val="006561B5"/>
    <w:rsid w:val="00691BF4"/>
    <w:rsid w:val="00697FE6"/>
    <w:rsid w:val="006B575D"/>
    <w:rsid w:val="006C377D"/>
    <w:rsid w:val="006C4CB3"/>
    <w:rsid w:val="006C4EFD"/>
    <w:rsid w:val="006D4F8D"/>
    <w:rsid w:val="006D5B60"/>
    <w:rsid w:val="006E0AE1"/>
    <w:rsid w:val="006E4FD4"/>
    <w:rsid w:val="006F1BD7"/>
    <w:rsid w:val="006F1FF6"/>
    <w:rsid w:val="007057D5"/>
    <w:rsid w:val="007112B4"/>
    <w:rsid w:val="007114A1"/>
    <w:rsid w:val="0073340E"/>
    <w:rsid w:val="00734E86"/>
    <w:rsid w:val="00742653"/>
    <w:rsid w:val="00751ED6"/>
    <w:rsid w:val="00753F29"/>
    <w:rsid w:val="007546A6"/>
    <w:rsid w:val="00764469"/>
    <w:rsid w:val="00784E9F"/>
    <w:rsid w:val="00791E6C"/>
    <w:rsid w:val="00794E38"/>
    <w:rsid w:val="00795CB6"/>
    <w:rsid w:val="007A1188"/>
    <w:rsid w:val="007A40EA"/>
    <w:rsid w:val="007C0EA9"/>
    <w:rsid w:val="007D002D"/>
    <w:rsid w:val="007F4E6F"/>
    <w:rsid w:val="00804E0A"/>
    <w:rsid w:val="00811E2D"/>
    <w:rsid w:val="00813349"/>
    <w:rsid w:val="00816F26"/>
    <w:rsid w:val="008235C8"/>
    <w:rsid w:val="00826C65"/>
    <w:rsid w:val="00827B64"/>
    <w:rsid w:val="008353F9"/>
    <w:rsid w:val="008443D6"/>
    <w:rsid w:val="00851358"/>
    <w:rsid w:val="008736FF"/>
    <w:rsid w:val="00881301"/>
    <w:rsid w:val="00881453"/>
    <w:rsid w:val="0088239D"/>
    <w:rsid w:val="00895792"/>
    <w:rsid w:val="00895D23"/>
    <w:rsid w:val="00896D34"/>
    <w:rsid w:val="008B3702"/>
    <w:rsid w:val="008C7979"/>
    <w:rsid w:val="008E256D"/>
    <w:rsid w:val="008E2EA7"/>
    <w:rsid w:val="008E7322"/>
    <w:rsid w:val="008F0925"/>
    <w:rsid w:val="008F0E4D"/>
    <w:rsid w:val="008F1C00"/>
    <w:rsid w:val="008F2C05"/>
    <w:rsid w:val="008F7900"/>
    <w:rsid w:val="00903151"/>
    <w:rsid w:val="00906329"/>
    <w:rsid w:val="00911CF4"/>
    <w:rsid w:val="009202BD"/>
    <w:rsid w:val="009264AF"/>
    <w:rsid w:val="009471E5"/>
    <w:rsid w:val="00950447"/>
    <w:rsid w:val="00966BD4"/>
    <w:rsid w:val="0097624A"/>
    <w:rsid w:val="00993573"/>
    <w:rsid w:val="0099513C"/>
    <w:rsid w:val="009A25C2"/>
    <w:rsid w:val="009A312B"/>
    <w:rsid w:val="009A7725"/>
    <w:rsid w:val="009D0008"/>
    <w:rsid w:val="00A0627A"/>
    <w:rsid w:val="00A071B9"/>
    <w:rsid w:val="00A13FF8"/>
    <w:rsid w:val="00A14174"/>
    <w:rsid w:val="00A20CC8"/>
    <w:rsid w:val="00A22486"/>
    <w:rsid w:val="00A262A7"/>
    <w:rsid w:val="00A277D8"/>
    <w:rsid w:val="00A31548"/>
    <w:rsid w:val="00A43B22"/>
    <w:rsid w:val="00A45B0C"/>
    <w:rsid w:val="00A45B44"/>
    <w:rsid w:val="00A515A1"/>
    <w:rsid w:val="00A51AFC"/>
    <w:rsid w:val="00A60ACB"/>
    <w:rsid w:val="00A808B7"/>
    <w:rsid w:val="00A8628E"/>
    <w:rsid w:val="00A90C29"/>
    <w:rsid w:val="00A93830"/>
    <w:rsid w:val="00A96D2F"/>
    <w:rsid w:val="00AC5F79"/>
    <w:rsid w:val="00AC6CBC"/>
    <w:rsid w:val="00AD3617"/>
    <w:rsid w:val="00AD7601"/>
    <w:rsid w:val="00AF245B"/>
    <w:rsid w:val="00AF7512"/>
    <w:rsid w:val="00B2635B"/>
    <w:rsid w:val="00B32C0E"/>
    <w:rsid w:val="00B57B61"/>
    <w:rsid w:val="00B66B58"/>
    <w:rsid w:val="00B701BC"/>
    <w:rsid w:val="00B72F74"/>
    <w:rsid w:val="00B858F1"/>
    <w:rsid w:val="00B979AF"/>
    <w:rsid w:val="00BA18A6"/>
    <w:rsid w:val="00BA390E"/>
    <w:rsid w:val="00BB131F"/>
    <w:rsid w:val="00BB2966"/>
    <w:rsid w:val="00BB42E3"/>
    <w:rsid w:val="00BC7505"/>
    <w:rsid w:val="00BD0FD7"/>
    <w:rsid w:val="00BF4B69"/>
    <w:rsid w:val="00C03245"/>
    <w:rsid w:val="00C05712"/>
    <w:rsid w:val="00C10B5F"/>
    <w:rsid w:val="00C209C8"/>
    <w:rsid w:val="00C2118D"/>
    <w:rsid w:val="00C321E9"/>
    <w:rsid w:val="00C3255E"/>
    <w:rsid w:val="00C4065D"/>
    <w:rsid w:val="00C52051"/>
    <w:rsid w:val="00C676C3"/>
    <w:rsid w:val="00C87A41"/>
    <w:rsid w:val="00C90038"/>
    <w:rsid w:val="00CB4ECA"/>
    <w:rsid w:val="00CB5D17"/>
    <w:rsid w:val="00CD3802"/>
    <w:rsid w:val="00CD59D5"/>
    <w:rsid w:val="00CD792B"/>
    <w:rsid w:val="00CE527F"/>
    <w:rsid w:val="00CF1305"/>
    <w:rsid w:val="00CF434E"/>
    <w:rsid w:val="00D0033B"/>
    <w:rsid w:val="00D03099"/>
    <w:rsid w:val="00D2508C"/>
    <w:rsid w:val="00D3399F"/>
    <w:rsid w:val="00D41E25"/>
    <w:rsid w:val="00D5539B"/>
    <w:rsid w:val="00D65A5B"/>
    <w:rsid w:val="00D80E67"/>
    <w:rsid w:val="00D842D2"/>
    <w:rsid w:val="00DA3F6A"/>
    <w:rsid w:val="00DA7312"/>
    <w:rsid w:val="00DD2D41"/>
    <w:rsid w:val="00DD5409"/>
    <w:rsid w:val="00DD78FD"/>
    <w:rsid w:val="00DE291D"/>
    <w:rsid w:val="00E01D4B"/>
    <w:rsid w:val="00E207C6"/>
    <w:rsid w:val="00E21AC1"/>
    <w:rsid w:val="00E403AE"/>
    <w:rsid w:val="00E419DB"/>
    <w:rsid w:val="00E42C9C"/>
    <w:rsid w:val="00E436F2"/>
    <w:rsid w:val="00E46E11"/>
    <w:rsid w:val="00E50DAB"/>
    <w:rsid w:val="00E61414"/>
    <w:rsid w:val="00E615B0"/>
    <w:rsid w:val="00E64ABC"/>
    <w:rsid w:val="00E66BA5"/>
    <w:rsid w:val="00E67DDB"/>
    <w:rsid w:val="00E736E6"/>
    <w:rsid w:val="00E809DF"/>
    <w:rsid w:val="00E923D0"/>
    <w:rsid w:val="00EA56BC"/>
    <w:rsid w:val="00EA6FCB"/>
    <w:rsid w:val="00EA7460"/>
    <w:rsid w:val="00EC284C"/>
    <w:rsid w:val="00EC4CB8"/>
    <w:rsid w:val="00ED04C1"/>
    <w:rsid w:val="00ED4645"/>
    <w:rsid w:val="00ED51DA"/>
    <w:rsid w:val="00ED656D"/>
    <w:rsid w:val="00EF2295"/>
    <w:rsid w:val="00F00DD9"/>
    <w:rsid w:val="00F15C8F"/>
    <w:rsid w:val="00F2339C"/>
    <w:rsid w:val="00F234B0"/>
    <w:rsid w:val="00F31A42"/>
    <w:rsid w:val="00F343F1"/>
    <w:rsid w:val="00F476CB"/>
    <w:rsid w:val="00F50AD5"/>
    <w:rsid w:val="00F601D8"/>
    <w:rsid w:val="00F74314"/>
    <w:rsid w:val="00F77CBC"/>
    <w:rsid w:val="00F811B1"/>
    <w:rsid w:val="00F965AE"/>
    <w:rsid w:val="00FA5646"/>
    <w:rsid w:val="00FB1985"/>
    <w:rsid w:val="00FC01A3"/>
    <w:rsid w:val="00FC4191"/>
    <w:rsid w:val="00FE232E"/>
    <w:rsid w:val="00FE2359"/>
    <w:rsid w:val="00FF6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4A99D"/>
  <w15:chartTrackingRefBased/>
  <w15:docId w15:val="{FCE02A38-6D0C-45F8-9BD0-A1C1BAFC1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53DD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unhideWhenUsed/>
    <w:qFormat/>
    <w:rsid w:val="000953DD"/>
    <w:pPr>
      <w:keepNext/>
      <w:jc w:val="center"/>
      <w:outlineLvl w:val="1"/>
    </w:pPr>
    <w:rPr>
      <w:rFonts w:ascii="Bookman Old Style" w:hAnsi="Bookman Old Style"/>
      <w:b/>
      <w:bCs/>
      <w:cap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131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8">
    <w:name w:val="heading 8"/>
    <w:basedOn w:val="Normal"/>
    <w:next w:val="Normal"/>
    <w:link w:val="Heading8Char"/>
    <w:unhideWhenUsed/>
    <w:qFormat/>
    <w:rsid w:val="000953DD"/>
    <w:pPr>
      <w:spacing w:before="240" w:after="60"/>
      <w:outlineLvl w:val="7"/>
    </w:pPr>
    <w:rPr>
      <w:rFonts w:ascii="Times New Roman" w:hAnsi="Times New Roman"/>
      <w:i/>
      <w:i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953DD"/>
    <w:rPr>
      <w:rFonts w:ascii="Bookman Old Style" w:eastAsia="Times New Roman" w:hAnsi="Bookman Old Style" w:cs="Times New Roman"/>
      <w:b/>
      <w:bCs/>
      <w:caps/>
      <w:sz w:val="24"/>
      <w:szCs w:val="24"/>
      <w:lang w:val="sq-AL"/>
    </w:rPr>
  </w:style>
  <w:style w:type="character" w:customStyle="1" w:styleId="Heading8Char">
    <w:name w:val="Heading 8 Char"/>
    <w:basedOn w:val="DefaultParagraphFont"/>
    <w:link w:val="Heading8"/>
    <w:rsid w:val="000953DD"/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paragraph" w:styleId="BodyText">
    <w:name w:val="Body Text"/>
    <w:basedOn w:val="Normal"/>
    <w:link w:val="BodyTextChar"/>
    <w:semiHidden/>
    <w:unhideWhenUsed/>
    <w:rsid w:val="000953DD"/>
    <w:pPr>
      <w:jc w:val="both"/>
    </w:pPr>
    <w:rPr>
      <w:rFonts w:ascii="Bookman Old Style" w:hAnsi="Bookman Old Style"/>
    </w:rPr>
  </w:style>
  <w:style w:type="character" w:customStyle="1" w:styleId="BodyTextChar">
    <w:name w:val="Body Text Char"/>
    <w:basedOn w:val="DefaultParagraphFont"/>
    <w:link w:val="BodyText"/>
    <w:semiHidden/>
    <w:rsid w:val="000953DD"/>
    <w:rPr>
      <w:rFonts w:ascii="Bookman Old Style" w:eastAsia="Times New Roman" w:hAnsi="Bookman Old Style" w:cs="Times New Roman"/>
      <w:sz w:val="24"/>
      <w:szCs w:val="24"/>
      <w:lang w:val="sq-AL"/>
    </w:rPr>
  </w:style>
  <w:style w:type="paragraph" w:styleId="BodyText3">
    <w:name w:val="Body Text 3"/>
    <w:basedOn w:val="Normal"/>
    <w:link w:val="BodyText3Char"/>
    <w:semiHidden/>
    <w:unhideWhenUsed/>
    <w:rsid w:val="000953DD"/>
    <w:pPr>
      <w:overflowPunct w:val="0"/>
      <w:autoSpaceDE w:val="0"/>
      <w:autoSpaceDN w:val="0"/>
      <w:adjustRightInd w:val="0"/>
      <w:jc w:val="both"/>
    </w:pPr>
    <w:rPr>
      <w:rFonts w:ascii="Times New Roman" w:hAnsi="Times New Roman"/>
      <w:sz w:val="26"/>
      <w:szCs w:val="20"/>
      <w:lang w:val="en-US"/>
    </w:rPr>
  </w:style>
  <w:style w:type="character" w:customStyle="1" w:styleId="BodyText3Char">
    <w:name w:val="Body Text 3 Char"/>
    <w:basedOn w:val="DefaultParagraphFont"/>
    <w:link w:val="BodyText3"/>
    <w:semiHidden/>
    <w:rsid w:val="000953DD"/>
    <w:rPr>
      <w:rFonts w:ascii="Times New Roman" w:eastAsia="Times New Roman" w:hAnsi="Times New Roman" w:cs="Times New Roman"/>
      <w:sz w:val="26"/>
      <w:szCs w:val="20"/>
      <w:lang w:val="en-US"/>
    </w:rPr>
  </w:style>
  <w:style w:type="paragraph" w:styleId="ListParagraph">
    <w:name w:val="List Paragraph"/>
    <w:basedOn w:val="Normal"/>
    <w:link w:val="ListParagraphChar"/>
    <w:uiPriority w:val="99"/>
    <w:qFormat/>
    <w:rsid w:val="000953D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54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54DF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A3F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3F6A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A3F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3F6A"/>
    <w:rPr>
      <w:rFonts w:ascii="Book Antiqua" w:eastAsia="Times New Roman" w:hAnsi="Book Antiqua" w:cs="Times New Roman"/>
      <w:sz w:val="24"/>
      <w:szCs w:val="24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826C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26C6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6C65"/>
    <w:rPr>
      <w:rFonts w:ascii="Book Antiqua" w:eastAsia="Times New Roman" w:hAnsi="Book Antiqua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6C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6C65"/>
    <w:rPr>
      <w:rFonts w:ascii="Book Antiqua" w:eastAsia="Times New Roman" w:hAnsi="Book Antiqua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ED04C1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Revision">
    <w:name w:val="Revision"/>
    <w:hidden/>
    <w:uiPriority w:val="99"/>
    <w:semiHidden/>
    <w:rsid w:val="00BB131F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131F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sq-AL"/>
    </w:rPr>
  </w:style>
  <w:style w:type="paragraph" w:customStyle="1" w:styleId="Paragrafi">
    <w:name w:val="Paragrafi"/>
    <w:link w:val="ParagrafiChar"/>
    <w:rsid w:val="00DD78FD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  <w:lang w:val="en-US"/>
    </w:rPr>
  </w:style>
  <w:style w:type="character" w:customStyle="1" w:styleId="ParagrafiChar">
    <w:name w:val="Paragrafi Char"/>
    <w:link w:val="Paragrafi"/>
    <w:locked/>
    <w:rsid w:val="00DD78FD"/>
    <w:rPr>
      <w:rFonts w:ascii="CG Times" w:eastAsia="MS Mincho" w:hAnsi="CG Times" w:cs="CG Times"/>
      <w:sz w:val="21"/>
      <w:lang w:val="en-US"/>
    </w:rPr>
  </w:style>
  <w:style w:type="paragraph" w:customStyle="1" w:styleId="BodyA">
    <w:name w:val="Body A"/>
    <w:rsid w:val="00A9383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66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1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671</Nr_x002e__x0020_akti>
    <Data_x0020_e_x0020_Krijimit xmlns="0e656187-b300-4fb0-8bf4-3a50f872073c">2025-11-14T08:37:59Z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2025-11-13T00:00:00Z</Date_x0020_protokolli>
    <Titulli xmlns="0e656187-b300-4fb0-8bf4-3a50f872073c">Për mbylljen e veprimtarisë së akademisë “Nehemiah Gateway” </Titulli>
    <Modifikuesi xmlns="0e656187-b300-4fb0-8bf4-3a50f872073c">ermira.bukaci</Modifikuesi>
    <Nr_x002e__x0020_prot_x0020_QBZ xmlns="0e656187-b300-4fb0-8bf4-3a50f872073c">1915</Nr_x002e__x0020_prot_x0020_QBZ>
    <Data_x0020_e_x0020_Modifikimit xmlns="0e656187-b300-4fb0-8bf4-3a50f872073c">2025-11-14T09:15:35Z</Data_x0020_e_x0020_Modifikimit>
    <Dekretuar xmlns="0e656187-b300-4fb0-8bf4-3a50f872073c">false</Dekretuar>
    <Data xmlns="0e656187-b300-4fb0-8bf4-3a50f872073c">2025-11-12T00:00:00Z</Data>
    <Nr_x002e__x0020_protokolli_x0020_i_x0020_aktit xmlns="0e656187-b300-4fb0-8bf4-3a50f872073c">5386/1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CE78EF784742C5B782472B70E556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CE78EF784742C5B782472B70E556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66AC996-DB8A-48C4-9F75-136773FB9F66}">
  <ds:schemaRefs>
    <ds:schemaRef ds:uri="http://purl.org/dc/elements/1.1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12E683F-9E78-4771-97D1-86F50A6B5E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5A95FC-2795-45B1-8704-02DEC11B7A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161BEEF-3D03-47B4-A7A7-8E496DD2C80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56BDF13-38AB-45D3-A375-5D041EAC1C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mbylljen e veprimtarisë së akademisë “Nehemiah Gateway”</vt:lpstr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mbylljen e veprimtarisë së akademisë “Nehemiah Gateway”</dc:title>
  <dc:creator>Voltisa Koci</dc:creator>
  <cp:lastModifiedBy>Alma Lisaku</cp:lastModifiedBy>
  <cp:revision>7</cp:revision>
  <cp:lastPrinted>2025-11-11T18:13:00Z</cp:lastPrinted>
  <dcterms:created xsi:type="dcterms:W3CDTF">2025-11-14T07:32:00Z</dcterms:created>
  <dcterms:modified xsi:type="dcterms:W3CDTF">2025-11-14T09:06:00Z</dcterms:modified>
</cp:coreProperties>
</file>