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3AF9C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</w:rPr>
      </w:pPr>
      <w:r w:rsidRPr="00CF62F6">
        <w:rPr>
          <w:rFonts w:ascii="Garamond" w:hAnsi="Garamond"/>
          <w:b/>
          <w:color w:val="000000"/>
          <w:kern w:val="0"/>
          <w:sz w:val="24"/>
        </w:rPr>
        <w:t>VENDIM</w:t>
      </w:r>
    </w:p>
    <w:p w14:paraId="7823AF9D" w14:textId="7076371D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</w:rPr>
      </w:pPr>
      <w:r w:rsidRPr="00CF62F6">
        <w:rPr>
          <w:rFonts w:ascii="Garamond" w:hAnsi="Garamond"/>
          <w:b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b/>
          <w:bCs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b/>
          <w:color w:val="000000"/>
          <w:kern w:val="0"/>
          <w:sz w:val="24"/>
        </w:rPr>
        <w:t>714, datë 26.11.2025</w:t>
      </w:r>
    </w:p>
    <w:p w14:paraId="7823AF9E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</w:rPr>
      </w:pPr>
    </w:p>
    <w:p w14:paraId="7823AF9F" w14:textId="77777777" w:rsidR="00A641FC" w:rsidRPr="00CF62F6" w:rsidRDefault="00A641FC" w:rsidP="00A641FC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</w:rPr>
      </w:pPr>
      <w:r w:rsidRPr="00CF62F6">
        <w:rPr>
          <w:rFonts w:ascii="Garamond" w:hAnsi="Garamond"/>
          <w:b/>
          <w:color w:val="000000"/>
          <w:kern w:val="0"/>
          <w:sz w:val="24"/>
        </w:rPr>
        <w:t>PËR SHPALLJEN E DISA ZONAVE ME PËRPARËSI ZHVILLIMIN E EKONOMISË MALORE NË BASHKINË SHKODËR</w:t>
      </w:r>
    </w:p>
    <w:p w14:paraId="7823AFA0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kern w:val="0"/>
          <w:sz w:val="24"/>
        </w:rPr>
      </w:pPr>
    </w:p>
    <w:p w14:paraId="7823AFA1" w14:textId="022D4009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Në mbështetje të nenit 100 të Kushtetutës dhe të pikës 1, të nenit 4, të ligjit 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20/2025, “Për paketën e maleve”, me propozimin e ministrit të Shtetit për Pushtetin Vendor, Këshilli i Ministrave</w:t>
      </w:r>
    </w:p>
    <w:p w14:paraId="7823AFA2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</w:p>
    <w:p w14:paraId="7823AFA3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VENDOSI:</w:t>
      </w:r>
    </w:p>
    <w:p w14:paraId="7823AFA4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</w:p>
    <w:p w14:paraId="7823AFA5" w14:textId="0EC8C77E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1.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Shpalljen “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Zonë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me përparësi zhvillimin e ekonomisë malore” në territorin e Bashkisë Shkodër, si më poshtë vijon:</w:t>
      </w:r>
    </w:p>
    <w:p w14:paraId="7823AFA6" w14:textId="52D29F4C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a) </w:t>
      </w:r>
      <w:r w:rsidR="00CF62F6" w:rsidRPr="00CF62F6">
        <w:rPr>
          <w:rFonts w:ascii="Garamond" w:hAnsi="Garamond"/>
          <w:color w:val="000000"/>
          <w:kern w:val="0"/>
          <w:sz w:val="24"/>
        </w:rPr>
        <w:t xml:space="preserve">zona </w:t>
      </w:r>
      <w:r w:rsidRPr="00CF62F6">
        <w:rPr>
          <w:rFonts w:ascii="Garamond" w:hAnsi="Garamond"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1, 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Njësia Administrative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Shalë, fshati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Theth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, zona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kadastrale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 3597, me sipërfaqe 2286.3 (dy mijë e dyqind e tetëdhjetë e gjashtë pikë tre) ha, sipas hartës në sistemin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KRGJSH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 të paraqitur mbi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ortofoto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>;</w:t>
      </w:r>
    </w:p>
    <w:p w14:paraId="7823AFA7" w14:textId="73782AF8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b) </w:t>
      </w:r>
      <w:r w:rsidR="00CF62F6" w:rsidRPr="00CF62F6">
        <w:rPr>
          <w:rFonts w:ascii="Garamond" w:hAnsi="Garamond"/>
          <w:color w:val="000000"/>
          <w:kern w:val="0"/>
          <w:sz w:val="24"/>
        </w:rPr>
        <w:t xml:space="preserve">zona </w:t>
      </w:r>
      <w:r w:rsidRPr="00CF62F6">
        <w:rPr>
          <w:rFonts w:ascii="Garamond" w:hAnsi="Garamond"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2, 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Njësia Administrative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Shalë, fshati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Nderlysaj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, zona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kadastrale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 2771, me sipërfaqe 425.9 (katërqind e njëzet e pesë pikë nëntë) ha, sipas hartës në sistemin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KRGJSH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 të paraqitur mbi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ortofoto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>;</w:t>
      </w:r>
    </w:p>
    <w:p w14:paraId="7823AFA8" w14:textId="06531796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c) </w:t>
      </w:r>
      <w:r w:rsidR="00CF62F6" w:rsidRPr="00CF62F6">
        <w:rPr>
          <w:rFonts w:ascii="Garamond" w:hAnsi="Garamond"/>
          <w:color w:val="000000"/>
          <w:kern w:val="0"/>
          <w:sz w:val="24"/>
        </w:rPr>
        <w:t xml:space="preserve">zona </w:t>
      </w:r>
      <w:r w:rsidRPr="00CF62F6">
        <w:rPr>
          <w:rFonts w:ascii="Garamond" w:hAnsi="Garamond"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3, 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Njësia Administrative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Guri i Zi, fshati Rragam, zona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kadastrale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 3148, me sipërfaqe 474.5 (katërqind e shtatëdhjetë e katër pikë pesë) ha, sipas hartës në sistemin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KRGJSH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 të paraqitur mbi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ortofoto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>;</w:t>
      </w:r>
    </w:p>
    <w:p w14:paraId="7823AFA9" w14:textId="3A17B640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ç) </w:t>
      </w:r>
      <w:r w:rsidR="00CF62F6" w:rsidRPr="00CF62F6">
        <w:rPr>
          <w:rFonts w:ascii="Garamond" w:hAnsi="Garamond"/>
          <w:color w:val="000000"/>
          <w:kern w:val="0"/>
          <w:sz w:val="24"/>
        </w:rPr>
        <w:t xml:space="preserve">zona </w:t>
      </w:r>
      <w:r w:rsidRPr="00CF62F6">
        <w:rPr>
          <w:rFonts w:ascii="Garamond" w:hAnsi="Garamond"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4, 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Njësia Administrative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Guri i Zi, fshati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Sheldi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>, zona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kadastrale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 3329, me sipërfaqe 388 (treqind e tetëdhjetë e tetë) ha, sipas hartës në sistemin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KRGJSH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 të paraqitur mbi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ortofoto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>;</w:t>
      </w:r>
    </w:p>
    <w:p w14:paraId="7823AFAA" w14:textId="335EDFA8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d) </w:t>
      </w:r>
      <w:r w:rsidR="00CF62F6" w:rsidRPr="00CF62F6">
        <w:rPr>
          <w:rFonts w:ascii="Garamond" w:hAnsi="Garamond"/>
          <w:color w:val="000000"/>
          <w:kern w:val="0"/>
          <w:sz w:val="24"/>
        </w:rPr>
        <w:t xml:space="preserve">zona </w:t>
      </w:r>
      <w:r w:rsidRPr="00CF62F6">
        <w:rPr>
          <w:rFonts w:ascii="Garamond" w:hAnsi="Garamond"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5,</w:t>
      </w:r>
      <w:r w:rsid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Guri i Zi, fshatrat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proofErr w:type="spellStart"/>
      <w:r w:rsidR="002054C2" w:rsidRPr="00CF62F6">
        <w:rPr>
          <w:rFonts w:ascii="Garamond" w:hAnsi="Garamond"/>
          <w:color w:val="000000"/>
          <w:kern w:val="0"/>
          <w:sz w:val="24"/>
        </w:rPr>
        <w:t>Mazrek</w:t>
      </w:r>
      <w:proofErr w:type="spellEnd"/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–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Shpor, zona </w:t>
      </w:r>
      <w:proofErr w:type="spellStart"/>
      <w:r w:rsidR="002054C2" w:rsidRPr="00CF62F6">
        <w:rPr>
          <w:rFonts w:ascii="Garamond" w:hAnsi="Garamond"/>
          <w:color w:val="000000"/>
          <w:kern w:val="0"/>
          <w:sz w:val="24"/>
        </w:rPr>
        <w:t>kadastral</w:t>
      </w:r>
      <w:r w:rsidRPr="00CF62F6">
        <w:rPr>
          <w:rFonts w:ascii="Garamond" w:hAnsi="Garamond"/>
          <w:color w:val="000000"/>
          <w:kern w:val="0"/>
          <w:sz w:val="24"/>
        </w:rPr>
        <w:t>e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 2624, me sipërfaqe 845.8 (tetëqind e dyzet e pesë pikë tetë)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ha, sipas hartës në sistemin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KRGJSH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 xml:space="preserve"> të paraqitur mbi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ortofoto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>.</w:t>
      </w:r>
    </w:p>
    <w:p w14:paraId="7823AFAB" w14:textId="490291ED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2.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Shtrirja, kufijtë, pikat e hyrjes dhe të daljes së kësaj zone përcaktohen në hartën treguese, sipas sistemit </w:t>
      </w:r>
      <w:proofErr w:type="spellStart"/>
      <w:r w:rsidRPr="00CF62F6">
        <w:rPr>
          <w:rFonts w:ascii="Garamond" w:hAnsi="Garamond"/>
          <w:color w:val="000000"/>
          <w:kern w:val="0"/>
          <w:sz w:val="24"/>
        </w:rPr>
        <w:t>KRGJSH</w:t>
      </w:r>
      <w:proofErr w:type="spellEnd"/>
      <w:r w:rsidRPr="00CF62F6">
        <w:rPr>
          <w:rFonts w:ascii="Garamond" w:hAnsi="Garamond"/>
          <w:color w:val="000000"/>
          <w:kern w:val="0"/>
          <w:sz w:val="24"/>
        </w:rPr>
        <w:t>, që i bashkëlidhet këtij vendimi.</w:t>
      </w:r>
    </w:p>
    <w:p w14:paraId="7823AFAC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 3. Llojet e aktiviteteve, që do të zhvillohen në këtë zonë, janë: </w:t>
      </w:r>
    </w:p>
    <w:p w14:paraId="7823AFAD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a) të zhvillimit ekonomik;</w:t>
      </w:r>
      <w:bookmarkStart w:id="0" w:name="_GoBack"/>
      <w:bookmarkEnd w:id="0"/>
    </w:p>
    <w:p w14:paraId="7823AFAE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b) industriale;</w:t>
      </w:r>
    </w:p>
    <w:p w14:paraId="7823AFAF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c) turistike.</w:t>
      </w:r>
    </w:p>
    <w:p w14:paraId="7823AFB0" w14:textId="02A5003A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4. Ngarkohen Ministria e Ekonomisë dhe Inovacionit, Agjencia Shtetërore e Kadastrës dhe Bashkia Shkodë</w:t>
      </w:r>
      <w:r w:rsidR="002054C2" w:rsidRPr="00CF62F6">
        <w:rPr>
          <w:rFonts w:ascii="Garamond" w:hAnsi="Garamond"/>
          <w:color w:val="000000"/>
          <w:kern w:val="0"/>
          <w:sz w:val="24"/>
        </w:rPr>
        <w:t>r për zbatimin e këtij vendimi.</w:t>
      </w:r>
    </w:p>
    <w:p w14:paraId="7823AFB1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Ky vendim hyn në fuqi pas botimit në Fletoren Zyrtare.</w:t>
      </w:r>
    </w:p>
    <w:p w14:paraId="7823AFB2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</w:p>
    <w:p w14:paraId="7823AFB3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KRYEMINISTËR</w:t>
      </w:r>
    </w:p>
    <w:p w14:paraId="7823AFB4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kern w:val="0"/>
          <w:sz w:val="24"/>
        </w:rPr>
      </w:pPr>
      <w:r w:rsidRPr="00CF62F6">
        <w:rPr>
          <w:rFonts w:ascii="Garamond" w:hAnsi="Garamond"/>
          <w:b/>
          <w:color w:val="000000"/>
          <w:kern w:val="0"/>
          <w:sz w:val="24"/>
        </w:rPr>
        <w:t xml:space="preserve">Edi </w:t>
      </w:r>
      <w:proofErr w:type="spellStart"/>
      <w:r w:rsidRPr="00CF62F6">
        <w:rPr>
          <w:rFonts w:ascii="Garamond" w:hAnsi="Garamond"/>
          <w:b/>
          <w:color w:val="000000"/>
          <w:kern w:val="0"/>
          <w:sz w:val="24"/>
        </w:rPr>
        <w:t>Rama</w:t>
      </w:r>
      <w:proofErr w:type="spellEnd"/>
    </w:p>
    <w:p w14:paraId="7823AFB5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</w:rPr>
      </w:pPr>
    </w:p>
    <w:p w14:paraId="7823AFB6" w14:textId="77777777" w:rsidR="00BC5EAF" w:rsidRPr="00CF62F6" w:rsidRDefault="007A41BD" w:rsidP="007A41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color w:val="000000"/>
          <w:kern w:val="0"/>
          <w:sz w:val="24"/>
        </w:rPr>
      </w:pPr>
      <w:r w:rsidRPr="00CF62F6">
        <w:rPr>
          <w:rFonts w:ascii="Garamond" w:hAnsi="Garamond"/>
          <w:b/>
          <w:color w:val="000000"/>
          <w:kern w:val="0"/>
          <w:sz w:val="24"/>
        </w:rPr>
        <w:lastRenderedPageBreak/>
        <w:drawing>
          <wp:inline distT="0" distB="0" distL="0" distR="0" wp14:anchorId="7823AFB7" wp14:editId="7823AFB8">
            <wp:extent cx="5886450" cy="84062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" t="1647" r="1664" b="1413"/>
                    <a:stretch/>
                  </pic:blipFill>
                  <pic:spPr bwMode="auto">
                    <a:xfrm>
                      <a:off x="0" y="0"/>
                      <a:ext cx="5887603" cy="8407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62F6">
        <w:rPr>
          <w:rFonts w:ascii="Garamond" w:hAnsi="Garamond"/>
          <w:b/>
          <w:color w:val="000000"/>
          <w:kern w:val="0"/>
          <w:sz w:val="24"/>
        </w:rPr>
        <w:lastRenderedPageBreak/>
        <w:drawing>
          <wp:inline distT="0" distB="0" distL="0" distR="0" wp14:anchorId="7823AFB9" wp14:editId="7823AFBA">
            <wp:extent cx="5705475" cy="8258974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6" t="1058" r="2329" b="1530"/>
                    <a:stretch/>
                  </pic:blipFill>
                  <pic:spPr bwMode="auto">
                    <a:xfrm>
                      <a:off x="0" y="0"/>
                      <a:ext cx="5706922" cy="826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62F6">
        <w:rPr>
          <w:rFonts w:ascii="Garamond" w:hAnsi="Garamond"/>
          <w:b/>
          <w:color w:val="000000"/>
          <w:kern w:val="0"/>
          <w:sz w:val="24"/>
        </w:rPr>
        <w:lastRenderedPageBreak/>
        <w:drawing>
          <wp:inline distT="0" distB="0" distL="0" distR="0" wp14:anchorId="7823AFBB" wp14:editId="7823AFBC">
            <wp:extent cx="5772150" cy="8227318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2" t="1766" r="1497" b="1648"/>
                    <a:stretch/>
                  </pic:blipFill>
                  <pic:spPr bwMode="auto">
                    <a:xfrm>
                      <a:off x="0" y="0"/>
                      <a:ext cx="5774231" cy="823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62F6">
        <w:rPr>
          <w:rFonts w:ascii="Garamond" w:hAnsi="Garamond"/>
          <w:b/>
          <w:color w:val="000000"/>
          <w:kern w:val="0"/>
          <w:sz w:val="24"/>
        </w:rPr>
        <w:lastRenderedPageBreak/>
        <w:drawing>
          <wp:inline distT="0" distB="0" distL="0" distR="0" wp14:anchorId="7823AFBD" wp14:editId="7823AFBE">
            <wp:extent cx="5708385" cy="8220075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3" t="1295" r="2163" b="1295"/>
                    <a:stretch/>
                  </pic:blipFill>
                  <pic:spPr bwMode="auto">
                    <a:xfrm>
                      <a:off x="0" y="0"/>
                      <a:ext cx="5708969" cy="822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62F6">
        <w:rPr>
          <w:rFonts w:ascii="Garamond" w:hAnsi="Garamond"/>
          <w:b/>
          <w:color w:val="000000"/>
          <w:kern w:val="0"/>
          <w:sz w:val="24"/>
        </w:rPr>
        <w:drawing>
          <wp:inline distT="0" distB="0" distL="0" distR="0" wp14:anchorId="7823AFBF" wp14:editId="7823AFC0">
            <wp:extent cx="5703195" cy="8191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9" t="1531" r="1830" b="1647"/>
                    <a:stretch/>
                  </pic:blipFill>
                  <pic:spPr bwMode="auto">
                    <a:xfrm>
                      <a:off x="0" y="0"/>
                      <a:ext cx="5705945" cy="81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C5EAF" w:rsidRPr="00CF62F6" w:rsidSect="00731077">
      <w:headerReference w:type="default" r:id="rId18"/>
      <w:footerReference w:type="default" r:id="rId1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23AFC3" w14:textId="77777777" w:rsidR="002054C2" w:rsidRDefault="002054C2" w:rsidP="00731077">
      <w:pPr>
        <w:spacing w:after="0" w:line="240" w:lineRule="auto"/>
      </w:pPr>
      <w:r>
        <w:separator/>
      </w:r>
    </w:p>
  </w:endnote>
  <w:endnote w:type="continuationSeparator" w:id="0">
    <w:p w14:paraId="7823AFC4" w14:textId="77777777" w:rsidR="002054C2" w:rsidRDefault="002054C2" w:rsidP="00731077">
      <w:pPr>
        <w:spacing w:after="0" w:line="240" w:lineRule="auto"/>
      </w:pPr>
      <w:r>
        <w:continuationSeparator/>
      </w:r>
    </w:p>
  </w:endnote>
  <w:endnote w:type="continuationNotice" w:id="1">
    <w:p w14:paraId="7BD5BFEA" w14:textId="77777777" w:rsidR="00F258C4" w:rsidRDefault="00F258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3AFC5" w14:textId="77777777" w:rsidR="002054C2" w:rsidRPr="0081557A" w:rsidRDefault="002054C2">
    <w:pPr>
      <w:pStyle w:val="Footer"/>
      <w:jc w:val="right"/>
      <w:rPr>
        <w:rFonts w:ascii="Times New Roman" w:hAnsi="Times New Roman" w:cs="Times New Roman"/>
        <w:sz w:val="24"/>
      </w:rPr>
    </w:pPr>
  </w:p>
  <w:p w14:paraId="7823AFC6" w14:textId="77777777" w:rsidR="002054C2" w:rsidRDefault="002054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3AFC1" w14:textId="77777777" w:rsidR="002054C2" w:rsidRDefault="002054C2" w:rsidP="00731077">
      <w:pPr>
        <w:spacing w:after="0" w:line="240" w:lineRule="auto"/>
      </w:pPr>
      <w:r>
        <w:separator/>
      </w:r>
    </w:p>
  </w:footnote>
  <w:footnote w:type="continuationSeparator" w:id="0">
    <w:p w14:paraId="7823AFC2" w14:textId="77777777" w:rsidR="002054C2" w:rsidRDefault="002054C2" w:rsidP="00731077">
      <w:pPr>
        <w:spacing w:after="0" w:line="240" w:lineRule="auto"/>
      </w:pPr>
      <w:r>
        <w:continuationSeparator/>
      </w:r>
    </w:p>
  </w:footnote>
  <w:footnote w:type="continuationNotice" w:id="1">
    <w:p w14:paraId="24E37677" w14:textId="77777777" w:rsidR="00F258C4" w:rsidRDefault="00F258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F1C00" w14:textId="77777777" w:rsidR="00F258C4" w:rsidRDefault="00F258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E42"/>
    <w:multiLevelType w:val="hybridMultilevel"/>
    <w:tmpl w:val="D64A4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26BC8"/>
    <w:multiLevelType w:val="hybridMultilevel"/>
    <w:tmpl w:val="CB0C16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CCC"/>
    <w:rsid w:val="0000624B"/>
    <w:rsid w:val="00010033"/>
    <w:rsid w:val="000B3284"/>
    <w:rsid w:val="000C2B34"/>
    <w:rsid w:val="000F7346"/>
    <w:rsid w:val="001107C8"/>
    <w:rsid w:val="00126EA7"/>
    <w:rsid w:val="00153CCC"/>
    <w:rsid w:val="001B1B0E"/>
    <w:rsid w:val="001F5B9C"/>
    <w:rsid w:val="002054C2"/>
    <w:rsid w:val="002358CA"/>
    <w:rsid w:val="00250ADF"/>
    <w:rsid w:val="00252E68"/>
    <w:rsid w:val="002A54E8"/>
    <w:rsid w:val="002E36A1"/>
    <w:rsid w:val="00326E30"/>
    <w:rsid w:val="003C406F"/>
    <w:rsid w:val="003C4A5F"/>
    <w:rsid w:val="00472E83"/>
    <w:rsid w:val="004B550C"/>
    <w:rsid w:val="004D2E33"/>
    <w:rsid w:val="006D569F"/>
    <w:rsid w:val="006E7202"/>
    <w:rsid w:val="00724DAE"/>
    <w:rsid w:val="00731077"/>
    <w:rsid w:val="007A41BD"/>
    <w:rsid w:val="007D48EE"/>
    <w:rsid w:val="008066E4"/>
    <w:rsid w:val="0081557A"/>
    <w:rsid w:val="008D0CD7"/>
    <w:rsid w:val="00904664"/>
    <w:rsid w:val="00904873"/>
    <w:rsid w:val="0091291D"/>
    <w:rsid w:val="009D48A5"/>
    <w:rsid w:val="00A11E03"/>
    <w:rsid w:val="00A641FC"/>
    <w:rsid w:val="00A9654B"/>
    <w:rsid w:val="00B05EF0"/>
    <w:rsid w:val="00B60DD2"/>
    <w:rsid w:val="00B72352"/>
    <w:rsid w:val="00BC5EAF"/>
    <w:rsid w:val="00C268D4"/>
    <w:rsid w:val="00CB7660"/>
    <w:rsid w:val="00CD3FF4"/>
    <w:rsid w:val="00CF2D82"/>
    <w:rsid w:val="00CF4CF3"/>
    <w:rsid w:val="00CF62F6"/>
    <w:rsid w:val="00D01B3B"/>
    <w:rsid w:val="00D97783"/>
    <w:rsid w:val="00DC7E18"/>
    <w:rsid w:val="00DD51F1"/>
    <w:rsid w:val="00DE294F"/>
    <w:rsid w:val="00E1273D"/>
    <w:rsid w:val="00E20C95"/>
    <w:rsid w:val="00F06682"/>
    <w:rsid w:val="00F258C4"/>
    <w:rsid w:val="00F57344"/>
    <w:rsid w:val="00FB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3AF9C"/>
  <w15:chartTrackingRefBased/>
  <w15:docId w15:val="{5E690635-70F7-4411-A9B8-659719B8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CCC"/>
    <w:pPr>
      <w:spacing w:line="259" w:lineRule="auto"/>
    </w:pPr>
    <w:rPr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C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C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C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C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C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C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C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C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C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C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C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C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C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C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C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C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CC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1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077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31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077"/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B0E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714</Nr_x002e__x0020_akti>
    <Data_x0020_e_x0020_Krijimit xmlns="0e656187-b300-4fb0-8bf4-3a50f872073c">2025-11-27T14:50:41Z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shpalljen e disa zonave me përparësi zhvillimin e ekonomisë malore në Bashkinë Shkodër</Titulli>
    <Modifikuesi xmlns="0e656187-b300-4fb0-8bf4-3a50f872073c">keisina.zace</Modifikuesi>
    <Nr_x002e__x0020_prot_x0020_QBZ xmlns="0e656187-b300-4fb0-8bf4-3a50f872073c">2002</Nr_x002e__x0020_prot_x0020_QBZ>
    <Data_x0020_e_x0020_Modifikimit xmlns="0e656187-b300-4fb0-8bf4-3a50f872073c">2025-12-02T12:29:15Z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5181/14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FA4C28F42047D299EDCA1356E336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714</Nr_x002e__x0020_akti>
    <Data_x0020_e_x0020_Krijimit xmlns="0e656187-b300-4fb0-8bf4-3a50f872073c">2025-11-27T14:50:41Z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shpalljen e disa zonave me përparësi zhvillimin e ekonomisë malore në Bashkinë Shkodër</Titulli>
    <Modifikuesi xmlns="0e656187-b300-4fb0-8bf4-3a50f872073c">keisina.zace</Modifikuesi>
    <Nr_x002e__x0020_prot_x0020_QBZ xmlns="0e656187-b300-4fb0-8bf4-3a50f872073c">2002</Nr_x002e__x0020_prot_x0020_QBZ>
    <Data_x0020_e_x0020_Modifikimit xmlns="0e656187-b300-4fb0-8bf4-3a50f872073c">2025-12-02T12:29:15Z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5181/14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FA4C28F42047D299EDCA1356E336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26625DD-3952-4F9F-A594-3A53D8CD5845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F8A4DFD-1B81-401F-8A0D-807F6E59F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00993-4F1B-4F2B-A31A-011D53B56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4C5BB5-6B03-4DA8-8554-E4F054C46CE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7C800A0-652B-4B6E-A020-8DC4FB444FA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7373A90-A90A-41F8-B38D-C047E2E4F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Sonil Frasheri</dc:creator>
  <cp:lastModifiedBy>Fjora Cahani</cp:lastModifiedBy>
  <cp:revision>43</cp:revision>
  <cp:lastPrinted>2025-11-25T21:02:00Z</cp:lastPrinted>
  <dcterms:created xsi:type="dcterms:W3CDTF">2025-10-24T07:48:00Z</dcterms:created>
  <dcterms:modified xsi:type="dcterms:W3CDTF">2025-12-02T11:48:00Z</dcterms:modified>
</cp:coreProperties>
</file>