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C8B2A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14:ligatures w14:val="none"/>
        </w:rPr>
      </w:pPr>
      <w:bookmarkStart w:id="0" w:name="_GoBack"/>
      <w:r w:rsidRPr="00B1765A">
        <w:rPr>
          <w:rFonts w:ascii="Garamond" w:hAnsi="Garamond"/>
          <w:b/>
          <w:color w:val="000000"/>
          <w:kern w:val="0"/>
          <w:sz w:val="24"/>
          <w14:ligatures w14:val="none"/>
        </w:rPr>
        <w:t>VENDIM</w:t>
      </w:r>
    </w:p>
    <w:p w14:paraId="60E3BDF2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b/>
          <w:color w:val="000000"/>
          <w:kern w:val="0"/>
          <w:sz w:val="24"/>
          <w14:ligatures w14:val="none"/>
        </w:rPr>
        <w:t>Nr.</w:t>
      </w:r>
      <w:r w:rsidR="00F713BD" w:rsidRPr="00B1765A">
        <w:rPr>
          <w:rFonts w:ascii="Garamond" w:hAnsi="Garamond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b/>
          <w:color w:val="000000"/>
          <w:kern w:val="0"/>
          <w:sz w:val="24"/>
          <w14:ligatures w14:val="none"/>
        </w:rPr>
        <w:t>716, datë 26.11.2025</w:t>
      </w:r>
    </w:p>
    <w:p w14:paraId="1BFAD824" w14:textId="77777777" w:rsidR="00CA582C" w:rsidRPr="00B1765A" w:rsidRDefault="00CA582C" w:rsidP="00CA582C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olor w:val="000000"/>
          <w:kern w:val="0"/>
          <w:sz w:val="24"/>
          <w14:ligatures w14:val="none"/>
        </w:rPr>
      </w:pPr>
    </w:p>
    <w:p w14:paraId="01428DC9" w14:textId="77777777" w:rsidR="00CA582C" w:rsidRPr="00B1765A" w:rsidRDefault="00CA582C" w:rsidP="00CA582C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b/>
          <w:color w:val="000000"/>
          <w:kern w:val="0"/>
          <w:sz w:val="24"/>
          <w14:ligatures w14:val="none"/>
        </w:rPr>
        <w:t>PËR SHPALLJEN E DISA ZONAVE ME PËRPARËSI ZHVILLIMIN E EKONOMISË MALORE NË BASHKINË SHIJAK</w:t>
      </w:r>
    </w:p>
    <w:p w14:paraId="71460E0A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</w:p>
    <w:p w14:paraId="2795946A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Në mbështetje të nenit 100 të Kushtetutës dhe të pikës 1, të nenit 4, të ligjit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20/2025, “Për paketën e maleve”, me propozimin e ministrit të Shtetit për Pushtetin Vendor, Këshilli i Ministrave</w:t>
      </w:r>
    </w:p>
    <w:p w14:paraId="306B7269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</w:p>
    <w:p w14:paraId="2511000F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VENDOSI:</w:t>
      </w:r>
    </w:p>
    <w:p w14:paraId="183C1818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</w:p>
    <w:p w14:paraId="5474FF9F" w14:textId="23BAA22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1. Shpalljen “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Zonë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 përparësi zhvillimin e ekonomisë malore” në territorin e Bashkisë Shijak, si më poshtë vijon:</w:t>
      </w:r>
    </w:p>
    <w:p w14:paraId="277F6BBA" w14:textId="67DACEC6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a)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Rubjek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Rubjek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2, me sipërfaqe 169.56 (njëqind e gjashtëdhjetë e nëntë pikë pesëdhjetë e gjashtë)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; </w:t>
      </w:r>
    </w:p>
    <w:p w14:paraId="5E5486CD" w14:textId="1313A586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b)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2,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Rubjek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Rubjek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1, me sipërfaqe 3.88 (tre pikë tetëdhjetë e tetë)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6BC44435" w14:textId="68D231BF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c)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3,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Rubjek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Rubjek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1, me sipërfaqe 4.48 (katër pikë dyzet e tetë)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63798802" w14:textId="2DAD9596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ç)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4,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Karrec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Karrecit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32.15 (tridhjetë e dy pikë pesëmbëdhjetë)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48639E27" w14:textId="616AB550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d)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5,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Karpen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Karpenit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1.86 (një pikë tetëdhjetë e gjashtë)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30B70773" w14:textId="747332CA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dh)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6,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Karpen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Karpenit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2.57 (dy pikë pesëdhjetë e shtatë)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78A592FA" w14:textId="2FBD507F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e)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7,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Karpen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Karpenit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10.01 (dhjetë pikë zero një)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0304769D" w14:textId="2070D18B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ë)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8,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3.5 (tre pikë pesë)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5D4706D4" w14:textId="21F50A03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f)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9,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1.7 (një pikë shtatë)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08DDC9CA" w14:textId="6B8AA661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g)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10,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2.7 (dy pikë shtatë)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3F92FB89" w14:textId="2D584468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gj)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11,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3 (tre)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04C8969B" w14:textId="2CE1C308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h)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12,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5.1 (pesë pikë një)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1E467800" w14:textId="69342B5D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i)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13,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4.9 (katër pikë nëntë)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10765A9D" w14:textId="223C3ED9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j)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14,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4.5 (katër pikë pesë)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277EFEDF" w14:textId="51470793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lastRenderedPageBreak/>
        <w:t xml:space="preserve">k)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15,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Maminas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Metallës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1.4 (një pikë katër)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4E046F94" w14:textId="1CBE67B8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l)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16,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Gjepalaj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zonat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Shetël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dhe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Likesh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Callikës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8.16 (tetë pikë gjashtëmbëdhjetë)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1B394DF2" w14:textId="6EF6307A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ll)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17,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Gjepalaj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zonat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Shetël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dhe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Likesh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Callikës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18.36 (tetëmbëdhjetë pikë tridhjetë e gjashtë)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006FF3D7" w14:textId="48E455B4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m)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18,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Gjepalaj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Çizmeli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Çizmelisë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16.73 (gjashtëmbëdhjetë pikë shtatëdhjetë e tre)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61EA380D" w14:textId="1DD26B7C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n)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19,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Gjepalaj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Kënetë, rezervuari i Shtrazës, me sipërfaqe 5.3 (pesë pikë tre)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;</w:t>
      </w:r>
    </w:p>
    <w:p w14:paraId="7175265C" w14:textId="32BF0D3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nj)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zona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>zhvillimore nr.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20, </w:t>
      </w:r>
      <w:r w:rsidR="00F713BD" w:rsidRPr="00B1765A">
        <w:rPr>
          <w:rFonts w:ascii="Garamond" w:hAnsi="Garamond" w:cs="Times New Roman"/>
          <w:color w:val="000000"/>
          <w:kern w:val="0"/>
          <w:sz w:val="24"/>
          <w:szCs w:val="24"/>
          <w14:ligatures w14:val="none"/>
        </w:rPr>
        <w:t>Njësia Administrative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Gjepalaj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zona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Gjepalaj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rezervuari 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Terzies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, me sipërfaqe 1.98 (një pikë nëntëdhjetë e tetë) ha, sipas hartës në sistemin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 të paraqitur mbi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ortofoto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.</w:t>
      </w:r>
    </w:p>
    <w:p w14:paraId="364D8258" w14:textId="2844B7B5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2. Shtrirja, kufijtë, pikat e hyrjes dhe të daljes së kësaj zone përcaktohen në hartën treguese, sipas sistemit </w:t>
      </w:r>
      <w:proofErr w:type="spellStart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KRRGJSH</w:t>
      </w:r>
      <w:proofErr w:type="spellEnd"/>
      <w:r w:rsidRPr="00B1765A">
        <w:rPr>
          <w:rFonts w:ascii="Garamond" w:hAnsi="Garamond"/>
          <w:color w:val="000000"/>
          <w:kern w:val="0"/>
          <w:sz w:val="24"/>
          <w14:ligatures w14:val="none"/>
        </w:rPr>
        <w:t>, q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>ë i bashkëlidhet këtij vendimi.</w:t>
      </w:r>
    </w:p>
    <w:p w14:paraId="568E4B99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 xml:space="preserve">3. Llojet e aktiviteteve që do të zhvillohen në këtë zonë janë: </w:t>
      </w:r>
    </w:p>
    <w:p w14:paraId="2BF7206C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a) të zhvillimit ekonomik;</w:t>
      </w:r>
    </w:p>
    <w:p w14:paraId="42A3A208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b) industriale;</w:t>
      </w:r>
    </w:p>
    <w:p w14:paraId="1A8BDBBC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c) turistike.</w:t>
      </w:r>
    </w:p>
    <w:p w14:paraId="02797213" w14:textId="47ED5111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4. Ngarkohen Ministria e Ekonomisë dhe Inovacionit, Agjencia Shtetërore e Kadastrës dhe Bashkia Shija</w:t>
      </w:r>
      <w:r w:rsidR="00F713BD" w:rsidRPr="00B1765A">
        <w:rPr>
          <w:rFonts w:ascii="Garamond" w:hAnsi="Garamond"/>
          <w:color w:val="000000"/>
          <w:kern w:val="0"/>
          <w:sz w:val="24"/>
          <w14:ligatures w14:val="none"/>
        </w:rPr>
        <w:t>k për zbatimin e këtij vendimi.</w:t>
      </w:r>
    </w:p>
    <w:p w14:paraId="0819EDEA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Ky vendim hyn në fuqi pas botimit në Fletoren Zyrtare.</w:t>
      </w:r>
    </w:p>
    <w:p w14:paraId="65C8E786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14:ligatures w14:val="none"/>
        </w:rPr>
      </w:pPr>
    </w:p>
    <w:p w14:paraId="6766F561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color w:val="000000"/>
          <w:kern w:val="0"/>
          <w:sz w:val="24"/>
          <w14:ligatures w14:val="none"/>
        </w:rPr>
        <w:t>KRYEMINISTËR</w:t>
      </w:r>
    </w:p>
    <w:p w14:paraId="73E088DD" w14:textId="77777777" w:rsidR="00CA582C" w:rsidRPr="00B1765A" w:rsidRDefault="00CA582C" w:rsidP="00CA582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kern w:val="0"/>
          <w:sz w:val="24"/>
          <w14:ligatures w14:val="none"/>
        </w:rPr>
      </w:pPr>
      <w:r w:rsidRPr="00B1765A">
        <w:rPr>
          <w:rFonts w:ascii="Garamond" w:hAnsi="Garamond"/>
          <w:b/>
          <w:color w:val="000000"/>
          <w:kern w:val="0"/>
          <w:sz w:val="24"/>
          <w14:ligatures w14:val="none"/>
        </w:rPr>
        <w:t xml:space="preserve">Edi </w:t>
      </w:r>
      <w:proofErr w:type="spellStart"/>
      <w:r w:rsidRPr="00B1765A">
        <w:rPr>
          <w:rFonts w:ascii="Garamond" w:hAnsi="Garamond"/>
          <w:b/>
          <w:color w:val="000000"/>
          <w:kern w:val="0"/>
          <w:sz w:val="24"/>
          <w14:ligatures w14:val="none"/>
        </w:rPr>
        <w:t>Rama</w:t>
      </w:r>
      <w:proofErr w:type="spellEnd"/>
    </w:p>
    <w:p w14:paraId="07EF8571" w14:textId="77777777" w:rsidR="003E2EEF" w:rsidRPr="00B1765A" w:rsidRDefault="00FA5DB9" w:rsidP="00FA5DB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1765A">
        <w:rPr>
          <w:rFonts w:ascii="Garamond" w:hAnsi="Garamond"/>
          <w:sz w:val="24"/>
        </w:rPr>
        <w:lastRenderedPageBreak/>
        <w:drawing>
          <wp:inline distT="0" distB="0" distL="0" distR="0" wp14:anchorId="0ADEFCF9" wp14:editId="279B836C">
            <wp:extent cx="5181600" cy="7658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0" t="5412" r="6323"/>
                    <a:stretch/>
                  </pic:blipFill>
                  <pic:spPr bwMode="auto">
                    <a:xfrm>
                      <a:off x="0" y="0"/>
                      <a:ext cx="51816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sz w:val="24"/>
        </w:rPr>
        <w:lastRenderedPageBreak/>
        <w:drawing>
          <wp:inline distT="0" distB="0" distL="0" distR="0" wp14:anchorId="140D8B19" wp14:editId="669DEEC9">
            <wp:extent cx="5353050" cy="80295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0" t="5412" r="6655"/>
                    <a:stretch/>
                  </pic:blipFill>
                  <pic:spPr bwMode="auto">
                    <a:xfrm>
                      <a:off x="0" y="0"/>
                      <a:ext cx="5354131" cy="803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sz w:val="24"/>
        </w:rPr>
        <w:lastRenderedPageBreak/>
        <w:drawing>
          <wp:inline distT="0" distB="0" distL="0" distR="0" wp14:anchorId="53DE7168" wp14:editId="17B17B33">
            <wp:extent cx="5133975" cy="75342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3" t="5647" r="5824" b="1294"/>
                    <a:stretch/>
                  </pic:blipFill>
                  <pic:spPr bwMode="auto">
                    <a:xfrm>
                      <a:off x="0" y="0"/>
                      <a:ext cx="5133975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sz w:val="24"/>
        </w:rPr>
        <w:drawing>
          <wp:inline distT="0" distB="0" distL="0" distR="0" wp14:anchorId="0ED013E5" wp14:editId="5F97ECCA">
            <wp:extent cx="5133975" cy="75628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9" t="5765" r="5658" b="824"/>
                    <a:stretch/>
                  </pic:blipFill>
                  <pic:spPr bwMode="auto">
                    <a:xfrm>
                      <a:off x="0" y="0"/>
                      <a:ext cx="513397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sz w:val="24"/>
        </w:rPr>
        <w:drawing>
          <wp:inline distT="0" distB="0" distL="0" distR="0" wp14:anchorId="6263EEDA" wp14:editId="2ECF097F">
            <wp:extent cx="5257800" cy="7581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8" t="5177" r="4326" b="1177"/>
                    <a:stretch/>
                  </pic:blipFill>
                  <pic:spPr bwMode="auto">
                    <a:xfrm>
                      <a:off x="0" y="0"/>
                      <a:ext cx="52578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sz w:val="24"/>
        </w:rPr>
        <w:drawing>
          <wp:inline distT="0" distB="0" distL="0" distR="0" wp14:anchorId="57AC20FB" wp14:editId="017A20D8">
            <wp:extent cx="5133975" cy="75819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2" t="5412" r="5324" b="942"/>
                    <a:stretch/>
                  </pic:blipFill>
                  <pic:spPr bwMode="auto">
                    <a:xfrm>
                      <a:off x="0" y="0"/>
                      <a:ext cx="5133975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sz w:val="24"/>
        </w:rPr>
        <w:drawing>
          <wp:inline distT="0" distB="0" distL="0" distR="0" wp14:anchorId="454AA1E9" wp14:editId="5B323E43">
            <wp:extent cx="5105400" cy="75533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9" t="5177" r="6157" b="1530"/>
                    <a:stretch/>
                  </pic:blipFill>
                  <pic:spPr bwMode="auto">
                    <a:xfrm>
                      <a:off x="0" y="0"/>
                      <a:ext cx="5105400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sz w:val="24"/>
        </w:rPr>
        <w:drawing>
          <wp:inline distT="0" distB="0" distL="0" distR="0" wp14:anchorId="318B74BF" wp14:editId="4E0A8626">
            <wp:extent cx="5219700" cy="75628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5" t="5058" r="5823" b="1529"/>
                    <a:stretch/>
                  </pic:blipFill>
                  <pic:spPr bwMode="auto">
                    <a:xfrm>
                      <a:off x="0" y="0"/>
                      <a:ext cx="521970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765A">
        <w:rPr>
          <w:rFonts w:ascii="Garamond" w:hAnsi="Garamond"/>
          <w:sz w:val="24"/>
        </w:rPr>
        <w:drawing>
          <wp:inline distT="0" distB="0" distL="0" distR="0" wp14:anchorId="04C93394" wp14:editId="35CC6B17">
            <wp:extent cx="5133975" cy="76104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6" t="4471" r="4659" b="1529"/>
                    <a:stretch/>
                  </pic:blipFill>
                  <pic:spPr bwMode="auto">
                    <a:xfrm>
                      <a:off x="0" y="0"/>
                      <a:ext cx="5133975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E2EEF" w:rsidRPr="00B1765A" w:rsidSect="003F7286">
      <w:headerReference w:type="default" r:id="rId22"/>
      <w:footerReference w:type="default" r:id="rId2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28452" w14:textId="77777777" w:rsidR="00F713BD" w:rsidRDefault="00F713BD" w:rsidP="003F7286">
      <w:pPr>
        <w:spacing w:after="0" w:line="240" w:lineRule="auto"/>
      </w:pPr>
      <w:r>
        <w:separator/>
      </w:r>
    </w:p>
  </w:endnote>
  <w:endnote w:type="continuationSeparator" w:id="0">
    <w:p w14:paraId="48CC5FF8" w14:textId="77777777" w:rsidR="00F713BD" w:rsidRDefault="00F713BD" w:rsidP="003F7286">
      <w:pPr>
        <w:spacing w:after="0" w:line="240" w:lineRule="auto"/>
      </w:pPr>
      <w:r>
        <w:continuationSeparator/>
      </w:r>
    </w:p>
  </w:endnote>
  <w:endnote w:type="continuationNotice" w:id="1">
    <w:p w14:paraId="0D0E69B3" w14:textId="77777777" w:rsidR="0002044A" w:rsidRDefault="000204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CDA53" w14:textId="77777777" w:rsidR="00F713BD" w:rsidRDefault="00F713B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D60AC" w14:textId="77777777" w:rsidR="00F713BD" w:rsidRDefault="00F713BD" w:rsidP="003F7286">
      <w:pPr>
        <w:spacing w:after="0" w:line="240" w:lineRule="auto"/>
      </w:pPr>
      <w:r>
        <w:separator/>
      </w:r>
    </w:p>
  </w:footnote>
  <w:footnote w:type="continuationSeparator" w:id="0">
    <w:p w14:paraId="0A65E52D" w14:textId="77777777" w:rsidR="00F713BD" w:rsidRDefault="00F713BD" w:rsidP="003F7286">
      <w:pPr>
        <w:spacing w:after="0" w:line="240" w:lineRule="auto"/>
      </w:pPr>
      <w:r>
        <w:continuationSeparator/>
      </w:r>
    </w:p>
  </w:footnote>
  <w:footnote w:type="continuationNotice" w:id="1">
    <w:p w14:paraId="3086119F" w14:textId="77777777" w:rsidR="0002044A" w:rsidRDefault="000204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9BD03" w14:textId="77777777" w:rsidR="0002044A" w:rsidRDefault="000204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71C88E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C78E3"/>
    <w:multiLevelType w:val="hybridMultilevel"/>
    <w:tmpl w:val="C35C5CD4"/>
    <w:lvl w:ilvl="0" w:tplc="4C8E7924">
      <w:start w:val="3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374590"/>
    <w:multiLevelType w:val="hybridMultilevel"/>
    <w:tmpl w:val="C1EAC1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D0B"/>
    <w:rsid w:val="00007987"/>
    <w:rsid w:val="0002044A"/>
    <w:rsid w:val="00055B4B"/>
    <w:rsid w:val="00134006"/>
    <w:rsid w:val="0017430F"/>
    <w:rsid w:val="001877A1"/>
    <w:rsid w:val="001A1F2E"/>
    <w:rsid w:val="001C6DE7"/>
    <w:rsid w:val="001C7493"/>
    <w:rsid w:val="001F2A24"/>
    <w:rsid w:val="002414BD"/>
    <w:rsid w:val="003E2EEF"/>
    <w:rsid w:val="003F7286"/>
    <w:rsid w:val="00441D9C"/>
    <w:rsid w:val="0045043D"/>
    <w:rsid w:val="004A6B56"/>
    <w:rsid w:val="004E0D0B"/>
    <w:rsid w:val="0051586B"/>
    <w:rsid w:val="0051776D"/>
    <w:rsid w:val="005309A6"/>
    <w:rsid w:val="00533C11"/>
    <w:rsid w:val="006262FA"/>
    <w:rsid w:val="006729A2"/>
    <w:rsid w:val="006A0BAB"/>
    <w:rsid w:val="006D57A2"/>
    <w:rsid w:val="006E5CAB"/>
    <w:rsid w:val="00763BF3"/>
    <w:rsid w:val="00826DA6"/>
    <w:rsid w:val="00877A65"/>
    <w:rsid w:val="008F6D1A"/>
    <w:rsid w:val="0096493B"/>
    <w:rsid w:val="00AC16CB"/>
    <w:rsid w:val="00AD67F4"/>
    <w:rsid w:val="00B1765A"/>
    <w:rsid w:val="00B655F6"/>
    <w:rsid w:val="00C24216"/>
    <w:rsid w:val="00C60D9A"/>
    <w:rsid w:val="00CA582C"/>
    <w:rsid w:val="00CE6CCA"/>
    <w:rsid w:val="00CF6A85"/>
    <w:rsid w:val="00E90B4B"/>
    <w:rsid w:val="00E9315F"/>
    <w:rsid w:val="00F23A77"/>
    <w:rsid w:val="00F713BD"/>
    <w:rsid w:val="00F77E4F"/>
    <w:rsid w:val="00FA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88774"/>
  <w15:chartTrackingRefBased/>
  <w15:docId w15:val="{1D8DBEAD-77DF-45AF-B1DE-44E77352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D0B"/>
    <w:rPr>
      <w:kern w:val="2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D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7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286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F7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286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EEF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74E3CF2C614388B2C904533E2A14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716</Nr_x002e__x0020_akti>
    <Data_x0020_e_x0020_Krijimit xmlns="0e656187-b300-4fb0-8bf4-3a50f872073c">2025-11-27T14:50:40Z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2025-11-27T00:00:00Z</Date_x0020_protokolli>
    <Titulli xmlns="0e656187-b300-4fb0-8bf4-3a50f872073c">Për shpalljen e disa zonave me përparësi zhvillimin e ekonomisë malore në Bashkinë Shijak</Titulli>
    <Modifikuesi xmlns="0e656187-b300-4fb0-8bf4-3a50f872073c">keisina.zace</Modifikuesi>
    <Nr_x002e__x0020_prot_x0020_QBZ xmlns="0e656187-b300-4fb0-8bf4-3a50f872073c">2004</Nr_x002e__x0020_prot_x0020_QBZ>
    <Data_x0020_e_x0020_Modifikimit xmlns="0e656187-b300-4fb0-8bf4-3a50f872073c">2025-12-02T12:36:10Z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5165/19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74E3CF2C614388B2C904533E2A14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716</Nr_x002e__x0020_akti>
    <Data_x0020_e_x0020_Krijimit xmlns="0e656187-b300-4fb0-8bf4-3a50f872073c">2025-11-27T14:50:40Z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2025-11-27T00:00:00Z</Date_x0020_protokolli>
    <Titulli xmlns="0e656187-b300-4fb0-8bf4-3a50f872073c">Për shpalljen e disa zonave me përparësi zhvillimin e ekonomisë malore në Bashkinë Shijak</Titulli>
    <Modifikuesi xmlns="0e656187-b300-4fb0-8bf4-3a50f872073c">keisina.zace</Modifikuesi>
    <Nr_x002e__x0020_prot_x0020_QBZ xmlns="0e656187-b300-4fb0-8bf4-3a50f872073c">2004</Nr_x002e__x0020_prot_x0020_QBZ>
    <Data_x0020_e_x0020_Modifikimit xmlns="0e656187-b300-4fb0-8bf4-3a50f872073c">2025-12-02T12:36:10Z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5165/19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DD9602-BEBF-429A-A8D2-BEC55D6662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D8B91D-AC59-46F9-A4E5-8BF835785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B2AD3EF-829A-48EB-BB38-CDB598892979}">
  <ds:schemaRefs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8775375-3798-4945-BD75-A6F095991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6E41F5-4372-4701-9F72-09A5013FB43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08568884-88A4-4008-A8B5-C13E828FE28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11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Sonil</dc:creator>
  <cp:lastModifiedBy>Fjora Cahani</cp:lastModifiedBy>
  <cp:revision>45</cp:revision>
  <cp:lastPrinted>2025-11-25T21:11:00Z</cp:lastPrinted>
  <dcterms:created xsi:type="dcterms:W3CDTF">2025-11-12T09:17:00Z</dcterms:created>
  <dcterms:modified xsi:type="dcterms:W3CDTF">2025-12-02T11:58:00Z</dcterms:modified>
</cp:coreProperties>
</file>