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51F8F" w14:textId="77777777" w:rsidR="00206934" w:rsidRPr="00C17532" w:rsidRDefault="00206934" w:rsidP="00206934">
      <w:pPr>
        <w:spacing w:after="0" w:line="240" w:lineRule="auto"/>
        <w:ind w:firstLine="284"/>
        <w:jc w:val="center"/>
        <w:rPr>
          <w:rFonts w:ascii="Garamond" w:hAnsi="Garamond"/>
          <w:b/>
          <w:sz w:val="24"/>
          <w:szCs w:val="24"/>
        </w:rPr>
      </w:pPr>
      <w:r w:rsidRPr="00C17532">
        <w:rPr>
          <w:rFonts w:ascii="Garamond" w:hAnsi="Garamond"/>
          <w:b/>
          <w:sz w:val="24"/>
          <w:szCs w:val="24"/>
        </w:rPr>
        <w:t>VENDIM</w:t>
      </w:r>
    </w:p>
    <w:p w14:paraId="53586A6B" w14:textId="743CAD46" w:rsidR="00206934" w:rsidRPr="00C17532" w:rsidRDefault="00206934" w:rsidP="00206934">
      <w:pPr>
        <w:spacing w:after="0" w:line="240" w:lineRule="auto"/>
        <w:ind w:firstLine="284"/>
        <w:jc w:val="center"/>
        <w:rPr>
          <w:rFonts w:ascii="Garamond" w:hAnsi="Garamond"/>
          <w:b/>
          <w:sz w:val="24"/>
          <w:szCs w:val="24"/>
        </w:rPr>
      </w:pPr>
      <w:r w:rsidRPr="00C17532">
        <w:rPr>
          <w:rFonts w:ascii="Garamond" w:hAnsi="Garamond"/>
          <w:b/>
          <w:sz w:val="24"/>
          <w:szCs w:val="24"/>
        </w:rPr>
        <w:t>Nr.</w:t>
      </w:r>
      <w:r w:rsidR="00C17532">
        <w:rPr>
          <w:rFonts w:ascii="Garamond" w:hAnsi="Garamond"/>
          <w:b/>
          <w:sz w:val="24"/>
          <w:szCs w:val="24"/>
        </w:rPr>
        <w:t xml:space="preserve"> </w:t>
      </w:r>
      <w:r w:rsidRPr="00C17532">
        <w:rPr>
          <w:rFonts w:ascii="Garamond" w:hAnsi="Garamond"/>
          <w:b/>
          <w:sz w:val="24"/>
          <w:szCs w:val="24"/>
        </w:rPr>
        <w:t>723, datë 3.12.2025</w:t>
      </w:r>
    </w:p>
    <w:p w14:paraId="01F770ED" w14:textId="77777777" w:rsidR="00206934" w:rsidRPr="00C17532" w:rsidRDefault="00206934" w:rsidP="00206934">
      <w:pPr>
        <w:spacing w:after="0" w:line="240" w:lineRule="auto"/>
        <w:ind w:firstLine="284"/>
        <w:jc w:val="center"/>
        <w:rPr>
          <w:rFonts w:ascii="Garamond" w:hAnsi="Garamond"/>
          <w:b/>
          <w:sz w:val="24"/>
          <w:szCs w:val="24"/>
        </w:rPr>
      </w:pPr>
    </w:p>
    <w:p w14:paraId="0CB3F6B6" w14:textId="77777777" w:rsidR="00206934" w:rsidRPr="00C17532" w:rsidRDefault="00206934" w:rsidP="00206934">
      <w:pPr>
        <w:spacing w:after="0" w:line="240" w:lineRule="auto"/>
        <w:ind w:firstLine="284"/>
        <w:jc w:val="center"/>
        <w:rPr>
          <w:rFonts w:ascii="Garamond" w:hAnsi="Garamond"/>
          <w:b/>
          <w:sz w:val="24"/>
          <w:szCs w:val="24"/>
        </w:rPr>
      </w:pPr>
      <w:r w:rsidRPr="00C17532">
        <w:rPr>
          <w:rFonts w:ascii="Garamond" w:hAnsi="Garamond"/>
          <w:b/>
          <w:sz w:val="24"/>
          <w:szCs w:val="24"/>
        </w:rPr>
        <w:t>PËR NGRITJEN, MËNYRËN E ORGANIZIMIT DHE TË FUNKSIONIMIT TË EKIPIT TË PËRGJIGJES NDAJ EMERGJENCAVE DHE KRIZËS SË SIGURISË KIBERNETIKE</w:t>
      </w:r>
    </w:p>
    <w:p w14:paraId="6F0C69F3" w14:textId="77777777" w:rsidR="00206934" w:rsidRPr="00C17532" w:rsidRDefault="00206934" w:rsidP="00206934">
      <w:pPr>
        <w:spacing w:after="0" w:line="240" w:lineRule="auto"/>
        <w:ind w:firstLine="284"/>
        <w:jc w:val="both"/>
        <w:rPr>
          <w:rFonts w:ascii="Garamond" w:hAnsi="Garamond"/>
          <w:sz w:val="24"/>
          <w:szCs w:val="24"/>
        </w:rPr>
      </w:pPr>
    </w:p>
    <w:p w14:paraId="4A498B33" w14:textId="20681C3E"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Në mbështetje të nenit 100 të Kushtetutës dhe të pikës 4, të nenit 29, të ligjit nr.</w:t>
      </w:r>
      <w:r w:rsidR="00C17532">
        <w:rPr>
          <w:rFonts w:ascii="Garamond" w:hAnsi="Garamond"/>
          <w:sz w:val="24"/>
          <w:szCs w:val="24"/>
        </w:rPr>
        <w:t xml:space="preserve"> </w:t>
      </w:r>
      <w:r w:rsidRPr="00C17532">
        <w:rPr>
          <w:rFonts w:ascii="Garamond" w:hAnsi="Garamond"/>
          <w:sz w:val="24"/>
          <w:szCs w:val="24"/>
        </w:rPr>
        <w:t>25/2024, “Për sigurinë kibernetike”, me propozimin e Kryeministrit, Këshilli i Ministrave</w:t>
      </w:r>
    </w:p>
    <w:p w14:paraId="026DFEDE" w14:textId="77777777" w:rsidR="00206934" w:rsidRPr="00C17532" w:rsidRDefault="00206934" w:rsidP="00206934">
      <w:pPr>
        <w:spacing w:after="0" w:line="240" w:lineRule="auto"/>
        <w:ind w:firstLine="284"/>
        <w:jc w:val="both"/>
        <w:rPr>
          <w:rFonts w:ascii="Garamond" w:hAnsi="Garamond"/>
          <w:sz w:val="24"/>
          <w:szCs w:val="24"/>
        </w:rPr>
      </w:pPr>
    </w:p>
    <w:p w14:paraId="50D74E3C" w14:textId="77777777" w:rsidR="00206934" w:rsidRPr="00C17532" w:rsidRDefault="00206934" w:rsidP="00206934">
      <w:pPr>
        <w:spacing w:after="0" w:line="240" w:lineRule="auto"/>
        <w:ind w:firstLine="284"/>
        <w:jc w:val="center"/>
        <w:rPr>
          <w:rFonts w:ascii="Garamond" w:hAnsi="Garamond"/>
          <w:sz w:val="24"/>
          <w:szCs w:val="24"/>
        </w:rPr>
      </w:pPr>
      <w:r w:rsidRPr="00C17532">
        <w:rPr>
          <w:rFonts w:ascii="Garamond" w:hAnsi="Garamond"/>
          <w:sz w:val="24"/>
          <w:szCs w:val="24"/>
        </w:rPr>
        <w:t>VENDOSI:</w:t>
      </w:r>
    </w:p>
    <w:p w14:paraId="6EE1277E" w14:textId="77777777" w:rsidR="00206934" w:rsidRPr="00C17532" w:rsidRDefault="00206934" w:rsidP="00206934">
      <w:pPr>
        <w:spacing w:after="0" w:line="240" w:lineRule="auto"/>
        <w:ind w:firstLine="284"/>
        <w:jc w:val="both"/>
        <w:rPr>
          <w:rFonts w:ascii="Garamond" w:hAnsi="Garamond"/>
          <w:sz w:val="24"/>
          <w:szCs w:val="24"/>
        </w:rPr>
      </w:pPr>
    </w:p>
    <w:p w14:paraId="4EB4F97E" w14:textId="5A297EE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 NGRITJA E EKIPIT TË PËRGJIGJES NDAJ EMERGJENCAVE DHE</w:t>
      </w:r>
      <w:r w:rsidR="00C17532">
        <w:rPr>
          <w:rFonts w:ascii="Garamond" w:hAnsi="Garamond"/>
          <w:sz w:val="24"/>
          <w:szCs w:val="24"/>
        </w:rPr>
        <w:t xml:space="preserve"> KRIZËS SË SIGURISË KIBERNETIKE</w:t>
      </w:r>
    </w:p>
    <w:p w14:paraId="5D95A376" w14:textId="29376BCD"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1. Pranë Autoritetit Kombëtar për Sigurinë Kibernetike (në vijim, AKSK</w:t>
      </w:r>
      <w:r w:rsidR="00C17532">
        <w:rPr>
          <w:rFonts w:ascii="Garamond" w:hAnsi="Garamond"/>
          <w:sz w:val="24"/>
          <w:szCs w:val="24"/>
        </w:rPr>
        <w:t>-ja</w:t>
      </w:r>
      <w:r w:rsidRPr="00C17532">
        <w:rPr>
          <w:rFonts w:ascii="Garamond" w:hAnsi="Garamond"/>
          <w:sz w:val="24"/>
          <w:szCs w:val="24"/>
        </w:rPr>
        <w:t>) ngrihet dhe funksionon Ekipi i Përgjigjes ndaj Emergjencave dhe Krizës së Sigurisë Kibernetike (në vijim, CERT</w:t>
      </w:r>
      <w:r w:rsidR="00C17532">
        <w:rPr>
          <w:rFonts w:ascii="Garamond" w:hAnsi="Garamond"/>
          <w:sz w:val="24"/>
          <w:szCs w:val="24"/>
        </w:rPr>
        <w:t>-i</w:t>
      </w:r>
      <w:r w:rsidRPr="00C17532">
        <w:rPr>
          <w:rFonts w:ascii="Garamond" w:hAnsi="Garamond"/>
          <w:sz w:val="24"/>
          <w:szCs w:val="24"/>
        </w:rPr>
        <w:t xml:space="preserve">), i cili është një strukturë </w:t>
      </w:r>
      <w:r w:rsidRPr="00C17532">
        <w:rPr>
          <w:rFonts w:ascii="Garamond" w:hAnsi="Garamond"/>
          <w:i/>
          <w:sz w:val="24"/>
          <w:szCs w:val="24"/>
        </w:rPr>
        <w:t>ad hoc</w:t>
      </w:r>
      <w:r w:rsidRPr="00C17532">
        <w:rPr>
          <w:rFonts w:ascii="Garamond" w:hAnsi="Garamond"/>
          <w:sz w:val="24"/>
          <w:szCs w:val="24"/>
        </w:rPr>
        <w:t>, rast pas rasti, përgjegjëse për trajtimin në kohë dhe me eficiencë të emergjencave dhe të krizës së sigurisë kibernetike në Republikën e Shqipërisë.</w:t>
      </w:r>
    </w:p>
    <w:p w14:paraId="0E8E1111" w14:textId="181C78A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2. CERT-i kryesohet nga Autoriteti Kombëtar për Sigurinë Kibernetike dhe përbëhet nga: </w:t>
      </w:r>
    </w:p>
    <w:p w14:paraId="33418769" w14:textId="278A0DC2"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a) përfaqësues nga institucionet publike, si më poshtë vijon:</w:t>
      </w:r>
    </w:p>
    <w:p w14:paraId="0680E6E2" w14:textId="5AA6D9A0"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 Ministria e Punëve të Brendshme;</w:t>
      </w:r>
    </w:p>
    <w:p w14:paraId="1A2628DF" w14:textId="5BBF4A14"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ii. Ministria e Mbroj</w:t>
      </w:r>
      <w:r w:rsidR="00C17532">
        <w:rPr>
          <w:rFonts w:ascii="Garamond" w:hAnsi="Garamond"/>
          <w:sz w:val="24"/>
          <w:szCs w:val="24"/>
        </w:rPr>
        <w:t>tjes;</w:t>
      </w:r>
    </w:p>
    <w:p w14:paraId="44FAB267" w14:textId="13CB5653"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iii. Ministria për Evropën dhe Punët e Jashtme;</w:t>
      </w:r>
    </w:p>
    <w:p w14:paraId="609AE684" w14:textId="05BEFF92"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iv. Autoriteti i Komunikimeve Elektronike dhe Postare;</w:t>
      </w:r>
    </w:p>
    <w:p w14:paraId="318A52A3" w14:textId="6187F61A"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v. Shërbimi Informativ i Shtetit;</w:t>
      </w:r>
    </w:p>
    <w:p w14:paraId="2290F449" w14:textId="6E8E6107"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vi. Agjencia Kombëtare e Shoqërisë së Informacionit;</w:t>
      </w:r>
    </w:p>
    <w:p w14:paraId="2DF8496C" w14:textId="2B2CD285"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vii. Komisioneri për të Drejtën e Informimit dhe Mbrojtjen </w:t>
      </w:r>
      <w:r w:rsidR="007A7101">
        <w:rPr>
          <w:rFonts w:ascii="Garamond" w:hAnsi="Garamond"/>
          <w:sz w:val="24"/>
          <w:szCs w:val="24"/>
        </w:rPr>
        <w:t xml:space="preserve">e të Dhënave </w:t>
      </w:r>
      <w:r w:rsidRPr="00C17532">
        <w:rPr>
          <w:rFonts w:ascii="Garamond" w:hAnsi="Garamond"/>
          <w:sz w:val="24"/>
          <w:szCs w:val="24"/>
        </w:rPr>
        <w:t>Personale;</w:t>
      </w:r>
    </w:p>
    <w:p w14:paraId="292570DA" w14:textId="6E061D39" w:rsidR="00206934" w:rsidRPr="00C17532" w:rsidRDefault="00C17532" w:rsidP="00206934">
      <w:pPr>
        <w:spacing w:after="0" w:line="240" w:lineRule="auto"/>
        <w:ind w:firstLine="284"/>
        <w:jc w:val="both"/>
        <w:rPr>
          <w:rFonts w:ascii="Garamond" w:hAnsi="Garamond"/>
          <w:sz w:val="24"/>
          <w:szCs w:val="24"/>
        </w:rPr>
      </w:pPr>
      <w:r>
        <w:rPr>
          <w:rFonts w:ascii="Garamond" w:hAnsi="Garamond"/>
          <w:sz w:val="24"/>
          <w:szCs w:val="24"/>
        </w:rPr>
        <w:t>viii. Policia e Shtetit;</w:t>
      </w:r>
    </w:p>
    <w:p w14:paraId="3E1CCF6F" w14:textId="0342B3F7"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b) ekspertë të sigurisë kibernetike, të teknologjisë së informacionit dhe ekspertë OT (</w:t>
      </w:r>
      <w:r w:rsidRPr="00C17532">
        <w:rPr>
          <w:rFonts w:ascii="Garamond" w:hAnsi="Garamond"/>
          <w:i/>
          <w:sz w:val="24"/>
          <w:szCs w:val="24"/>
        </w:rPr>
        <w:t>operational technology</w:t>
      </w:r>
      <w:r w:rsidRPr="00C17532">
        <w:rPr>
          <w:rFonts w:ascii="Garamond" w:hAnsi="Garamond"/>
          <w:sz w:val="24"/>
          <w:szCs w:val="24"/>
        </w:rPr>
        <w:t>), thirrja e të cilëve do të bëhet sipas përcaktimeve të pikave 7</w:t>
      </w:r>
      <w:r w:rsidR="00C17532">
        <w:rPr>
          <w:rFonts w:ascii="Garamond" w:hAnsi="Garamond"/>
          <w:sz w:val="24"/>
          <w:szCs w:val="24"/>
        </w:rPr>
        <w:t>–</w:t>
      </w:r>
      <w:r w:rsidRPr="00C17532">
        <w:rPr>
          <w:rFonts w:ascii="Garamond" w:hAnsi="Garamond"/>
          <w:sz w:val="24"/>
          <w:szCs w:val="24"/>
        </w:rPr>
        <w:t>12 të këtij kreu.</w:t>
      </w:r>
    </w:p>
    <w:p w14:paraId="4EFED74D" w14:textId="0B031C7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3. Titullarët e institucioneve, sipas shkronjës “a”, të pikës 2, të këtij kreu, brenda 5 (pesë) ditëve nga hyrja në fuqi e këtij vendimi, dërgojnë pranë AKSK-së emrat e përfaqësuesve të institucioneve të tyre, si dhe përditësojnë emrat e listës, në raste ndryshimesh, brenda 5 (pesë) ditëve nga ndodhja e këtyre ndryshimeve.</w:t>
      </w:r>
    </w:p>
    <w:p w14:paraId="26327BBC" w14:textId="7765D5C4"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4. AKSK-ja, me urdhër të drejtorit të </w:t>
      </w:r>
      <w:r w:rsidR="00C17532">
        <w:rPr>
          <w:rFonts w:ascii="Garamond" w:hAnsi="Garamond"/>
          <w:sz w:val="24"/>
          <w:szCs w:val="24"/>
        </w:rPr>
        <w:t>p</w:t>
      </w:r>
      <w:r w:rsidRPr="00C17532">
        <w:rPr>
          <w:rFonts w:ascii="Garamond" w:hAnsi="Garamond"/>
          <w:sz w:val="24"/>
          <w:szCs w:val="24"/>
        </w:rPr>
        <w:t>ërgjithshëm, bazuar në situatën e emergjencës e të krizës kibernetike, rast pas rasti, duke marrë në konsideratë kompleksitetin e situatës, natyrën e sulmit, si dhe numrin e infrastrukturave të prekura, vendos për numrin e ekspertëve, që do të</w:t>
      </w:r>
      <w:r w:rsidR="00C17532">
        <w:rPr>
          <w:rFonts w:ascii="Garamond" w:hAnsi="Garamond"/>
          <w:sz w:val="24"/>
          <w:szCs w:val="24"/>
        </w:rPr>
        <w:t xml:space="preserve"> përfshihen në ekipin e CERT-it</w:t>
      </w:r>
      <w:r w:rsidRPr="00C17532">
        <w:rPr>
          <w:rFonts w:ascii="Garamond" w:hAnsi="Garamond"/>
          <w:sz w:val="24"/>
          <w:szCs w:val="24"/>
        </w:rPr>
        <w:t xml:space="preserve"> dhe profilet e tyre.</w:t>
      </w:r>
    </w:p>
    <w:p w14:paraId="15EA616D" w14:textId="0976EAD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5. Kriteret që duhet të plotësojnë ekspertët e sigurisë kibernetike të teknologjisë së informacionit dhe ekspertët OT, për të qenë pjesë e CER</w:t>
      </w:r>
      <w:r w:rsidR="00C17532">
        <w:rPr>
          <w:rFonts w:ascii="Garamond" w:hAnsi="Garamond"/>
          <w:sz w:val="24"/>
          <w:szCs w:val="24"/>
        </w:rPr>
        <w:t>T-it, janë, si më poshtë vijon:</w:t>
      </w:r>
    </w:p>
    <w:p w14:paraId="636103E1" w14:textId="0C08AF0A" w:rsidR="00206934" w:rsidRPr="00C17532" w:rsidRDefault="00C17532" w:rsidP="00206934">
      <w:pPr>
        <w:spacing w:after="0" w:line="240" w:lineRule="auto"/>
        <w:ind w:firstLine="284"/>
        <w:jc w:val="both"/>
        <w:rPr>
          <w:rFonts w:ascii="Garamond" w:hAnsi="Garamond"/>
          <w:sz w:val="24"/>
          <w:szCs w:val="24"/>
        </w:rPr>
      </w:pPr>
      <w:r>
        <w:rPr>
          <w:rFonts w:ascii="Garamond" w:hAnsi="Garamond"/>
          <w:sz w:val="24"/>
          <w:szCs w:val="24"/>
        </w:rPr>
        <w:t>a) Kritere të përgjithshme:</w:t>
      </w:r>
    </w:p>
    <w:p w14:paraId="4C90926A" w14:textId="28F43299"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 </w:t>
      </w:r>
      <w:r w:rsidR="00C17532">
        <w:rPr>
          <w:rFonts w:ascii="Garamond" w:hAnsi="Garamond"/>
          <w:sz w:val="24"/>
          <w:szCs w:val="24"/>
        </w:rPr>
        <w:t>t</w:t>
      </w:r>
      <w:r w:rsidRPr="00C17532">
        <w:rPr>
          <w:rFonts w:ascii="Garamond" w:hAnsi="Garamond"/>
          <w:sz w:val="24"/>
          <w:szCs w:val="24"/>
        </w:rPr>
        <w:t xml:space="preserve">ë kenë </w:t>
      </w:r>
      <w:r w:rsidR="00C17532">
        <w:rPr>
          <w:rFonts w:ascii="Garamond" w:hAnsi="Garamond"/>
          <w:sz w:val="24"/>
          <w:szCs w:val="24"/>
        </w:rPr>
        <w:t>zotësi të plotë për të vepruar;</w:t>
      </w:r>
    </w:p>
    <w:p w14:paraId="614DC43F" w14:textId="44104D1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 </w:t>
      </w:r>
      <w:r w:rsidR="00C17532">
        <w:rPr>
          <w:rFonts w:ascii="Garamond" w:hAnsi="Garamond"/>
          <w:sz w:val="24"/>
          <w:szCs w:val="24"/>
        </w:rPr>
        <w:t>t</w:t>
      </w:r>
      <w:r w:rsidRPr="00C17532">
        <w:rPr>
          <w:rFonts w:ascii="Garamond" w:hAnsi="Garamond"/>
          <w:sz w:val="24"/>
          <w:szCs w:val="24"/>
        </w:rPr>
        <w:t>ë kenë diplomë të nivelit të gjashtë të Kornizës Shqiptare të Kualifikimeve, “Bachelor” ose të barasvlershme me të, sipas legjislacionit për arsimin e lartë, në fushën e teknologjive të informacionit dhe komunikimit (ICT) ose në fusha të tjera, të lidhur me njohuritë e përcaktuara n</w:t>
      </w:r>
      <w:r w:rsidR="00C17532">
        <w:rPr>
          <w:rFonts w:ascii="Garamond" w:hAnsi="Garamond"/>
          <w:sz w:val="24"/>
          <w:szCs w:val="24"/>
        </w:rPr>
        <w:t>ë shkronjën “b” të kësaj pike;</w:t>
      </w:r>
    </w:p>
    <w:p w14:paraId="7F6E999F" w14:textId="2F89E92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iii. </w:t>
      </w:r>
      <w:r w:rsidR="00C17532">
        <w:rPr>
          <w:rFonts w:ascii="Garamond" w:hAnsi="Garamond"/>
          <w:sz w:val="24"/>
          <w:szCs w:val="24"/>
        </w:rPr>
        <w:t>t</w:t>
      </w:r>
      <w:r w:rsidRPr="00C17532">
        <w:rPr>
          <w:rFonts w:ascii="Garamond" w:hAnsi="Garamond"/>
          <w:sz w:val="24"/>
          <w:szCs w:val="24"/>
        </w:rPr>
        <w:t>ë mos jenë dënuar me vendim gjyqësor të formës së prerë p</w:t>
      </w:r>
      <w:r w:rsidR="00C17532">
        <w:rPr>
          <w:rFonts w:ascii="Garamond" w:hAnsi="Garamond"/>
          <w:sz w:val="24"/>
          <w:szCs w:val="24"/>
        </w:rPr>
        <w:t>ër kryerjen e një vepre penale;</w:t>
      </w:r>
    </w:p>
    <w:p w14:paraId="4AA9DDBC" w14:textId="074197EA" w:rsidR="00206934" w:rsidRPr="00C17532" w:rsidRDefault="00206934" w:rsidP="00C17532">
      <w:pPr>
        <w:spacing w:after="0" w:line="240" w:lineRule="auto"/>
        <w:ind w:firstLine="284"/>
        <w:jc w:val="both"/>
        <w:rPr>
          <w:rFonts w:ascii="Garamond" w:hAnsi="Garamond"/>
          <w:sz w:val="24"/>
          <w:szCs w:val="24"/>
        </w:rPr>
      </w:pPr>
      <w:r w:rsidRPr="00C17532">
        <w:rPr>
          <w:rFonts w:ascii="Garamond" w:hAnsi="Garamond"/>
          <w:sz w:val="24"/>
          <w:szCs w:val="24"/>
        </w:rPr>
        <w:t xml:space="preserve">iv. </w:t>
      </w:r>
      <w:r w:rsidR="00C17532">
        <w:rPr>
          <w:rFonts w:ascii="Garamond" w:hAnsi="Garamond"/>
          <w:sz w:val="24"/>
          <w:szCs w:val="24"/>
        </w:rPr>
        <w:t>t</w:t>
      </w:r>
      <w:r w:rsidRPr="00C17532">
        <w:rPr>
          <w:rFonts w:ascii="Garamond" w:hAnsi="Garamond"/>
          <w:sz w:val="24"/>
          <w:szCs w:val="24"/>
        </w:rPr>
        <w:t xml:space="preserve">ë plotësojnë kriteret e integritetit e të besueshmërisë në ruajtjen e konfidencialitetit dhe të integritetit të informacionit, </w:t>
      </w:r>
      <w:r w:rsidR="00C17532">
        <w:rPr>
          <w:rFonts w:ascii="Garamond" w:hAnsi="Garamond"/>
          <w:sz w:val="24"/>
          <w:szCs w:val="24"/>
        </w:rPr>
        <w:t>si dhe të pastërtisë së figurës;</w:t>
      </w:r>
    </w:p>
    <w:p w14:paraId="71AC5DE5" w14:textId="37A12D7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lastRenderedPageBreak/>
        <w:t>b) Kritere profesionale:</w:t>
      </w:r>
    </w:p>
    <w:p w14:paraId="62D802E3" w14:textId="27D8A10A"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 </w:t>
      </w:r>
      <w:r w:rsidR="00C17532">
        <w:rPr>
          <w:rFonts w:ascii="Garamond" w:hAnsi="Garamond"/>
          <w:sz w:val="24"/>
          <w:szCs w:val="24"/>
        </w:rPr>
        <w:t>t</w:t>
      </w:r>
      <w:r w:rsidRPr="00C17532">
        <w:rPr>
          <w:rFonts w:ascii="Garamond" w:hAnsi="Garamond"/>
          <w:sz w:val="24"/>
          <w:szCs w:val="24"/>
        </w:rPr>
        <w:t>ë kenë përvojë pune të paktë</w:t>
      </w:r>
      <w:r w:rsidR="00C17532">
        <w:rPr>
          <w:rFonts w:ascii="Garamond" w:hAnsi="Garamond"/>
          <w:sz w:val="24"/>
          <w:szCs w:val="24"/>
        </w:rPr>
        <w:t>n 7 (shtatë) vjet në profesion;</w:t>
      </w:r>
    </w:p>
    <w:p w14:paraId="13F3B72D" w14:textId="5B0B6E49"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 </w:t>
      </w:r>
      <w:r w:rsidR="00C17532">
        <w:rPr>
          <w:rFonts w:ascii="Garamond" w:hAnsi="Garamond"/>
          <w:sz w:val="24"/>
          <w:szCs w:val="24"/>
        </w:rPr>
        <w:t>t</w:t>
      </w:r>
      <w:r w:rsidRPr="00C17532">
        <w:rPr>
          <w:rFonts w:ascii="Garamond" w:hAnsi="Garamond"/>
          <w:sz w:val="24"/>
          <w:szCs w:val="24"/>
        </w:rPr>
        <w:t>ë kenë aftësi profesionale në fushën e sigurisë kibernetike dhe teknologjisë së informacionit;</w:t>
      </w:r>
    </w:p>
    <w:p w14:paraId="07C704BB" w14:textId="447C6059"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iii. </w:t>
      </w:r>
      <w:r w:rsidR="00C17532">
        <w:rPr>
          <w:rFonts w:ascii="Garamond" w:hAnsi="Garamond"/>
          <w:sz w:val="24"/>
          <w:szCs w:val="24"/>
        </w:rPr>
        <w:t>t</w:t>
      </w:r>
      <w:r w:rsidRPr="00C17532">
        <w:rPr>
          <w:rFonts w:ascii="Garamond" w:hAnsi="Garamond"/>
          <w:sz w:val="24"/>
          <w:szCs w:val="24"/>
        </w:rPr>
        <w:t>ë zotërojnë njohuri të thelluara në fushën e sigurisë kibernetike dhe të teknologjisë së inf</w:t>
      </w:r>
      <w:r w:rsidR="00C17532">
        <w:rPr>
          <w:rFonts w:ascii="Garamond" w:hAnsi="Garamond"/>
          <w:sz w:val="24"/>
          <w:szCs w:val="24"/>
        </w:rPr>
        <w:t>ormacionit, si më poshtë vijon:</w:t>
      </w:r>
    </w:p>
    <w:p w14:paraId="080738AB" w14:textId="3B558295"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për sistemet kompjuterike, virtuale dhe sistemet e operimit, si: Linux, Windows Server, sistemet virtuale, si VMWARE ose KVM, HyperV etj.;</w:t>
      </w:r>
    </w:p>
    <w:p w14:paraId="1815A468" w14:textId="6D1EF45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për protokollet e rrjeteve kompjuterike;</w:t>
      </w:r>
    </w:p>
    <w:p w14:paraId="1150EAAC" w14:textId="3967479F"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për aplikacionet dhe platformat, që përdoren në rrjetet e sistemet e informacionit;</w:t>
      </w:r>
    </w:p>
    <w:p w14:paraId="6847877F" w14:textId="78ABADF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për fush</w:t>
      </w:r>
      <w:r w:rsidR="00C17532">
        <w:rPr>
          <w:rFonts w:ascii="Garamond" w:hAnsi="Garamond"/>
          <w:sz w:val="24"/>
          <w:szCs w:val="24"/>
        </w:rPr>
        <w:t>ën e sigurisë së informacionit;</w:t>
      </w:r>
    </w:p>
    <w:p w14:paraId="1B260A20" w14:textId="6E241388"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t</w:t>
      </w:r>
      <w:r w:rsidRPr="00C17532">
        <w:rPr>
          <w:rFonts w:ascii="Garamond" w:hAnsi="Garamond"/>
          <w:sz w:val="24"/>
          <w:szCs w:val="24"/>
        </w:rPr>
        <w:t>aktikat, teknikat dhe procedurat (TTPs) e sulmeve kibernetike dhe aplikacioneve, që përdoren për këtë qëllim;</w:t>
      </w:r>
    </w:p>
    <w:p w14:paraId="1D5F3230" w14:textId="5F229792"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mbi teknikat e hetimit kibernetik (</w:t>
      </w:r>
      <w:r w:rsidRPr="00C17532">
        <w:rPr>
          <w:rFonts w:ascii="Garamond" w:hAnsi="Garamond"/>
          <w:i/>
          <w:sz w:val="24"/>
          <w:szCs w:val="24"/>
        </w:rPr>
        <w:t>forensic</w:t>
      </w:r>
      <w:r w:rsidRPr="00C17532">
        <w:rPr>
          <w:rFonts w:ascii="Garamond" w:hAnsi="Garamond"/>
          <w:sz w:val="24"/>
          <w:szCs w:val="24"/>
        </w:rPr>
        <w:t>);</w:t>
      </w:r>
    </w:p>
    <w:p w14:paraId="681516A1" w14:textId="155DAD9A"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në menaxhimin e incidenteve dhe mbrojtjen e të dhënave personale, si Log Analyst apo SIEM etj.;</w:t>
      </w:r>
    </w:p>
    <w:p w14:paraId="0C120B5D" w14:textId="78063F9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johuri për menaxhimin e krizave kibernetike;</w:t>
      </w:r>
    </w:p>
    <w:p w14:paraId="2B4A9F57" w14:textId="242E3DE5"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 xml:space="preserve">johuri në </w:t>
      </w:r>
      <w:r w:rsidRPr="00992B6F">
        <w:rPr>
          <w:rFonts w:ascii="Garamond" w:hAnsi="Garamond"/>
          <w:i/>
          <w:sz w:val="24"/>
          <w:szCs w:val="24"/>
        </w:rPr>
        <w:t>Pyt</w:t>
      </w:r>
      <w:bookmarkStart w:id="0" w:name="_GoBack"/>
      <w:bookmarkEnd w:id="0"/>
      <w:r w:rsidRPr="00992B6F">
        <w:rPr>
          <w:rFonts w:ascii="Garamond" w:hAnsi="Garamond"/>
          <w:i/>
          <w:sz w:val="24"/>
          <w:szCs w:val="24"/>
        </w:rPr>
        <w:t>hon</w:t>
      </w:r>
      <w:r w:rsidRPr="00C17532">
        <w:rPr>
          <w:rFonts w:ascii="Garamond" w:hAnsi="Garamond"/>
          <w:sz w:val="24"/>
          <w:szCs w:val="24"/>
        </w:rPr>
        <w:t xml:space="preserve">, gjuhët </w:t>
      </w:r>
      <w:r w:rsidRPr="00C17532">
        <w:rPr>
          <w:rFonts w:ascii="Garamond" w:hAnsi="Garamond"/>
          <w:i/>
          <w:sz w:val="24"/>
          <w:szCs w:val="24"/>
        </w:rPr>
        <w:t>Object Oriented</w:t>
      </w:r>
      <w:r w:rsidRPr="00C17532">
        <w:rPr>
          <w:rFonts w:ascii="Garamond" w:hAnsi="Garamond"/>
          <w:sz w:val="24"/>
          <w:szCs w:val="24"/>
        </w:rPr>
        <w:t xml:space="preserve">; </w:t>
      </w:r>
    </w:p>
    <w:p w14:paraId="68CF9B0E" w14:textId="10854FF0"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Pr>
          <w:rFonts w:ascii="Garamond" w:hAnsi="Garamond"/>
          <w:sz w:val="24"/>
          <w:szCs w:val="24"/>
        </w:rPr>
        <w:t>n</w:t>
      </w:r>
      <w:r w:rsidRPr="00C17532">
        <w:rPr>
          <w:rFonts w:ascii="Garamond" w:hAnsi="Garamond"/>
          <w:sz w:val="24"/>
          <w:szCs w:val="24"/>
        </w:rPr>
        <w:t xml:space="preserve">johuri në inteligjencën artificiale/AI, </w:t>
      </w:r>
      <w:r w:rsidRPr="00C17532">
        <w:rPr>
          <w:rFonts w:ascii="Garamond" w:hAnsi="Garamond"/>
          <w:i/>
          <w:sz w:val="24"/>
          <w:szCs w:val="24"/>
        </w:rPr>
        <w:t>Machine Learning</w:t>
      </w:r>
      <w:r w:rsidRPr="00C17532">
        <w:rPr>
          <w:rFonts w:ascii="Garamond" w:hAnsi="Garamond"/>
          <w:sz w:val="24"/>
          <w:szCs w:val="24"/>
        </w:rPr>
        <w:t xml:space="preserve">, </w:t>
      </w:r>
      <w:r w:rsidRPr="00C17532">
        <w:rPr>
          <w:rFonts w:ascii="Garamond" w:hAnsi="Garamond"/>
          <w:i/>
          <w:sz w:val="24"/>
          <w:szCs w:val="24"/>
        </w:rPr>
        <w:t>Blockchain</w:t>
      </w:r>
      <w:r w:rsidRPr="00C17532">
        <w:rPr>
          <w:rFonts w:ascii="Garamond" w:hAnsi="Garamond"/>
          <w:sz w:val="24"/>
          <w:szCs w:val="24"/>
        </w:rPr>
        <w:t xml:space="preserve">, </w:t>
      </w:r>
      <w:r w:rsidRPr="00C17532">
        <w:rPr>
          <w:rFonts w:ascii="Garamond" w:hAnsi="Garamond"/>
          <w:i/>
          <w:sz w:val="24"/>
          <w:szCs w:val="24"/>
        </w:rPr>
        <w:t>Cryptography</w:t>
      </w:r>
      <w:r w:rsidRPr="00C17532">
        <w:rPr>
          <w:rFonts w:ascii="Garamond" w:hAnsi="Garamond"/>
          <w:sz w:val="24"/>
          <w:szCs w:val="24"/>
        </w:rPr>
        <w:t xml:space="preserve">, </w:t>
      </w:r>
      <w:r w:rsidRPr="00C17532">
        <w:rPr>
          <w:rFonts w:ascii="Garamond" w:hAnsi="Garamond"/>
          <w:i/>
          <w:sz w:val="24"/>
          <w:szCs w:val="24"/>
        </w:rPr>
        <w:t>Autonomous Vechicles</w:t>
      </w:r>
      <w:r w:rsidRPr="00C17532">
        <w:rPr>
          <w:rFonts w:ascii="Garamond" w:hAnsi="Garamond"/>
          <w:sz w:val="24"/>
          <w:szCs w:val="24"/>
        </w:rPr>
        <w:t>/</w:t>
      </w:r>
      <w:r w:rsidRPr="00C17532">
        <w:rPr>
          <w:rFonts w:ascii="Garamond" w:hAnsi="Garamond"/>
          <w:i/>
          <w:sz w:val="24"/>
          <w:szCs w:val="24"/>
        </w:rPr>
        <w:t>Machines</w:t>
      </w:r>
      <w:r w:rsidRPr="00C17532">
        <w:rPr>
          <w:rFonts w:ascii="Garamond" w:hAnsi="Garamond"/>
          <w:sz w:val="24"/>
          <w:szCs w:val="24"/>
        </w:rPr>
        <w:t xml:space="preserve"> etj.</w:t>
      </w:r>
      <w:r w:rsidR="00C17532">
        <w:rPr>
          <w:rFonts w:ascii="Garamond" w:hAnsi="Garamond"/>
          <w:sz w:val="24"/>
          <w:szCs w:val="24"/>
        </w:rPr>
        <w:t>;</w:t>
      </w:r>
    </w:p>
    <w:p w14:paraId="5DFF8700" w14:textId="3AFF7C1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c) Për të vërtetuar kriteret e përcaktuara në shkronjat “a” dhe “b, të pikës 5, të këtij kreu, aplikuesi duhet të dorëzojë dokumentacionin e mëposhtëm:</w:t>
      </w:r>
    </w:p>
    <w:p w14:paraId="05960F8E" w14:textId="0F65BFE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 </w:t>
      </w:r>
      <w:r w:rsidR="00C17532">
        <w:rPr>
          <w:rFonts w:ascii="Garamond" w:hAnsi="Garamond"/>
          <w:sz w:val="24"/>
          <w:szCs w:val="24"/>
        </w:rPr>
        <w:t>m</w:t>
      </w:r>
      <w:r w:rsidRPr="00C17532">
        <w:rPr>
          <w:rFonts w:ascii="Garamond" w:hAnsi="Garamond"/>
          <w:sz w:val="24"/>
          <w:szCs w:val="24"/>
        </w:rPr>
        <w:t>jet identifikimi (kopje e kartës së identitetit/pasaportës biometrike);</w:t>
      </w:r>
    </w:p>
    <w:p w14:paraId="68DF74A7" w14:textId="5E15441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 </w:t>
      </w:r>
      <w:r w:rsidR="00C17532" w:rsidRPr="00C17532">
        <w:rPr>
          <w:rFonts w:ascii="Garamond" w:hAnsi="Garamond"/>
          <w:sz w:val="24"/>
          <w:szCs w:val="24"/>
        </w:rPr>
        <w:t xml:space="preserve">dëshmi </w:t>
      </w:r>
      <w:r w:rsidRPr="00C17532">
        <w:rPr>
          <w:rFonts w:ascii="Garamond" w:hAnsi="Garamond"/>
          <w:sz w:val="24"/>
          <w:szCs w:val="24"/>
        </w:rPr>
        <w:t>penaliteti, vërtetime nga gjykata që nuk është në proces gjyqësor dhe nga prokuroria që nuk është në procedim penal, si dhe vetëdeklarim që vërteton gjendjen penale;</w:t>
      </w:r>
    </w:p>
    <w:p w14:paraId="5F8B221A" w14:textId="61F53F3E"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iii. </w:t>
      </w:r>
      <w:r w:rsidR="00C17532" w:rsidRPr="00C17532">
        <w:rPr>
          <w:rFonts w:ascii="Garamond" w:hAnsi="Garamond"/>
          <w:sz w:val="24"/>
          <w:szCs w:val="24"/>
        </w:rPr>
        <w:t xml:space="preserve">kopje </w:t>
      </w:r>
      <w:r w:rsidRPr="00C17532">
        <w:rPr>
          <w:rFonts w:ascii="Garamond" w:hAnsi="Garamond"/>
          <w:sz w:val="24"/>
          <w:szCs w:val="24"/>
        </w:rPr>
        <w:t>të diplomës;</w:t>
      </w:r>
    </w:p>
    <w:p w14:paraId="77A82DD0" w14:textId="2E5BC85D"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iv. </w:t>
      </w:r>
      <w:r w:rsidR="00C17532" w:rsidRPr="00C17532">
        <w:rPr>
          <w:rFonts w:ascii="Garamond" w:hAnsi="Garamond"/>
          <w:sz w:val="24"/>
          <w:szCs w:val="24"/>
        </w:rPr>
        <w:t xml:space="preserve">kopje </w:t>
      </w:r>
      <w:r w:rsidRPr="00C17532">
        <w:rPr>
          <w:rFonts w:ascii="Garamond" w:hAnsi="Garamond"/>
          <w:sz w:val="24"/>
          <w:szCs w:val="24"/>
        </w:rPr>
        <w:t>të librezës së punës ose një vërtetim nga organet tatimore, ku të jetë shënuar përvoja në profesion;</w:t>
      </w:r>
    </w:p>
    <w:p w14:paraId="09F273C2" w14:textId="7121F7B9"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v. </w:t>
      </w:r>
      <w:r w:rsidR="00C17532" w:rsidRPr="00C17532">
        <w:rPr>
          <w:rFonts w:ascii="Garamond" w:hAnsi="Garamond"/>
          <w:sz w:val="24"/>
          <w:szCs w:val="24"/>
        </w:rPr>
        <w:t xml:space="preserve">jetëshkrim </w:t>
      </w:r>
      <w:r w:rsidRPr="00C17532">
        <w:rPr>
          <w:rFonts w:ascii="Garamond" w:hAnsi="Garamond"/>
          <w:sz w:val="24"/>
          <w:szCs w:val="24"/>
        </w:rPr>
        <w:t>me përvojat profesionale (CV);</w:t>
      </w:r>
    </w:p>
    <w:p w14:paraId="354FA23C" w14:textId="3B405853"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vi. </w:t>
      </w:r>
      <w:r w:rsidR="00C17532" w:rsidRPr="00C17532">
        <w:rPr>
          <w:rFonts w:ascii="Garamond" w:hAnsi="Garamond"/>
          <w:sz w:val="24"/>
          <w:szCs w:val="24"/>
        </w:rPr>
        <w:t xml:space="preserve">vetëdeklarim </w:t>
      </w:r>
      <w:r w:rsidRPr="00C17532">
        <w:rPr>
          <w:rFonts w:ascii="Garamond" w:hAnsi="Garamond"/>
          <w:sz w:val="24"/>
          <w:szCs w:val="24"/>
        </w:rPr>
        <w:t>për integritetin dhe besueshmërinë në ruajtjen e konfidencialitetit dhe integritetit të informacionit;</w:t>
      </w:r>
    </w:p>
    <w:p w14:paraId="4B0F9995" w14:textId="385528A8"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vii. </w:t>
      </w:r>
      <w:r w:rsidR="00C17532" w:rsidRPr="00C17532">
        <w:rPr>
          <w:rFonts w:ascii="Garamond" w:hAnsi="Garamond"/>
          <w:sz w:val="24"/>
          <w:szCs w:val="24"/>
        </w:rPr>
        <w:t xml:space="preserve">kopje </w:t>
      </w:r>
      <w:r w:rsidRPr="00C17532">
        <w:rPr>
          <w:rFonts w:ascii="Garamond" w:hAnsi="Garamond"/>
          <w:sz w:val="24"/>
          <w:szCs w:val="24"/>
        </w:rPr>
        <w:t>të certifikimeve në fushën e sigurisë kibernetike dhe teknologjisë së informacionit;</w:t>
      </w:r>
    </w:p>
    <w:p w14:paraId="3083D567" w14:textId="7BB76E84"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viii. </w:t>
      </w:r>
      <w:r w:rsidR="00C17532" w:rsidRPr="00C17532">
        <w:rPr>
          <w:rFonts w:ascii="Garamond" w:hAnsi="Garamond"/>
          <w:sz w:val="24"/>
          <w:szCs w:val="24"/>
        </w:rPr>
        <w:t xml:space="preserve">përbën </w:t>
      </w:r>
      <w:r w:rsidRPr="00C17532">
        <w:rPr>
          <w:rFonts w:ascii="Garamond" w:hAnsi="Garamond"/>
          <w:sz w:val="24"/>
          <w:szCs w:val="24"/>
        </w:rPr>
        <w:t>avantazh paraqitja e certifikimeve, si vijon:</w:t>
      </w:r>
    </w:p>
    <w:p w14:paraId="7AEB7AB1" w14:textId="15F80B2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në administrim rrjetesh dhe menaxhim sistemesh;</w:t>
      </w:r>
    </w:p>
    <w:p w14:paraId="36CEDC53" w14:textId="3C30C6C2"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 </w:t>
      </w:r>
      <w:r w:rsidRPr="00C17532">
        <w:rPr>
          <w:rFonts w:ascii="Garamond" w:hAnsi="Garamond"/>
          <w:sz w:val="24"/>
          <w:szCs w:val="24"/>
        </w:rPr>
        <w:t xml:space="preserve">në administrim të sistemeve të sigurisë së informacionit; </w:t>
      </w:r>
    </w:p>
    <w:p w14:paraId="38E73817" w14:textId="0BFE05DE"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 </w:t>
      </w:r>
      <w:r w:rsidRPr="00C17532">
        <w:rPr>
          <w:rFonts w:ascii="Garamond" w:hAnsi="Garamond"/>
          <w:sz w:val="24"/>
          <w:szCs w:val="24"/>
        </w:rPr>
        <w:t>profesional të sigurisë kibernetike, të tilla si: Security+, CISA, CISSP, CISM, CEH, OSCP, CHFI ose ekuivalente;</w:t>
      </w:r>
    </w:p>
    <w:p w14:paraId="195F9F54" w14:textId="461149C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për menaxhimin e incidenteve kibernetike;</w:t>
      </w:r>
    </w:p>
    <w:p w14:paraId="04700C3F" w14:textId="32705C93"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për investigimin e incide</w:t>
      </w:r>
      <w:r w:rsidR="00C17532">
        <w:rPr>
          <w:rFonts w:ascii="Garamond" w:hAnsi="Garamond"/>
          <w:sz w:val="24"/>
          <w:szCs w:val="24"/>
        </w:rPr>
        <w:t>nteve dhe ekzaminimin digjital;</w:t>
      </w:r>
    </w:p>
    <w:p w14:paraId="59927F3D" w14:textId="2BD5FD1D"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inteligjencën artificiale/AI; </w:t>
      </w:r>
    </w:p>
    <w:p w14:paraId="64282365" w14:textId="62886F6B"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w:t>
      </w:r>
      <w:r w:rsidRPr="00C17532">
        <w:rPr>
          <w:rFonts w:ascii="Garamond" w:hAnsi="Garamond"/>
          <w:i/>
          <w:sz w:val="24"/>
          <w:szCs w:val="24"/>
        </w:rPr>
        <w:t>Machine Learning</w:t>
      </w:r>
      <w:r w:rsidRPr="00C17532">
        <w:rPr>
          <w:rFonts w:ascii="Garamond" w:hAnsi="Garamond"/>
          <w:sz w:val="24"/>
          <w:szCs w:val="24"/>
        </w:rPr>
        <w:t>;</w:t>
      </w:r>
    </w:p>
    <w:p w14:paraId="72E2CA88" w14:textId="220D7360"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w:t>
      </w:r>
      <w:r w:rsidRPr="00C17532">
        <w:rPr>
          <w:rFonts w:ascii="Garamond" w:hAnsi="Garamond"/>
          <w:i/>
          <w:sz w:val="24"/>
          <w:szCs w:val="24"/>
        </w:rPr>
        <w:t>Blockchain</w:t>
      </w:r>
      <w:r w:rsidRPr="00C17532">
        <w:rPr>
          <w:rFonts w:ascii="Garamond" w:hAnsi="Garamond"/>
          <w:sz w:val="24"/>
          <w:szCs w:val="24"/>
        </w:rPr>
        <w:t>;</w:t>
      </w:r>
    </w:p>
    <w:p w14:paraId="0180B261" w14:textId="36B82985"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w:t>
      </w:r>
      <w:r w:rsidRPr="00C17532">
        <w:rPr>
          <w:rFonts w:ascii="Garamond" w:hAnsi="Garamond"/>
          <w:i/>
          <w:sz w:val="24"/>
          <w:szCs w:val="24"/>
        </w:rPr>
        <w:t>Cryptography</w:t>
      </w:r>
      <w:r w:rsidRPr="00C17532">
        <w:rPr>
          <w:rFonts w:ascii="Garamond" w:hAnsi="Garamond"/>
          <w:sz w:val="24"/>
          <w:szCs w:val="24"/>
        </w:rPr>
        <w:t>;</w:t>
      </w:r>
    </w:p>
    <w:p w14:paraId="4147E72A" w14:textId="664E126A"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w:t>
      </w:r>
      <w:r w:rsidRPr="00C17532">
        <w:rPr>
          <w:rFonts w:ascii="Garamond" w:hAnsi="Garamond"/>
          <w:i/>
          <w:sz w:val="24"/>
          <w:szCs w:val="24"/>
        </w:rPr>
        <w:t>Autonomous Vechicles</w:t>
      </w:r>
      <w:r w:rsidRPr="00C17532">
        <w:rPr>
          <w:rFonts w:ascii="Garamond" w:hAnsi="Garamond"/>
          <w:sz w:val="24"/>
          <w:szCs w:val="24"/>
        </w:rPr>
        <w:t>/</w:t>
      </w:r>
      <w:r w:rsidRPr="00C17532">
        <w:rPr>
          <w:rFonts w:ascii="Garamond" w:hAnsi="Garamond"/>
          <w:i/>
          <w:sz w:val="24"/>
          <w:szCs w:val="24"/>
        </w:rPr>
        <w:t>Machines</w:t>
      </w:r>
      <w:r w:rsidRPr="00C17532">
        <w:rPr>
          <w:rFonts w:ascii="Garamond" w:hAnsi="Garamond"/>
          <w:sz w:val="24"/>
          <w:szCs w:val="24"/>
        </w:rPr>
        <w:t>;</w:t>
      </w:r>
    </w:p>
    <w:p w14:paraId="7E7C0B60" w14:textId="349870D9"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me fokus në sigurinë kibernetike të sistemeve industriale dhe kritike (SA/IEC </w:t>
      </w:r>
      <w:r w:rsidR="00C17532" w:rsidRPr="00C17532">
        <w:rPr>
          <w:rFonts w:ascii="Garamond" w:hAnsi="Garamond"/>
          <w:i/>
          <w:sz w:val="24"/>
          <w:szCs w:val="24"/>
        </w:rPr>
        <w:t>Cybersecurity Expert</w:t>
      </w:r>
      <w:r w:rsidRPr="00C17532">
        <w:rPr>
          <w:rFonts w:ascii="Garamond" w:hAnsi="Garamond"/>
          <w:sz w:val="24"/>
          <w:szCs w:val="24"/>
        </w:rPr>
        <w:t>);</w:t>
      </w:r>
    </w:p>
    <w:p w14:paraId="77CD545D" w14:textId="7AC6C601"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certifikime </w:t>
      </w:r>
      <w:r w:rsidRPr="00C17532">
        <w:rPr>
          <w:rFonts w:ascii="Garamond" w:hAnsi="Garamond"/>
          <w:sz w:val="24"/>
          <w:szCs w:val="24"/>
        </w:rPr>
        <w:t xml:space="preserve">në mbrojtjen e sistemeve OT dhe ICS (GIAC </w:t>
      </w:r>
      <w:r w:rsidRPr="00C17532">
        <w:rPr>
          <w:rFonts w:ascii="Garamond" w:hAnsi="Garamond"/>
          <w:i/>
          <w:sz w:val="24"/>
          <w:szCs w:val="24"/>
        </w:rPr>
        <w:t>Global Industrial Cyber Security Professional</w:t>
      </w:r>
      <w:r w:rsidRPr="00C17532">
        <w:rPr>
          <w:rFonts w:ascii="Garamond" w:hAnsi="Garamond"/>
          <w:sz w:val="24"/>
          <w:szCs w:val="24"/>
        </w:rPr>
        <w:t>);</w:t>
      </w:r>
    </w:p>
    <w:p w14:paraId="1B2A629B" w14:textId="08766C67"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certifikim </w:t>
      </w:r>
      <w:r w:rsidRPr="00C17532">
        <w:rPr>
          <w:rFonts w:ascii="Garamond" w:hAnsi="Garamond"/>
          <w:sz w:val="24"/>
          <w:szCs w:val="24"/>
        </w:rPr>
        <w:t>për arkitekturën dhe sigurinë e sistemeve SCADA (</w:t>
      </w:r>
      <w:r w:rsidRPr="00C17532">
        <w:rPr>
          <w:rFonts w:ascii="Garamond" w:hAnsi="Garamond"/>
          <w:i/>
          <w:sz w:val="24"/>
          <w:szCs w:val="24"/>
        </w:rPr>
        <w:t>Certified</w:t>
      </w:r>
      <w:r w:rsidRPr="00C17532">
        <w:rPr>
          <w:rFonts w:ascii="Garamond" w:hAnsi="Garamond"/>
          <w:sz w:val="24"/>
          <w:szCs w:val="24"/>
        </w:rPr>
        <w:t xml:space="preserve"> </w:t>
      </w:r>
      <w:r w:rsidRPr="00C17532">
        <w:rPr>
          <w:rFonts w:ascii="Garamond" w:hAnsi="Garamond"/>
          <w:i/>
          <w:sz w:val="24"/>
          <w:szCs w:val="24"/>
        </w:rPr>
        <w:t>SCADA Security Architect</w:t>
      </w:r>
      <w:r w:rsidRPr="00C17532">
        <w:rPr>
          <w:rFonts w:ascii="Garamond" w:hAnsi="Garamond"/>
          <w:sz w:val="24"/>
          <w:szCs w:val="24"/>
        </w:rPr>
        <w:t>);</w:t>
      </w:r>
    </w:p>
    <w:p w14:paraId="0CC150C2" w14:textId="25451906" w:rsidR="00206934" w:rsidRPr="00C17532" w:rsidRDefault="00206934" w:rsidP="00C17532">
      <w:pPr>
        <w:spacing w:after="0" w:line="240" w:lineRule="auto"/>
        <w:ind w:firstLine="284"/>
        <w:jc w:val="both"/>
        <w:rPr>
          <w:rFonts w:ascii="Garamond" w:hAnsi="Garamond"/>
          <w:sz w:val="24"/>
          <w:szCs w:val="24"/>
        </w:rPr>
      </w:pPr>
      <w:r w:rsidRPr="00C17532">
        <w:rPr>
          <w:rFonts w:ascii="Garamond" w:hAnsi="Garamond"/>
          <w:sz w:val="24"/>
          <w:szCs w:val="24"/>
        </w:rPr>
        <w:t xml:space="preserve">- </w:t>
      </w:r>
      <w:r w:rsidR="00C17532" w:rsidRPr="00C17532">
        <w:rPr>
          <w:rFonts w:ascii="Garamond" w:hAnsi="Garamond"/>
          <w:sz w:val="24"/>
          <w:szCs w:val="24"/>
        </w:rPr>
        <w:t xml:space="preserve">çdo </w:t>
      </w:r>
      <w:r w:rsidRPr="00C17532">
        <w:rPr>
          <w:rFonts w:ascii="Garamond" w:hAnsi="Garamond"/>
          <w:sz w:val="24"/>
          <w:szCs w:val="24"/>
        </w:rPr>
        <w:t>certifikim tjetër të vlefshëm për menaxhimin e inci</w:t>
      </w:r>
      <w:r w:rsidR="00C17532">
        <w:rPr>
          <w:rFonts w:ascii="Garamond" w:hAnsi="Garamond"/>
          <w:sz w:val="24"/>
          <w:szCs w:val="24"/>
        </w:rPr>
        <w:t>denteve të sigurisë kibernetike;</w:t>
      </w:r>
    </w:p>
    <w:p w14:paraId="6F43E263" w14:textId="05E85BDB" w:rsidR="00206934" w:rsidRPr="00C17532" w:rsidRDefault="007A7101" w:rsidP="00206934">
      <w:pPr>
        <w:spacing w:after="0" w:line="240" w:lineRule="auto"/>
        <w:ind w:firstLine="284"/>
        <w:jc w:val="both"/>
        <w:rPr>
          <w:rFonts w:ascii="Garamond" w:hAnsi="Garamond"/>
          <w:sz w:val="24"/>
          <w:szCs w:val="24"/>
        </w:rPr>
      </w:pPr>
      <w:r>
        <w:rPr>
          <w:rFonts w:ascii="Garamond" w:hAnsi="Garamond"/>
          <w:sz w:val="24"/>
          <w:szCs w:val="24"/>
        </w:rPr>
        <w:lastRenderedPageBreak/>
        <w:t xml:space="preserve">ç) </w:t>
      </w:r>
      <w:r w:rsidR="00206934" w:rsidRPr="00C17532">
        <w:rPr>
          <w:rFonts w:ascii="Garamond" w:hAnsi="Garamond"/>
          <w:sz w:val="24"/>
          <w:szCs w:val="24"/>
        </w:rPr>
        <w:t>Dokumentacioni i kërkuar në shkronjën “c”, të pikës 5, të këtij kreu, duhet të paraqitet në kopje origjinale ose të njësuar me origjinalin.</w:t>
      </w:r>
    </w:p>
    <w:p w14:paraId="2DC1574E" w14:textId="5C38B1AF" w:rsidR="00206934" w:rsidRPr="00C17532" w:rsidRDefault="007A7101" w:rsidP="00206934">
      <w:pPr>
        <w:spacing w:after="0" w:line="240" w:lineRule="auto"/>
        <w:ind w:firstLine="284"/>
        <w:jc w:val="both"/>
        <w:rPr>
          <w:rFonts w:ascii="Garamond" w:hAnsi="Garamond"/>
          <w:sz w:val="24"/>
          <w:szCs w:val="24"/>
        </w:rPr>
      </w:pPr>
      <w:r>
        <w:rPr>
          <w:rFonts w:ascii="Garamond" w:hAnsi="Garamond"/>
          <w:sz w:val="24"/>
          <w:szCs w:val="24"/>
        </w:rPr>
        <w:t xml:space="preserve">6. AKSK-ja, brenda 1 (një) </w:t>
      </w:r>
      <w:r w:rsidR="00206934" w:rsidRPr="00C17532">
        <w:rPr>
          <w:rFonts w:ascii="Garamond" w:hAnsi="Garamond"/>
          <w:sz w:val="24"/>
          <w:szCs w:val="24"/>
        </w:rPr>
        <w:t>jave nga hyrja në fuqi e këtij vendimi, publikon në faqen e saj zyrtare thirrjen për pjesëmarrje të ekspertëve të sigurisë kibernetike, të teknologjisë së informacionit dhe ekspertëve OT, me qëllim hartimin e listës së ekspertëve të sigurisë kibernetike, teknologjisë së informacionit dhe ekspertëve OT, të cilët do të jenë pjesë e CERT-it, ndërsa për ekspertët ndërkombëtarë thirrja do të publikohet edhe në faqet zyrtare të forumeve ndërkombëtare të sigurisë kibernetike.</w:t>
      </w:r>
    </w:p>
    <w:p w14:paraId="2696CE28" w14:textId="3679095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7. Shpallja do të përmbajë një informacion të detajuar</w:t>
      </w:r>
      <w:r w:rsidR="00C17532">
        <w:rPr>
          <w:rFonts w:ascii="Garamond" w:hAnsi="Garamond"/>
          <w:sz w:val="24"/>
          <w:szCs w:val="24"/>
        </w:rPr>
        <w:t>,</w:t>
      </w:r>
      <w:r w:rsidRPr="00C17532">
        <w:rPr>
          <w:rFonts w:ascii="Garamond" w:hAnsi="Garamond"/>
          <w:sz w:val="24"/>
          <w:szCs w:val="24"/>
        </w:rPr>
        <w:t xml:space="preserve"> në lidhje me kriteret që duhet të plotësojnë ekspertët e sigurisë kibernetike, të teknologjisë së informacionit dhe ekspertët OT, dokumentet që duhet të dorëzojnë, mënyrën dhe formën e dorëzimit të tyre.</w:t>
      </w:r>
    </w:p>
    <w:p w14:paraId="0E84A696" w14:textId="619EDB78"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8. Shpallja do të qëndrojë e hapur për një periudhë njëmujore.</w:t>
      </w:r>
    </w:p>
    <w:p w14:paraId="61979C85" w14:textId="5C7A1AEF"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9. Pas paraqitjes së dokumentacionit pranë AKSK-së, kjo e fundit, brenda një afati 30-ditor, do të bëjë vlerësimin e tij bazuar në plotësimin e kritereve të përcaktuara në këtë vendim, si dhe në procesin e intervistimit e më pas do të njoftojë ekspertët e përzgjedhur.</w:t>
      </w:r>
    </w:p>
    <w:p w14:paraId="4A8F9E46" w14:textId="1EF6479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10. AKSK-ja do të hartojë listën me emrat dhe kontaktet e ekspertëve të sigurisë kibernetike, të teknologjisë së informacionit dhe ekspertët OT, nga të cilët do të përzgjidhen ekspertët</w:t>
      </w:r>
      <w:r w:rsidR="00C17532">
        <w:rPr>
          <w:rFonts w:ascii="Garamond" w:hAnsi="Garamond"/>
          <w:sz w:val="24"/>
          <w:szCs w:val="24"/>
        </w:rPr>
        <w:t xml:space="preserve"> që do të jenë pjesë e CERT-it.</w:t>
      </w:r>
    </w:p>
    <w:p w14:paraId="5F0164EF" w14:textId="4FE2D951"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11. Ekspertët, pjesë e listës së CERT-it, të cilët, në përmbushje të detyrave të tyre sipas përcaktimeve të këtij vendimi, do të kenë akses në sistemet e komunikimit e të informacionit të akredituara, ku trajtohet informacion i klasifikuar, kanë detyrimin për të ndjekur procedurat për pajisjen me “Certifikatë të sigurisë së personelit”, në përputhje me parashikimet e legjislacionit për informacionin e klasifikuar.</w:t>
      </w:r>
    </w:p>
    <w:p w14:paraId="7203F106" w14:textId="33070C23"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12. AKSK-ja do të kryejë thirrjen për ekspertë të sigurisë kibernetike, të teknologjisë së informacionit dhe ekspertë OT brenda muajit janar të çdo viti.</w:t>
      </w:r>
    </w:p>
    <w:p w14:paraId="3857B621" w14:textId="10E84958"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II. MËNYRA E ORGANIZIMIT DHE FUNKSIONIMIT TË EKIPIT TË PËRGJIGJES NDAJ EMERGJENCAVE DHE</w:t>
      </w:r>
      <w:r w:rsidR="00C17532">
        <w:rPr>
          <w:rFonts w:ascii="Garamond" w:hAnsi="Garamond"/>
          <w:sz w:val="24"/>
          <w:szCs w:val="24"/>
        </w:rPr>
        <w:t xml:space="preserve"> KRIZËS SË SIGURISË KIBERNETIKE</w:t>
      </w:r>
    </w:p>
    <w:p w14:paraId="5E238EA0" w14:textId="69B8136F"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1. CERT-i mblidhet nga AKSK-ja në rast emergjence dhe krize kibernetike për hartimin e planit të masave, menaxhimin dhe zgjidhjen e emergjencës e të krizës </w:t>
      </w:r>
      <w:r w:rsidR="00C17532">
        <w:rPr>
          <w:rFonts w:ascii="Garamond" w:hAnsi="Garamond"/>
          <w:sz w:val="24"/>
          <w:szCs w:val="24"/>
        </w:rPr>
        <w:t>kibernetike.</w:t>
      </w:r>
    </w:p>
    <w:p w14:paraId="0B711139" w14:textId="2B7CF4C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2. Mbledhjet e CERT-it drejtohen nga drejtori i </w:t>
      </w:r>
      <w:r w:rsidR="00C17532" w:rsidRPr="00C17532">
        <w:rPr>
          <w:rFonts w:ascii="Garamond" w:hAnsi="Garamond"/>
          <w:sz w:val="24"/>
          <w:szCs w:val="24"/>
        </w:rPr>
        <w:t xml:space="preserve">përgjithshëm </w:t>
      </w:r>
      <w:r w:rsidRPr="00C17532">
        <w:rPr>
          <w:rFonts w:ascii="Garamond" w:hAnsi="Garamond"/>
          <w:sz w:val="24"/>
          <w:szCs w:val="24"/>
        </w:rPr>
        <w:t>i AKSK-së dhe, në mungesë të tij, nga një drejtor me profil teknik nga AKSK-ja.</w:t>
      </w:r>
    </w:p>
    <w:p w14:paraId="3F6683D2" w14:textId="52CA17F6"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 xml:space="preserve">3. Pranë CERT-it ngrihet e funksionon sekretariati teknik i CERT-it, i cili është përgjegjës për përgatitjen e materialeve të mbledhjes dhe për njoftimin e anëtarëve të CERT-it për mbledhjen. Përbërja e sekretariatit teknik të CERT-it përcaktohet me urdhër të drejtorit të </w:t>
      </w:r>
      <w:r w:rsidR="00C17532" w:rsidRPr="00C17532">
        <w:rPr>
          <w:rFonts w:ascii="Garamond" w:hAnsi="Garamond"/>
          <w:sz w:val="24"/>
          <w:szCs w:val="24"/>
        </w:rPr>
        <w:t xml:space="preserve">përgjithshëm </w:t>
      </w:r>
      <w:r w:rsidRPr="00C17532">
        <w:rPr>
          <w:rFonts w:ascii="Garamond" w:hAnsi="Garamond"/>
          <w:sz w:val="24"/>
          <w:szCs w:val="24"/>
        </w:rPr>
        <w:t>të AKSK-së.</w:t>
      </w:r>
    </w:p>
    <w:p w14:paraId="42350108" w14:textId="0598F8B8"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4. Në situatat e emergjencave dhe të krizave kibernetike, komunikimi ndërinstitucional mbahet duke përdorur kanalet zyrtare të komunikimit, kanalet alternative, si dhe ato rezervë (</w:t>
      </w:r>
      <w:r w:rsidRPr="00C17532">
        <w:rPr>
          <w:rFonts w:ascii="Garamond" w:hAnsi="Garamond"/>
          <w:i/>
          <w:sz w:val="24"/>
          <w:szCs w:val="24"/>
        </w:rPr>
        <w:t>backup</w:t>
      </w:r>
      <w:r w:rsidRPr="00C17532">
        <w:rPr>
          <w:rFonts w:ascii="Garamond" w:hAnsi="Garamond"/>
          <w:sz w:val="24"/>
          <w:szCs w:val="24"/>
        </w:rPr>
        <w:t>). Sekretariati teknik mban procesverbalin e takimeve, minutat e takimit, ruan përmbajtjen e komunikimeve, të njoftimeve apo të kërkesave të marra e të dhëna përmes përdorimit të mjeteve të teknologjisë së informacionit.</w:t>
      </w:r>
    </w:p>
    <w:p w14:paraId="5F640D35" w14:textId="51D2449F"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5. Për përballimin e emergjencave dhe të krizave kibernetike, me kërkesë të CERT-it, mund të angazhohen edhe ekspertë të sigurisë kibernetike, të teknologjisë së informacionit dhe ekspertë OT nga institucione të tjera shtetërore, sipas fushës së përgjegjësisë së tyre, për t’iu përgjigjur emergjencave dhe krizave kibernetike, sipas sektorëve përkatës.</w:t>
      </w:r>
    </w:p>
    <w:p w14:paraId="7F267008" w14:textId="1FA1006C"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III. FUNKSIONET E EKIPIT TË PËRGJIGJES NDAJ EMERGJENCAVE DHE KRIZËS SË SIGURISË KIBERNETIKE</w:t>
      </w:r>
    </w:p>
    <w:p w14:paraId="51085693" w14:textId="642C0E01" w:rsidR="00206934" w:rsidRPr="00C17532" w:rsidRDefault="007A7101" w:rsidP="00206934">
      <w:pPr>
        <w:spacing w:after="0" w:line="240" w:lineRule="auto"/>
        <w:ind w:firstLine="284"/>
        <w:jc w:val="both"/>
        <w:rPr>
          <w:rFonts w:ascii="Garamond" w:hAnsi="Garamond"/>
          <w:sz w:val="24"/>
          <w:szCs w:val="24"/>
        </w:rPr>
      </w:pPr>
      <w:r>
        <w:rPr>
          <w:rFonts w:ascii="Garamond" w:hAnsi="Garamond"/>
          <w:sz w:val="24"/>
          <w:szCs w:val="24"/>
        </w:rPr>
        <w:t xml:space="preserve">Funksionet </w:t>
      </w:r>
      <w:r w:rsidR="00206934" w:rsidRPr="00C17532">
        <w:rPr>
          <w:rFonts w:ascii="Garamond" w:hAnsi="Garamond"/>
          <w:sz w:val="24"/>
          <w:szCs w:val="24"/>
        </w:rPr>
        <w:t>e CERT-it janë, si më poshtë vijon:</w:t>
      </w:r>
    </w:p>
    <w:p w14:paraId="17BDED4E" w14:textId="7189C70D"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a) Harton planin e masave të emergjencës e të krizës kibernetike;</w:t>
      </w:r>
    </w:p>
    <w:p w14:paraId="6C458BF2" w14:textId="7E0FB9ED"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b) Menaxhon dhe zgjidh emergjencat e krizën kibernetike, duke ruajtur në çdo kohë konfidencialitetin;</w:t>
      </w:r>
    </w:p>
    <w:p w14:paraId="4316AF1C" w14:textId="4CBEEAD3"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c) Ofron mbështetje për hartimin e rekomandimeve për të rikthyer në normalitet sistemet dhe rrjetet e informacionit në infrastrukturat e informacionit pas një incidenti në shkallë të gjerë dhe gjendjes së emergjencës e të krizës kibernetike.</w:t>
      </w:r>
    </w:p>
    <w:p w14:paraId="76B2749E" w14:textId="5FA21B3A"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IV. DISPOZITË E FUNDIT</w:t>
      </w:r>
    </w:p>
    <w:p w14:paraId="676A0CBE" w14:textId="77777777"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Ngarkohen Autoriteti Kombëtar për Sigurinë Kibernetike dhe institucionet e përmendura në shkronjën “a”, të pikës 2, të kreut I, për zbatimin e këtij vendimi.</w:t>
      </w:r>
    </w:p>
    <w:p w14:paraId="0DCC76D4" w14:textId="770BEDB4" w:rsidR="00206934" w:rsidRPr="00C17532" w:rsidRDefault="00206934" w:rsidP="00206934">
      <w:pPr>
        <w:spacing w:after="0" w:line="240" w:lineRule="auto"/>
        <w:ind w:firstLine="284"/>
        <w:jc w:val="both"/>
        <w:rPr>
          <w:rFonts w:ascii="Garamond" w:hAnsi="Garamond"/>
          <w:sz w:val="24"/>
          <w:szCs w:val="24"/>
        </w:rPr>
      </w:pPr>
      <w:r w:rsidRPr="00C17532">
        <w:rPr>
          <w:rFonts w:ascii="Garamond" w:hAnsi="Garamond"/>
          <w:sz w:val="24"/>
          <w:szCs w:val="24"/>
        </w:rPr>
        <w:t>Ky vendim hyn në fuqi pas botimit në Fletoren Zyrtare.</w:t>
      </w:r>
    </w:p>
    <w:p w14:paraId="1FAB058F" w14:textId="7F00F977" w:rsidR="00206934" w:rsidRPr="00C17532" w:rsidRDefault="00206934" w:rsidP="00206934">
      <w:pPr>
        <w:spacing w:after="0" w:line="240" w:lineRule="auto"/>
        <w:ind w:firstLine="284"/>
        <w:jc w:val="both"/>
        <w:rPr>
          <w:rFonts w:ascii="Garamond" w:hAnsi="Garamond"/>
          <w:sz w:val="24"/>
          <w:szCs w:val="24"/>
        </w:rPr>
      </w:pPr>
    </w:p>
    <w:p w14:paraId="5822D368" w14:textId="77777777" w:rsidR="00206934" w:rsidRPr="00C17532" w:rsidRDefault="00206934" w:rsidP="00206934">
      <w:pPr>
        <w:spacing w:after="0" w:line="240" w:lineRule="auto"/>
        <w:ind w:firstLine="284"/>
        <w:jc w:val="right"/>
        <w:rPr>
          <w:rFonts w:ascii="Garamond" w:hAnsi="Garamond"/>
          <w:sz w:val="24"/>
        </w:rPr>
      </w:pPr>
      <w:r w:rsidRPr="00C17532">
        <w:rPr>
          <w:rFonts w:ascii="Garamond" w:hAnsi="Garamond"/>
          <w:sz w:val="24"/>
        </w:rPr>
        <w:t xml:space="preserve">KRYEMINISTËR </w:t>
      </w:r>
    </w:p>
    <w:p w14:paraId="4B15321E" w14:textId="77777777" w:rsidR="00206934" w:rsidRPr="00C17532" w:rsidRDefault="00206934" w:rsidP="00206934">
      <w:pPr>
        <w:spacing w:after="0" w:line="240" w:lineRule="auto"/>
        <w:ind w:firstLine="284"/>
        <w:jc w:val="right"/>
        <w:rPr>
          <w:rFonts w:ascii="Garamond" w:hAnsi="Garamond"/>
          <w:b/>
          <w:sz w:val="24"/>
        </w:rPr>
      </w:pPr>
      <w:r w:rsidRPr="00C17532">
        <w:rPr>
          <w:rFonts w:ascii="Garamond" w:hAnsi="Garamond"/>
          <w:b/>
          <w:sz w:val="24"/>
        </w:rPr>
        <w:t>Edi Rama</w:t>
      </w:r>
    </w:p>
    <w:p w14:paraId="073093FA" w14:textId="77777777" w:rsidR="00206934" w:rsidRPr="00C17532" w:rsidRDefault="00206934" w:rsidP="00206934">
      <w:pPr>
        <w:ind w:firstLine="284"/>
        <w:jc w:val="right"/>
        <w:rPr>
          <w:rFonts w:ascii="Garamond" w:hAnsi="Garamond"/>
          <w:b/>
          <w:sz w:val="24"/>
        </w:rPr>
      </w:pPr>
    </w:p>
    <w:p w14:paraId="636F451C" w14:textId="37A5D48B" w:rsidR="00206934" w:rsidRPr="00C17532" w:rsidRDefault="00206934" w:rsidP="00206934">
      <w:pPr>
        <w:spacing w:after="0" w:line="240" w:lineRule="auto"/>
        <w:ind w:firstLine="284"/>
        <w:jc w:val="both"/>
        <w:rPr>
          <w:rFonts w:ascii="Garamond" w:hAnsi="Garamond"/>
          <w:sz w:val="24"/>
          <w:szCs w:val="24"/>
        </w:rPr>
      </w:pPr>
    </w:p>
    <w:sectPr w:rsidR="00206934" w:rsidRPr="00C17532" w:rsidSect="0028479D">
      <w:headerReference w:type="default" r:id="rId13"/>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C1CD5" w14:textId="77777777" w:rsidR="007A7101" w:rsidRDefault="007A7101" w:rsidP="0028479D">
      <w:pPr>
        <w:spacing w:after="0" w:line="240" w:lineRule="auto"/>
      </w:pPr>
      <w:r>
        <w:separator/>
      </w:r>
    </w:p>
  </w:endnote>
  <w:endnote w:type="continuationSeparator" w:id="0">
    <w:p w14:paraId="0222EC76" w14:textId="77777777" w:rsidR="007A7101" w:rsidRDefault="007A7101" w:rsidP="0028479D">
      <w:pPr>
        <w:spacing w:after="0" w:line="240" w:lineRule="auto"/>
      </w:pPr>
      <w:r>
        <w:continuationSeparator/>
      </w:r>
    </w:p>
  </w:endnote>
  <w:endnote w:type="continuationNotice" w:id="1">
    <w:p w14:paraId="005CD2E6" w14:textId="77777777" w:rsidR="007A7101" w:rsidRDefault="007A7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559672354"/>
      <w:docPartObj>
        <w:docPartGallery w:val="Page Numbers (Bottom of Page)"/>
        <w:docPartUnique/>
      </w:docPartObj>
    </w:sdtPr>
    <w:sdtEndPr>
      <w:rPr>
        <w:noProof/>
      </w:rPr>
    </w:sdtEndPr>
    <w:sdtContent>
      <w:p w14:paraId="6181BBE2" w14:textId="5FB0F246" w:rsidR="007A7101" w:rsidRPr="001E330E" w:rsidRDefault="007A7101">
        <w:pPr>
          <w:pStyle w:val="Footer"/>
          <w:jc w:val="right"/>
          <w:rPr>
            <w:rFonts w:ascii="Times New Roman" w:hAnsi="Times New Roman" w:cs="Times New Roman"/>
            <w:sz w:val="24"/>
          </w:rPr>
        </w:pPr>
        <w:r w:rsidRPr="001E330E">
          <w:rPr>
            <w:rFonts w:ascii="Times New Roman" w:hAnsi="Times New Roman" w:cs="Times New Roman"/>
            <w:sz w:val="24"/>
          </w:rPr>
          <w:fldChar w:fldCharType="begin"/>
        </w:r>
        <w:r w:rsidRPr="001E330E">
          <w:rPr>
            <w:rFonts w:ascii="Times New Roman" w:hAnsi="Times New Roman" w:cs="Times New Roman"/>
            <w:sz w:val="24"/>
          </w:rPr>
          <w:instrText xml:space="preserve"> PAGE   \* MERGEFORMAT </w:instrText>
        </w:r>
        <w:r w:rsidRPr="001E330E">
          <w:rPr>
            <w:rFonts w:ascii="Times New Roman" w:hAnsi="Times New Roman" w:cs="Times New Roman"/>
            <w:sz w:val="24"/>
          </w:rPr>
          <w:fldChar w:fldCharType="separate"/>
        </w:r>
        <w:r w:rsidR="00992B6F">
          <w:rPr>
            <w:rFonts w:ascii="Times New Roman" w:hAnsi="Times New Roman" w:cs="Times New Roman"/>
            <w:noProof/>
            <w:sz w:val="24"/>
          </w:rPr>
          <w:t>1</w:t>
        </w:r>
        <w:r w:rsidRPr="001E330E">
          <w:rPr>
            <w:rFonts w:ascii="Times New Roman" w:hAnsi="Times New Roman" w:cs="Times New Roman"/>
            <w:noProof/>
            <w:sz w:val="24"/>
          </w:rPr>
          <w:fldChar w:fldCharType="end"/>
        </w:r>
      </w:p>
    </w:sdtContent>
  </w:sdt>
  <w:p w14:paraId="6181BBE3" w14:textId="77777777" w:rsidR="007A7101" w:rsidRDefault="007A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8EC21" w14:textId="77777777" w:rsidR="007A7101" w:rsidRDefault="007A7101" w:rsidP="0028479D">
      <w:pPr>
        <w:spacing w:after="0" w:line="240" w:lineRule="auto"/>
      </w:pPr>
      <w:r>
        <w:separator/>
      </w:r>
    </w:p>
  </w:footnote>
  <w:footnote w:type="continuationSeparator" w:id="0">
    <w:p w14:paraId="74AFBD90" w14:textId="77777777" w:rsidR="007A7101" w:rsidRDefault="007A7101" w:rsidP="0028479D">
      <w:pPr>
        <w:spacing w:after="0" w:line="240" w:lineRule="auto"/>
      </w:pPr>
      <w:r>
        <w:continuationSeparator/>
      </w:r>
    </w:p>
  </w:footnote>
  <w:footnote w:type="continuationNotice" w:id="1">
    <w:p w14:paraId="769A54CD" w14:textId="77777777" w:rsidR="007A7101" w:rsidRDefault="007A71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E519C" w14:textId="77777777" w:rsidR="007A7101" w:rsidRDefault="007A7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A5BB0"/>
    <w:multiLevelType w:val="multilevel"/>
    <w:tmpl w:val="81E6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B577D"/>
    <w:multiLevelType w:val="hybridMultilevel"/>
    <w:tmpl w:val="38AA48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D7B65"/>
    <w:multiLevelType w:val="hybridMultilevel"/>
    <w:tmpl w:val="98441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86028"/>
    <w:multiLevelType w:val="hybridMultilevel"/>
    <w:tmpl w:val="B428D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F372A"/>
    <w:multiLevelType w:val="hybridMultilevel"/>
    <w:tmpl w:val="FEB4F30C"/>
    <w:lvl w:ilvl="0" w:tplc="40043B28">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B6139"/>
    <w:multiLevelType w:val="multilevel"/>
    <w:tmpl w:val="3B22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E3270"/>
    <w:multiLevelType w:val="hybridMultilevel"/>
    <w:tmpl w:val="D9CCF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0D1FF5"/>
    <w:multiLevelType w:val="hybridMultilevel"/>
    <w:tmpl w:val="41140AD0"/>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8" w15:restartNumberingAfterBreak="0">
    <w:nsid w:val="27937BAE"/>
    <w:multiLevelType w:val="hybridMultilevel"/>
    <w:tmpl w:val="9454F0D8"/>
    <w:lvl w:ilvl="0" w:tplc="781C2B46">
      <w:start w:val="5"/>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9C531CB"/>
    <w:multiLevelType w:val="multilevel"/>
    <w:tmpl w:val="CCC8A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A4393A"/>
    <w:multiLevelType w:val="hybridMultilevel"/>
    <w:tmpl w:val="405C5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A75F01"/>
    <w:multiLevelType w:val="hybridMultilevel"/>
    <w:tmpl w:val="D3C234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B53C13"/>
    <w:multiLevelType w:val="hybridMultilevel"/>
    <w:tmpl w:val="FD346386"/>
    <w:lvl w:ilvl="0" w:tplc="B4A0073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245461"/>
    <w:multiLevelType w:val="hybridMultilevel"/>
    <w:tmpl w:val="CCE03F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25F1B7D"/>
    <w:multiLevelType w:val="hybridMultilevel"/>
    <w:tmpl w:val="28B04E30"/>
    <w:lvl w:ilvl="0" w:tplc="47F85F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B346D"/>
    <w:multiLevelType w:val="hybridMultilevel"/>
    <w:tmpl w:val="5E2E6AAC"/>
    <w:lvl w:ilvl="0" w:tplc="0409001B">
      <w:start w:val="1"/>
      <w:numFmt w:val="lowerRoman"/>
      <w:lvlText w:val="%1."/>
      <w:lvlJc w:val="right"/>
      <w:pPr>
        <w:ind w:left="1855" w:hanging="72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6" w15:restartNumberingAfterBreak="0">
    <w:nsid w:val="32DD0D62"/>
    <w:multiLevelType w:val="hybridMultilevel"/>
    <w:tmpl w:val="302A0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162DB6"/>
    <w:multiLevelType w:val="multilevel"/>
    <w:tmpl w:val="CEBEFA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4F5CB8"/>
    <w:multiLevelType w:val="hybridMultilevel"/>
    <w:tmpl w:val="80B8ADEE"/>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9" w15:restartNumberingAfterBreak="0">
    <w:nsid w:val="418B2D2A"/>
    <w:multiLevelType w:val="hybridMultilevel"/>
    <w:tmpl w:val="C038D3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340C44"/>
    <w:multiLevelType w:val="hybridMultilevel"/>
    <w:tmpl w:val="6422EECE"/>
    <w:lvl w:ilvl="0" w:tplc="706E88B0">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1" w15:restartNumberingAfterBreak="0">
    <w:nsid w:val="44AA7446"/>
    <w:multiLevelType w:val="multilevel"/>
    <w:tmpl w:val="D156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1F03F9"/>
    <w:multiLevelType w:val="hybridMultilevel"/>
    <w:tmpl w:val="418E48A4"/>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479E2FC7"/>
    <w:multiLevelType w:val="hybridMultilevel"/>
    <w:tmpl w:val="48A0BAA8"/>
    <w:lvl w:ilvl="0" w:tplc="47ECA04E">
      <w:start w:val="2"/>
      <w:numFmt w:val="bullet"/>
      <w:lvlText w:val="-"/>
      <w:lvlJc w:val="left"/>
      <w:pPr>
        <w:ind w:left="1495" w:hanging="360"/>
      </w:pPr>
      <w:rPr>
        <w:rFonts w:ascii="Times New Roman" w:eastAsiaTheme="minorHAnsi" w:hAnsi="Times New Roman" w:cs="Times New Roman"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24" w15:restartNumberingAfterBreak="0">
    <w:nsid w:val="496F733E"/>
    <w:multiLevelType w:val="hybridMultilevel"/>
    <w:tmpl w:val="65C24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5F3141"/>
    <w:multiLevelType w:val="hybridMultilevel"/>
    <w:tmpl w:val="74847E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E95D50"/>
    <w:multiLevelType w:val="hybridMultilevel"/>
    <w:tmpl w:val="8E90BA08"/>
    <w:lvl w:ilvl="0" w:tplc="2B2C818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7" w15:restartNumberingAfterBreak="0">
    <w:nsid w:val="4E5719BE"/>
    <w:multiLevelType w:val="multilevel"/>
    <w:tmpl w:val="74EE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253003"/>
    <w:multiLevelType w:val="hybridMultilevel"/>
    <w:tmpl w:val="50CE51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637169"/>
    <w:multiLevelType w:val="hybridMultilevel"/>
    <w:tmpl w:val="5BCC29BA"/>
    <w:lvl w:ilvl="0" w:tplc="0809001B">
      <w:start w:val="1"/>
      <w:numFmt w:val="lowerRoman"/>
      <w:lvlText w:val="%1."/>
      <w:lvlJc w:val="righ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5A506F39"/>
    <w:multiLevelType w:val="hybridMultilevel"/>
    <w:tmpl w:val="E8BE56E4"/>
    <w:lvl w:ilvl="0" w:tplc="B478CCD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DD2209"/>
    <w:multiLevelType w:val="multilevel"/>
    <w:tmpl w:val="F106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1B5E6F"/>
    <w:multiLevelType w:val="multilevel"/>
    <w:tmpl w:val="1F58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9F63A3"/>
    <w:multiLevelType w:val="hybridMultilevel"/>
    <w:tmpl w:val="522850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066199"/>
    <w:multiLevelType w:val="hybridMultilevel"/>
    <w:tmpl w:val="D842EF06"/>
    <w:lvl w:ilvl="0" w:tplc="0809001B">
      <w:start w:val="1"/>
      <w:numFmt w:val="lowerRoman"/>
      <w:lvlText w:val="%1."/>
      <w:lvlJc w:val="right"/>
      <w:pPr>
        <w:ind w:left="1495" w:hanging="360"/>
      </w:p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35" w15:restartNumberingAfterBreak="0">
    <w:nsid w:val="687D53A1"/>
    <w:multiLevelType w:val="hybridMultilevel"/>
    <w:tmpl w:val="F7C862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E31EFA"/>
    <w:multiLevelType w:val="hybridMultilevel"/>
    <w:tmpl w:val="37D2F11A"/>
    <w:lvl w:ilvl="0" w:tplc="AA5C3B66">
      <w:start w:val="1"/>
      <w:numFmt w:val="decimal"/>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6A648A"/>
    <w:multiLevelType w:val="hybridMultilevel"/>
    <w:tmpl w:val="94646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B9077A"/>
    <w:multiLevelType w:val="hybridMultilevel"/>
    <w:tmpl w:val="E6C6F31C"/>
    <w:lvl w:ilvl="0" w:tplc="B478CCDE">
      <w:start w:val="1"/>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706DA2"/>
    <w:multiLevelType w:val="hybridMultilevel"/>
    <w:tmpl w:val="5D6681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CA24A6"/>
    <w:multiLevelType w:val="hybridMultilevel"/>
    <w:tmpl w:val="3B2ECFC2"/>
    <w:lvl w:ilvl="0" w:tplc="0809001B">
      <w:start w:val="1"/>
      <w:numFmt w:val="lowerRoman"/>
      <w:lvlText w:val="%1."/>
      <w:lvlJc w:val="righ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1" w15:restartNumberingAfterBreak="0">
    <w:nsid w:val="6EC4302E"/>
    <w:multiLevelType w:val="hybridMultilevel"/>
    <w:tmpl w:val="74847E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0EB4781"/>
    <w:multiLevelType w:val="multilevel"/>
    <w:tmpl w:val="B6FA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A2694A"/>
    <w:multiLevelType w:val="multilevel"/>
    <w:tmpl w:val="0D26E5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3C22B2C"/>
    <w:multiLevelType w:val="hybridMultilevel"/>
    <w:tmpl w:val="E39EC39C"/>
    <w:lvl w:ilvl="0" w:tplc="701C45D2">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5" w15:restartNumberingAfterBreak="0">
    <w:nsid w:val="75E35587"/>
    <w:multiLevelType w:val="hybridMultilevel"/>
    <w:tmpl w:val="88F6DD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5034E8"/>
    <w:multiLevelType w:val="hybridMultilevel"/>
    <w:tmpl w:val="D38C57F4"/>
    <w:lvl w:ilvl="0" w:tplc="08090017">
      <w:start w:val="1"/>
      <w:numFmt w:val="lowerLetter"/>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25"/>
  </w:num>
  <w:num w:numId="2">
    <w:abstractNumId w:val="8"/>
  </w:num>
  <w:num w:numId="3">
    <w:abstractNumId w:val="41"/>
  </w:num>
  <w:num w:numId="4">
    <w:abstractNumId w:val="36"/>
  </w:num>
  <w:num w:numId="5">
    <w:abstractNumId w:val="45"/>
  </w:num>
  <w:num w:numId="6">
    <w:abstractNumId w:val="28"/>
  </w:num>
  <w:num w:numId="7">
    <w:abstractNumId w:val="14"/>
  </w:num>
  <w:num w:numId="8">
    <w:abstractNumId w:val="26"/>
  </w:num>
  <w:num w:numId="9">
    <w:abstractNumId w:val="33"/>
  </w:num>
  <w:num w:numId="10">
    <w:abstractNumId w:val="3"/>
  </w:num>
  <w:num w:numId="11">
    <w:abstractNumId w:val="17"/>
  </w:num>
  <w:num w:numId="12">
    <w:abstractNumId w:val="43"/>
  </w:num>
  <w:num w:numId="13">
    <w:abstractNumId w:val="1"/>
  </w:num>
  <w:num w:numId="14">
    <w:abstractNumId w:val="35"/>
  </w:num>
  <w:num w:numId="15">
    <w:abstractNumId w:val="37"/>
  </w:num>
  <w:num w:numId="16">
    <w:abstractNumId w:val="39"/>
  </w:num>
  <w:num w:numId="17">
    <w:abstractNumId w:val="38"/>
  </w:num>
  <w:num w:numId="18">
    <w:abstractNumId w:val="0"/>
  </w:num>
  <w:num w:numId="19">
    <w:abstractNumId w:val="31"/>
  </w:num>
  <w:num w:numId="20">
    <w:abstractNumId w:val="21"/>
  </w:num>
  <w:num w:numId="21">
    <w:abstractNumId w:val="27"/>
  </w:num>
  <w:num w:numId="22">
    <w:abstractNumId w:val="42"/>
  </w:num>
  <w:num w:numId="23">
    <w:abstractNumId w:val="32"/>
  </w:num>
  <w:num w:numId="24">
    <w:abstractNumId w:val="5"/>
  </w:num>
  <w:num w:numId="25">
    <w:abstractNumId w:val="9"/>
  </w:num>
  <w:num w:numId="26">
    <w:abstractNumId w:val="12"/>
  </w:num>
  <w:num w:numId="27">
    <w:abstractNumId w:val="6"/>
  </w:num>
  <w:num w:numId="28">
    <w:abstractNumId w:val="24"/>
  </w:num>
  <w:num w:numId="29">
    <w:abstractNumId w:val="2"/>
  </w:num>
  <w:num w:numId="30">
    <w:abstractNumId w:val="4"/>
  </w:num>
  <w:num w:numId="31">
    <w:abstractNumId w:val="44"/>
  </w:num>
  <w:num w:numId="32">
    <w:abstractNumId w:val="30"/>
  </w:num>
  <w:num w:numId="33">
    <w:abstractNumId w:val="10"/>
  </w:num>
  <w:num w:numId="34">
    <w:abstractNumId w:val="7"/>
  </w:num>
  <w:num w:numId="35">
    <w:abstractNumId w:val="13"/>
  </w:num>
  <w:num w:numId="36">
    <w:abstractNumId w:val="16"/>
  </w:num>
  <w:num w:numId="37">
    <w:abstractNumId w:val="22"/>
  </w:num>
  <w:num w:numId="38">
    <w:abstractNumId w:val="34"/>
  </w:num>
  <w:num w:numId="39">
    <w:abstractNumId w:val="40"/>
  </w:num>
  <w:num w:numId="40">
    <w:abstractNumId w:val="29"/>
  </w:num>
  <w:num w:numId="41">
    <w:abstractNumId w:val="23"/>
  </w:num>
  <w:num w:numId="42">
    <w:abstractNumId w:val="20"/>
  </w:num>
  <w:num w:numId="43">
    <w:abstractNumId w:val="15"/>
  </w:num>
  <w:num w:numId="44">
    <w:abstractNumId w:val="19"/>
  </w:num>
  <w:num w:numId="45">
    <w:abstractNumId w:val="11"/>
  </w:num>
  <w:num w:numId="46">
    <w:abstractNumId w:val="46"/>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F6"/>
    <w:rsid w:val="00011075"/>
    <w:rsid w:val="0001310C"/>
    <w:rsid w:val="0001443B"/>
    <w:rsid w:val="000170B5"/>
    <w:rsid w:val="000174E6"/>
    <w:rsid w:val="000179FB"/>
    <w:rsid w:val="000211DA"/>
    <w:rsid w:val="00022F73"/>
    <w:rsid w:val="00024669"/>
    <w:rsid w:val="00025350"/>
    <w:rsid w:val="00025B2C"/>
    <w:rsid w:val="000342BD"/>
    <w:rsid w:val="0003485B"/>
    <w:rsid w:val="000518F0"/>
    <w:rsid w:val="000519F5"/>
    <w:rsid w:val="00054BF6"/>
    <w:rsid w:val="00061697"/>
    <w:rsid w:val="000678F0"/>
    <w:rsid w:val="00073A5F"/>
    <w:rsid w:val="00076814"/>
    <w:rsid w:val="0009340C"/>
    <w:rsid w:val="000A4EE6"/>
    <w:rsid w:val="000B30BE"/>
    <w:rsid w:val="000B65F6"/>
    <w:rsid w:val="000B6850"/>
    <w:rsid w:val="000C0E46"/>
    <w:rsid w:val="000C42CC"/>
    <w:rsid w:val="000D0A0A"/>
    <w:rsid w:val="000E06F0"/>
    <w:rsid w:val="000E465C"/>
    <w:rsid w:val="000E7C33"/>
    <w:rsid w:val="000F59BB"/>
    <w:rsid w:val="001017F1"/>
    <w:rsid w:val="001018D7"/>
    <w:rsid w:val="00102EFE"/>
    <w:rsid w:val="001047B9"/>
    <w:rsid w:val="00106294"/>
    <w:rsid w:val="001062A2"/>
    <w:rsid w:val="0010775E"/>
    <w:rsid w:val="00122557"/>
    <w:rsid w:val="0012316C"/>
    <w:rsid w:val="001245B7"/>
    <w:rsid w:val="001445BE"/>
    <w:rsid w:val="00150604"/>
    <w:rsid w:val="001535FC"/>
    <w:rsid w:val="001638FE"/>
    <w:rsid w:val="001714B5"/>
    <w:rsid w:val="00173BE3"/>
    <w:rsid w:val="00177315"/>
    <w:rsid w:val="00180AC3"/>
    <w:rsid w:val="00190C69"/>
    <w:rsid w:val="00192DDD"/>
    <w:rsid w:val="001935F1"/>
    <w:rsid w:val="00197DF6"/>
    <w:rsid w:val="001A6D5D"/>
    <w:rsid w:val="001B0C81"/>
    <w:rsid w:val="001B7147"/>
    <w:rsid w:val="001C220B"/>
    <w:rsid w:val="001C48ED"/>
    <w:rsid w:val="001C7F09"/>
    <w:rsid w:val="001D038B"/>
    <w:rsid w:val="001D1DB0"/>
    <w:rsid w:val="001D7908"/>
    <w:rsid w:val="001E0308"/>
    <w:rsid w:val="001E330E"/>
    <w:rsid w:val="001E357C"/>
    <w:rsid w:val="001F0599"/>
    <w:rsid w:val="001F7096"/>
    <w:rsid w:val="00206934"/>
    <w:rsid w:val="00206C43"/>
    <w:rsid w:val="002070AE"/>
    <w:rsid w:val="002153D3"/>
    <w:rsid w:val="00225082"/>
    <w:rsid w:val="00231BE7"/>
    <w:rsid w:val="00235943"/>
    <w:rsid w:val="002463B6"/>
    <w:rsid w:val="0024719F"/>
    <w:rsid w:val="0025619B"/>
    <w:rsid w:val="0026131E"/>
    <w:rsid w:val="002658EB"/>
    <w:rsid w:val="00265D49"/>
    <w:rsid w:val="0027452B"/>
    <w:rsid w:val="0028479D"/>
    <w:rsid w:val="00284D88"/>
    <w:rsid w:val="0028648F"/>
    <w:rsid w:val="00292567"/>
    <w:rsid w:val="002A51D5"/>
    <w:rsid w:val="002A7BBE"/>
    <w:rsid w:val="002B0B49"/>
    <w:rsid w:val="002B2BC1"/>
    <w:rsid w:val="002B4B49"/>
    <w:rsid w:val="002C36B7"/>
    <w:rsid w:val="002C78CF"/>
    <w:rsid w:val="002D2423"/>
    <w:rsid w:val="002D2B31"/>
    <w:rsid w:val="002D52FF"/>
    <w:rsid w:val="002D583F"/>
    <w:rsid w:val="002E33F1"/>
    <w:rsid w:val="002E65CA"/>
    <w:rsid w:val="002E67B5"/>
    <w:rsid w:val="002F5158"/>
    <w:rsid w:val="002F6E4E"/>
    <w:rsid w:val="003011DD"/>
    <w:rsid w:val="00305830"/>
    <w:rsid w:val="003109F1"/>
    <w:rsid w:val="00311902"/>
    <w:rsid w:val="0031497F"/>
    <w:rsid w:val="003169F1"/>
    <w:rsid w:val="00330B9F"/>
    <w:rsid w:val="003343B3"/>
    <w:rsid w:val="0034374F"/>
    <w:rsid w:val="003447B4"/>
    <w:rsid w:val="00346EDA"/>
    <w:rsid w:val="00351302"/>
    <w:rsid w:val="0035210A"/>
    <w:rsid w:val="00352F8B"/>
    <w:rsid w:val="00353399"/>
    <w:rsid w:val="0035373B"/>
    <w:rsid w:val="00356C30"/>
    <w:rsid w:val="00361627"/>
    <w:rsid w:val="00366A29"/>
    <w:rsid w:val="00370707"/>
    <w:rsid w:val="0037102A"/>
    <w:rsid w:val="00371FA4"/>
    <w:rsid w:val="00375074"/>
    <w:rsid w:val="00383522"/>
    <w:rsid w:val="00385EB5"/>
    <w:rsid w:val="00393B50"/>
    <w:rsid w:val="0039726E"/>
    <w:rsid w:val="003979E1"/>
    <w:rsid w:val="003A2096"/>
    <w:rsid w:val="003A55CF"/>
    <w:rsid w:val="003A586A"/>
    <w:rsid w:val="003A5FB4"/>
    <w:rsid w:val="003C5DF1"/>
    <w:rsid w:val="003D1433"/>
    <w:rsid w:val="003D6F98"/>
    <w:rsid w:val="003E1DB2"/>
    <w:rsid w:val="003E4CB0"/>
    <w:rsid w:val="003F433D"/>
    <w:rsid w:val="00402565"/>
    <w:rsid w:val="00404AC7"/>
    <w:rsid w:val="0041118C"/>
    <w:rsid w:val="00417369"/>
    <w:rsid w:val="0042699C"/>
    <w:rsid w:val="00427846"/>
    <w:rsid w:val="004336E2"/>
    <w:rsid w:val="00433C71"/>
    <w:rsid w:val="0043799F"/>
    <w:rsid w:val="0044274A"/>
    <w:rsid w:val="00442C9C"/>
    <w:rsid w:val="00445358"/>
    <w:rsid w:val="004472FA"/>
    <w:rsid w:val="00450A45"/>
    <w:rsid w:val="00453FDF"/>
    <w:rsid w:val="00454CD3"/>
    <w:rsid w:val="00475F9C"/>
    <w:rsid w:val="00476EF5"/>
    <w:rsid w:val="0048309C"/>
    <w:rsid w:val="004830E7"/>
    <w:rsid w:val="004832EF"/>
    <w:rsid w:val="00487E2E"/>
    <w:rsid w:val="00493534"/>
    <w:rsid w:val="00497807"/>
    <w:rsid w:val="004A12BF"/>
    <w:rsid w:val="004A4956"/>
    <w:rsid w:val="004B2A31"/>
    <w:rsid w:val="004B5CAC"/>
    <w:rsid w:val="004B5ED5"/>
    <w:rsid w:val="004C4199"/>
    <w:rsid w:val="004C5D62"/>
    <w:rsid w:val="004C5F57"/>
    <w:rsid w:val="004C6413"/>
    <w:rsid w:val="004C7ACD"/>
    <w:rsid w:val="004D0F45"/>
    <w:rsid w:val="004E53E8"/>
    <w:rsid w:val="004F2039"/>
    <w:rsid w:val="004F70DF"/>
    <w:rsid w:val="005042DF"/>
    <w:rsid w:val="00504C4B"/>
    <w:rsid w:val="0050501E"/>
    <w:rsid w:val="00505997"/>
    <w:rsid w:val="00515124"/>
    <w:rsid w:val="00523512"/>
    <w:rsid w:val="00524331"/>
    <w:rsid w:val="005314C4"/>
    <w:rsid w:val="00534A24"/>
    <w:rsid w:val="005404B4"/>
    <w:rsid w:val="005414FE"/>
    <w:rsid w:val="00541F03"/>
    <w:rsid w:val="005452C9"/>
    <w:rsid w:val="00546E47"/>
    <w:rsid w:val="005472A8"/>
    <w:rsid w:val="005518F8"/>
    <w:rsid w:val="00553958"/>
    <w:rsid w:val="0055458C"/>
    <w:rsid w:val="00555BB8"/>
    <w:rsid w:val="00563878"/>
    <w:rsid w:val="00564A72"/>
    <w:rsid w:val="00566B73"/>
    <w:rsid w:val="0056744E"/>
    <w:rsid w:val="005811DE"/>
    <w:rsid w:val="005815AF"/>
    <w:rsid w:val="00584B82"/>
    <w:rsid w:val="005859BC"/>
    <w:rsid w:val="00587BFF"/>
    <w:rsid w:val="00594801"/>
    <w:rsid w:val="005A1D16"/>
    <w:rsid w:val="005B0493"/>
    <w:rsid w:val="005B255E"/>
    <w:rsid w:val="005B3D8E"/>
    <w:rsid w:val="005B5769"/>
    <w:rsid w:val="005C0E6A"/>
    <w:rsid w:val="005D004C"/>
    <w:rsid w:val="005E001A"/>
    <w:rsid w:val="005E62B8"/>
    <w:rsid w:val="005E6C82"/>
    <w:rsid w:val="005F51CD"/>
    <w:rsid w:val="005F5511"/>
    <w:rsid w:val="00612238"/>
    <w:rsid w:val="00616087"/>
    <w:rsid w:val="00620CFA"/>
    <w:rsid w:val="0062324E"/>
    <w:rsid w:val="00624501"/>
    <w:rsid w:val="00624FB8"/>
    <w:rsid w:val="006278D3"/>
    <w:rsid w:val="006349F8"/>
    <w:rsid w:val="00637567"/>
    <w:rsid w:val="006449CB"/>
    <w:rsid w:val="00644A84"/>
    <w:rsid w:val="00646002"/>
    <w:rsid w:val="006510BD"/>
    <w:rsid w:val="0065496D"/>
    <w:rsid w:val="00683856"/>
    <w:rsid w:val="00685950"/>
    <w:rsid w:val="006915C0"/>
    <w:rsid w:val="00693D4D"/>
    <w:rsid w:val="00694ABB"/>
    <w:rsid w:val="00695044"/>
    <w:rsid w:val="00697A2A"/>
    <w:rsid w:val="006A3C81"/>
    <w:rsid w:val="006B442D"/>
    <w:rsid w:val="006B6938"/>
    <w:rsid w:val="006B71F2"/>
    <w:rsid w:val="006B7965"/>
    <w:rsid w:val="006C1335"/>
    <w:rsid w:val="006C6032"/>
    <w:rsid w:val="006C7B33"/>
    <w:rsid w:val="006D2CE7"/>
    <w:rsid w:val="006D3F77"/>
    <w:rsid w:val="006D4F1D"/>
    <w:rsid w:val="006D71E8"/>
    <w:rsid w:val="006E3D82"/>
    <w:rsid w:val="006F51AF"/>
    <w:rsid w:val="006F5A4A"/>
    <w:rsid w:val="007001F2"/>
    <w:rsid w:val="00702B3A"/>
    <w:rsid w:val="007051D6"/>
    <w:rsid w:val="00717E9F"/>
    <w:rsid w:val="00733F47"/>
    <w:rsid w:val="0073718F"/>
    <w:rsid w:val="00742673"/>
    <w:rsid w:val="00762C44"/>
    <w:rsid w:val="00766F83"/>
    <w:rsid w:val="00771D42"/>
    <w:rsid w:val="007725E1"/>
    <w:rsid w:val="00772B49"/>
    <w:rsid w:val="00775DA1"/>
    <w:rsid w:val="00782132"/>
    <w:rsid w:val="0078258F"/>
    <w:rsid w:val="0078690C"/>
    <w:rsid w:val="00790581"/>
    <w:rsid w:val="0079277D"/>
    <w:rsid w:val="007A5DEB"/>
    <w:rsid w:val="007A692A"/>
    <w:rsid w:val="007A7101"/>
    <w:rsid w:val="007B1343"/>
    <w:rsid w:val="007B2AA5"/>
    <w:rsid w:val="007B2C08"/>
    <w:rsid w:val="007B48F1"/>
    <w:rsid w:val="007C768B"/>
    <w:rsid w:val="007D2DA2"/>
    <w:rsid w:val="007E347E"/>
    <w:rsid w:val="007E68CE"/>
    <w:rsid w:val="007F2053"/>
    <w:rsid w:val="007F2599"/>
    <w:rsid w:val="00811F87"/>
    <w:rsid w:val="00812159"/>
    <w:rsid w:val="008245CA"/>
    <w:rsid w:val="0082743F"/>
    <w:rsid w:val="008349F6"/>
    <w:rsid w:val="008424E1"/>
    <w:rsid w:val="00846AC4"/>
    <w:rsid w:val="00847E67"/>
    <w:rsid w:val="00850DB2"/>
    <w:rsid w:val="0085420C"/>
    <w:rsid w:val="0086217C"/>
    <w:rsid w:val="00874005"/>
    <w:rsid w:val="00877EA9"/>
    <w:rsid w:val="0088079E"/>
    <w:rsid w:val="00891230"/>
    <w:rsid w:val="00896F66"/>
    <w:rsid w:val="008A41F0"/>
    <w:rsid w:val="008A42CB"/>
    <w:rsid w:val="008A4ED5"/>
    <w:rsid w:val="008A7758"/>
    <w:rsid w:val="008B0159"/>
    <w:rsid w:val="008B07A8"/>
    <w:rsid w:val="008C0E15"/>
    <w:rsid w:val="008C28FA"/>
    <w:rsid w:val="008C4D03"/>
    <w:rsid w:val="008C5152"/>
    <w:rsid w:val="008C54F4"/>
    <w:rsid w:val="008D0749"/>
    <w:rsid w:val="008D290D"/>
    <w:rsid w:val="008F3749"/>
    <w:rsid w:val="008F528A"/>
    <w:rsid w:val="008F76A6"/>
    <w:rsid w:val="008F7AE2"/>
    <w:rsid w:val="008F7F10"/>
    <w:rsid w:val="009001EB"/>
    <w:rsid w:val="00900989"/>
    <w:rsid w:val="00903516"/>
    <w:rsid w:val="00906449"/>
    <w:rsid w:val="0090674F"/>
    <w:rsid w:val="00917075"/>
    <w:rsid w:val="00920C42"/>
    <w:rsid w:val="0092396C"/>
    <w:rsid w:val="0092782E"/>
    <w:rsid w:val="00931493"/>
    <w:rsid w:val="009417D3"/>
    <w:rsid w:val="00942D18"/>
    <w:rsid w:val="00944175"/>
    <w:rsid w:val="00946E2B"/>
    <w:rsid w:val="0095252D"/>
    <w:rsid w:val="00962241"/>
    <w:rsid w:val="00982468"/>
    <w:rsid w:val="00983C57"/>
    <w:rsid w:val="009863A1"/>
    <w:rsid w:val="00986B57"/>
    <w:rsid w:val="00992B6F"/>
    <w:rsid w:val="00993041"/>
    <w:rsid w:val="009950C7"/>
    <w:rsid w:val="0099516F"/>
    <w:rsid w:val="009A1A93"/>
    <w:rsid w:val="009A48E8"/>
    <w:rsid w:val="009A5B59"/>
    <w:rsid w:val="009B2A2C"/>
    <w:rsid w:val="009B4506"/>
    <w:rsid w:val="009B450B"/>
    <w:rsid w:val="009E0103"/>
    <w:rsid w:val="009E19C8"/>
    <w:rsid w:val="009E244B"/>
    <w:rsid w:val="009E2523"/>
    <w:rsid w:val="009E5BAB"/>
    <w:rsid w:val="009E6339"/>
    <w:rsid w:val="009F3D33"/>
    <w:rsid w:val="00A03F0F"/>
    <w:rsid w:val="00A0420F"/>
    <w:rsid w:val="00A15D13"/>
    <w:rsid w:val="00A167BC"/>
    <w:rsid w:val="00A22A49"/>
    <w:rsid w:val="00A233F5"/>
    <w:rsid w:val="00A23874"/>
    <w:rsid w:val="00A3337A"/>
    <w:rsid w:val="00A42833"/>
    <w:rsid w:val="00A429A5"/>
    <w:rsid w:val="00A55EE2"/>
    <w:rsid w:val="00A6737B"/>
    <w:rsid w:val="00A80F16"/>
    <w:rsid w:val="00A820BF"/>
    <w:rsid w:val="00A835AF"/>
    <w:rsid w:val="00A843BA"/>
    <w:rsid w:val="00A85180"/>
    <w:rsid w:val="00A9059C"/>
    <w:rsid w:val="00A906BF"/>
    <w:rsid w:val="00A93429"/>
    <w:rsid w:val="00AA12CB"/>
    <w:rsid w:val="00AA72F1"/>
    <w:rsid w:val="00AA7348"/>
    <w:rsid w:val="00AB05E2"/>
    <w:rsid w:val="00AB0734"/>
    <w:rsid w:val="00AB15D0"/>
    <w:rsid w:val="00AB7C98"/>
    <w:rsid w:val="00AC1382"/>
    <w:rsid w:val="00AC7848"/>
    <w:rsid w:val="00AD4E71"/>
    <w:rsid w:val="00AD561B"/>
    <w:rsid w:val="00AD6CA6"/>
    <w:rsid w:val="00AE7EB0"/>
    <w:rsid w:val="00AF2062"/>
    <w:rsid w:val="00B01E76"/>
    <w:rsid w:val="00B15D79"/>
    <w:rsid w:val="00B1708C"/>
    <w:rsid w:val="00B21491"/>
    <w:rsid w:val="00B25193"/>
    <w:rsid w:val="00B328E7"/>
    <w:rsid w:val="00B333CD"/>
    <w:rsid w:val="00B47ADF"/>
    <w:rsid w:val="00B50886"/>
    <w:rsid w:val="00B51119"/>
    <w:rsid w:val="00B5293A"/>
    <w:rsid w:val="00B56763"/>
    <w:rsid w:val="00B603DB"/>
    <w:rsid w:val="00B63342"/>
    <w:rsid w:val="00B65745"/>
    <w:rsid w:val="00B817D9"/>
    <w:rsid w:val="00B91F79"/>
    <w:rsid w:val="00B95F91"/>
    <w:rsid w:val="00BB31C8"/>
    <w:rsid w:val="00BB7CB9"/>
    <w:rsid w:val="00BC6449"/>
    <w:rsid w:val="00BC68AF"/>
    <w:rsid w:val="00BD5E26"/>
    <w:rsid w:val="00BD5F0C"/>
    <w:rsid w:val="00BD7644"/>
    <w:rsid w:val="00BE54DD"/>
    <w:rsid w:val="00BE5746"/>
    <w:rsid w:val="00BF3EF5"/>
    <w:rsid w:val="00BF63F8"/>
    <w:rsid w:val="00BF67D4"/>
    <w:rsid w:val="00BF7C42"/>
    <w:rsid w:val="00C01D4D"/>
    <w:rsid w:val="00C02DF3"/>
    <w:rsid w:val="00C06DF3"/>
    <w:rsid w:val="00C078DB"/>
    <w:rsid w:val="00C103D2"/>
    <w:rsid w:val="00C12DE6"/>
    <w:rsid w:val="00C17532"/>
    <w:rsid w:val="00C17C3D"/>
    <w:rsid w:val="00C2365C"/>
    <w:rsid w:val="00C237D3"/>
    <w:rsid w:val="00C3106C"/>
    <w:rsid w:val="00C33201"/>
    <w:rsid w:val="00C40EC3"/>
    <w:rsid w:val="00C43780"/>
    <w:rsid w:val="00C45BC4"/>
    <w:rsid w:val="00C57337"/>
    <w:rsid w:val="00C62164"/>
    <w:rsid w:val="00C62647"/>
    <w:rsid w:val="00C7092C"/>
    <w:rsid w:val="00C80CB4"/>
    <w:rsid w:val="00C81EFE"/>
    <w:rsid w:val="00C8238B"/>
    <w:rsid w:val="00C82A23"/>
    <w:rsid w:val="00C82CF6"/>
    <w:rsid w:val="00C82D2A"/>
    <w:rsid w:val="00CA52DC"/>
    <w:rsid w:val="00CC00FE"/>
    <w:rsid w:val="00CC5309"/>
    <w:rsid w:val="00CC738F"/>
    <w:rsid w:val="00CE3265"/>
    <w:rsid w:val="00CF3383"/>
    <w:rsid w:val="00D0132D"/>
    <w:rsid w:val="00D03965"/>
    <w:rsid w:val="00D039D3"/>
    <w:rsid w:val="00D06ECE"/>
    <w:rsid w:val="00D130F3"/>
    <w:rsid w:val="00D15743"/>
    <w:rsid w:val="00D166E6"/>
    <w:rsid w:val="00D16728"/>
    <w:rsid w:val="00D20EA9"/>
    <w:rsid w:val="00D2437A"/>
    <w:rsid w:val="00D2527F"/>
    <w:rsid w:val="00D305E9"/>
    <w:rsid w:val="00D41C58"/>
    <w:rsid w:val="00D41FDF"/>
    <w:rsid w:val="00D45066"/>
    <w:rsid w:val="00D530FF"/>
    <w:rsid w:val="00D53B06"/>
    <w:rsid w:val="00D53C28"/>
    <w:rsid w:val="00D621A3"/>
    <w:rsid w:val="00D63881"/>
    <w:rsid w:val="00D71B96"/>
    <w:rsid w:val="00D72E01"/>
    <w:rsid w:val="00D76555"/>
    <w:rsid w:val="00D93B2C"/>
    <w:rsid w:val="00D95EA2"/>
    <w:rsid w:val="00D976D8"/>
    <w:rsid w:val="00DA5FFF"/>
    <w:rsid w:val="00DB4A6C"/>
    <w:rsid w:val="00DC436D"/>
    <w:rsid w:val="00DC610E"/>
    <w:rsid w:val="00DD0CE7"/>
    <w:rsid w:val="00DD0EE4"/>
    <w:rsid w:val="00DD42B2"/>
    <w:rsid w:val="00DD718E"/>
    <w:rsid w:val="00DE273C"/>
    <w:rsid w:val="00DE4AED"/>
    <w:rsid w:val="00DE5F54"/>
    <w:rsid w:val="00DE6307"/>
    <w:rsid w:val="00DE6802"/>
    <w:rsid w:val="00DF2806"/>
    <w:rsid w:val="00DF5915"/>
    <w:rsid w:val="00DF751D"/>
    <w:rsid w:val="00DF760E"/>
    <w:rsid w:val="00E06A30"/>
    <w:rsid w:val="00E06FEF"/>
    <w:rsid w:val="00E10246"/>
    <w:rsid w:val="00E1540B"/>
    <w:rsid w:val="00E15D18"/>
    <w:rsid w:val="00E20577"/>
    <w:rsid w:val="00E24C31"/>
    <w:rsid w:val="00E25A28"/>
    <w:rsid w:val="00E272CF"/>
    <w:rsid w:val="00E30448"/>
    <w:rsid w:val="00E32A68"/>
    <w:rsid w:val="00E368D6"/>
    <w:rsid w:val="00E4049C"/>
    <w:rsid w:val="00E42A17"/>
    <w:rsid w:val="00E52896"/>
    <w:rsid w:val="00E653BD"/>
    <w:rsid w:val="00E70530"/>
    <w:rsid w:val="00E7144A"/>
    <w:rsid w:val="00E73BB1"/>
    <w:rsid w:val="00E753CD"/>
    <w:rsid w:val="00E80C3E"/>
    <w:rsid w:val="00E815E0"/>
    <w:rsid w:val="00E860CD"/>
    <w:rsid w:val="00E9127A"/>
    <w:rsid w:val="00E949FE"/>
    <w:rsid w:val="00E94E6A"/>
    <w:rsid w:val="00E95907"/>
    <w:rsid w:val="00EA0A27"/>
    <w:rsid w:val="00EA2E7D"/>
    <w:rsid w:val="00EA57FE"/>
    <w:rsid w:val="00EB07A8"/>
    <w:rsid w:val="00EB1170"/>
    <w:rsid w:val="00EB1467"/>
    <w:rsid w:val="00EB2C2E"/>
    <w:rsid w:val="00EB77E3"/>
    <w:rsid w:val="00EC31E9"/>
    <w:rsid w:val="00EC4517"/>
    <w:rsid w:val="00EC4882"/>
    <w:rsid w:val="00EC6F70"/>
    <w:rsid w:val="00EC7D34"/>
    <w:rsid w:val="00ED0769"/>
    <w:rsid w:val="00ED7251"/>
    <w:rsid w:val="00EE4AFF"/>
    <w:rsid w:val="00EE6E7B"/>
    <w:rsid w:val="00EF0DE0"/>
    <w:rsid w:val="00EF7666"/>
    <w:rsid w:val="00F0219E"/>
    <w:rsid w:val="00F1030A"/>
    <w:rsid w:val="00F142E0"/>
    <w:rsid w:val="00F1480E"/>
    <w:rsid w:val="00F16561"/>
    <w:rsid w:val="00F30AFE"/>
    <w:rsid w:val="00F30BB9"/>
    <w:rsid w:val="00F442FB"/>
    <w:rsid w:val="00F45430"/>
    <w:rsid w:val="00F4555E"/>
    <w:rsid w:val="00F512D4"/>
    <w:rsid w:val="00F54D7A"/>
    <w:rsid w:val="00F56E86"/>
    <w:rsid w:val="00F57484"/>
    <w:rsid w:val="00F656DF"/>
    <w:rsid w:val="00F70D9D"/>
    <w:rsid w:val="00F736CC"/>
    <w:rsid w:val="00F81800"/>
    <w:rsid w:val="00FA25FC"/>
    <w:rsid w:val="00FB618C"/>
    <w:rsid w:val="00FC267B"/>
    <w:rsid w:val="00FC41E5"/>
    <w:rsid w:val="00FF5C75"/>
    <w:rsid w:val="00FF6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1BB4F"/>
  <w15:chartTrackingRefBased/>
  <w15:docId w15:val="{1016B476-FB16-4C25-9862-CB610CBA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unhideWhenUsed/>
    <w:qFormat/>
    <w:rsid w:val="00BB7CB9"/>
    <w:pPr>
      <w:keepNext/>
      <w:spacing w:after="0" w:line="240" w:lineRule="auto"/>
      <w:jc w:val="right"/>
      <w:outlineLvl w:val="1"/>
    </w:pPr>
    <w:rPr>
      <w:rFonts w:ascii="Bookman Old Style" w:eastAsia="Times New Roman" w:hAnsi="Bookman Old Style" w:cs="Times New Roman"/>
      <w:b/>
      <w:kern w:val="0"/>
      <w:sz w:val="28"/>
      <w:szCs w:val="20"/>
      <w:u w:val="single"/>
      <w:lang w:val="en-US"/>
      <w14:ligatures w14:val="none"/>
    </w:rPr>
  </w:style>
  <w:style w:type="paragraph" w:styleId="Heading4">
    <w:name w:val="heading 4"/>
    <w:basedOn w:val="Normal"/>
    <w:next w:val="Normal"/>
    <w:link w:val="Heading4Char"/>
    <w:semiHidden/>
    <w:unhideWhenUsed/>
    <w:qFormat/>
    <w:rsid w:val="00BB7CB9"/>
    <w:pPr>
      <w:keepNext/>
      <w:spacing w:after="0" w:line="240" w:lineRule="auto"/>
      <w:jc w:val="center"/>
      <w:outlineLvl w:val="3"/>
    </w:pPr>
    <w:rPr>
      <w:rFonts w:ascii="Times New Roman" w:eastAsia="Times New Roman" w:hAnsi="Times New Roman" w:cs="Times New Roman"/>
      <w:kern w:val="0"/>
      <w:sz w:val="28"/>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E001A"/>
    <w:pPr>
      <w:spacing w:after="0" w:line="240" w:lineRule="auto"/>
    </w:pPr>
  </w:style>
  <w:style w:type="paragraph" w:customStyle="1" w:styleId="Body">
    <w:name w:val="Body"/>
    <w:rsid w:val="00E4049C"/>
    <w:pPr>
      <w:pBdr>
        <w:top w:val="nil"/>
        <w:left w:val="nil"/>
        <w:bottom w:val="nil"/>
        <w:right w:val="nil"/>
        <w:between w:val="nil"/>
        <w:bar w:val="nil"/>
      </w:pBdr>
    </w:pPr>
    <w:rPr>
      <w:rFonts w:ascii="Calibri" w:eastAsia="Calibri" w:hAnsi="Calibri" w:cs="Calibri"/>
      <w:color w:val="000000"/>
      <w:kern w:val="0"/>
      <w:u w:color="000000"/>
      <w:bdr w:val="nil"/>
      <w:lang w:val="en-US"/>
      <w14:ligatures w14:val="none"/>
    </w:rPr>
  </w:style>
  <w:style w:type="paragraph" w:styleId="ListParagraph">
    <w:name w:val="List Paragraph"/>
    <w:basedOn w:val="Normal"/>
    <w:uiPriority w:val="34"/>
    <w:qFormat/>
    <w:rsid w:val="00F0219E"/>
    <w:pPr>
      <w:ind w:left="720"/>
      <w:contextualSpacing/>
    </w:pPr>
  </w:style>
  <w:style w:type="character" w:styleId="CommentReference">
    <w:name w:val="annotation reference"/>
    <w:basedOn w:val="DefaultParagraphFont"/>
    <w:uiPriority w:val="99"/>
    <w:semiHidden/>
    <w:unhideWhenUsed/>
    <w:rsid w:val="00903516"/>
    <w:rPr>
      <w:sz w:val="16"/>
      <w:szCs w:val="16"/>
    </w:rPr>
  </w:style>
  <w:style w:type="paragraph" w:styleId="CommentText">
    <w:name w:val="annotation text"/>
    <w:basedOn w:val="Normal"/>
    <w:link w:val="CommentTextChar"/>
    <w:uiPriority w:val="99"/>
    <w:unhideWhenUsed/>
    <w:rsid w:val="00903516"/>
    <w:pPr>
      <w:spacing w:line="240" w:lineRule="auto"/>
    </w:pPr>
    <w:rPr>
      <w:sz w:val="20"/>
      <w:szCs w:val="20"/>
    </w:rPr>
  </w:style>
  <w:style w:type="character" w:customStyle="1" w:styleId="CommentTextChar">
    <w:name w:val="Comment Text Char"/>
    <w:basedOn w:val="DefaultParagraphFont"/>
    <w:link w:val="CommentText"/>
    <w:uiPriority w:val="99"/>
    <w:rsid w:val="00903516"/>
    <w:rPr>
      <w:sz w:val="20"/>
      <w:szCs w:val="20"/>
    </w:rPr>
  </w:style>
  <w:style w:type="paragraph" w:styleId="CommentSubject">
    <w:name w:val="annotation subject"/>
    <w:basedOn w:val="CommentText"/>
    <w:next w:val="CommentText"/>
    <w:link w:val="CommentSubjectChar"/>
    <w:uiPriority w:val="99"/>
    <w:semiHidden/>
    <w:unhideWhenUsed/>
    <w:rsid w:val="00903516"/>
    <w:rPr>
      <w:b/>
      <w:bCs/>
    </w:rPr>
  </w:style>
  <w:style w:type="character" w:customStyle="1" w:styleId="CommentSubjectChar">
    <w:name w:val="Comment Subject Char"/>
    <w:basedOn w:val="CommentTextChar"/>
    <w:link w:val="CommentSubject"/>
    <w:uiPriority w:val="99"/>
    <w:semiHidden/>
    <w:rsid w:val="00903516"/>
    <w:rPr>
      <w:b/>
      <w:bCs/>
      <w:sz w:val="20"/>
      <w:szCs w:val="20"/>
    </w:rPr>
  </w:style>
  <w:style w:type="character" w:customStyle="1" w:styleId="Heading2Char">
    <w:name w:val="Heading 2 Char"/>
    <w:basedOn w:val="DefaultParagraphFont"/>
    <w:link w:val="Heading2"/>
    <w:rsid w:val="00BB7CB9"/>
    <w:rPr>
      <w:rFonts w:ascii="Bookman Old Style" w:eastAsia="Times New Roman" w:hAnsi="Bookman Old Style" w:cs="Times New Roman"/>
      <w:b/>
      <w:kern w:val="0"/>
      <w:sz w:val="28"/>
      <w:szCs w:val="20"/>
      <w:u w:val="single"/>
      <w:lang w:val="en-US"/>
      <w14:ligatures w14:val="none"/>
    </w:rPr>
  </w:style>
  <w:style w:type="character" w:customStyle="1" w:styleId="Heading4Char">
    <w:name w:val="Heading 4 Char"/>
    <w:basedOn w:val="DefaultParagraphFont"/>
    <w:link w:val="Heading4"/>
    <w:semiHidden/>
    <w:rsid w:val="00BB7CB9"/>
    <w:rPr>
      <w:rFonts w:ascii="Times New Roman" w:eastAsia="Times New Roman" w:hAnsi="Times New Roman" w:cs="Times New Roman"/>
      <w:kern w:val="0"/>
      <w:sz w:val="28"/>
      <w:szCs w:val="20"/>
      <w:lang w:val="en-US"/>
      <w14:ligatures w14:val="none"/>
    </w:rPr>
  </w:style>
  <w:style w:type="paragraph" w:styleId="Header">
    <w:name w:val="header"/>
    <w:basedOn w:val="Normal"/>
    <w:link w:val="HeaderChar"/>
    <w:uiPriority w:val="99"/>
    <w:unhideWhenUsed/>
    <w:rsid w:val="00284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79D"/>
  </w:style>
  <w:style w:type="paragraph" w:styleId="Footer">
    <w:name w:val="footer"/>
    <w:basedOn w:val="Normal"/>
    <w:link w:val="FooterChar"/>
    <w:uiPriority w:val="99"/>
    <w:unhideWhenUsed/>
    <w:rsid w:val="00284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79D"/>
  </w:style>
  <w:style w:type="paragraph" w:styleId="BalloonText">
    <w:name w:val="Balloon Text"/>
    <w:basedOn w:val="Normal"/>
    <w:link w:val="BalloonTextChar"/>
    <w:uiPriority w:val="99"/>
    <w:semiHidden/>
    <w:unhideWhenUsed/>
    <w:rsid w:val="004379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790">
      <w:bodyDiv w:val="1"/>
      <w:marLeft w:val="0"/>
      <w:marRight w:val="0"/>
      <w:marTop w:val="0"/>
      <w:marBottom w:val="0"/>
      <w:divBdr>
        <w:top w:val="none" w:sz="0" w:space="0" w:color="auto"/>
        <w:left w:val="none" w:sz="0" w:space="0" w:color="auto"/>
        <w:bottom w:val="none" w:sz="0" w:space="0" w:color="auto"/>
        <w:right w:val="none" w:sz="0" w:space="0" w:color="auto"/>
      </w:divBdr>
      <w:divsChild>
        <w:div w:id="1917587272">
          <w:marLeft w:val="0"/>
          <w:marRight w:val="0"/>
          <w:marTop w:val="0"/>
          <w:marBottom w:val="0"/>
          <w:divBdr>
            <w:top w:val="none" w:sz="0" w:space="0" w:color="auto"/>
            <w:left w:val="none" w:sz="0" w:space="0" w:color="auto"/>
            <w:bottom w:val="none" w:sz="0" w:space="0" w:color="auto"/>
            <w:right w:val="none" w:sz="0" w:space="0" w:color="auto"/>
          </w:divBdr>
          <w:divsChild>
            <w:div w:id="1721201325">
              <w:marLeft w:val="0"/>
              <w:marRight w:val="0"/>
              <w:marTop w:val="0"/>
              <w:marBottom w:val="0"/>
              <w:divBdr>
                <w:top w:val="none" w:sz="0" w:space="0" w:color="auto"/>
                <w:left w:val="none" w:sz="0" w:space="0" w:color="auto"/>
                <w:bottom w:val="none" w:sz="0" w:space="0" w:color="auto"/>
                <w:right w:val="none" w:sz="0" w:space="0" w:color="auto"/>
              </w:divBdr>
              <w:divsChild>
                <w:div w:id="1913541287">
                  <w:marLeft w:val="0"/>
                  <w:marRight w:val="0"/>
                  <w:marTop w:val="0"/>
                  <w:marBottom w:val="0"/>
                  <w:divBdr>
                    <w:top w:val="none" w:sz="0" w:space="0" w:color="auto"/>
                    <w:left w:val="none" w:sz="0" w:space="0" w:color="auto"/>
                    <w:bottom w:val="none" w:sz="0" w:space="0" w:color="auto"/>
                    <w:right w:val="none" w:sz="0" w:space="0" w:color="auto"/>
                  </w:divBdr>
                  <w:divsChild>
                    <w:div w:id="661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10876">
          <w:marLeft w:val="0"/>
          <w:marRight w:val="0"/>
          <w:marTop w:val="0"/>
          <w:marBottom w:val="0"/>
          <w:divBdr>
            <w:top w:val="none" w:sz="0" w:space="0" w:color="auto"/>
            <w:left w:val="none" w:sz="0" w:space="0" w:color="auto"/>
            <w:bottom w:val="none" w:sz="0" w:space="0" w:color="auto"/>
            <w:right w:val="none" w:sz="0" w:space="0" w:color="auto"/>
          </w:divBdr>
          <w:divsChild>
            <w:div w:id="1373964506">
              <w:marLeft w:val="0"/>
              <w:marRight w:val="0"/>
              <w:marTop w:val="0"/>
              <w:marBottom w:val="0"/>
              <w:divBdr>
                <w:top w:val="none" w:sz="0" w:space="0" w:color="auto"/>
                <w:left w:val="none" w:sz="0" w:space="0" w:color="auto"/>
                <w:bottom w:val="none" w:sz="0" w:space="0" w:color="auto"/>
                <w:right w:val="none" w:sz="0" w:space="0" w:color="auto"/>
              </w:divBdr>
              <w:divsChild>
                <w:div w:id="772476444">
                  <w:marLeft w:val="0"/>
                  <w:marRight w:val="0"/>
                  <w:marTop w:val="0"/>
                  <w:marBottom w:val="0"/>
                  <w:divBdr>
                    <w:top w:val="none" w:sz="0" w:space="0" w:color="auto"/>
                    <w:left w:val="none" w:sz="0" w:space="0" w:color="auto"/>
                    <w:bottom w:val="none" w:sz="0" w:space="0" w:color="auto"/>
                    <w:right w:val="none" w:sz="0" w:space="0" w:color="auto"/>
                  </w:divBdr>
                  <w:divsChild>
                    <w:div w:id="12057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38297">
      <w:bodyDiv w:val="1"/>
      <w:marLeft w:val="0"/>
      <w:marRight w:val="0"/>
      <w:marTop w:val="0"/>
      <w:marBottom w:val="0"/>
      <w:divBdr>
        <w:top w:val="none" w:sz="0" w:space="0" w:color="auto"/>
        <w:left w:val="none" w:sz="0" w:space="0" w:color="auto"/>
        <w:bottom w:val="none" w:sz="0" w:space="0" w:color="auto"/>
        <w:right w:val="none" w:sz="0" w:space="0" w:color="auto"/>
      </w:divBdr>
    </w:div>
    <w:div w:id="409349235">
      <w:bodyDiv w:val="1"/>
      <w:marLeft w:val="0"/>
      <w:marRight w:val="0"/>
      <w:marTop w:val="0"/>
      <w:marBottom w:val="0"/>
      <w:divBdr>
        <w:top w:val="none" w:sz="0" w:space="0" w:color="auto"/>
        <w:left w:val="none" w:sz="0" w:space="0" w:color="auto"/>
        <w:bottom w:val="none" w:sz="0" w:space="0" w:color="auto"/>
        <w:right w:val="none" w:sz="0" w:space="0" w:color="auto"/>
      </w:divBdr>
    </w:div>
    <w:div w:id="608436482">
      <w:bodyDiv w:val="1"/>
      <w:marLeft w:val="0"/>
      <w:marRight w:val="0"/>
      <w:marTop w:val="0"/>
      <w:marBottom w:val="0"/>
      <w:divBdr>
        <w:top w:val="none" w:sz="0" w:space="0" w:color="auto"/>
        <w:left w:val="none" w:sz="0" w:space="0" w:color="auto"/>
        <w:bottom w:val="none" w:sz="0" w:space="0" w:color="auto"/>
        <w:right w:val="none" w:sz="0" w:space="0" w:color="auto"/>
      </w:divBdr>
    </w:div>
    <w:div w:id="1894147580">
      <w:bodyDiv w:val="1"/>
      <w:marLeft w:val="0"/>
      <w:marRight w:val="0"/>
      <w:marTop w:val="0"/>
      <w:marBottom w:val="0"/>
      <w:divBdr>
        <w:top w:val="none" w:sz="0" w:space="0" w:color="auto"/>
        <w:left w:val="none" w:sz="0" w:space="0" w:color="auto"/>
        <w:bottom w:val="none" w:sz="0" w:space="0" w:color="auto"/>
        <w:right w:val="none" w:sz="0" w:space="0" w:color="auto"/>
      </w:divBdr>
    </w:div>
    <w:div w:id="201263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723</Nr_x002e__x0020_akti>
    <Data_x0020_e_x0020_Krijimit xmlns="0e656187-b300-4fb0-8bf4-3a50f872073c">2025-12-09T09:29:10Z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2025-12-05T00:00:00Z</Date_x0020_protokolli>
    <Titulli xmlns="0e656187-b300-4fb0-8bf4-3a50f872073c">Për ngritjen, mënyrën e organizimit dhe të funksionimit të ekipit të përgjigjes ndaj emergjencave dhe krizës së sigurisë kibernetike</Titulli>
    <Modifikuesi xmlns="0e656187-b300-4fb0-8bf4-3a50f872073c">ermira.bukaci</Modifikuesi>
    <Nr_x002e__x0020_prot_x0020_QBZ xmlns="0e656187-b300-4fb0-8bf4-3a50f872073c">2026</Nr_x002e__x0020_prot_x0020_QBZ>
    <Data_x0020_e_x0020_Modifikimit xmlns="0e656187-b300-4fb0-8bf4-3a50f872073c">2025-12-09T09:50:05Z</Data_x0020_e_x0020_Modifikimit>
    <Dekretuar xmlns="0e656187-b300-4fb0-8bf4-3a50f872073c">false</Dekretuar>
    <Data xmlns="0e656187-b300-4fb0-8bf4-3a50f872073c">2025-12-03T00:00:00Z</Data>
    <Nr_x002e__x0020_protokolli_x0020_i_x0020_aktit xmlns="0e656187-b300-4fb0-8bf4-3a50f872073c">1338/23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9905ECFABEF464A9D7A4F910B1A0B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9905ECFABEF464A9D7A4F910B1A0B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7C243-6CDA-42FF-B245-33465E948E10}">
  <ds:schemaRefs>
    <ds:schemaRef ds:uri="http://schemas.microsoft.com/office/2006/documentManagement/types"/>
    <ds:schemaRef ds:uri="0e656187-b300-4fb0-8bf4-3a50f872073c"/>
    <ds:schemaRef ds:uri="http://schemas.openxmlformats.org/package/2006/metadata/core-properties"/>
    <ds:schemaRef ds:uri="http://purl.org/dc/elements/1.1/"/>
    <ds:schemaRef ds:uri="http://purl.org/dc/dcmitype/"/>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9CA1E03-85BC-422C-BAAE-6130E88ACE5B}">
  <ds:schemaRefs>
    <ds:schemaRef ds:uri="http://schemas.microsoft.com/sharepoint/v3/contenttype/forms"/>
  </ds:schemaRefs>
</ds:datastoreItem>
</file>

<file path=customXml/itemProps3.xml><?xml version="1.0" encoding="utf-8"?>
<ds:datastoreItem xmlns:ds="http://schemas.openxmlformats.org/officeDocument/2006/customXml" ds:itemID="{E12F63BF-2BB8-4171-BCB9-3893273AF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7008A2-7FD1-4F62-9774-75291609C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370CF3-35E8-40E7-90F9-613A55BAF490}">
  <ds:schemaRefs>
    <ds:schemaRef ds:uri="http://schemas.microsoft.com/sharepoint/v3/contenttype/forms"/>
  </ds:schemaRefs>
</ds:datastoreItem>
</file>

<file path=customXml/itemProps6.xml><?xml version="1.0" encoding="utf-8"?>
<ds:datastoreItem xmlns:ds="http://schemas.openxmlformats.org/officeDocument/2006/customXml" ds:itemID="{CF20E607-8AE7-49DC-BF2C-33E4698EB3C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ngritjen, mënyrën e organizimit dhe të funksionimit të ekipit të përgjigjes ndaj emergjencave dhe krizës së sigurisë kibernetike</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mënyrën e organizimit dhe të funksionimit të ekipit të përgjigjes ndaj emergjencave dhe krizës së sigurisë kibernetike</dc:title>
  <dc:creator>Endeida Vasi</dc:creator>
  <cp:lastModifiedBy>Fjora Cahani</cp:lastModifiedBy>
  <cp:revision>7</cp:revision>
  <cp:lastPrinted>2025-12-03T09:49:00Z</cp:lastPrinted>
  <dcterms:created xsi:type="dcterms:W3CDTF">2025-12-09T08:29:00Z</dcterms:created>
  <dcterms:modified xsi:type="dcterms:W3CDTF">2025-12-09T09:31:00Z</dcterms:modified>
</cp:coreProperties>
</file>