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FC3CB" w14:textId="77777777" w:rsidR="000E259C" w:rsidRPr="00257FD1" w:rsidRDefault="000E259C" w:rsidP="000E259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257FD1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08271E51" w14:textId="0D7DAE42" w:rsidR="000E259C" w:rsidRPr="00257FD1" w:rsidRDefault="000E259C" w:rsidP="000E259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u w:val="single"/>
        </w:rPr>
      </w:pPr>
      <w:r w:rsidRPr="00257FD1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257FD1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257FD1">
        <w:rPr>
          <w:rFonts w:ascii="Garamond" w:eastAsiaTheme="minorHAnsi" w:hAnsi="Garamond" w:cs="Calibri"/>
          <w:b/>
          <w:bCs/>
          <w:color w:val="000000"/>
          <w:szCs w:val="24"/>
        </w:rPr>
        <w:t>764, datë 19.12.2025</w:t>
      </w:r>
    </w:p>
    <w:p w14:paraId="5FC2AC31" w14:textId="77777777" w:rsidR="000E259C" w:rsidRPr="00257FD1" w:rsidRDefault="000E259C" w:rsidP="000E259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4A54B86E" w14:textId="2E4D04C7" w:rsidR="000E259C" w:rsidRPr="00257FD1" w:rsidRDefault="000E259C" w:rsidP="000E259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257FD1">
        <w:rPr>
          <w:rFonts w:ascii="Garamond" w:eastAsiaTheme="minorHAnsi" w:hAnsi="Garamond" w:cs="Calibri"/>
          <w:b/>
          <w:bCs/>
          <w:color w:val="000000"/>
          <w:szCs w:val="24"/>
        </w:rPr>
        <w:t>PËR NJË SHTESË NË VENDIMIN NR.</w:t>
      </w:r>
      <w:r w:rsidR="00257FD1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257FD1">
        <w:rPr>
          <w:rFonts w:ascii="Garamond" w:eastAsiaTheme="minorHAnsi" w:hAnsi="Garamond" w:cs="Calibri"/>
          <w:b/>
          <w:bCs/>
          <w:color w:val="000000"/>
          <w:szCs w:val="24"/>
        </w:rPr>
        <w:t>505, DATË 27.7.2022, TË KËSHILLIT TË MINISTRAVE, “PËR PËRDORIMIN E FONDIT TË RINDËRTIMIT PËR FINANCIMIN E RIKONSTRUKSIONIT TË OBJEKTIT TË KOMISARIATIT TË POLICISË NR.</w:t>
      </w:r>
      <w:r w:rsidR="00257FD1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257FD1">
        <w:rPr>
          <w:rFonts w:ascii="Garamond" w:eastAsiaTheme="minorHAnsi" w:hAnsi="Garamond" w:cs="Calibri"/>
          <w:b/>
          <w:bCs/>
          <w:color w:val="000000"/>
          <w:szCs w:val="24"/>
        </w:rPr>
        <w:t>5, KAMZË, DHE CAKTIMIN E DREJTORISË SË PËRGJITHSHME TË POLICISË SË SHTETIT SI NJËSI ZBATUESE”</w:t>
      </w:r>
    </w:p>
    <w:p w14:paraId="2F342BA1" w14:textId="77777777" w:rsidR="000E259C" w:rsidRPr="00257FD1" w:rsidRDefault="000E259C" w:rsidP="000E259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7F7A86E4" w14:textId="20288B0F" w:rsidR="000E259C" w:rsidRPr="00257FD1" w:rsidRDefault="000E259C" w:rsidP="000E25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257FD1">
        <w:rPr>
          <w:rFonts w:ascii="Garamond" w:eastAsiaTheme="minorHAnsi" w:hAnsi="Garamond" w:cs="Calibri"/>
          <w:color w:val="000000"/>
          <w:szCs w:val="24"/>
        </w:rPr>
        <w:t>Në mbështetje të nenit 100 të Kushtetutës</w:t>
      </w:r>
      <w:r w:rsidR="00257FD1">
        <w:rPr>
          <w:rFonts w:ascii="Garamond" w:eastAsiaTheme="minorHAnsi" w:hAnsi="Garamond" w:cs="Calibri"/>
          <w:color w:val="000000"/>
          <w:szCs w:val="24"/>
        </w:rPr>
        <w:t>;</w:t>
      </w:r>
      <w:r w:rsidRPr="00257FD1">
        <w:rPr>
          <w:rFonts w:ascii="Garamond" w:eastAsiaTheme="minorHAnsi" w:hAnsi="Garamond" w:cs="Calibri"/>
          <w:color w:val="000000"/>
          <w:szCs w:val="24"/>
        </w:rPr>
        <w:t xml:space="preserve"> të neneve 13, shkronja “b”, nënndarjet “i” e “iii”, 16 e 36, të aktit normativ nr.</w:t>
      </w:r>
      <w:r w:rsidR="00257FD1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257FD1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257FD1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257FD1">
        <w:rPr>
          <w:rFonts w:ascii="Garamond" w:eastAsiaTheme="minorHAnsi" w:hAnsi="Garamond" w:cs="Calibri"/>
          <w:color w:val="000000"/>
          <w:szCs w:val="24"/>
        </w:rPr>
        <w:t>97/2019</w:t>
      </w:r>
      <w:r w:rsidR="00257FD1">
        <w:rPr>
          <w:rFonts w:ascii="Garamond" w:eastAsiaTheme="minorHAnsi" w:hAnsi="Garamond" w:cs="Calibri"/>
          <w:color w:val="000000"/>
          <w:szCs w:val="24"/>
        </w:rPr>
        <w:t>;</w:t>
      </w:r>
      <w:r w:rsidRPr="00257FD1">
        <w:rPr>
          <w:rFonts w:ascii="Garamond" w:eastAsiaTheme="minorHAnsi" w:hAnsi="Garamond" w:cs="Calibri"/>
          <w:color w:val="000000"/>
          <w:szCs w:val="24"/>
        </w:rPr>
        <w:t xml:space="preserve"> të ligjit nr.</w:t>
      </w:r>
      <w:r w:rsidR="00257FD1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257FD1">
        <w:rPr>
          <w:rFonts w:ascii="Garamond" w:eastAsiaTheme="minorHAnsi" w:hAnsi="Garamond" w:cs="Calibri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257FD1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257FD1">
        <w:rPr>
          <w:rFonts w:ascii="Garamond" w:eastAsiaTheme="minorHAnsi" w:hAnsi="Garamond" w:cs="Calibri"/>
          <w:color w:val="000000"/>
          <w:szCs w:val="24"/>
        </w:rPr>
        <w:t>115/2024, “Për buxhetin e vitit 2025”, të</w:t>
      </w:r>
      <w:r w:rsidR="00257FD1">
        <w:rPr>
          <w:rFonts w:ascii="Garamond" w:eastAsiaTheme="minorHAnsi" w:hAnsi="Garamond" w:cs="Calibri"/>
          <w:color w:val="000000"/>
          <w:szCs w:val="24"/>
        </w:rPr>
        <w:t xml:space="preserve"> ndryshuar, </w:t>
      </w:r>
      <w:r w:rsidRPr="00257FD1">
        <w:rPr>
          <w:rFonts w:ascii="Garamond" w:eastAsiaTheme="minorHAnsi" w:hAnsi="Garamond" w:cs="Calibri"/>
          <w:color w:val="000000"/>
          <w:szCs w:val="24"/>
        </w:rPr>
        <w:t xml:space="preserve">me propozimin e </w:t>
      </w:r>
      <w:r w:rsidR="00257FD1" w:rsidRPr="00257FD1">
        <w:rPr>
          <w:rFonts w:ascii="Garamond" w:eastAsiaTheme="minorHAnsi" w:hAnsi="Garamond" w:cs="Calibri"/>
          <w:color w:val="000000"/>
          <w:szCs w:val="24"/>
        </w:rPr>
        <w:t xml:space="preserve">zëvendëskryeministrit </w:t>
      </w:r>
      <w:r w:rsidR="00257FD1">
        <w:rPr>
          <w:rFonts w:ascii="Garamond" w:eastAsiaTheme="minorHAnsi" w:hAnsi="Garamond" w:cs="Calibri"/>
          <w:color w:val="000000"/>
          <w:szCs w:val="24"/>
        </w:rPr>
        <w:t>dhe minist</w:t>
      </w:r>
      <w:r w:rsidRPr="00257FD1">
        <w:rPr>
          <w:rFonts w:ascii="Garamond" w:eastAsiaTheme="minorHAnsi" w:hAnsi="Garamond" w:cs="Calibri"/>
          <w:color w:val="000000"/>
          <w:szCs w:val="24"/>
        </w:rPr>
        <w:t>r</w:t>
      </w:r>
      <w:r w:rsidR="00257FD1">
        <w:rPr>
          <w:rFonts w:ascii="Garamond" w:eastAsiaTheme="minorHAnsi" w:hAnsi="Garamond" w:cs="Calibri"/>
          <w:color w:val="000000"/>
          <w:szCs w:val="24"/>
        </w:rPr>
        <w:t>it</w:t>
      </w:r>
      <w:r w:rsidRPr="00257FD1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="00257FD1">
        <w:rPr>
          <w:rFonts w:ascii="Garamond" w:eastAsiaTheme="minorHAnsi" w:hAnsi="Garamond" w:cs="Calibri"/>
          <w:color w:val="000000"/>
          <w:szCs w:val="24"/>
        </w:rPr>
        <w:t>të</w:t>
      </w:r>
      <w:r w:rsidRPr="00257FD1">
        <w:rPr>
          <w:rFonts w:ascii="Garamond" w:eastAsiaTheme="minorHAnsi" w:hAnsi="Garamond" w:cs="Calibri"/>
          <w:color w:val="000000"/>
          <w:szCs w:val="24"/>
        </w:rPr>
        <w:t xml:space="preserve"> Infrastrukturës dhe Energjisë, Këshilli i Ministrave</w:t>
      </w:r>
    </w:p>
    <w:p w14:paraId="1A95DD01" w14:textId="77777777" w:rsidR="000E259C" w:rsidRPr="00257FD1" w:rsidRDefault="000E259C" w:rsidP="000E259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024C32BA" w14:textId="77777777" w:rsidR="000E259C" w:rsidRPr="00257FD1" w:rsidRDefault="000E259C" w:rsidP="000E259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257FD1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4042C85C" w14:textId="77777777" w:rsidR="000E259C" w:rsidRPr="00257FD1" w:rsidRDefault="000E259C" w:rsidP="000E259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5D0D5381" w14:textId="256927A2" w:rsidR="000E259C" w:rsidRPr="00257FD1" w:rsidRDefault="000E259C" w:rsidP="000E25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57FD1">
        <w:rPr>
          <w:rFonts w:ascii="Garamond" w:eastAsiaTheme="minorHAnsi" w:hAnsi="Garamond"/>
          <w:color w:val="000000"/>
          <w:szCs w:val="24"/>
        </w:rPr>
        <w:t>1. Pas pikës 2, të vendimit nr.</w:t>
      </w:r>
      <w:r w:rsidR="00257FD1">
        <w:rPr>
          <w:rFonts w:ascii="Garamond" w:eastAsiaTheme="minorHAnsi" w:hAnsi="Garamond"/>
          <w:color w:val="000000"/>
          <w:szCs w:val="24"/>
        </w:rPr>
        <w:t xml:space="preserve"> </w:t>
      </w:r>
      <w:r w:rsidRPr="00257FD1">
        <w:rPr>
          <w:rFonts w:ascii="Garamond" w:eastAsiaTheme="minorHAnsi" w:hAnsi="Garamond"/>
          <w:color w:val="000000"/>
          <w:szCs w:val="24"/>
        </w:rPr>
        <w:t>505, datë 27.7.2022, të Këshillit të Ministrave, shtohet pika 2/1, me këtë përmbajtje:</w:t>
      </w:r>
    </w:p>
    <w:p w14:paraId="634963C9" w14:textId="3DD767C5" w:rsidR="000E259C" w:rsidRPr="00257FD1" w:rsidRDefault="000E259C" w:rsidP="000E25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257FD1">
        <w:rPr>
          <w:rFonts w:ascii="Garamond" w:eastAsiaTheme="minorHAnsi" w:hAnsi="Garamond" w:cs="Calibri"/>
          <w:color w:val="000000"/>
          <w:szCs w:val="24"/>
        </w:rPr>
        <w:t xml:space="preserve">“2/1. Në buxhetin e miratuar për vitin 2025 për Ministrinë e Punëve të Brendshme, në programin buxhetor “Policia e Shtetit” 03440, në zërin “Shpenzime kapitale me financim të </w:t>
      </w:r>
      <w:r w:rsidR="00257FD1">
        <w:rPr>
          <w:rFonts w:ascii="Garamond" w:eastAsiaTheme="minorHAnsi" w:hAnsi="Garamond" w:cs="Calibri"/>
          <w:color w:val="000000"/>
          <w:szCs w:val="24"/>
        </w:rPr>
        <w:t xml:space="preserve">brendshëm”, shtohet fondi prej </w:t>
      </w:r>
      <w:r w:rsidRPr="00257FD1">
        <w:rPr>
          <w:rFonts w:ascii="Garamond" w:eastAsiaTheme="minorHAnsi" w:hAnsi="Garamond" w:cs="Calibri"/>
          <w:color w:val="000000"/>
          <w:szCs w:val="24"/>
        </w:rPr>
        <w:t>3 690 000</w:t>
      </w:r>
      <w:r w:rsidR="00257FD1">
        <w:rPr>
          <w:rFonts w:ascii="Garamond" w:eastAsiaTheme="minorHAnsi" w:hAnsi="Garamond" w:cs="Calibri"/>
          <w:b/>
          <w:bCs/>
          <w:szCs w:val="24"/>
        </w:rPr>
        <w:t xml:space="preserve"> </w:t>
      </w:r>
      <w:bookmarkStart w:id="0" w:name="_GoBack"/>
      <w:bookmarkEnd w:id="0"/>
      <w:r w:rsidRPr="00257FD1">
        <w:rPr>
          <w:rFonts w:ascii="Garamond" w:eastAsiaTheme="minorHAnsi" w:hAnsi="Garamond" w:cs="Calibri"/>
          <w:szCs w:val="24"/>
        </w:rPr>
        <w:t>(tre milionë e gjashtëqind e nëntëdhjetë mijë) lekësh pa TVSH, për financimin e rikonstruksionit të objektit të Komisariatit të Policisë nr.</w:t>
      </w:r>
      <w:r w:rsidR="00257FD1">
        <w:rPr>
          <w:rFonts w:ascii="Garamond" w:eastAsiaTheme="minorHAnsi" w:hAnsi="Garamond" w:cs="Calibri"/>
          <w:szCs w:val="24"/>
        </w:rPr>
        <w:t xml:space="preserve"> </w:t>
      </w:r>
      <w:r w:rsidRPr="00257FD1">
        <w:rPr>
          <w:rFonts w:ascii="Garamond" w:eastAsiaTheme="minorHAnsi" w:hAnsi="Garamond" w:cs="Calibri"/>
          <w:szCs w:val="24"/>
        </w:rPr>
        <w:t>5, Kamzë</w:t>
      </w:r>
      <w:r w:rsidRPr="00257FD1">
        <w:rPr>
          <w:rFonts w:ascii="Garamond" w:eastAsiaTheme="minorHAnsi" w:hAnsi="Garamond" w:cs="Calibri"/>
          <w:color w:val="000000"/>
          <w:szCs w:val="24"/>
        </w:rPr>
        <w:t>, i cili do të përballohet nga shpenzimet buxhetore të fondit të rindërtimit, miratuar për vitin 2025.”.</w:t>
      </w:r>
    </w:p>
    <w:p w14:paraId="118613C1" w14:textId="74E71FE8" w:rsidR="000E259C" w:rsidRPr="00257FD1" w:rsidRDefault="000E259C" w:rsidP="000E25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257FD1">
        <w:rPr>
          <w:rFonts w:ascii="Garamond" w:eastAsiaTheme="minorHAnsi" w:hAnsi="Garamond" w:cs="Calibri"/>
          <w:color w:val="000000"/>
          <w:szCs w:val="24"/>
        </w:rPr>
        <w:t>2. Ngarkohen Ministria e Infrastrukturës dhe Energjisë, Ministria e Financave, Ministria e Punëve të Brendshme dhe Drejtoria e Përgjithshme e Policisë së Shteti</w:t>
      </w:r>
      <w:r w:rsidR="00257FD1">
        <w:rPr>
          <w:rFonts w:ascii="Garamond" w:eastAsiaTheme="minorHAnsi" w:hAnsi="Garamond" w:cs="Calibri"/>
          <w:color w:val="000000"/>
          <w:szCs w:val="24"/>
        </w:rPr>
        <w:t>t për zbatimin e këtij vendimi.</w:t>
      </w:r>
    </w:p>
    <w:p w14:paraId="5FB07EA5" w14:textId="6DCDC664" w:rsidR="000E259C" w:rsidRPr="00257FD1" w:rsidRDefault="000E259C" w:rsidP="000E25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257FD1">
        <w:rPr>
          <w:rFonts w:ascii="Garamond" w:eastAsiaTheme="minorHAnsi" w:hAnsi="Garamond" w:cs="Calibri"/>
          <w:color w:val="000000"/>
          <w:szCs w:val="24"/>
        </w:rPr>
        <w:t>Ky vendim hyn në</w:t>
      </w:r>
      <w:r w:rsidR="00257FD1">
        <w:rPr>
          <w:rFonts w:ascii="Garamond" w:eastAsiaTheme="minorHAnsi" w:hAnsi="Garamond" w:cs="Calibri"/>
          <w:color w:val="000000"/>
          <w:szCs w:val="24"/>
        </w:rPr>
        <w:t xml:space="preserve"> fuqi menjëherë dhe botohet në </w:t>
      </w:r>
      <w:r w:rsidRPr="00257FD1">
        <w:rPr>
          <w:rFonts w:ascii="Garamond" w:eastAsiaTheme="minorHAnsi" w:hAnsi="Garamond" w:cs="Calibri"/>
          <w:color w:val="000000"/>
          <w:szCs w:val="24"/>
        </w:rPr>
        <w:t xml:space="preserve">Fletoren </w:t>
      </w:r>
      <w:r w:rsidR="00257FD1" w:rsidRPr="00257FD1">
        <w:rPr>
          <w:rFonts w:ascii="Garamond" w:eastAsiaTheme="minorHAnsi" w:hAnsi="Garamond" w:cs="Calibri"/>
          <w:color w:val="000000"/>
          <w:szCs w:val="24"/>
        </w:rPr>
        <w:t>Zyrtare</w:t>
      </w:r>
      <w:r w:rsidRPr="00257FD1">
        <w:rPr>
          <w:rFonts w:ascii="Garamond" w:eastAsiaTheme="minorHAnsi" w:hAnsi="Garamond" w:cs="Calibri"/>
          <w:color w:val="000000"/>
          <w:szCs w:val="24"/>
        </w:rPr>
        <w:t>.</w:t>
      </w:r>
    </w:p>
    <w:p w14:paraId="10F76E3D" w14:textId="77777777" w:rsidR="000E259C" w:rsidRPr="00257FD1" w:rsidRDefault="000E259C" w:rsidP="000E259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7F4CDC05" w14:textId="77777777" w:rsidR="000E259C" w:rsidRPr="00257FD1" w:rsidRDefault="000E259C" w:rsidP="000E259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257FD1">
        <w:rPr>
          <w:rFonts w:ascii="Garamond" w:eastAsiaTheme="minorHAnsi" w:hAnsi="Garamond" w:cs="Calibri"/>
          <w:bCs/>
          <w:color w:val="000000"/>
          <w:szCs w:val="24"/>
        </w:rPr>
        <w:t>KRYEMINISTËR</w:t>
      </w:r>
    </w:p>
    <w:p w14:paraId="42A19F0E" w14:textId="77777777" w:rsidR="000E259C" w:rsidRPr="00257FD1" w:rsidRDefault="000E259C" w:rsidP="000E259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257FD1">
        <w:rPr>
          <w:rFonts w:ascii="Garamond" w:eastAsiaTheme="minorHAnsi" w:hAnsi="Garamond" w:cs="Calibri"/>
          <w:b/>
          <w:bCs/>
          <w:color w:val="000000"/>
          <w:szCs w:val="24"/>
        </w:rPr>
        <w:t>Edi Rama</w:t>
      </w:r>
    </w:p>
    <w:p w14:paraId="4D5FC403" w14:textId="77777777" w:rsidR="000E259C" w:rsidRPr="00257FD1" w:rsidRDefault="000E259C" w:rsidP="000E259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6DEF7E74" w14:textId="77777777" w:rsidR="000E259C" w:rsidRPr="00257FD1" w:rsidRDefault="000E259C" w:rsidP="000E259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17D32067" w14:textId="77777777" w:rsidR="000E259C" w:rsidRPr="00257FD1" w:rsidRDefault="000E259C" w:rsidP="000E259C">
      <w:pPr>
        <w:ind w:firstLine="284"/>
        <w:rPr>
          <w:rFonts w:ascii="Garamond" w:hAnsi="Garamond"/>
          <w:szCs w:val="24"/>
        </w:rPr>
      </w:pPr>
    </w:p>
    <w:p w14:paraId="27FD6454" w14:textId="77777777" w:rsidR="00E015C6" w:rsidRPr="00257FD1" w:rsidRDefault="00E015C6" w:rsidP="000E259C">
      <w:pPr>
        <w:rPr>
          <w:sz w:val="28"/>
        </w:rPr>
      </w:pPr>
    </w:p>
    <w:sectPr w:rsidR="00E015C6" w:rsidRPr="00257FD1" w:rsidSect="00AC7A2E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2A6BE" w14:textId="77777777" w:rsidR="00257FD1" w:rsidRDefault="00257FD1" w:rsidP="001311E5">
      <w:r>
        <w:separator/>
      </w:r>
    </w:p>
  </w:endnote>
  <w:endnote w:type="continuationSeparator" w:id="0">
    <w:p w14:paraId="1E50F2D2" w14:textId="77777777" w:rsidR="00257FD1" w:rsidRDefault="00257FD1" w:rsidP="001311E5">
      <w:r>
        <w:continuationSeparator/>
      </w:r>
    </w:p>
  </w:endnote>
  <w:endnote w:type="continuationNotice" w:id="1">
    <w:p w14:paraId="29D50F17" w14:textId="77777777" w:rsidR="00257FD1" w:rsidRDefault="00257F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6039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D645F" w14:textId="72154062" w:rsidR="00257FD1" w:rsidRDefault="00257F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0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FD6460" w14:textId="77777777" w:rsidR="00257FD1" w:rsidRDefault="00257F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1403E" w14:textId="77777777" w:rsidR="00257FD1" w:rsidRDefault="00257FD1" w:rsidP="001311E5">
      <w:r>
        <w:separator/>
      </w:r>
    </w:p>
  </w:footnote>
  <w:footnote w:type="continuationSeparator" w:id="0">
    <w:p w14:paraId="53D32E75" w14:textId="77777777" w:rsidR="00257FD1" w:rsidRDefault="00257FD1" w:rsidP="001311E5">
      <w:r>
        <w:continuationSeparator/>
      </w:r>
    </w:p>
  </w:footnote>
  <w:footnote w:type="continuationNotice" w:id="1">
    <w:p w14:paraId="0388D8BD" w14:textId="77777777" w:rsidR="00257FD1" w:rsidRDefault="00257F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7230B" w14:textId="77777777" w:rsidR="00257FD1" w:rsidRDefault="00257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4383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F1756"/>
    <w:multiLevelType w:val="hybridMultilevel"/>
    <w:tmpl w:val="6A68AF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4D3C5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52185"/>
    <w:multiLevelType w:val="hybridMultilevel"/>
    <w:tmpl w:val="344C96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BD3945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A75AB"/>
    <w:multiLevelType w:val="hybridMultilevel"/>
    <w:tmpl w:val="56FED552"/>
    <w:lvl w:ilvl="0" w:tplc="EE7EE3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4A7958"/>
    <w:multiLevelType w:val="hybridMultilevel"/>
    <w:tmpl w:val="B4BAE8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7"/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</w:num>
  <w:num w:numId="7">
    <w:abstractNumId w:val="8"/>
  </w:num>
  <w:num w:numId="8">
    <w:abstractNumId w:val="33"/>
  </w:num>
  <w:num w:numId="9">
    <w:abstractNumId w:val="14"/>
  </w:num>
  <w:num w:numId="10">
    <w:abstractNumId w:val="23"/>
  </w:num>
  <w:num w:numId="11">
    <w:abstractNumId w:val="5"/>
  </w:num>
  <w:num w:numId="12">
    <w:abstractNumId w:val="3"/>
  </w:num>
  <w:num w:numId="13">
    <w:abstractNumId w:val="11"/>
  </w:num>
  <w:num w:numId="14">
    <w:abstractNumId w:val="34"/>
  </w:num>
  <w:num w:numId="15">
    <w:abstractNumId w:val="27"/>
  </w:num>
  <w:num w:numId="16">
    <w:abstractNumId w:val="12"/>
  </w:num>
  <w:num w:numId="17">
    <w:abstractNumId w:val="10"/>
  </w:num>
  <w:num w:numId="18">
    <w:abstractNumId w:val="31"/>
  </w:num>
  <w:num w:numId="19">
    <w:abstractNumId w:val="1"/>
  </w:num>
  <w:num w:numId="20">
    <w:abstractNumId w:val="16"/>
  </w:num>
  <w:num w:numId="21">
    <w:abstractNumId w:val="6"/>
  </w:num>
  <w:num w:numId="22">
    <w:abstractNumId w:val="17"/>
  </w:num>
  <w:num w:numId="23">
    <w:abstractNumId w:val="36"/>
  </w:num>
  <w:num w:numId="24">
    <w:abstractNumId w:val="9"/>
  </w:num>
  <w:num w:numId="25">
    <w:abstractNumId w:val="2"/>
  </w:num>
  <w:num w:numId="26">
    <w:abstractNumId w:val="4"/>
  </w:num>
  <w:num w:numId="27">
    <w:abstractNumId w:val="30"/>
  </w:num>
  <w:num w:numId="28">
    <w:abstractNumId w:val="28"/>
  </w:num>
  <w:num w:numId="29">
    <w:abstractNumId w:val="18"/>
  </w:num>
  <w:num w:numId="30">
    <w:abstractNumId w:val="37"/>
  </w:num>
  <w:num w:numId="31">
    <w:abstractNumId w:val="39"/>
  </w:num>
  <w:num w:numId="32">
    <w:abstractNumId w:val="38"/>
  </w:num>
  <w:num w:numId="33">
    <w:abstractNumId w:val="25"/>
  </w:num>
  <w:num w:numId="34">
    <w:abstractNumId w:val="15"/>
  </w:num>
  <w:num w:numId="35">
    <w:abstractNumId w:val="24"/>
  </w:num>
  <w:num w:numId="36">
    <w:abstractNumId w:val="22"/>
  </w:num>
  <w:num w:numId="37">
    <w:abstractNumId w:val="20"/>
  </w:num>
  <w:num w:numId="38">
    <w:abstractNumId w:val="0"/>
  </w:num>
  <w:num w:numId="39">
    <w:abstractNumId w:val="26"/>
  </w:num>
  <w:num w:numId="40">
    <w:abstractNumId w:val="35"/>
  </w:num>
  <w:num w:numId="41">
    <w:abstractNumId w:val="21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0631"/>
    <w:rsid w:val="00011135"/>
    <w:rsid w:val="00021FE2"/>
    <w:rsid w:val="000238CD"/>
    <w:rsid w:val="0003059A"/>
    <w:rsid w:val="00031065"/>
    <w:rsid w:val="00044BC6"/>
    <w:rsid w:val="00046323"/>
    <w:rsid w:val="00063C8F"/>
    <w:rsid w:val="0007473A"/>
    <w:rsid w:val="00075D9E"/>
    <w:rsid w:val="00080697"/>
    <w:rsid w:val="00097C8F"/>
    <w:rsid w:val="000A78AA"/>
    <w:rsid w:val="000B306E"/>
    <w:rsid w:val="000B44AC"/>
    <w:rsid w:val="000E259C"/>
    <w:rsid w:val="000F3B45"/>
    <w:rsid w:val="000F5E1E"/>
    <w:rsid w:val="00104E37"/>
    <w:rsid w:val="00113994"/>
    <w:rsid w:val="001147B2"/>
    <w:rsid w:val="001311E5"/>
    <w:rsid w:val="001354CF"/>
    <w:rsid w:val="00140D62"/>
    <w:rsid w:val="001470C7"/>
    <w:rsid w:val="001503E7"/>
    <w:rsid w:val="00154654"/>
    <w:rsid w:val="00165961"/>
    <w:rsid w:val="00170E3A"/>
    <w:rsid w:val="0017463F"/>
    <w:rsid w:val="0017708B"/>
    <w:rsid w:val="0017725F"/>
    <w:rsid w:val="0018021B"/>
    <w:rsid w:val="00191AD3"/>
    <w:rsid w:val="00194BBB"/>
    <w:rsid w:val="001A06DA"/>
    <w:rsid w:val="001A5173"/>
    <w:rsid w:val="001B7767"/>
    <w:rsid w:val="001C1E03"/>
    <w:rsid w:val="001D7A26"/>
    <w:rsid w:val="001D7CFD"/>
    <w:rsid w:val="001E225E"/>
    <w:rsid w:val="001E29E9"/>
    <w:rsid w:val="001E2A35"/>
    <w:rsid w:val="001E4AD9"/>
    <w:rsid w:val="001E6A73"/>
    <w:rsid w:val="001F461A"/>
    <w:rsid w:val="001F72CA"/>
    <w:rsid w:val="0020415F"/>
    <w:rsid w:val="00205B90"/>
    <w:rsid w:val="0021725A"/>
    <w:rsid w:val="00220DC7"/>
    <w:rsid w:val="00222082"/>
    <w:rsid w:val="0022688C"/>
    <w:rsid w:val="00237B3A"/>
    <w:rsid w:val="002469B2"/>
    <w:rsid w:val="00250250"/>
    <w:rsid w:val="002515FE"/>
    <w:rsid w:val="00257FD1"/>
    <w:rsid w:val="00270A77"/>
    <w:rsid w:val="0027440F"/>
    <w:rsid w:val="00275C8D"/>
    <w:rsid w:val="002762FD"/>
    <w:rsid w:val="00276E21"/>
    <w:rsid w:val="00280001"/>
    <w:rsid w:val="00282AC3"/>
    <w:rsid w:val="0028678F"/>
    <w:rsid w:val="0029009B"/>
    <w:rsid w:val="0029068E"/>
    <w:rsid w:val="002938E2"/>
    <w:rsid w:val="002A663B"/>
    <w:rsid w:val="002B34DE"/>
    <w:rsid w:val="002B72D8"/>
    <w:rsid w:val="002D7246"/>
    <w:rsid w:val="002E2400"/>
    <w:rsid w:val="00306075"/>
    <w:rsid w:val="003073E8"/>
    <w:rsid w:val="00317D06"/>
    <w:rsid w:val="0032014A"/>
    <w:rsid w:val="00321DE2"/>
    <w:rsid w:val="00325D32"/>
    <w:rsid w:val="003260AF"/>
    <w:rsid w:val="00337AC7"/>
    <w:rsid w:val="00341419"/>
    <w:rsid w:val="003456AE"/>
    <w:rsid w:val="00370FD8"/>
    <w:rsid w:val="003739AF"/>
    <w:rsid w:val="00376296"/>
    <w:rsid w:val="003764CA"/>
    <w:rsid w:val="003777CC"/>
    <w:rsid w:val="00391F73"/>
    <w:rsid w:val="00393A5D"/>
    <w:rsid w:val="00393A8A"/>
    <w:rsid w:val="00396F6E"/>
    <w:rsid w:val="003B1EAB"/>
    <w:rsid w:val="003B728D"/>
    <w:rsid w:val="003D58FC"/>
    <w:rsid w:val="003F07E5"/>
    <w:rsid w:val="004042AE"/>
    <w:rsid w:val="004079D4"/>
    <w:rsid w:val="00407DBE"/>
    <w:rsid w:val="00413985"/>
    <w:rsid w:val="004153C7"/>
    <w:rsid w:val="004167A9"/>
    <w:rsid w:val="004269AB"/>
    <w:rsid w:val="00430C64"/>
    <w:rsid w:val="004331B3"/>
    <w:rsid w:val="00441ED8"/>
    <w:rsid w:val="00450559"/>
    <w:rsid w:val="004529AC"/>
    <w:rsid w:val="0046372D"/>
    <w:rsid w:val="00465F54"/>
    <w:rsid w:val="004762A4"/>
    <w:rsid w:val="00481D63"/>
    <w:rsid w:val="00483A64"/>
    <w:rsid w:val="00486205"/>
    <w:rsid w:val="004945EF"/>
    <w:rsid w:val="00497C68"/>
    <w:rsid w:val="004A0E98"/>
    <w:rsid w:val="004A572A"/>
    <w:rsid w:val="004A7345"/>
    <w:rsid w:val="004B2A1C"/>
    <w:rsid w:val="004C1811"/>
    <w:rsid w:val="004C1891"/>
    <w:rsid w:val="004C4E14"/>
    <w:rsid w:val="004C67E9"/>
    <w:rsid w:val="004E6F27"/>
    <w:rsid w:val="004F1DF0"/>
    <w:rsid w:val="004F5A11"/>
    <w:rsid w:val="00512744"/>
    <w:rsid w:val="00521FD5"/>
    <w:rsid w:val="00524CE4"/>
    <w:rsid w:val="00524E7C"/>
    <w:rsid w:val="005323BD"/>
    <w:rsid w:val="005348B9"/>
    <w:rsid w:val="00553D7D"/>
    <w:rsid w:val="00554354"/>
    <w:rsid w:val="00566C9F"/>
    <w:rsid w:val="00567FB7"/>
    <w:rsid w:val="00574835"/>
    <w:rsid w:val="00575B3A"/>
    <w:rsid w:val="005763A1"/>
    <w:rsid w:val="005809CB"/>
    <w:rsid w:val="00581069"/>
    <w:rsid w:val="00594A84"/>
    <w:rsid w:val="00595638"/>
    <w:rsid w:val="005A0234"/>
    <w:rsid w:val="005A0882"/>
    <w:rsid w:val="005A3602"/>
    <w:rsid w:val="005A589C"/>
    <w:rsid w:val="005C0AC1"/>
    <w:rsid w:val="005C215D"/>
    <w:rsid w:val="005D036E"/>
    <w:rsid w:val="005D1C15"/>
    <w:rsid w:val="005D219A"/>
    <w:rsid w:val="005D2474"/>
    <w:rsid w:val="005D279D"/>
    <w:rsid w:val="005E502A"/>
    <w:rsid w:val="005E6F39"/>
    <w:rsid w:val="005E7BB6"/>
    <w:rsid w:val="005F56AC"/>
    <w:rsid w:val="00606FF1"/>
    <w:rsid w:val="0061167E"/>
    <w:rsid w:val="00614883"/>
    <w:rsid w:val="0064086D"/>
    <w:rsid w:val="0064570C"/>
    <w:rsid w:val="006474C1"/>
    <w:rsid w:val="0065448E"/>
    <w:rsid w:val="00664231"/>
    <w:rsid w:val="00670A6D"/>
    <w:rsid w:val="0067180C"/>
    <w:rsid w:val="0067645F"/>
    <w:rsid w:val="006802CA"/>
    <w:rsid w:val="006928F3"/>
    <w:rsid w:val="00696020"/>
    <w:rsid w:val="006A4C41"/>
    <w:rsid w:val="006A7610"/>
    <w:rsid w:val="006A7B43"/>
    <w:rsid w:val="006C4213"/>
    <w:rsid w:val="006C724D"/>
    <w:rsid w:val="006E5252"/>
    <w:rsid w:val="006E5A37"/>
    <w:rsid w:val="006F437C"/>
    <w:rsid w:val="006F4E78"/>
    <w:rsid w:val="007067E2"/>
    <w:rsid w:val="007170CA"/>
    <w:rsid w:val="00724C9D"/>
    <w:rsid w:val="00731100"/>
    <w:rsid w:val="007421EF"/>
    <w:rsid w:val="00743B48"/>
    <w:rsid w:val="00744D90"/>
    <w:rsid w:val="00751CFB"/>
    <w:rsid w:val="00755AF6"/>
    <w:rsid w:val="007564E7"/>
    <w:rsid w:val="0077116C"/>
    <w:rsid w:val="00774240"/>
    <w:rsid w:val="00776530"/>
    <w:rsid w:val="007876F4"/>
    <w:rsid w:val="007A33A2"/>
    <w:rsid w:val="007A458A"/>
    <w:rsid w:val="007A6FDE"/>
    <w:rsid w:val="007B3420"/>
    <w:rsid w:val="007B57B9"/>
    <w:rsid w:val="007D5EF7"/>
    <w:rsid w:val="007F4309"/>
    <w:rsid w:val="007F7025"/>
    <w:rsid w:val="007F7A97"/>
    <w:rsid w:val="00806130"/>
    <w:rsid w:val="00832C77"/>
    <w:rsid w:val="008355E7"/>
    <w:rsid w:val="00837B94"/>
    <w:rsid w:val="0084149B"/>
    <w:rsid w:val="0085209E"/>
    <w:rsid w:val="0086446B"/>
    <w:rsid w:val="008644F1"/>
    <w:rsid w:val="00867ED0"/>
    <w:rsid w:val="00872E22"/>
    <w:rsid w:val="008773A8"/>
    <w:rsid w:val="00885040"/>
    <w:rsid w:val="00885935"/>
    <w:rsid w:val="008A02E4"/>
    <w:rsid w:val="008B435A"/>
    <w:rsid w:val="008B5F62"/>
    <w:rsid w:val="008C1D3C"/>
    <w:rsid w:val="008C3360"/>
    <w:rsid w:val="008C4260"/>
    <w:rsid w:val="008D09F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3EC0"/>
    <w:rsid w:val="009368A2"/>
    <w:rsid w:val="009404B3"/>
    <w:rsid w:val="00946FBB"/>
    <w:rsid w:val="009759A0"/>
    <w:rsid w:val="009A068D"/>
    <w:rsid w:val="009A11A7"/>
    <w:rsid w:val="009A3BE6"/>
    <w:rsid w:val="009A48AA"/>
    <w:rsid w:val="009A6A63"/>
    <w:rsid w:val="009A6E12"/>
    <w:rsid w:val="009B6F60"/>
    <w:rsid w:val="009C40DC"/>
    <w:rsid w:val="009C5FEF"/>
    <w:rsid w:val="009D6CB9"/>
    <w:rsid w:val="009E1244"/>
    <w:rsid w:val="009E381D"/>
    <w:rsid w:val="009E5111"/>
    <w:rsid w:val="009E62BB"/>
    <w:rsid w:val="009F0601"/>
    <w:rsid w:val="009F0D74"/>
    <w:rsid w:val="009F4114"/>
    <w:rsid w:val="00A13CF0"/>
    <w:rsid w:val="00A179BB"/>
    <w:rsid w:val="00A22835"/>
    <w:rsid w:val="00A300A7"/>
    <w:rsid w:val="00A41C85"/>
    <w:rsid w:val="00A442C6"/>
    <w:rsid w:val="00A556CB"/>
    <w:rsid w:val="00A613E0"/>
    <w:rsid w:val="00A67780"/>
    <w:rsid w:val="00A67971"/>
    <w:rsid w:val="00A74E58"/>
    <w:rsid w:val="00A92D69"/>
    <w:rsid w:val="00A948E9"/>
    <w:rsid w:val="00AB47C3"/>
    <w:rsid w:val="00AC5AB8"/>
    <w:rsid w:val="00AC67D1"/>
    <w:rsid w:val="00AC7A2E"/>
    <w:rsid w:val="00AD2B4F"/>
    <w:rsid w:val="00AD6E31"/>
    <w:rsid w:val="00AE1F13"/>
    <w:rsid w:val="00AF4854"/>
    <w:rsid w:val="00AF6281"/>
    <w:rsid w:val="00B10B3A"/>
    <w:rsid w:val="00B22FA3"/>
    <w:rsid w:val="00B25476"/>
    <w:rsid w:val="00B32D5B"/>
    <w:rsid w:val="00B3379B"/>
    <w:rsid w:val="00B42A78"/>
    <w:rsid w:val="00B44CDE"/>
    <w:rsid w:val="00B535C3"/>
    <w:rsid w:val="00B54A6B"/>
    <w:rsid w:val="00B65869"/>
    <w:rsid w:val="00B666ED"/>
    <w:rsid w:val="00B76AAC"/>
    <w:rsid w:val="00B77F68"/>
    <w:rsid w:val="00BA746D"/>
    <w:rsid w:val="00BB5184"/>
    <w:rsid w:val="00BD304D"/>
    <w:rsid w:val="00BD6596"/>
    <w:rsid w:val="00C037AB"/>
    <w:rsid w:val="00C15B7F"/>
    <w:rsid w:val="00C2162E"/>
    <w:rsid w:val="00C21B63"/>
    <w:rsid w:val="00C3687A"/>
    <w:rsid w:val="00C57FA6"/>
    <w:rsid w:val="00C60E93"/>
    <w:rsid w:val="00C7538C"/>
    <w:rsid w:val="00C758D4"/>
    <w:rsid w:val="00C81778"/>
    <w:rsid w:val="00C8187E"/>
    <w:rsid w:val="00C908F0"/>
    <w:rsid w:val="00C91117"/>
    <w:rsid w:val="00C9172D"/>
    <w:rsid w:val="00C9382A"/>
    <w:rsid w:val="00C9448A"/>
    <w:rsid w:val="00C96BA9"/>
    <w:rsid w:val="00CB5010"/>
    <w:rsid w:val="00CC03C9"/>
    <w:rsid w:val="00CD4247"/>
    <w:rsid w:val="00CD6CBA"/>
    <w:rsid w:val="00CE0433"/>
    <w:rsid w:val="00D11ED3"/>
    <w:rsid w:val="00D17075"/>
    <w:rsid w:val="00D21E6F"/>
    <w:rsid w:val="00D34462"/>
    <w:rsid w:val="00D4161C"/>
    <w:rsid w:val="00D462B0"/>
    <w:rsid w:val="00D54C41"/>
    <w:rsid w:val="00D550FC"/>
    <w:rsid w:val="00D715B8"/>
    <w:rsid w:val="00D74913"/>
    <w:rsid w:val="00D801CF"/>
    <w:rsid w:val="00DA270F"/>
    <w:rsid w:val="00DA41AE"/>
    <w:rsid w:val="00DA52A0"/>
    <w:rsid w:val="00DC1F0E"/>
    <w:rsid w:val="00DD0105"/>
    <w:rsid w:val="00DE09FD"/>
    <w:rsid w:val="00DE716D"/>
    <w:rsid w:val="00DF6F6B"/>
    <w:rsid w:val="00DF75AE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077F"/>
    <w:rsid w:val="00E477FE"/>
    <w:rsid w:val="00E86961"/>
    <w:rsid w:val="00E94D7C"/>
    <w:rsid w:val="00EB094C"/>
    <w:rsid w:val="00EB0988"/>
    <w:rsid w:val="00EB42D7"/>
    <w:rsid w:val="00EB529A"/>
    <w:rsid w:val="00EC16BE"/>
    <w:rsid w:val="00EC23D4"/>
    <w:rsid w:val="00EC31DE"/>
    <w:rsid w:val="00EE55B8"/>
    <w:rsid w:val="00EF3F1C"/>
    <w:rsid w:val="00EF6F78"/>
    <w:rsid w:val="00F012C0"/>
    <w:rsid w:val="00F0481B"/>
    <w:rsid w:val="00F05AB6"/>
    <w:rsid w:val="00F06CC4"/>
    <w:rsid w:val="00F207E4"/>
    <w:rsid w:val="00F25ECC"/>
    <w:rsid w:val="00F31AC9"/>
    <w:rsid w:val="00F32F70"/>
    <w:rsid w:val="00F36F56"/>
    <w:rsid w:val="00F41787"/>
    <w:rsid w:val="00F47FEC"/>
    <w:rsid w:val="00F67EFD"/>
    <w:rsid w:val="00F73EB7"/>
    <w:rsid w:val="00FB0885"/>
    <w:rsid w:val="00FB1195"/>
    <w:rsid w:val="00FB1FA4"/>
    <w:rsid w:val="00FB7AB9"/>
    <w:rsid w:val="00FC24E6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D6416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9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764</Nr_x002e__x0020_akti>
    <Data_x0020_e_x0020_Krijimit xmlns="0e656187-b300-4fb0-8bf4-3a50f872073c">2025-12-22T15:22:43Z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një shtesë në vendimin nr.505, datë 27.7.2022, të Këshillit të Ministrave, “Për përdorimin e fondit të rindërtimit për financimin e rikonstruksionit të objektit të Komisariatit të Policisë nr.5, Kamzë, dhe caktimin e Drejtorisë së Përgjithshme të Policisë së Shtetit si njësi zbatuese”</Titulli>
    <Modifikuesi xmlns="0e656187-b300-4fb0-8bf4-3a50f872073c">nevila.samarxhi</Modifikuesi>
    <Nr_x002e__x0020_prot_x0020_QBZ xmlns="0e656187-b300-4fb0-8bf4-3a50f872073c">2176</Nr_x002e__x0020_prot_x0020_QBZ>
    <Data_x0020_e_x0020_Modifikimit xmlns="0e656187-b300-4fb0-8bf4-3a50f872073c">2025-12-22T16:12:19Z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5917/3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3E04A5EBB14238933C46D31E479D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3E04A5EBB14238933C46D31E479D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304AE2-64D9-4DB9-857E-E32811B68D98}">
  <ds:schemaRefs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B20F1C7E-5C0E-46E3-8CA8-E23FB69571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B8EA00-913C-48E6-A03E-09516A354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6BEDAE-E47F-465C-ABD3-B202929BEC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9F077A-B051-4706-9380-F64FD3834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nr.505, datë 27.7.2022, të Këshillit të Ministrave, “Për përdorimin e fondit të rindërtimit për financimin e rikonstruksionit të objektit të Komisariatit të Policisë nr.5, Kamzë, dhe caktimin e Drejtorisë së Përgjithshme të Poli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nr.505, datë 27.7.2022, të Këshillit të Ministrave, “Për përdorimin e fondit të rindërtimit për financimin e rikonstruksionit të objektit të Komisariatit të Policisë nr.5, Kamzë, dhe caktimin e Drejtorisë së Përgjithshme të Policisë së Shtetit si njësi zbatuese”</dc:title>
  <dc:creator>user1</dc:creator>
  <cp:lastModifiedBy>Fjora Cahani</cp:lastModifiedBy>
  <cp:revision>5</cp:revision>
  <cp:lastPrinted>2025-12-18T20:07:00Z</cp:lastPrinted>
  <dcterms:created xsi:type="dcterms:W3CDTF">2025-12-22T14:05:00Z</dcterms:created>
  <dcterms:modified xsi:type="dcterms:W3CDTF">2025-12-23T08:13:00Z</dcterms:modified>
</cp:coreProperties>
</file>