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0B167DC" w14:textId="77777777" w:rsidR="00D70C0D" w:rsidRPr="00193C59" w:rsidRDefault="00D70C0D" w:rsidP="00D70C0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193C59">
        <w:rPr>
          <w:rFonts w:ascii="Garamond" w:hAnsi="Garamond" w:cs="Times New Roman"/>
          <w:b/>
          <w:bCs/>
          <w:sz w:val="24"/>
          <w:szCs w:val="24"/>
          <w:lang w:val="sq-AL"/>
        </w:rPr>
        <w:t>VENDIM</w:t>
      </w:r>
    </w:p>
    <w:p w14:paraId="60EA46A6" w14:textId="77777777" w:rsidR="00D70C0D" w:rsidRPr="00193C59" w:rsidRDefault="00D70C0D" w:rsidP="00D70C0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193C59">
        <w:rPr>
          <w:rFonts w:ascii="Garamond" w:hAnsi="Garamond" w:cs="Times New Roman"/>
          <w:b/>
          <w:bCs/>
          <w:sz w:val="24"/>
          <w:szCs w:val="24"/>
          <w:lang w:val="sq-AL"/>
        </w:rPr>
        <w:t>Nr. 774, datë 19.12.2025</w:t>
      </w:r>
    </w:p>
    <w:p w14:paraId="16A54585" w14:textId="77777777" w:rsidR="00D70C0D" w:rsidRPr="00193C59" w:rsidRDefault="00D70C0D" w:rsidP="00D70C0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5D68B26B" w14:textId="7A20B93C" w:rsidR="00D70C0D" w:rsidRPr="00193C59" w:rsidRDefault="00D70C0D" w:rsidP="00D70C0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193C59">
        <w:rPr>
          <w:rFonts w:ascii="Garamond" w:hAnsi="Garamond" w:cs="Times New Roman"/>
          <w:b/>
          <w:bCs/>
          <w:sz w:val="24"/>
          <w:szCs w:val="24"/>
          <w:lang w:val="sq-AL"/>
        </w:rPr>
        <w:t>PËR DISA NDRYSHIME DHE SHTESA NË VENDIMIN NR.</w:t>
      </w:r>
      <w:r w:rsidR="00BB540B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r w:rsidRPr="00193C59">
        <w:rPr>
          <w:rFonts w:ascii="Garamond" w:hAnsi="Garamond" w:cs="Times New Roman"/>
          <w:b/>
          <w:bCs/>
          <w:sz w:val="24"/>
          <w:szCs w:val="24"/>
          <w:lang w:val="sq-AL"/>
        </w:rPr>
        <w:t>11, DATË 11.1.2017, TË KËSHILLIT TË MINISTRAVE, “</w:t>
      </w:r>
      <w:r w:rsidRPr="00193C5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PËR PËRCAKTIMIN E PROCEDURAVE TË FUNKSIONIMIT TË KOMISIONIT PËR SHQYRTIMIN E APELIMEVE TATIMORE, PËRBËRJEN, KRYESIMIN, SEKRETARIATIN, NDRYSHIMIN E ANËTARËVE DHE MASËN E SHPËRBLIMIT TË TYRE, TË PROCEDURAVE TË SHQYRTIMIT TË ANKIMIT E TË VENDIMMARRJES, SI DHE PËRCAKTIMIN E KUFIRIT TË VLERËS OBJEKT SHQYRTIMI I KOMISIONIT”</w:t>
      </w:r>
    </w:p>
    <w:p w14:paraId="14918811" w14:textId="77777777" w:rsidR="00D70C0D" w:rsidRPr="00193C59" w:rsidRDefault="00D70C0D" w:rsidP="00D70C0D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2E1DBBCF" w14:textId="629BD704" w:rsidR="00D70C0D" w:rsidRPr="00193C59" w:rsidRDefault="00D70C0D" w:rsidP="00D70C0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193C59">
        <w:rPr>
          <w:rFonts w:ascii="Garamond" w:hAnsi="Garamond" w:cs="Times New Roman"/>
          <w:color w:val="000000"/>
          <w:sz w:val="24"/>
          <w:szCs w:val="24"/>
          <w:lang w:val="sq-AL"/>
        </w:rPr>
        <w:t>Në mbështetje të nenit 100 të Kushtetutës dhe të neneve 18, pika 3, dhe 108, pika 7, të ligjit nr.</w:t>
      </w:r>
      <w:r w:rsidR="00193C5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93C59">
        <w:rPr>
          <w:rFonts w:ascii="Garamond" w:hAnsi="Garamond" w:cs="Times New Roman"/>
          <w:color w:val="000000"/>
          <w:sz w:val="24"/>
          <w:szCs w:val="24"/>
          <w:lang w:val="sq-AL"/>
        </w:rPr>
        <w:t>9920, datë 19.5.2008, “Për procedurat tatimore në Republikën e Shqipërisë”, të ndryshuar, me propozimin e ministrit të Financave, Këshilli i Ministrave</w:t>
      </w:r>
    </w:p>
    <w:p w14:paraId="45BAC08D" w14:textId="77777777" w:rsidR="00D70C0D" w:rsidRPr="00193C59" w:rsidRDefault="00D70C0D" w:rsidP="00D70C0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2879BE96" w14:textId="77777777" w:rsidR="00D70C0D" w:rsidRPr="00193C59" w:rsidRDefault="00D70C0D" w:rsidP="00D70C0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193C59">
        <w:rPr>
          <w:rFonts w:ascii="Garamond" w:hAnsi="Garamond" w:cs="Times New Roman"/>
          <w:bCs/>
          <w:sz w:val="24"/>
          <w:szCs w:val="24"/>
          <w:lang w:val="sq-AL"/>
        </w:rPr>
        <w:t>VENDOSI</w:t>
      </w:r>
      <w:r w:rsidRPr="00650DAF">
        <w:rPr>
          <w:rFonts w:ascii="Garamond" w:hAnsi="Garamond" w:cs="Times New Roman"/>
          <w:sz w:val="24"/>
          <w:szCs w:val="24"/>
          <w:lang w:val="sq-AL"/>
        </w:rPr>
        <w:t>:</w:t>
      </w:r>
    </w:p>
    <w:p w14:paraId="61914068" w14:textId="77777777" w:rsidR="00D70C0D" w:rsidRPr="00193C59" w:rsidRDefault="00D70C0D" w:rsidP="00D70C0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1C60AD4D" w14:textId="62BB6C01" w:rsidR="00D70C0D" w:rsidRPr="00193C59" w:rsidRDefault="00D70C0D" w:rsidP="00D70C0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93C59">
        <w:rPr>
          <w:rFonts w:ascii="Garamond" w:hAnsi="Garamond" w:cs="Times New Roman"/>
          <w:sz w:val="24"/>
          <w:szCs w:val="24"/>
          <w:lang w:val="sq-AL"/>
        </w:rPr>
        <w:t>I. Në vendimin</w:t>
      </w:r>
      <w:r w:rsidRPr="00193C59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r w:rsidRPr="00193C59">
        <w:rPr>
          <w:rFonts w:ascii="Garamond" w:hAnsi="Garamond" w:cs="Times New Roman"/>
          <w:sz w:val="24"/>
          <w:szCs w:val="24"/>
          <w:lang w:val="sq-AL"/>
        </w:rPr>
        <w:t>nr.</w:t>
      </w:r>
      <w:r w:rsidR="00193C59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193C59">
        <w:rPr>
          <w:rFonts w:ascii="Garamond" w:hAnsi="Garamond" w:cs="Times New Roman"/>
          <w:sz w:val="24"/>
          <w:szCs w:val="24"/>
          <w:lang w:val="sq-AL"/>
        </w:rPr>
        <w:t>11, datë 11.1.2017, të Këshillit të Ministrave,</w:t>
      </w:r>
      <w:r w:rsidRPr="00193C59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 xml:space="preserve"> </w:t>
      </w:r>
      <w:r w:rsidRPr="00193C5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“Për përcaktimin e procedurave të funksionimit të </w:t>
      </w:r>
      <w:r w:rsidR="00D45DB5" w:rsidRPr="00193C5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Komisionit </w:t>
      </w:r>
      <w:r w:rsidRPr="00193C5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për </w:t>
      </w:r>
      <w:r w:rsidR="00D45DB5" w:rsidRPr="00193C5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Shqyrtimin </w:t>
      </w:r>
      <w:r w:rsidRPr="00193C5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e </w:t>
      </w:r>
      <w:r w:rsidR="00D45DB5" w:rsidRPr="00193C59">
        <w:rPr>
          <w:rFonts w:ascii="Garamond" w:hAnsi="Garamond" w:cs="Times New Roman"/>
          <w:color w:val="000000"/>
          <w:sz w:val="24"/>
          <w:szCs w:val="24"/>
          <w:lang w:val="sq-AL"/>
        </w:rPr>
        <w:t>Apelimeve Tatimore</w:t>
      </w:r>
      <w:r w:rsidRPr="00193C59">
        <w:rPr>
          <w:rFonts w:ascii="Garamond" w:hAnsi="Garamond" w:cs="Times New Roman"/>
          <w:color w:val="000000"/>
          <w:sz w:val="24"/>
          <w:szCs w:val="24"/>
          <w:lang w:val="sq-AL"/>
        </w:rPr>
        <w:t>, përbërjen, kryesimin, sekretariatin, ndryshimin e anëtarëve dhe masën e shpërblimit të tyre, të procedurave të shqyrtimit të ankimit e të vendimmarrjes, si dhe përcaktimin e kufirit të vlerës objekt shqyrtimi i komisi</w:t>
      </w:r>
      <w:bookmarkStart w:id="0" w:name="_GoBack"/>
      <w:bookmarkEnd w:id="0"/>
      <w:r w:rsidRPr="00193C59">
        <w:rPr>
          <w:rFonts w:ascii="Garamond" w:hAnsi="Garamond" w:cs="Times New Roman"/>
          <w:color w:val="000000"/>
          <w:sz w:val="24"/>
          <w:szCs w:val="24"/>
          <w:lang w:val="sq-AL"/>
        </w:rPr>
        <w:t>onit”, bëhen këto ndryshime dhe shtesa:</w:t>
      </w:r>
    </w:p>
    <w:p w14:paraId="43E51C71" w14:textId="77777777" w:rsidR="00D70C0D" w:rsidRPr="00193C59" w:rsidRDefault="00D70C0D" w:rsidP="00D70C0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193C59">
        <w:rPr>
          <w:rFonts w:ascii="Garamond" w:hAnsi="Garamond" w:cs="Times New Roman"/>
          <w:sz w:val="24"/>
          <w:szCs w:val="24"/>
          <w:lang w:val="sq-AL"/>
        </w:rPr>
        <w:t>1. Në pikën 2.2 bëhen ndryshimet, si më poshtë vijon:</w:t>
      </w:r>
    </w:p>
    <w:p w14:paraId="4781011A" w14:textId="5A17BE06" w:rsidR="00D70C0D" w:rsidRPr="00193C59" w:rsidRDefault="00D70C0D" w:rsidP="00D70C0D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</w:pPr>
      <w:r w:rsidRPr="00193C5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a) </w:t>
      </w:r>
      <w:r w:rsidR="00E718CF" w:rsidRPr="00193C5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Në </w:t>
      </w:r>
      <w:r w:rsidRPr="00193C59">
        <w:rPr>
          <w:rFonts w:ascii="Garamond" w:hAnsi="Garamond" w:cs="Times New Roman"/>
          <w:color w:val="000000"/>
          <w:sz w:val="24"/>
          <w:szCs w:val="24"/>
          <w:lang w:val="sq-AL"/>
        </w:rPr>
        <w:t>paragrafin e parë, fjalët “... jo më shumë se 2 mandate ...” hiqen</w:t>
      </w:r>
      <w:r w:rsidRPr="00193C59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.</w:t>
      </w:r>
    </w:p>
    <w:p w14:paraId="3B142B6C" w14:textId="02B25A3F" w:rsidR="00D70C0D" w:rsidRPr="00193C59" w:rsidRDefault="00D70C0D" w:rsidP="00D70C0D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93C5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b) </w:t>
      </w:r>
      <w:r w:rsidR="00E718CF" w:rsidRPr="00193C5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Pas </w:t>
      </w:r>
      <w:r w:rsidRPr="00193C59">
        <w:rPr>
          <w:rFonts w:ascii="Garamond" w:hAnsi="Garamond" w:cs="Times New Roman"/>
          <w:color w:val="000000"/>
          <w:sz w:val="24"/>
          <w:szCs w:val="24"/>
          <w:lang w:val="sq-AL"/>
        </w:rPr>
        <w:t>fjalisë së katërt shtohet fjalia, me këtë përmbajtje:</w:t>
      </w:r>
    </w:p>
    <w:p w14:paraId="0FD29412" w14:textId="77777777" w:rsidR="00D70C0D" w:rsidRPr="00193C59" w:rsidRDefault="00D70C0D" w:rsidP="00D70C0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93C5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“Përjashtimisht rasteve të parashikuara në pikën 2.5 të këtij vendimi, anëtari ekzistues, në rastin e përfundimit të mandatit, vijon të ushtrojë funksionet si anëtar i </w:t>
      </w:r>
      <w:proofErr w:type="spellStart"/>
      <w:r w:rsidRPr="00193C59">
        <w:rPr>
          <w:rFonts w:ascii="Garamond" w:hAnsi="Garamond" w:cs="Times New Roman"/>
          <w:color w:val="000000"/>
          <w:sz w:val="24"/>
          <w:szCs w:val="24"/>
          <w:lang w:val="sq-AL"/>
        </w:rPr>
        <w:t>KSHAT</w:t>
      </w:r>
      <w:proofErr w:type="spellEnd"/>
      <w:r w:rsidRPr="00193C59">
        <w:rPr>
          <w:rFonts w:ascii="Garamond" w:hAnsi="Garamond" w:cs="Times New Roman"/>
          <w:color w:val="000000"/>
          <w:sz w:val="24"/>
          <w:szCs w:val="24"/>
          <w:lang w:val="sq-AL"/>
        </w:rPr>
        <w:t>-së deri në emërimin e anëtarit të ri, por jo më shumë se 3 (tre) muaj.”.</w:t>
      </w:r>
    </w:p>
    <w:p w14:paraId="1C87351B" w14:textId="77777777" w:rsidR="00D70C0D" w:rsidRPr="00193C59" w:rsidRDefault="00D70C0D" w:rsidP="00D70C0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193C5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2. Në pikën 2.3, pas fjalëve “... 2 vjet eksperiencë ...” shtohen fjalët “... si avokat ...”. </w:t>
      </w:r>
    </w:p>
    <w:p w14:paraId="0A0D19FD" w14:textId="77777777" w:rsidR="00D70C0D" w:rsidRPr="00193C59" w:rsidRDefault="00D70C0D" w:rsidP="00D70C0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193C59">
        <w:rPr>
          <w:rFonts w:ascii="Garamond" w:hAnsi="Garamond" w:cs="Times New Roman"/>
          <w:sz w:val="24"/>
          <w:szCs w:val="24"/>
          <w:lang w:val="sq-AL"/>
        </w:rPr>
        <w:t xml:space="preserve">3. Në pikën 3.1, shkronja “d” ndryshohet, si më poshtë vijon: </w:t>
      </w:r>
    </w:p>
    <w:p w14:paraId="33AAB5D5" w14:textId="77777777" w:rsidR="00D70C0D" w:rsidRPr="00193C59" w:rsidRDefault="00D70C0D" w:rsidP="00D70C0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93C59">
        <w:rPr>
          <w:rFonts w:ascii="Garamond" w:hAnsi="Garamond" w:cs="Times New Roman"/>
          <w:sz w:val="24"/>
          <w:szCs w:val="24"/>
          <w:lang w:val="sq-AL"/>
        </w:rPr>
        <w:t xml:space="preserve">“d) </w:t>
      </w:r>
      <w:r w:rsidRPr="00193C5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raporton për ecurinë e veprimtarisë së </w:t>
      </w:r>
      <w:proofErr w:type="spellStart"/>
      <w:r w:rsidRPr="00193C59">
        <w:rPr>
          <w:rFonts w:ascii="Garamond" w:hAnsi="Garamond" w:cs="Times New Roman"/>
          <w:color w:val="000000"/>
          <w:sz w:val="24"/>
          <w:szCs w:val="24"/>
          <w:lang w:val="sq-AL"/>
        </w:rPr>
        <w:t>KSHAT</w:t>
      </w:r>
      <w:proofErr w:type="spellEnd"/>
      <w:r w:rsidRPr="00193C59">
        <w:rPr>
          <w:rFonts w:ascii="Garamond" w:hAnsi="Garamond" w:cs="Times New Roman"/>
          <w:color w:val="000000"/>
          <w:sz w:val="24"/>
          <w:szCs w:val="24"/>
          <w:lang w:val="sq-AL"/>
        </w:rPr>
        <w:t>-së pranë ministrit të Financave brenda muajit janar të vitit pasardhës ose sa herë i kërkohet prej tij.”.</w:t>
      </w:r>
    </w:p>
    <w:p w14:paraId="370E8BB0" w14:textId="77777777" w:rsidR="00D70C0D" w:rsidRPr="00193C59" w:rsidRDefault="00D70C0D" w:rsidP="00D70C0D">
      <w:pPr>
        <w:tabs>
          <w:tab w:val="left" w:pos="5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193C59">
        <w:rPr>
          <w:rFonts w:ascii="Garamond" w:hAnsi="Garamond" w:cs="Times New Roman"/>
          <w:sz w:val="24"/>
          <w:szCs w:val="24"/>
          <w:lang w:val="sq-AL"/>
        </w:rPr>
        <w:t>4. Në fjalinë e dytë të pikës 4.1, fjalët “... 7 (shtatë) ditë pune ...” zëvendësohen me “... 5 (pesë) ditë pune ...”.</w:t>
      </w:r>
    </w:p>
    <w:p w14:paraId="4411BA93" w14:textId="77777777" w:rsidR="00D70C0D" w:rsidRPr="00193C59" w:rsidRDefault="00D70C0D" w:rsidP="00D70C0D">
      <w:pPr>
        <w:tabs>
          <w:tab w:val="left" w:pos="7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93C59">
        <w:rPr>
          <w:rFonts w:ascii="Garamond" w:hAnsi="Garamond" w:cs="Times New Roman"/>
          <w:sz w:val="24"/>
          <w:szCs w:val="24"/>
          <w:lang w:val="sq-AL"/>
        </w:rPr>
        <w:t xml:space="preserve">5. Në fund të pikës 4.2 shtohen fjalët “..., </w:t>
      </w:r>
      <w:r w:rsidRPr="00193C59">
        <w:rPr>
          <w:rFonts w:ascii="Garamond" w:hAnsi="Garamond" w:cs="Times New Roman"/>
          <w:color w:val="000000"/>
          <w:sz w:val="24"/>
          <w:szCs w:val="24"/>
          <w:lang w:val="sq-AL"/>
        </w:rPr>
        <w:t>në format elektronik ose shkresor”.</w:t>
      </w:r>
    </w:p>
    <w:p w14:paraId="772F78DC" w14:textId="77777777" w:rsidR="00D70C0D" w:rsidRPr="00193C59" w:rsidRDefault="00D70C0D" w:rsidP="00D70C0D">
      <w:pPr>
        <w:tabs>
          <w:tab w:val="left" w:pos="7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93C59">
        <w:rPr>
          <w:rFonts w:ascii="Garamond" w:hAnsi="Garamond" w:cs="Times New Roman"/>
          <w:sz w:val="24"/>
          <w:szCs w:val="24"/>
          <w:lang w:val="sq-AL"/>
        </w:rPr>
        <w:t xml:space="preserve">6. Në pikën 4.3, fjalët “... shumica e anëtarëve të tij ...” zëvendësohen me “... </w:t>
      </w:r>
      <w:r w:rsidRPr="00193C59">
        <w:rPr>
          <w:rFonts w:ascii="Garamond" w:hAnsi="Garamond" w:cs="Times New Roman"/>
          <w:color w:val="000000"/>
          <w:sz w:val="24"/>
          <w:szCs w:val="24"/>
          <w:lang w:val="sq-AL"/>
        </w:rPr>
        <w:t>të paktën 5 (pesë) anëtarë ...”.</w:t>
      </w:r>
    </w:p>
    <w:p w14:paraId="733C797E" w14:textId="77777777" w:rsidR="00D70C0D" w:rsidRPr="00193C59" w:rsidRDefault="00D70C0D" w:rsidP="00D70C0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</w:pPr>
      <w:r w:rsidRPr="00193C59">
        <w:rPr>
          <w:rFonts w:ascii="Garamond" w:hAnsi="Garamond" w:cs="Times New Roman"/>
          <w:sz w:val="24"/>
          <w:szCs w:val="24"/>
          <w:lang w:val="sq-AL"/>
        </w:rPr>
        <w:t>7. Në pikën 4.4, fjalia e parë</w:t>
      </w:r>
      <w:r w:rsidRPr="00193C5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shfuqizohet.</w:t>
      </w:r>
    </w:p>
    <w:p w14:paraId="720DD46D" w14:textId="77777777" w:rsidR="00D70C0D" w:rsidRPr="00193C59" w:rsidRDefault="00D70C0D" w:rsidP="00D70C0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193C59">
        <w:rPr>
          <w:rFonts w:ascii="Garamond" w:hAnsi="Garamond" w:cs="Times New Roman"/>
          <w:color w:val="000000"/>
          <w:sz w:val="24"/>
          <w:szCs w:val="24"/>
          <w:lang w:val="sq-AL"/>
        </w:rPr>
        <w:t>8. Pika 5.2 ndryshohet, si më poshtë vijon:</w:t>
      </w:r>
    </w:p>
    <w:p w14:paraId="179B4AF8" w14:textId="77777777" w:rsidR="00D70C0D" w:rsidRPr="00193C59" w:rsidRDefault="00D70C0D" w:rsidP="00D70C0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93C5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“5.2. Drejtori i Drejtorisë së Apelimit, brenda 3 (tri) ditëve punë nga paraqitja e kërkesës, në rast se detyrimet objekt </w:t>
      </w:r>
      <w:proofErr w:type="spellStart"/>
      <w:r w:rsidRPr="00193C59">
        <w:rPr>
          <w:rFonts w:ascii="Garamond" w:hAnsi="Garamond" w:cs="Times New Roman"/>
          <w:color w:val="000000"/>
          <w:sz w:val="24"/>
          <w:szCs w:val="24"/>
          <w:lang w:val="sq-AL"/>
        </w:rPr>
        <w:t>ankimimi</w:t>
      </w:r>
      <w:proofErr w:type="spellEnd"/>
      <w:r w:rsidRPr="00193C5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janë mbi shumën e përcaktuar në pikën 1, të këtij vendimi, njofton kryetarin e </w:t>
      </w:r>
      <w:proofErr w:type="spellStart"/>
      <w:r w:rsidRPr="00193C59">
        <w:rPr>
          <w:rFonts w:ascii="Garamond" w:hAnsi="Garamond" w:cs="Times New Roman"/>
          <w:color w:val="000000"/>
          <w:sz w:val="24"/>
          <w:szCs w:val="24"/>
          <w:lang w:val="sq-AL"/>
        </w:rPr>
        <w:t>KSHAT</w:t>
      </w:r>
      <w:proofErr w:type="spellEnd"/>
      <w:r w:rsidRPr="00193C5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-së dhe ia përcjell </w:t>
      </w:r>
      <w:proofErr w:type="spellStart"/>
      <w:r w:rsidRPr="00193C59">
        <w:rPr>
          <w:rFonts w:ascii="Garamond" w:hAnsi="Garamond" w:cs="Times New Roman"/>
          <w:color w:val="000000"/>
          <w:sz w:val="24"/>
          <w:szCs w:val="24"/>
          <w:lang w:val="sq-AL"/>
        </w:rPr>
        <w:t>ankimimin</w:t>
      </w:r>
      <w:proofErr w:type="spellEnd"/>
      <w:r w:rsidRPr="00193C5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administrativ sekretariatit të Komisionit të Shqyrtimit të Apelimit Tatimor. Kryetari, në rrugë elektronike, cakton relatorin dhe njofton sekretariatin brenda 3 (tri) ditëve punë.”.</w:t>
      </w:r>
    </w:p>
    <w:p w14:paraId="3B97B8D4" w14:textId="77777777" w:rsidR="00D70C0D" w:rsidRPr="00193C59" w:rsidRDefault="00D70C0D" w:rsidP="00D70C0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193C59">
        <w:rPr>
          <w:rFonts w:ascii="Garamond" w:hAnsi="Garamond" w:cs="Times New Roman"/>
          <w:sz w:val="24"/>
          <w:szCs w:val="24"/>
          <w:lang w:val="sq-AL"/>
        </w:rPr>
        <w:t>9. Fjalia e dytë e pikës 5.5 shfuqizohet.</w:t>
      </w:r>
    </w:p>
    <w:p w14:paraId="469A615A" w14:textId="77777777" w:rsidR="00D70C0D" w:rsidRPr="00193C59" w:rsidRDefault="00D70C0D" w:rsidP="00D70C0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193C59">
        <w:rPr>
          <w:rFonts w:ascii="Garamond" w:hAnsi="Garamond" w:cs="Times New Roman"/>
          <w:sz w:val="24"/>
          <w:szCs w:val="24"/>
          <w:lang w:val="sq-AL"/>
        </w:rPr>
        <w:t>10. Pas pikës 5.12 shtohet pika 5.13, me këtë përmbajtje:</w:t>
      </w:r>
    </w:p>
    <w:p w14:paraId="2B958659" w14:textId="77777777" w:rsidR="00D70C0D" w:rsidRPr="00193C59" w:rsidRDefault="00D70C0D" w:rsidP="00D70C0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193C59">
        <w:rPr>
          <w:rFonts w:ascii="Garamond" w:hAnsi="Garamond" w:cs="Times New Roman"/>
          <w:sz w:val="24"/>
          <w:szCs w:val="24"/>
          <w:lang w:val="sq-AL"/>
        </w:rPr>
        <w:t xml:space="preserve">“5.13. Zbatimi i vendimit të </w:t>
      </w:r>
      <w:proofErr w:type="spellStart"/>
      <w:r w:rsidRPr="00193C59">
        <w:rPr>
          <w:rFonts w:ascii="Garamond" w:hAnsi="Garamond" w:cs="Times New Roman"/>
          <w:sz w:val="24"/>
          <w:szCs w:val="24"/>
          <w:lang w:val="sq-AL"/>
        </w:rPr>
        <w:t>KSHAT</w:t>
      </w:r>
      <w:proofErr w:type="spellEnd"/>
      <w:r w:rsidRPr="00193C59">
        <w:rPr>
          <w:rFonts w:ascii="Garamond" w:hAnsi="Garamond" w:cs="Times New Roman"/>
          <w:sz w:val="24"/>
          <w:szCs w:val="24"/>
          <w:lang w:val="sq-AL"/>
        </w:rPr>
        <w:t xml:space="preserve">-së nga administrata tatimore apo kundërshtimi i tij në gjykatë nga tatimpaguesi bëhen në përputhje me përcaktimet e ligjit për procedurat tatimore. </w:t>
      </w:r>
      <w:proofErr w:type="spellStart"/>
      <w:r w:rsidRPr="00193C59">
        <w:rPr>
          <w:rFonts w:ascii="Garamond" w:hAnsi="Garamond" w:cs="Times New Roman"/>
          <w:sz w:val="24"/>
          <w:szCs w:val="24"/>
          <w:lang w:val="sq-AL"/>
        </w:rPr>
        <w:t>KSHAT</w:t>
      </w:r>
      <w:proofErr w:type="spellEnd"/>
      <w:r w:rsidRPr="00193C59">
        <w:rPr>
          <w:rFonts w:ascii="Garamond" w:hAnsi="Garamond" w:cs="Times New Roman"/>
          <w:sz w:val="24"/>
          <w:szCs w:val="24"/>
          <w:lang w:val="sq-AL"/>
        </w:rPr>
        <w:t>-ja përfaqësohet në gjykatë nga strukturat e administratës tatimore.”.</w:t>
      </w:r>
    </w:p>
    <w:p w14:paraId="224FD734" w14:textId="77777777" w:rsidR="00D70C0D" w:rsidRPr="00193C59" w:rsidRDefault="00D70C0D" w:rsidP="00D70C0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193C59">
        <w:rPr>
          <w:rFonts w:ascii="Garamond" w:hAnsi="Garamond" w:cs="Times New Roman"/>
          <w:sz w:val="24"/>
          <w:szCs w:val="24"/>
          <w:lang w:val="sq-AL"/>
        </w:rPr>
        <w:t>11. Në pikën 6.1, fjalët “... 20 000 (njëzet mijë) lekë ...” zëvendësohen me “... 40 000 (dyzet mijë) lekë...”.</w:t>
      </w:r>
    </w:p>
    <w:p w14:paraId="6BFFBBAE" w14:textId="77777777" w:rsidR="00D70C0D" w:rsidRPr="00193C59" w:rsidRDefault="00D70C0D" w:rsidP="00D70C0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193C59">
        <w:rPr>
          <w:rFonts w:ascii="Garamond" w:hAnsi="Garamond" w:cs="Times New Roman"/>
          <w:sz w:val="24"/>
          <w:szCs w:val="24"/>
          <w:lang w:val="sq-AL"/>
        </w:rPr>
        <w:lastRenderedPageBreak/>
        <w:t>12. Pika 6.2 ndryshohet, si më poshtë vijon:</w:t>
      </w:r>
    </w:p>
    <w:p w14:paraId="4CD00197" w14:textId="77777777" w:rsidR="00D70C0D" w:rsidRPr="00193C59" w:rsidRDefault="00D70C0D" w:rsidP="00D70C0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93C5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“6.2. Çdo anëtar i sekretariatit të </w:t>
      </w:r>
      <w:proofErr w:type="spellStart"/>
      <w:r w:rsidRPr="00193C59">
        <w:rPr>
          <w:rFonts w:ascii="Garamond" w:hAnsi="Garamond" w:cs="Times New Roman"/>
          <w:color w:val="000000"/>
          <w:sz w:val="24"/>
          <w:szCs w:val="24"/>
          <w:lang w:val="sq-AL"/>
        </w:rPr>
        <w:t>KSHAT</w:t>
      </w:r>
      <w:proofErr w:type="spellEnd"/>
      <w:r w:rsidRPr="00193C59">
        <w:rPr>
          <w:rFonts w:ascii="Garamond" w:hAnsi="Garamond" w:cs="Times New Roman"/>
          <w:color w:val="000000"/>
          <w:sz w:val="24"/>
          <w:szCs w:val="24"/>
          <w:lang w:val="sq-AL"/>
        </w:rPr>
        <w:t>-së merr një shpërblim në masën 15 000 (pesëmbëdhjetë mijë) lekë në muaj.”.</w:t>
      </w:r>
    </w:p>
    <w:p w14:paraId="62D9CF9A" w14:textId="77777777" w:rsidR="00D70C0D" w:rsidRPr="00193C59" w:rsidRDefault="00D70C0D" w:rsidP="00D70C0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proofErr w:type="spellStart"/>
      <w:r w:rsidRPr="00193C59">
        <w:rPr>
          <w:rFonts w:ascii="Garamond" w:hAnsi="Garamond" w:cs="Times New Roman"/>
          <w:sz w:val="24"/>
          <w:szCs w:val="24"/>
          <w:lang w:val="sq-AL"/>
        </w:rPr>
        <w:t>II</w:t>
      </w:r>
      <w:proofErr w:type="spellEnd"/>
      <w:r w:rsidRPr="00193C59">
        <w:rPr>
          <w:rFonts w:ascii="Garamond" w:hAnsi="Garamond" w:cs="Times New Roman"/>
          <w:sz w:val="24"/>
          <w:szCs w:val="24"/>
          <w:lang w:val="sq-AL"/>
        </w:rPr>
        <w:t>. Ngarkohet Ministria e Financave për zbatimin e këtij vendimi.</w:t>
      </w:r>
    </w:p>
    <w:p w14:paraId="58FE274D" w14:textId="77777777" w:rsidR="00D70C0D" w:rsidRPr="00193C59" w:rsidRDefault="00D70C0D" w:rsidP="00D70C0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193C59">
        <w:rPr>
          <w:rFonts w:ascii="Garamond" w:hAnsi="Garamond" w:cs="Times New Roman"/>
          <w:sz w:val="24"/>
          <w:szCs w:val="24"/>
          <w:lang w:val="sq-AL"/>
        </w:rPr>
        <w:t>Ky vendim hyn në fuqi pas botimit në Fletoren Zyrtare.</w:t>
      </w:r>
    </w:p>
    <w:p w14:paraId="2936A571" w14:textId="77777777" w:rsidR="00D70C0D" w:rsidRPr="00193C59" w:rsidRDefault="00D70C0D" w:rsidP="00D70C0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3075AC2E" w14:textId="77777777" w:rsidR="00D70C0D" w:rsidRPr="00193C59" w:rsidRDefault="00D70C0D" w:rsidP="00D70C0D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 Bold"/>
          <w:b/>
          <w:bCs/>
          <w:sz w:val="24"/>
          <w:szCs w:val="24"/>
          <w:lang w:val="sq-AL"/>
        </w:rPr>
      </w:pPr>
      <w:r w:rsidRPr="00193C59">
        <w:rPr>
          <w:rFonts w:ascii="Garamond" w:hAnsi="Garamond" w:cs="Times New Roman Bold"/>
          <w:bCs/>
          <w:sz w:val="24"/>
          <w:szCs w:val="24"/>
          <w:lang w:val="sq-AL"/>
        </w:rPr>
        <w:t>KRYEMINISTËR</w:t>
      </w:r>
    </w:p>
    <w:p w14:paraId="2D5B292B" w14:textId="77777777" w:rsidR="00D70C0D" w:rsidRPr="00193C59" w:rsidRDefault="00D70C0D" w:rsidP="00D70C0D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 Bold"/>
          <w:b/>
          <w:bCs/>
          <w:sz w:val="24"/>
          <w:szCs w:val="24"/>
          <w:lang w:val="sq-AL"/>
        </w:rPr>
      </w:pPr>
      <w:r w:rsidRPr="00193C59">
        <w:rPr>
          <w:rFonts w:ascii="Garamond" w:hAnsi="Garamond" w:cs="Times New Roman Bold"/>
          <w:b/>
          <w:bCs/>
          <w:sz w:val="24"/>
          <w:szCs w:val="24"/>
          <w:lang w:val="sq-AL"/>
        </w:rPr>
        <w:t xml:space="preserve">Edi </w:t>
      </w:r>
      <w:proofErr w:type="spellStart"/>
      <w:r w:rsidRPr="00193C59">
        <w:rPr>
          <w:rFonts w:ascii="Garamond" w:hAnsi="Garamond" w:cs="Times New Roman Bold"/>
          <w:b/>
          <w:bCs/>
          <w:sz w:val="24"/>
          <w:szCs w:val="24"/>
          <w:lang w:val="sq-AL"/>
        </w:rPr>
        <w:t>Rama</w:t>
      </w:r>
      <w:proofErr w:type="spellEnd"/>
    </w:p>
    <w:p w14:paraId="1D4722E7" w14:textId="77777777" w:rsidR="00D70C0D" w:rsidRPr="00193C59" w:rsidRDefault="00D70C0D" w:rsidP="00D70C0D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78F6499C" w14:textId="496BEEEF" w:rsidR="00E73DC8" w:rsidRPr="00193C59" w:rsidRDefault="00E73DC8" w:rsidP="00D70C0D">
      <w:pPr>
        <w:widowControl w:val="0"/>
        <w:tabs>
          <w:tab w:val="left" w:pos="0"/>
          <w:tab w:val="left" w:pos="5610"/>
          <w:tab w:val="right" w:pos="9360"/>
        </w:tabs>
        <w:spacing w:after="0" w:line="240" w:lineRule="auto"/>
        <w:contextualSpacing/>
        <w:rPr>
          <w:rFonts w:ascii="Times New Roman" w:hAnsi="Times New Roman"/>
          <w:b/>
          <w:color w:val="000000" w:themeColor="text1"/>
          <w:sz w:val="28"/>
          <w:lang w:val="sq-AL"/>
        </w:rPr>
      </w:pPr>
    </w:p>
    <w:sectPr w:rsidR="00E73DC8" w:rsidRPr="00193C59" w:rsidSect="002A52C4">
      <w:headerReference w:type="default" r:id="rId13"/>
      <w:footerReference w:type="default" r:id="rId14"/>
      <w:pgSz w:w="11906" w:h="16838" w:code="9"/>
      <w:pgMar w:top="1440" w:right="1440" w:bottom="1440" w:left="1440" w:header="709" w:footer="6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A46DDE6" w14:textId="77777777" w:rsidR="00D45DB5" w:rsidRDefault="00D45DB5" w:rsidP="0036617C">
      <w:pPr>
        <w:spacing w:after="0" w:line="240" w:lineRule="auto"/>
      </w:pPr>
      <w:r>
        <w:separator/>
      </w:r>
    </w:p>
  </w:endnote>
  <w:endnote w:type="continuationSeparator" w:id="0">
    <w:p w14:paraId="3C744915" w14:textId="77777777" w:rsidR="00D45DB5" w:rsidRDefault="00D45DB5" w:rsidP="0036617C">
      <w:pPr>
        <w:spacing w:after="0" w:line="240" w:lineRule="auto"/>
      </w:pPr>
      <w:r>
        <w:continuationSeparator/>
      </w:r>
    </w:p>
  </w:endnote>
  <w:endnote w:type="continuationNotice" w:id="1">
    <w:p w14:paraId="19DACBAC" w14:textId="77777777" w:rsidR="00D45DB5" w:rsidRDefault="00D45DB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 Bold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DA16AA" w14:textId="6DCD1BD3" w:rsidR="00D45DB5" w:rsidRDefault="00D45DB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AECA455" w14:textId="77777777" w:rsidR="00D45DB5" w:rsidRDefault="00D45DB5" w:rsidP="0036617C">
      <w:pPr>
        <w:spacing w:after="0" w:line="240" w:lineRule="auto"/>
      </w:pPr>
      <w:r>
        <w:separator/>
      </w:r>
    </w:p>
  </w:footnote>
  <w:footnote w:type="continuationSeparator" w:id="0">
    <w:p w14:paraId="6F79E17C" w14:textId="77777777" w:rsidR="00D45DB5" w:rsidRDefault="00D45DB5" w:rsidP="0036617C">
      <w:pPr>
        <w:spacing w:after="0" w:line="240" w:lineRule="auto"/>
      </w:pPr>
      <w:r>
        <w:continuationSeparator/>
      </w:r>
    </w:p>
  </w:footnote>
  <w:footnote w:type="continuationNotice" w:id="1">
    <w:p w14:paraId="0653F4D0" w14:textId="77777777" w:rsidR="00D45DB5" w:rsidRDefault="00D45DB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F649AD" w14:textId="77777777" w:rsidR="00D45DB5" w:rsidRPr="0036617C" w:rsidRDefault="00D45DB5" w:rsidP="0036617C">
    <w:pPr>
      <w:pStyle w:val="Header"/>
      <w:jc w:val="center"/>
      <w:rPr>
        <w:rFonts w:ascii="Times New Roman" w:hAnsi="Times New Roman" w:cs="Times New Roma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4731E9"/>
    <w:multiLevelType w:val="hybridMultilevel"/>
    <w:tmpl w:val="0290A02A"/>
    <w:lvl w:ilvl="0" w:tplc="0809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05F951AF"/>
    <w:multiLevelType w:val="hybridMultilevel"/>
    <w:tmpl w:val="7210514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C32979"/>
    <w:multiLevelType w:val="hybridMultilevel"/>
    <w:tmpl w:val="8CAE7622"/>
    <w:lvl w:ilvl="0" w:tplc="080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81116D"/>
    <w:multiLevelType w:val="hybridMultilevel"/>
    <w:tmpl w:val="743C839C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BC6FB6"/>
    <w:multiLevelType w:val="hybridMultilevel"/>
    <w:tmpl w:val="46B4B678"/>
    <w:lvl w:ilvl="0" w:tplc="C91E03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E068E7"/>
    <w:multiLevelType w:val="hybridMultilevel"/>
    <w:tmpl w:val="F120D8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666E28"/>
    <w:multiLevelType w:val="hybridMultilevel"/>
    <w:tmpl w:val="2368A26E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2C0B73"/>
    <w:multiLevelType w:val="hybridMultilevel"/>
    <w:tmpl w:val="B0D2F338"/>
    <w:lvl w:ilvl="0" w:tplc="080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40401C9"/>
    <w:multiLevelType w:val="hybridMultilevel"/>
    <w:tmpl w:val="B21A1E3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4C1A67"/>
    <w:multiLevelType w:val="hybridMultilevel"/>
    <w:tmpl w:val="5B903304"/>
    <w:lvl w:ilvl="0" w:tplc="889C4F0E">
      <w:start w:val="5"/>
      <w:numFmt w:val="bullet"/>
      <w:lvlText w:val="-"/>
      <w:lvlJc w:val="left"/>
      <w:pPr>
        <w:ind w:left="1620" w:hanging="360"/>
      </w:pPr>
      <w:rPr>
        <w:rFonts w:ascii="Times New Roman" w:eastAsia="Calibri" w:hAnsi="Times New Roman" w:cs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0" w15:restartNumberingAfterBreak="0">
    <w:nsid w:val="1C017F53"/>
    <w:multiLevelType w:val="hybridMultilevel"/>
    <w:tmpl w:val="6F580C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FFB094D"/>
    <w:multiLevelType w:val="hybridMultilevel"/>
    <w:tmpl w:val="8DC6651A"/>
    <w:lvl w:ilvl="0" w:tplc="51FEF7D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1880E76"/>
    <w:multiLevelType w:val="hybridMultilevel"/>
    <w:tmpl w:val="831EA67A"/>
    <w:lvl w:ilvl="0" w:tplc="080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45176B1"/>
    <w:multiLevelType w:val="hybridMultilevel"/>
    <w:tmpl w:val="C742A33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63F00A0"/>
    <w:multiLevelType w:val="hybridMultilevel"/>
    <w:tmpl w:val="18AE1B1E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D752C2B"/>
    <w:multiLevelType w:val="hybridMultilevel"/>
    <w:tmpl w:val="58AE7DE6"/>
    <w:lvl w:ilvl="0" w:tplc="EC90ECB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28300A4"/>
    <w:multiLevelType w:val="hybridMultilevel"/>
    <w:tmpl w:val="82A0CF7A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7C23B6D"/>
    <w:multiLevelType w:val="hybridMultilevel"/>
    <w:tmpl w:val="BD5E6E6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7D06C82"/>
    <w:multiLevelType w:val="hybridMultilevel"/>
    <w:tmpl w:val="05B43BC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9FC3568"/>
    <w:multiLevelType w:val="hybridMultilevel"/>
    <w:tmpl w:val="A492E3CE"/>
    <w:lvl w:ilvl="0" w:tplc="9BC8B894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0" w15:restartNumberingAfterBreak="0">
    <w:nsid w:val="3BB14158"/>
    <w:multiLevelType w:val="hybridMultilevel"/>
    <w:tmpl w:val="3B1062E8"/>
    <w:lvl w:ilvl="0" w:tplc="D12648CC">
      <w:start w:val="5"/>
      <w:numFmt w:val="bullet"/>
      <w:lvlText w:val="-"/>
      <w:lvlJc w:val="left"/>
      <w:pPr>
        <w:ind w:left="1620" w:hanging="360"/>
      </w:pPr>
      <w:rPr>
        <w:rFonts w:ascii="Times New Roman" w:eastAsia="Calibri" w:hAnsi="Times New Roman" w:cs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DE81FD2"/>
    <w:multiLevelType w:val="hybridMultilevel"/>
    <w:tmpl w:val="64FA3860"/>
    <w:lvl w:ilvl="0" w:tplc="DA522060">
      <w:start w:val="1"/>
      <w:numFmt w:val="lowerLetter"/>
      <w:lvlText w:val="%1)"/>
      <w:lvlJc w:val="left"/>
      <w:pPr>
        <w:ind w:left="114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66" w:hanging="360"/>
      </w:pPr>
    </w:lvl>
    <w:lvl w:ilvl="2" w:tplc="0809001B" w:tentative="1">
      <w:start w:val="1"/>
      <w:numFmt w:val="lowerRoman"/>
      <w:lvlText w:val="%3."/>
      <w:lvlJc w:val="right"/>
      <w:pPr>
        <w:ind w:left="2586" w:hanging="180"/>
      </w:pPr>
    </w:lvl>
    <w:lvl w:ilvl="3" w:tplc="0809000F" w:tentative="1">
      <w:start w:val="1"/>
      <w:numFmt w:val="decimal"/>
      <w:lvlText w:val="%4."/>
      <w:lvlJc w:val="left"/>
      <w:pPr>
        <w:ind w:left="3306" w:hanging="360"/>
      </w:pPr>
    </w:lvl>
    <w:lvl w:ilvl="4" w:tplc="08090019" w:tentative="1">
      <w:start w:val="1"/>
      <w:numFmt w:val="lowerLetter"/>
      <w:lvlText w:val="%5."/>
      <w:lvlJc w:val="left"/>
      <w:pPr>
        <w:ind w:left="4026" w:hanging="360"/>
      </w:pPr>
    </w:lvl>
    <w:lvl w:ilvl="5" w:tplc="0809001B" w:tentative="1">
      <w:start w:val="1"/>
      <w:numFmt w:val="lowerRoman"/>
      <w:lvlText w:val="%6."/>
      <w:lvlJc w:val="right"/>
      <w:pPr>
        <w:ind w:left="4746" w:hanging="180"/>
      </w:pPr>
    </w:lvl>
    <w:lvl w:ilvl="6" w:tplc="0809000F" w:tentative="1">
      <w:start w:val="1"/>
      <w:numFmt w:val="decimal"/>
      <w:lvlText w:val="%7."/>
      <w:lvlJc w:val="left"/>
      <w:pPr>
        <w:ind w:left="5466" w:hanging="360"/>
      </w:pPr>
    </w:lvl>
    <w:lvl w:ilvl="7" w:tplc="08090019" w:tentative="1">
      <w:start w:val="1"/>
      <w:numFmt w:val="lowerLetter"/>
      <w:lvlText w:val="%8."/>
      <w:lvlJc w:val="left"/>
      <w:pPr>
        <w:ind w:left="6186" w:hanging="360"/>
      </w:pPr>
    </w:lvl>
    <w:lvl w:ilvl="8" w:tplc="08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2" w15:restartNumberingAfterBreak="0">
    <w:nsid w:val="44134FDC"/>
    <w:multiLevelType w:val="hybridMultilevel"/>
    <w:tmpl w:val="E7D2EAC6"/>
    <w:lvl w:ilvl="0" w:tplc="00E6D9CC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3" w15:restartNumberingAfterBreak="0">
    <w:nsid w:val="45353467"/>
    <w:multiLevelType w:val="hybridMultilevel"/>
    <w:tmpl w:val="DC1246A2"/>
    <w:lvl w:ilvl="0" w:tplc="271CCDBE">
      <w:start w:val="1"/>
      <w:numFmt w:val="lowerRoman"/>
      <w:lvlText w:val="%1)"/>
      <w:lvlJc w:val="left"/>
      <w:pPr>
        <w:ind w:left="1080" w:hanging="360"/>
      </w:pPr>
      <w:rPr>
        <w:rFonts w:ascii="Times New Roman" w:hAnsi="Times New Roman" w:cs="Times New Roman" w:hint="default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5C85731"/>
    <w:multiLevelType w:val="hybridMultilevel"/>
    <w:tmpl w:val="C742A33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A3518F3"/>
    <w:multiLevelType w:val="hybridMultilevel"/>
    <w:tmpl w:val="CBEEF6C2"/>
    <w:lvl w:ilvl="0" w:tplc="DE6EDDA0">
      <w:start w:val="1"/>
      <w:numFmt w:val="lowerLetter"/>
      <w:lvlText w:val="%1)"/>
      <w:lvlJc w:val="left"/>
      <w:pPr>
        <w:ind w:left="92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6" w15:restartNumberingAfterBreak="0">
    <w:nsid w:val="4E5D1D54"/>
    <w:multiLevelType w:val="multilevel"/>
    <w:tmpl w:val="E564DCD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 w:themeColor="text1"/>
      </w:rPr>
    </w:lvl>
    <w:lvl w:ilvl="1">
      <w:start w:val="2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508845A7"/>
    <w:multiLevelType w:val="hybridMultilevel"/>
    <w:tmpl w:val="95880D4E"/>
    <w:lvl w:ilvl="0" w:tplc="F8FC71C2">
      <w:start w:val="1"/>
      <w:numFmt w:val="decimal"/>
      <w:lvlText w:val="%1."/>
      <w:lvlJc w:val="left"/>
      <w:pPr>
        <w:ind w:left="6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28" w15:restartNumberingAfterBreak="0">
    <w:nsid w:val="509F271D"/>
    <w:multiLevelType w:val="hybridMultilevel"/>
    <w:tmpl w:val="71C868B0"/>
    <w:lvl w:ilvl="0" w:tplc="4D40DDCA">
      <w:start w:val="1"/>
      <w:numFmt w:val="lowerRoman"/>
      <w:lvlText w:val="%1)"/>
      <w:lvlJc w:val="left"/>
      <w:pPr>
        <w:ind w:left="1440" w:hanging="720"/>
      </w:pPr>
      <w:rPr>
        <w:rFonts w:ascii="Times New Roman" w:hAnsi="Times New Roman" w:cs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557C32CE"/>
    <w:multiLevelType w:val="hybridMultilevel"/>
    <w:tmpl w:val="C742A33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5904F19"/>
    <w:multiLevelType w:val="hybridMultilevel"/>
    <w:tmpl w:val="7B10B7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67A53A1"/>
    <w:multiLevelType w:val="hybridMultilevel"/>
    <w:tmpl w:val="C742A33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9EA2147"/>
    <w:multiLevelType w:val="hybridMultilevel"/>
    <w:tmpl w:val="856E3006"/>
    <w:lvl w:ilvl="0" w:tplc="902A0552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3" w15:restartNumberingAfterBreak="0">
    <w:nsid w:val="5B9C31E3"/>
    <w:multiLevelType w:val="hybridMultilevel"/>
    <w:tmpl w:val="297A7520"/>
    <w:lvl w:ilvl="0" w:tplc="05A2896A">
      <w:start w:val="1"/>
      <w:numFmt w:val="upperRoman"/>
      <w:lvlText w:val="%1."/>
      <w:lvlJc w:val="left"/>
      <w:pPr>
        <w:ind w:left="720" w:hanging="720"/>
      </w:pPr>
      <w:rPr>
        <w:rFonts w:hint="default"/>
        <w:color w:val="000000" w:themeColor="text1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60F676DB"/>
    <w:multiLevelType w:val="hybridMultilevel"/>
    <w:tmpl w:val="1FF8C434"/>
    <w:lvl w:ilvl="0" w:tplc="42DC81D4">
      <w:start w:val="1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2603886"/>
    <w:multiLevelType w:val="hybridMultilevel"/>
    <w:tmpl w:val="73307B90"/>
    <w:lvl w:ilvl="0" w:tplc="041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7EC069A"/>
    <w:multiLevelType w:val="hybridMultilevel"/>
    <w:tmpl w:val="632C1A8C"/>
    <w:lvl w:ilvl="0" w:tplc="DE1C756E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7" w15:restartNumberingAfterBreak="0">
    <w:nsid w:val="6C900E14"/>
    <w:multiLevelType w:val="hybridMultilevel"/>
    <w:tmpl w:val="77A2F1FA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D75688F"/>
    <w:multiLevelType w:val="hybridMultilevel"/>
    <w:tmpl w:val="0254C882"/>
    <w:lvl w:ilvl="0" w:tplc="D12648CC">
      <w:start w:val="5"/>
      <w:numFmt w:val="bullet"/>
      <w:lvlText w:val="-"/>
      <w:lvlJc w:val="left"/>
      <w:pPr>
        <w:ind w:left="1620" w:hanging="360"/>
      </w:pPr>
      <w:rPr>
        <w:rFonts w:ascii="Times New Roman" w:eastAsia="Calibri" w:hAnsi="Times New Roman" w:cs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9" w15:restartNumberingAfterBreak="0">
    <w:nsid w:val="703A27F7"/>
    <w:multiLevelType w:val="hybridMultilevel"/>
    <w:tmpl w:val="C742A33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8936B87"/>
    <w:multiLevelType w:val="hybridMultilevel"/>
    <w:tmpl w:val="7E8C4052"/>
    <w:lvl w:ilvl="0" w:tplc="38207122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26"/>
  </w:num>
  <w:num w:numId="3">
    <w:abstractNumId w:val="8"/>
  </w:num>
  <w:num w:numId="4">
    <w:abstractNumId w:val="34"/>
  </w:num>
  <w:num w:numId="5">
    <w:abstractNumId w:val="17"/>
  </w:num>
  <w:num w:numId="6">
    <w:abstractNumId w:val="28"/>
  </w:num>
  <w:num w:numId="7">
    <w:abstractNumId w:val="23"/>
  </w:num>
  <w:num w:numId="8">
    <w:abstractNumId w:val="16"/>
  </w:num>
  <w:num w:numId="9">
    <w:abstractNumId w:val="1"/>
  </w:num>
  <w:num w:numId="10">
    <w:abstractNumId w:val="11"/>
  </w:num>
  <w:num w:numId="11">
    <w:abstractNumId w:val="6"/>
  </w:num>
  <w:num w:numId="12">
    <w:abstractNumId w:val="37"/>
  </w:num>
  <w:num w:numId="13">
    <w:abstractNumId w:val="14"/>
  </w:num>
  <w:num w:numId="14">
    <w:abstractNumId w:val="25"/>
  </w:num>
  <w:num w:numId="15">
    <w:abstractNumId w:val="21"/>
  </w:num>
  <w:num w:numId="16">
    <w:abstractNumId w:val="3"/>
  </w:num>
  <w:num w:numId="17">
    <w:abstractNumId w:val="19"/>
  </w:num>
  <w:num w:numId="18">
    <w:abstractNumId w:val="7"/>
  </w:num>
  <w:num w:numId="19">
    <w:abstractNumId w:val="22"/>
  </w:num>
  <w:num w:numId="20">
    <w:abstractNumId w:val="32"/>
  </w:num>
  <w:num w:numId="21">
    <w:abstractNumId w:val="2"/>
  </w:num>
  <w:num w:numId="22">
    <w:abstractNumId w:val="18"/>
  </w:num>
  <w:num w:numId="23">
    <w:abstractNumId w:val="36"/>
  </w:num>
  <w:num w:numId="24">
    <w:abstractNumId w:val="0"/>
  </w:num>
  <w:num w:numId="25">
    <w:abstractNumId w:val="20"/>
  </w:num>
  <w:num w:numId="26">
    <w:abstractNumId w:val="38"/>
  </w:num>
  <w:num w:numId="27">
    <w:abstractNumId w:val="9"/>
  </w:num>
  <w:num w:numId="28">
    <w:abstractNumId w:val="4"/>
  </w:num>
  <w:num w:numId="29">
    <w:abstractNumId w:val="12"/>
  </w:num>
  <w:num w:numId="30">
    <w:abstractNumId w:val="40"/>
  </w:num>
  <w:num w:numId="31">
    <w:abstractNumId w:val="31"/>
  </w:num>
  <w:num w:numId="32">
    <w:abstractNumId w:val="13"/>
  </w:num>
  <w:num w:numId="33">
    <w:abstractNumId w:val="39"/>
  </w:num>
  <w:num w:numId="34">
    <w:abstractNumId w:val="24"/>
  </w:num>
  <w:num w:numId="35">
    <w:abstractNumId w:val="29"/>
  </w:num>
  <w:num w:numId="36">
    <w:abstractNumId w:val="35"/>
  </w:num>
  <w:num w:numId="37">
    <w:abstractNumId w:val="27"/>
  </w:num>
  <w:num w:numId="38">
    <w:abstractNumId w:val="30"/>
  </w:num>
  <w:num w:numId="39">
    <w:abstractNumId w:val="5"/>
  </w:num>
  <w:num w:numId="40">
    <w:abstractNumId w:val="10"/>
  </w:num>
  <w:num w:numId="41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6C3F"/>
    <w:rsid w:val="00026C39"/>
    <w:rsid w:val="00032DB5"/>
    <w:rsid w:val="0003589F"/>
    <w:rsid w:val="0003663A"/>
    <w:rsid w:val="000402C0"/>
    <w:rsid w:val="000413BF"/>
    <w:rsid w:val="0004199F"/>
    <w:rsid w:val="00042A23"/>
    <w:rsid w:val="00045A65"/>
    <w:rsid w:val="00050116"/>
    <w:rsid w:val="00052175"/>
    <w:rsid w:val="00057A1F"/>
    <w:rsid w:val="00081A37"/>
    <w:rsid w:val="00082A2A"/>
    <w:rsid w:val="00084D46"/>
    <w:rsid w:val="0009714E"/>
    <w:rsid w:val="000A08DE"/>
    <w:rsid w:val="000A124F"/>
    <w:rsid w:val="000A1C0A"/>
    <w:rsid w:val="000A4C7A"/>
    <w:rsid w:val="000A6D6C"/>
    <w:rsid w:val="000A6F2F"/>
    <w:rsid w:val="000B448F"/>
    <w:rsid w:val="000B47A0"/>
    <w:rsid w:val="000B6585"/>
    <w:rsid w:val="000C00F3"/>
    <w:rsid w:val="000C630F"/>
    <w:rsid w:val="000E1403"/>
    <w:rsid w:val="000E4DC8"/>
    <w:rsid w:val="000E63A3"/>
    <w:rsid w:val="000E6A3F"/>
    <w:rsid w:val="000E7665"/>
    <w:rsid w:val="000F56AD"/>
    <w:rsid w:val="00101C32"/>
    <w:rsid w:val="00104697"/>
    <w:rsid w:val="00104EBB"/>
    <w:rsid w:val="00105479"/>
    <w:rsid w:val="001132C8"/>
    <w:rsid w:val="0012463D"/>
    <w:rsid w:val="00124FBD"/>
    <w:rsid w:val="0013004F"/>
    <w:rsid w:val="0013108B"/>
    <w:rsid w:val="00132A97"/>
    <w:rsid w:val="00134011"/>
    <w:rsid w:val="001353DB"/>
    <w:rsid w:val="00140F67"/>
    <w:rsid w:val="00154EC1"/>
    <w:rsid w:val="00156E47"/>
    <w:rsid w:val="00163A88"/>
    <w:rsid w:val="00173C4B"/>
    <w:rsid w:val="001751F3"/>
    <w:rsid w:val="00176B4C"/>
    <w:rsid w:val="00187E37"/>
    <w:rsid w:val="00193C59"/>
    <w:rsid w:val="001962F2"/>
    <w:rsid w:val="001A322D"/>
    <w:rsid w:val="001D7573"/>
    <w:rsid w:val="001E000F"/>
    <w:rsid w:val="001F553B"/>
    <w:rsid w:val="00206617"/>
    <w:rsid w:val="00206DEF"/>
    <w:rsid w:val="002205EC"/>
    <w:rsid w:val="00222467"/>
    <w:rsid w:val="00222958"/>
    <w:rsid w:val="00224F8D"/>
    <w:rsid w:val="00233D1A"/>
    <w:rsid w:val="00264888"/>
    <w:rsid w:val="00273F8D"/>
    <w:rsid w:val="00282B24"/>
    <w:rsid w:val="00287747"/>
    <w:rsid w:val="00290415"/>
    <w:rsid w:val="00290722"/>
    <w:rsid w:val="002A1EA3"/>
    <w:rsid w:val="002A52C4"/>
    <w:rsid w:val="002A797E"/>
    <w:rsid w:val="002B17C2"/>
    <w:rsid w:val="002B652E"/>
    <w:rsid w:val="002B6DEA"/>
    <w:rsid w:val="002C1E2E"/>
    <w:rsid w:val="002C425B"/>
    <w:rsid w:val="002D2E2E"/>
    <w:rsid w:val="002D31EB"/>
    <w:rsid w:val="002F60BB"/>
    <w:rsid w:val="00300EFA"/>
    <w:rsid w:val="00301973"/>
    <w:rsid w:val="00310878"/>
    <w:rsid w:val="003129FF"/>
    <w:rsid w:val="00320136"/>
    <w:rsid w:val="00322AE4"/>
    <w:rsid w:val="00334B5F"/>
    <w:rsid w:val="003373D1"/>
    <w:rsid w:val="00352121"/>
    <w:rsid w:val="00354907"/>
    <w:rsid w:val="003604B6"/>
    <w:rsid w:val="003626D1"/>
    <w:rsid w:val="003636B3"/>
    <w:rsid w:val="0036617C"/>
    <w:rsid w:val="00373041"/>
    <w:rsid w:val="003861C0"/>
    <w:rsid w:val="00386B40"/>
    <w:rsid w:val="0039410E"/>
    <w:rsid w:val="003B407B"/>
    <w:rsid w:val="003C0064"/>
    <w:rsid w:val="003D2E5A"/>
    <w:rsid w:val="003E1B5E"/>
    <w:rsid w:val="003E48AA"/>
    <w:rsid w:val="003E6B58"/>
    <w:rsid w:val="004004F8"/>
    <w:rsid w:val="004025E6"/>
    <w:rsid w:val="00404F1A"/>
    <w:rsid w:val="00417201"/>
    <w:rsid w:val="00423F3F"/>
    <w:rsid w:val="0043755F"/>
    <w:rsid w:val="004500A2"/>
    <w:rsid w:val="00452127"/>
    <w:rsid w:val="00455DE7"/>
    <w:rsid w:val="00461B36"/>
    <w:rsid w:val="00462EB5"/>
    <w:rsid w:val="0046532D"/>
    <w:rsid w:val="00467387"/>
    <w:rsid w:val="00477457"/>
    <w:rsid w:val="00483A3F"/>
    <w:rsid w:val="00497471"/>
    <w:rsid w:val="004A1A99"/>
    <w:rsid w:val="004A5302"/>
    <w:rsid w:val="004B26A9"/>
    <w:rsid w:val="004B48F3"/>
    <w:rsid w:val="004C16CE"/>
    <w:rsid w:val="004C41B6"/>
    <w:rsid w:val="004D196C"/>
    <w:rsid w:val="004D26E8"/>
    <w:rsid w:val="004D5A5B"/>
    <w:rsid w:val="004D7690"/>
    <w:rsid w:val="004E21A2"/>
    <w:rsid w:val="004E2463"/>
    <w:rsid w:val="004E6FD4"/>
    <w:rsid w:val="004F1936"/>
    <w:rsid w:val="004F29FF"/>
    <w:rsid w:val="004F3E86"/>
    <w:rsid w:val="0050009A"/>
    <w:rsid w:val="0050226B"/>
    <w:rsid w:val="00503CE6"/>
    <w:rsid w:val="00515A82"/>
    <w:rsid w:val="005226CF"/>
    <w:rsid w:val="0052357F"/>
    <w:rsid w:val="0052780A"/>
    <w:rsid w:val="005330EC"/>
    <w:rsid w:val="005416B3"/>
    <w:rsid w:val="005417AD"/>
    <w:rsid w:val="00542411"/>
    <w:rsid w:val="00545583"/>
    <w:rsid w:val="00546685"/>
    <w:rsid w:val="00546A68"/>
    <w:rsid w:val="0055755B"/>
    <w:rsid w:val="00562E9C"/>
    <w:rsid w:val="005671A6"/>
    <w:rsid w:val="0057045B"/>
    <w:rsid w:val="00574E4A"/>
    <w:rsid w:val="00580143"/>
    <w:rsid w:val="005853F3"/>
    <w:rsid w:val="00586C3E"/>
    <w:rsid w:val="005947C9"/>
    <w:rsid w:val="005A1E97"/>
    <w:rsid w:val="005B26E5"/>
    <w:rsid w:val="005B7101"/>
    <w:rsid w:val="005C0D5E"/>
    <w:rsid w:val="005C1067"/>
    <w:rsid w:val="005C4C4B"/>
    <w:rsid w:val="005D24DE"/>
    <w:rsid w:val="005D6B1E"/>
    <w:rsid w:val="005E75BC"/>
    <w:rsid w:val="00600FD9"/>
    <w:rsid w:val="006076EF"/>
    <w:rsid w:val="0061111F"/>
    <w:rsid w:val="006111DE"/>
    <w:rsid w:val="00612D1E"/>
    <w:rsid w:val="006138B8"/>
    <w:rsid w:val="00626623"/>
    <w:rsid w:val="00630655"/>
    <w:rsid w:val="0063246D"/>
    <w:rsid w:val="00634B58"/>
    <w:rsid w:val="0063638A"/>
    <w:rsid w:val="00645565"/>
    <w:rsid w:val="006473F3"/>
    <w:rsid w:val="00647E56"/>
    <w:rsid w:val="00650DAF"/>
    <w:rsid w:val="00664D30"/>
    <w:rsid w:val="0066782E"/>
    <w:rsid w:val="00671F3E"/>
    <w:rsid w:val="00685B8F"/>
    <w:rsid w:val="0068623F"/>
    <w:rsid w:val="00686350"/>
    <w:rsid w:val="00686CBD"/>
    <w:rsid w:val="00690E8A"/>
    <w:rsid w:val="006A0B55"/>
    <w:rsid w:val="006A15F1"/>
    <w:rsid w:val="006A638E"/>
    <w:rsid w:val="006B53EB"/>
    <w:rsid w:val="006C2F5C"/>
    <w:rsid w:val="006C4314"/>
    <w:rsid w:val="006C4F57"/>
    <w:rsid w:val="006F0BCA"/>
    <w:rsid w:val="006F2467"/>
    <w:rsid w:val="0070024B"/>
    <w:rsid w:val="00701DC3"/>
    <w:rsid w:val="00702542"/>
    <w:rsid w:val="0074603E"/>
    <w:rsid w:val="00751523"/>
    <w:rsid w:val="007577A7"/>
    <w:rsid w:val="0076614F"/>
    <w:rsid w:val="00770D95"/>
    <w:rsid w:val="00786474"/>
    <w:rsid w:val="00787DCD"/>
    <w:rsid w:val="00790924"/>
    <w:rsid w:val="007A0329"/>
    <w:rsid w:val="007A29D2"/>
    <w:rsid w:val="007A67EE"/>
    <w:rsid w:val="007B1103"/>
    <w:rsid w:val="007B1A3F"/>
    <w:rsid w:val="007B4526"/>
    <w:rsid w:val="007B6812"/>
    <w:rsid w:val="007C2FB6"/>
    <w:rsid w:val="007D1BFB"/>
    <w:rsid w:val="007D3C69"/>
    <w:rsid w:val="007D4ED2"/>
    <w:rsid w:val="007D7833"/>
    <w:rsid w:val="007E0FE5"/>
    <w:rsid w:val="007E6DB3"/>
    <w:rsid w:val="007F33BD"/>
    <w:rsid w:val="007F33E0"/>
    <w:rsid w:val="007F3F71"/>
    <w:rsid w:val="007F4413"/>
    <w:rsid w:val="007F454F"/>
    <w:rsid w:val="00806D9F"/>
    <w:rsid w:val="00814D76"/>
    <w:rsid w:val="00816081"/>
    <w:rsid w:val="0082209A"/>
    <w:rsid w:val="0083539D"/>
    <w:rsid w:val="00841C0C"/>
    <w:rsid w:val="00843AE4"/>
    <w:rsid w:val="00856428"/>
    <w:rsid w:val="008566C5"/>
    <w:rsid w:val="00871274"/>
    <w:rsid w:val="00871B25"/>
    <w:rsid w:val="008737B8"/>
    <w:rsid w:val="008773FA"/>
    <w:rsid w:val="008804AC"/>
    <w:rsid w:val="00882A36"/>
    <w:rsid w:val="00886C3F"/>
    <w:rsid w:val="008969C4"/>
    <w:rsid w:val="00897212"/>
    <w:rsid w:val="008A0348"/>
    <w:rsid w:val="008B15F5"/>
    <w:rsid w:val="008B47D7"/>
    <w:rsid w:val="008B65AB"/>
    <w:rsid w:val="008B799A"/>
    <w:rsid w:val="008C5417"/>
    <w:rsid w:val="008C6234"/>
    <w:rsid w:val="008C669C"/>
    <w:rsid w:val="008C7A1A"/>
    <w:rsid w:val="008D1F94"/>
    <w:rsid w:val="008D32B2"/>
    <w:rsid w:val="008D37A9"/>
    <w:rsid w:val="008E0D39"/>
    <w:rsid w:val="008E649A"/>
    <w:rsid w:val="008E798E"/>
    <w:rsid w:val="008F1ADE"/>
    <w:rsid w:val="00904AD2"/>
    <w:rsid w:val="00910F6F"/>
    <w:rsid w:val="00920EA8"/>
    <w:rsid w:val="00931344"/>
    <w:rsid w:val="0094099B"/>
    <w:rsid w:val="00946A7E"/>
    <w:rsid w:val="00946F91"/>
    <w:rsid w:val="00953F8A"/>
    <w:rsid w:val="0095404C"/>
    <w:rsid w:val="009544B4"/>
    <w:rsid w:val="009545E1"/>
    <w:rsid w:val="0096691F"/>
    <w:rsid w:val="00972FBC"/>
    <w:rsid w:val="00975183"/>
    <w:rsid w:val="009763A6"/>
    <w:rsid w:val="009771EB"/>
    <w:rsid w:val="009803D6"/>
    <w:rsid w:val="00980978"/>
    <w:rsid w:val="00981A4C"/>
    <w:rsid w:val="00984DCB"/>
    <w:rsid w:val="0098739B"/>
    <w:rsid w:val="00987EE4"/>
    <w:rsid w:val="00993740"/>
    <w:rsid w:val="009B238B"/>
    <w:rsid w:val="009C1007"/>
    <w:rsid w:val="009C35AB"/>
    <w:rsid w:val="009C4500"/>
    <w:rsid w:val="009C6585"/>
    <w:rsid w:val="009D02B7"/>
    <w:rsid w:val="009D2957"/>
    <w:rsid w:val="009D55B9"/>
    <w:rsid w:val="009D7102"/>
    <w:rsid w:val="009E1A91"/>
    <w:rsid w:val="009E355C"/>
    <w:rsid w:val="009E70B5"/>
    <w:rsid w:val="009F1592"/>
    <w:rsid w:val="009F414A"/>
    <w:rsid w:val="00A003DC"/>
    <w:rsid w:val="00A020A1"/>
    <w:rsid w:val="00A03FA2"/>
    <w:rsid w:val="00A061C1"/>
    <w:rsid w:val="00A10EB2"/>
    <w:rsid w:val="00A15C9B"/>
    <w:rsid w:val="00A17C12"/>
    <w:rsid w:val="00A221F4"/>
    <w:rsid w:val="00A23F95"/>
    <w:rsid w:val="00A27A50"/>
    <w:rsid w:val="00A30329"/>
    <w:rsid w:val="00A36D56"/>
    <w:rsid w:val="00A509AF"/>
    <w:rsid w:val="00A54A40"/>
    <w:rsid w:val="00A60C04"/>
    <w:rsid w:val="00A6523E"/>
    <w:rsid w:val="00A703B7"/>
    <w:rsid w:val="00A7094A"/>
    <w:rsid w:val="00A87E60"/>
    <w:rsid w:val="00A90927"/>
    <w:rsid w:val="00A95667"/>
    <w:rsid w:val="00AA4185"/>
    <w:rsid w:val="00AA7657"/>
    <w:rsid w:val="00AB2F65"/>
    <w:rsid w:val="00AB7774"/>
    <w:rsid w:val="00AD3858"/>
    <w:rsid w:val="00AE6D91"/>
    <w:rsid w:val="00AE723E"/>
    <w:rsid w:val="00B15D5B"/>
    <w:rsid w:val="00B178A6"/>
    <w:rsid w:val="00B17C81"/>
    <w:rsid w:val="00B20E55"/>
    <w:rsid w:val="00B22902"/>
    <w:rsid w:val="00B41FAA"/>
    <w:rsid w:val="00B453C4"/>
    <w:rsid w:val="00B50EBA"/>
    <w:rsid w:val="00B519BA"/>
    <w:rsid w:val="00B55D35"/>
    <w:rsid w:val="00B60D2F"/>
    <w:rsid w:val="00B70A63"/>
    <w:rsid w:val="00B80387"/>
    <w:rsid w:val="00B829AE"/>
    <w:rsid w:val="00B854B9"/>
    <w:rsid w:val="00B85B03"/>
    <w:rsid w:val="00B87B63"/>
    <w:rsid w:val="00B936C4"/>
    <w:rsid w:val="00B954B9"/>
    <w:rsid w:val="00BA6CC4"/>
    <w:rsid w:val="00BB540B"/>
    <w:rsid w:val="00BB6AC6"/>
    <w:rsid w:val="00BC151E"/>
    <w:rsid w:val="00BC1539"/>
    <w:rsid w:val="00BC228B"/>
    <w:rsid w:val="00BC2335"/>
    <w:rsid w:val="00BD2C64"/>
    <w:rsid w:val="00BD3924"/>
    <w:rsid w:val="00BE1367"/>
    <w:rsid w:val="00BE6381"/>
    <w:rsid w:val="00BF1DB5"/>
    <w:rsid w:val="00BF6E26"/>
    <w:rsid w:val="00C02494"/>
    <w:rsid w:val="00C04B2E"/>
    <w:rsid w:val="00C0678A"/>
    <w:rsid w:val="00C1729A"/>
    <w:rsid w:val="00C21B49"/>
    <w:rsid w:val="00C2466A"/>
    <w:rsid w:val="00C24F26"/>
    <w:rsid w:val="00C31062"/>
    <w:rsid w:val="00C32F3C"/>
    <w:rsid w:val="00C4073F"/>
    <w:rsid w:val="00C42525"/>
    <w:rsid w:val="00C501A5"/>
    <w:rsid w:val="00C5505B"/>
    <w:rsid w:val="00C63734"/>
    <w:rsid w:val="00C647A1"/>
    <w:rsid w:val="00C6677A"/>
    <w:rsid w:val="00C76162"/>
    <w:rsid w:val="00C7652C"/>
    <w:rsid w:val="00C81C70"/>
    <w:rsid w:val="00C82900"/>
    <w:rsid w:val="00C8341A"/>
    <w:rsid w:val="00CA3A50"/>
    <w:rsid w:val="00CA44F2"/>
    <w:rsid w:val="00CA5A5B"/>
    <w:rsid w:val="00CA6287"/>
    <w:rsid w:val="00CA6407"/>
    <w:rsid w:val="00CA7063"/>
    <w:rsid w:val="00CB0FCF"/>
    <w:rsid w:val="00CB34C6"/>
    <w:rsid w:val="00CC31B2"/>
    <w:rsid w:val="00CC7C67"/>
    <w:rsid w:val="00CD230E"/>
    <w:rsid w:val="00CD26A2"/>
    <w:rsid w:val="00CD5EEF"/>
    <w:rsid w:val="00CE01F6"/>
    <w:rsid w:val="00CE788A"/>
    <w:rsid w:val="00CF14EE"/>
    <w:rsid w:val="00D03F1E"/>
    <w:rsid w:val="00D047D8"/>
    <w:rsid w:val="00D049DC"/>
    <w:rsid w:val="00D05315"/>
    <w:rsid w:val="00D07F0E"/>
    <w:rsid w:val="00D27BA1"/>
    <w:rsid w:val="00D302FB"/>
    <w:rsid w:val="00D347B5"/>
    <w:rsid w:val="00D3637D"/>
    <w:rsid w:val="00D40CBC"/>
    <w:rsid w:val="00D45DB5"/>
    <w:rsid w:val="00D50CF9"/>
    <w:rsid w:val="00D56A17"/>
    <w:rsid w:val="00D60778"/>
    <w:rsid w:val="00D6297D"/>
    <w:rsid w:val="00D63123"/>
    <w:rsid w:val="00D70C0D"/>
    <w:rsid w:val="00D73BDF"/>
    <w:rsid w:val="00D846F5"/>
    <w:rsid w:val="00D86980"/>
    <w:rsid w:val="00D9247F"/>
    <w:rsid w:val="00D96205"/>
    <w:rsid w:val="00D979AE"/>
    <w:rsid w:val="00DA5DBB"/>
    <w:rsid w:val="00DA612D"/>
    <w:rsid w:val="00DB4E42"/>
    <w:rsid w:val="00DE3A35"/>
    <w:rsid w:val="00DE44E0"/>
    <w:rsid w:val="00DF6737"/>
    <w:rsid w:val="00E00CBB"/>
    <w:rsid w:val="00E039C9"/>
    <w:rsid w:val="00E043F9"/>
    <w:rsid w:val="00E07A2F"/>
    <w:rsid w:val="00E17FA9"/>
    <w:rsid w:val="00E2153A"/>
    <w:rsid w:val="00E3490B"/>
    <w:rsid w:val="00E36138"/>
    <w:rsid w:val="00E4719B"/>
    <w:rsid w:val="00E55F53"/>
    <w:rsid w:val="00E56719"/>
    <w:rsid w:val="00E718CF"/>
    <w:rsid w:val="00E73DC8"/>
    <w:rsid w:val="00E80BDB"/>
    <w:rsid w:val="00E8434F"/>
    <w:rsid w:val="00E8464C"/>
    <w:rsid w:val="00E846A8"/>
    <w:rsid w:val="00E96754"/>
    <w:rsid w:val="00EA18C4"/>
    <w:rsid w:val="00EA3740"/>
    <w:rsid w:val="00EB2697"/>
    <w:rsid w:val="00EB7FEA"/>
    <w:rsid w:val="00EC5CE7"/>
    <w:rsid w:val="00EC7558"/>
    <w:rsid w:val="00ED34F7"/>
    <w:rsid w:val="00ED6B6F"/>
    <w:rsid w:val="00ED756F"/>
    <w:rsid w:val="00EE1CFB"/>
    <w:rsid w:val="00EE3163"/>
    <w:rsid w:val="00EE4E82"/>
    <w:rsid w:val="00F062D7"/>
    <w:rsid w:val="00F22372"/>
    <w:rsid w:val="00F244FF"/>
    <w:rsid w:val="00F254E5"/>
    <w:rsid w:val="00F4205D"/>
    <w:rsid w:val="00F4571F"/>
    <w:rsid w:val="00F47D80"/>
    <w:rsid w:val="00F50FED"/>
    <w:rsid w:val="00F53029"/>
    <w:rsid w:val="00F71399"/>
    <w:rsid w:val="00F73544"/>
    <w:rsid w:val="00F76056"/>
    <w:rsid w:val="00F80A4D"/>
    <w:rsid w:val="00F852AC"/>
    <w:rsid w:val="00F85AEF"/>
    <w:rsid w:val="00F905D4"/>
    <w:rsid w:val="00F97E5F"/>
    <w:rsid w:val="00FB525C"/>
    <w:rsid w:val="00FB6BE5"/>
    <w:rsid w:val="00FC6C11"/>
    <w:rsid w:val="00FD29AC"/>
    <w:rsid w:val="00FD3EC9"/>
    <w:rsid w:val="00FD5772"/>
    <w:rsid w:val="00FD64CA"/>
    <w:rsid w:val="00FE2D63"/>
    <w:rsid w:val="00FE3C4B"/>
    <w:rsid w:val="00FE6F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78F64954"/>
  <w15:docId w15:val="{8E4AEB5B-54BC-4745-88F7-9B1E4C8418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7139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B6DE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6617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6617C"/>
  </w:style>
  <w:style w:type="paragraph" w:styleId="Footer">
    <w:name w:val="footer"/>
    <w:basedOn w:val="Normal"/>
    <w:link w:val="FooterChar"/>
    <w:uiPriority w:val="99"/>
    <w:unhideWhenUsed/>
    <w:rsid w:val="0036617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6617C"/>
  </w:style>
  <w:style w:type="paragraph" w:styleId="BalloonText">
    <w:name w:val="Balloon Text"/>
    <w:basedOn w:val="Normal"/>
    <w:link w:val="BalloonTextChar"/>
    <w:uiPriority w:val="99"/>
    <w:semiHidden/>
    <w:unhideWhenUsed/>
    <w:rsid w:val="003661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6617C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AA76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CommentReference">
    <w:name w:val="annotation reference"/>
    <w:uiPriority w:val="99"/>
    <w:semiHidden/>
    <w:unhideWhenUsed/>
    <w:rsid w:val="00CA628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A6287"/>
    <w:pPr>
      <w:spacing w:after="160" w:line="240" w:lineRule="auto"/>
    </w:pPr>
    <w:rPr>
      <w:rFonts w:ascii="Calibri" w:eastAsia="Calibri" w:hAnsi="Calibri" w:cs="Times New Roman"/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A6287"/>
    <w:rPr>
      <w:rFonts w:ascii="Calibri" w:eastAsia="Calibri" w:hAnsi="Calibri" w:cs="Times New Roman"/>
      <w:sz w:val="20"/>
      <w:szCs w:val="20"/>
      <w:lang w:val="en-US"/>
    </w:rPr>
  </w:style>
  <w:style w:type="character" w:customStyle="1" w:styleId="markedcontent">
    <w:name w:val="markedcontent"/>
    <w:basedOn w:val="DefaultParagraphFont"/>
    <w:rsid w:val="004D196C"/>
  </w:style>
  <w:style w:type="character" w:customStyle="1" w:styleId="TitulliChar">
    <w:name w:val="Titulli Char"/>
    <w:link w:val="Titulli"/>
    <w:uiPriority w:val="99"/>
    <w:locked/>
    <w:rsid w:val="00841C0C"/>
    <w:rPr>
      <w:rFonts w:ascii="CG Times" w:hAnsi="CG Times"/>
      <w:b/>
      <w:caps/>
    </w:rPr>
  </w:style>
  <w:style w:type="paragraph" w:customStyle="1" w:styleId="Titulli">
    <w:name w:val="Titulli"/>
    <w:next w:val="Normal"/>
    <w:link w:val="TitulliChar"/>
    <w:uiPriority w:val="99"/>
    <w:rsid w:val="00841C0C"/>
    <w:pPr>
      <w:keepNext/>
      <w:widowControl w:val="0"/>
      <w:spacing w:after="0" w:line="240" w:lineRule="auto"/>
      <w:jc w:val="center"/>
      <w:outlineLvl w:val="1"/>
    </w:pPr>
    <w:rPr>
      <w:rFonts w:ascii="CG Times" w:hAnsi="CG Times"/>
      <w:b/>
      <w:caps/>
    </w:rPr>
  </w:style>
  <w:style w:type="paragraph" w:styleId="NoSpacing">
    <w:name w:val="No Spacing"/>
    <w:uiPriority w:val="1"/>
    <w:qFormat/>
    <w:rsid w:val="00841C0C"/>
    <w:pPr>
      <w:spacing w:after="0" w:line="240" w:lineRule="auto"/>
    </w:pPr>
    <w:rPr>
      <w:rFonts w:ascii="Cambria" w:eastAsia="Cambria" w:hAnsi="Cambria" w:cs="Times New Roman"/>
      <w:lang w:val="en-US"/>
    </w:rPr>
  </w:style>
  <w:style w:type="paragraph" w:styleId="Revision">
    <w:name w:val="Revision"/>
    <w:hidden/>
    <w:uiPriority w:val="99"/>
    <w:semiHidden/>
    <w:rsid w:val="00841C0C"/>
    <w:pPr>
      <w:spacing w:after="0" w:line="240" w:lineRule="auto"/>
    </w:pPr>
  </w:style>
  <w:style w:type="paragraph" w:styleId="Title">
    <w:name w:val="Title"/>
    <w:basedOn w:val="Normal"/>
    <w:next w:val="Normal"/>
    <w:link w:val="TitleChar"/>
    <w:qFormat/>
    <w:rsid w:val="00104697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 w:cs="Times New Roman"/>
      <w:color w:val="17365D"/>
      <w:spacing w:val="5"/>
      <w:kern w:val="28"/>
      <w:sz w:val="52"/>
      <w:szCs w:val="52"/>
      <w:lang w:val="en-US"/>
    </w:rPr>
  </w:style>
  <w:style w:type="character" w:customStyle="1" w:styleId="TitleChar">
    <w:name w:val="Title Char"/>
    <w:basedOn w:val="DefaultParagraphFont"/>
    <w:link w:val="Title"/>
    <w:rsid w:val="00104697"/>
    <w:rPr>
      <w:rFonts w:ascii="Cambria" w:eastAsia="Times New Roman" w:hAnsi="Cambria" w:cs="Times New Roman"/>
      <w:color w:val="17365D"/>
      <w:spacing w:val="5"/>
      <w:kern w:val="28"/>
      <w:sz w:val="52"/>
      <w:szCs w:val="52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84D46"/>
    <w:pPr>
      <w:spacing w:after="200"/>
    </w:pPr>
    <w:rPr>
      <w:rFonts w:asciiTheme="minorHAnsi" w:eastAsiaTheme="minorHAnsi" w:hAnsiTheme="minorHAnsi" w:cstheme="minorBidi"/>
      <w:b/>
      <w:bCs/>
      <w:lang w:val="en-GB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84D46"/>
    <w:rPr>
      <w:rFonts w:ascii="Calibri" w:eastAsia="Calibri" w:hAnsi="Calibri" w:cs="Times New Roman"/>
      <w:b/>
      <w:bCs/>
      <w:sz w:val="20"/>
      <w:szCs w:val="20"/>
      <w:lang w:val="en-US"/>
    </w:rPr>
  </w:style>
  <w:style w:type="paragraph" w:customStyle="1" w:styleId="NeniTitull">
    <w:name w:val="Neni_Titull"/>
    <w:next w:val="Normal"/>
    <w:rsid w:val="003B407B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</w:rPr>
  </w:style>
  <w:style w:type="paragraph" w:customStyle="1" w:styleId="Paragrafi">
    <w:name w:val="Paragrafi"/>
    <w:link w:val="ParagrafiChar"/>
    <w:rsid w:val="009B238B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9B238B"/>
    <w:rPr>
      <w:rFonts w:ascii="Garamond" w:eastAsia="MS Mincho" w:hAnsi="Garamond" w:cs="CG Times"/>
      <w:sz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2176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787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402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527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B9898D669694AC4ABBF51176ABF782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774</Nr_x002e__x0020_akti>
    <Data_x0020_e_x0020_Krijimit xmlns="0e656187-b300-4fb0-8bf4-3a50f872073c">2025-12-22T15:22:38Z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>http://qbz.gov.al/resource/authority/document-type/vendim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2025-12-22T00:00:00Z</Date_x0020_protokolli>
    <Titulli xmlns="0e656187-b300-4fb0-8bf4-3a50f872073c">Për disa ndryshime dhe shtesa në vendimin nr.11, datë 11.1.2017, të Këshillit të Ministrave, “Për përcaktimin e procedurave të funksionimit të Komisionit për Shqyrtimin e Apelimeve Tatimore, përbërjen, kryesimin, sekretariatin, ndryshimin e anëtarëve dhe masën e shpërblimit të tyre, të procedurave të shqyrtimit të ankimit e të vendimmarrjes, si dhe përcaktimin e kufirit të vlerës objekt shqyrtimi i komisionit”</Titulli>
    <Modifikuesi xmlns="0e656187-b300-4fb0-8bf4-3a50f872073c">Etlevahaxhia</Modifikuesi>
    <Nr_x002e__x0020_prot_x0020_QBZ xmlns="0e656187-b300-4fb0-8bf4-3a50f872073c">2188</Nr_x002e__x0020_prot_x0020_QBZ>
    <Data_x0020_e_x0020_Modifikimit xmlns="0e656187-b300-4fb0-8bf4-3a50f872073c">2025-12-23T11:38:35Z</Data_x0020_e_x0020_Modifikimit>
    <Dekretuar xmlns="0e656187-b300-4fb0-8bf4-3a50f872073c">false</Dekretuar>
    <Data xmlns="0e656187-b300-4fb0-8bf4-3a50f872073c">2025-12-19T00:00:00Z</Data>
    <Nr_x002e__x0020_protokolli_x0020_i_x0020_aktit xmlns="0e656187-b300-4fb0-8bf4-3a50f872073c">6240/1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B9898D669694AC4ABBF51176ABF782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B8C9B3-51E4-4556-9DC0-32F8BAB2C2B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A1BD9CC0-C126-495D-B5B8-525445ED3733}">
  <ds:schemaRefs>
    <ds:schemaRef ds:uri="http://purl.org/dc/elements/1.1/"/>
    <ds:schemaRef ds:uri="http://schemas.microsoft.com/office/2006/documentManagement/types"/>
    <ds:schemaRef ds:uri="http://purl.org/dc/terms/"/>
    <ds:schemaRef ds:uri="http://www.w3.org/XML/1998/namespace"/>
    <ds:schemaRef ds:uri="http://schemas.microsoft.com/office/2006/metadata/properties"/>
    <ds:schemaRef ds:uri="http://purl.org/dc/dcmitype/"/>
    <ds:schemaRef ds:uri="http://schemas.openxmlformats.org/package/2006/metadata/core-properties"/>
    <ds:schemaRef ds:uri="0e656187-b300-4fb0-8bf4-3a50f872073c"/>
  </ds:schemaRefs>
</ds:datastoreItem>
</file>

<file path=customXml/itemProps3.xml><?xml version="1.0" encoding="utf-8"?>
<ds:datastoreItem xmlns:ds="http://schemas.openxmlformats.org/officeDocument/2006/customXml" ds:itemID="{D891C0A6-E3B8-4646-B084-07321F671EF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D581D14-AE6A-4BC5-8C95-CCCD968ABBB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4C91C06-EAAF-46D5-BAEE-8D350B04896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04BD7715-5BEE-48DE-92C6-048D25F0D229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521</Words>
  <Characters>2970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ndryshime dhe shtesa në vendimin nr.11, datë 11.1.2017, të Këshillit të Ministrave, “Për përcaktimin e procedurave të funksionimit të Komisionit për Shqyrtimin e Apelimeve Tatimore, përbërjen, kryesimin, sekretariatin, ndryshimin e anëtarëve dhe </vt:lpstr>
    </vt:vector>
  </TitlesOfParts>
  <Company>Grizli777</Company>
  <LinksUpToDate>false</LinksUpToDate>
  <CharactersWithSpaces>3485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ndryshime dhe shtesa në vendimin nr.11, datë 11.1.2017, të Këshillit të Ministrave, “Për përcaktimin e procedurave të funksionimit të Komisionit për Shqyrtimin e Apelimeve Tatimore, përbërjen, kryesimin, sekretariatin, ndryshimin e anëtarëve dhe masën e shpërblimit të tyre, të procedurave të shqyrtimit të ankimit e të vendimmarrjes, si dhe përcaktimin e kufirit të vlerës objekt shqyrtimi i komisionit”</dc:title>
  <dc:creator>Gentjana.Zallumi</dc:creator>
  <cp:lastModifiedBy>Fjora Cahani</cp:lastModifiedBy>
  <cp:revision>12</cp:revision>
  <cp:lastPrinted>2025-12-18T18:24:00Z</cp:lastPrinted>
  <dcterms:created xsi:type="dcterms:W3CDTF">2025-12-22T14:20:00Z</dcterms:created>
  <dcterms:modified xsi:type="dcterms:W3CDTF">2025-12-23T14:18:00Z</dcterms:modified>
</cp:coreProperties>
</file>