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AD1A2" w14:textId="77777777" w:rsidR="003F1543" w:rsidRPr="00A71F27" w:rsidRDefault="003F1543" w:rsidP="000809E1">
      <w:pPr>
        <w:spacing w:after="0" w:line="240" w:lineRule="auto"/>
        <w:ind w:firstLine="284"/>
        <w:jc w:val="center"/>
        <w:rPr>
          <w:rFonts w:ascii="Garamond" w:hAnsi="Garamond"/>
          <w:b/>
          <w:color w:val="000000" w:themeColor="text1"/>
          <w:sz w:val="24"/>
        </w:rPr>
      </w:pPr>
      <w:r w:rsidRPr="00A71F27">
        <w:rPr>
          <w:rFonts w:ascii="Garamond" w:hAnsi="Garamond"/>
          <w:b/>
          <w:color w:val="000000" w:themeColor="text1"/>
          <w:sz w:val="24"/>
        </w:rPr>
        <w:t>VENDIM</w:t>
      </w:r>
    </w:p>
    <w:p w14:paraId="3E9913AF" w14:textId="77777777" w:rsidR="003F1543" w:rsidRPr="00A71F27" w:rsidRDefault="003F1543" w:rsidP="000809E1">
      <w:pPr>
        <w:spacing w:after="0" w:line="240" w:lineRule="auto"/>
        <w:ind w:firstLine="284"/>
        <w:jc w:val="center"/>
        <w:rPr>
          <w:rFonts w:ascii="Garamond" w:hAnsi="Garamond"/>
          <w:b/>
          <w:color w:val="000000" w:themeColor="text1"/>
          <w:sz w:val="24"/>
        </w:rPr>
      </w:pPr>
      <w:r w:rsidRPr="00A71F27">
        <w:rPr>
          <w:rFonts w:ascii="Garamond" w:hAnsi="Garamond"/>
          <w:b/>
          <w:color w:val="000000" w:themeColor="text1"/>
          <w:sz w:val="24"/>
        </w:rPr>
        <w:t>Nr.</w:t>
      </w:r>
      <w:r w:rsidR="00BA3521" w:rsidRPr="00BA3521">
        <w:rPr>
          <w:rFonts w:ascii="Garamond" w:hAnsi="Garamond"/>
          <w:b/>
          <w:bCs/>
          <w:color w:val="000000" w:themeColor="text1"/>
          <w:sz w:val="24"/>
          <w:szCs w:val="24"/>
        </w:rPr>
        <w:t xml:space="preserve"> </w:t>
      </w:r>
      <w:r w:rsidR="00404639" w:rsidRPr="00A71F27">
        <w:rPr>
          <w:rFonts w:ascii="Garamond" w:hAnsi="Garamond"/>
          <w:b/>
          <w:color w:val="000000" w:themeColor="text1"/>
          <w:sz w:val="24"/>
        </w:rPr>
        <w:t>787</w:t>
      </w:r>
      <w:r w:rsidRPr="00A71F27">
        <w:rPr>
          <w:rFonts w:ascii="Garamond" w:hAnsi="Garamond"/>
          <w:b/>
          <w:color w:val="000000" w:themeColor="text1"/>
          <w:sz w:val="24"/>
        </w:rPr>
        <w:t>, datë</w:t>
      </w:r>
      <w:r w:rsidR="00404639" w:rsidRPr="00A71F27">
        <w:rPr>
          <w:rFonts w:ascii="Garamond" w:hAnsi="Garamond"/>
          <w:b/>
          <w:color w:val="000000" w:themeColor="text1"/>
          <w:sz w:val="24"/>
        </w:rPr>
        <w:t xml:space="preserve"> 24.12.2025</w:t>
      </w:r>
    </w:p>
    <w:p w14:paraId="119506A1" w14:textId="77777777" w:rsidR="003F1543" w:rsidRPr="00A71F27" w:rsidRDefault="003F1543" w:rsidP="000809E1">
      <w:pPr>
        <w:spacing w:after="0" w:line="240" w:lineRule="auto"/>
        <w:ind w:firstLine="284"/>
        <w:jc w:val="center"/>
        <w:rPr>
          <w:rFonts w:ascii="Garamond" w:hAnsi="Garamond"/>
          <w:b/>
          <w:color w:val="000000" w:themeColor="text1"/>
          <w:sz w:val="24"/>
        </w:rPr>
      </w:pPr>
    </w:p>
    <w:p w14:paraId="1D2C111A" w14:textId="05B4F7A9" w:rsidR="003F1543" w:rsidRPr="00A71F27" w:rsidRDefault="003F1543" w:rsidP="000809E1">
      <w:pPr>
        <w:spacing w:after="0" w:line="240" w:lineRule="auto"/>
        <w:ind w:firstLine="284"/>
        <w:jc w:val="center"/>
        <w:rPr>
          <w:rFonts w:ascii="Garamond" w:hAnsi="Garamond"/>
          <w:b/>
          <w:color w:val="000000" w:themeColor="text1"/>
          <w:sz w:val="24"/>
        </w:rPr>
      </w:pPr>
      <w:r w:rsidRPr="00A71F27">
        <w:rPr>
          <w:rFonts w:ascii="Garamond" w:hAnsi="Garamond"/>
          <w:b/>
          <w:color w:val="000000" w:themeColor="text1"/>
          <w:sz w:val="24"/>
        </w:rPr>
        <w:t>PËR MIRATIMIN E STRATEGJISË KOMBËTARE PËR KONTROLLIN E ARMËVE TË VOGLA, TË LEHTA, MUNICIONEVE DHE EKSPLOZIVËVE 2025</w:t>
      </w:r>
      <w:r w:rsidR="00BA3521">
        <w:rPr>
          <w:rFonts w:ascii="Garamond" w:hAnsi="Garamond"/>
          <w:b/>
          <w:bCs/>
          <w:color w:val="000000" w:themeColor="text1"/>
          <w:sz w:val="24"/>
          <w:szCs w:val="24"/>
        </w:rPr>
        <w:t>–</w:t>
      </w:r>
      <w:r w:rsidRPr="00A71F27">
        <w:rPr>
          <w:rFonts w:ascii="Garamond" w:hAnsi="Garamond"/>
          <w:b/>
          <w:color w:val="000000" w:themeColor="text1"/>
          <w:sz w:val="24"/>
        </w:rPr>
        <w:t xml:space="preserve"> 2030</w:t>
      </w:r>
      <w:r w:rsidR="00BA3521" w:rsidRPr="00A71F27">
        <w:rPr>
          <w:rFonts w:ascii="Garamond" w:hAnsi="Garamond"/>
          <w:b/>
          <w:color w:val="000000" w:themeColor="text1"/>
          <w:sz w:val="24"/>
        </w:rPr>
        <w:t xml:space="preserve"> DHE TË PLANIT TË VEPRIMIT 2025</w:t>
      </w:r>
      <w:r w:rsidR="00BA3521">
        <w:rPr>
          <w:rFonts w:ascii="Garamond" w:hAnsi="Garamond"/>
          <w:b/>
          <w:bCs/>
          <w:color w:val="000000" w:themeColor="text1"/>
          <w:sz w:val="24"/>
          <w:szCs w:val="24"/>
        </w:rPr>
        <w:t>–</w:t>
      </w:r>
      <w:r w:rsidRPr="00A71F27">
        <w:rPr>
          <w:rFonts w:ascii="Garamond" w:hAnsi="Garamond"/>
          <w:b/>
          <w:color w:val="000000" w:themeColor="text1"/>
          <w:sz w:val="24"/>
        </w:rPr>
        <w:t>2028</w:t>
      </w:r>
    </w:p>
    <w:p w14:paraId="3E98D847" w14:textId="77777777" w:rsidR="003F1543" w:rsidRPr="00A71F27" w:rsidRDefault="003F1543" w:rsidP="000809E1">
      <w:pPr>
        <w:spacing w:after="0" w:line="240" w:lineRule="auto"/>
        <w:ind w:firstLine="284"/>
        <w:jc w:val="both"/>
        <w:rPr>
          <w:rFonts w:ascii="Garamond" w:hAnsi="Garamond"/>
          <w:color w:val="000000" w:themeColor="text1"/>
          <w:sz w:val="24"/>
        </w:rPr>
      </w:pPr>
    </w:p>
    <w:p w14:paraId="08AE00BA" w14:textId="77777777" w:rsidR="003F1543" w:rsidRPr="00A71F27" w:rsidRDefault="003F1543" w:rsidP="000809E1">
      <w:pPr>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mbështetje të nenit 100 të Kushtetutës, me propozimin e ministrit të Punëve të Brendshme, Këshilli i Ministrave</w:t>
      </w:r>
    </w:p>
    <w:p w14:paraId="165E8663" w14:textId="77777777" w:rsidR="003F1543" w:rsidRPr="00A71F27" w:rsidRDefault="003F1543" w:rsidP="000809E1">
      <w:pPr>
        <w:spacing w:after="0" w:line="240" w:lineRule="auto"/>
        <w:ind w:firstLine="284"/>
        <w:jc w:val="both"/>
        <w:rPr>
          <w:rFonts w:ascii="Garamond" w:hAnsi="Garamond"/>
          <w:color w:val="000000" w:themeColor="text1"/>
          <w:sz w:val="24"/>
        </w:rPr>
      </w:pPr>
    </w:p>
    <w:p w14:paraId="43563AE3" w14:textId="77777777" w:rsidR="003F1543" w:rsidRPr="00A71F27" w:rsidRDefault="003F1543" w:rsidP="000809E1">
      <w:pPr>
        <w:spacing w:after="0" w:line="240" w:lineRule="auto"/>
        <w:ind w:firstLine="284"/>
        <w:jc w:val="center"/>
        <w:rPr>
          <w:rFonts w:ascii="Garamond" w:hAnsi="Garamond"/>
          <w:color w:val="000000" w:themeColor="text1"/>
          <w:sz w:val="24"/>
        </w:rPr>
      </w:pPr>
      <w:r w:rsidRPr="00A71F27">
        <w:rPr>
          <w:rFonts w:ascii="Garamond" w:hAnsi="Garamond"/>
          <w:color w:val="000000" w:themeColor="text1"/>
          <w:sz w:val="24"/>
        </w:rPr>
        <w:t>VENDOSI:</w:t>
      </w:r>
    </w:p>
    <w:p w14:paraId="5E1DF5C6" w14:textId="77777777" w:rsidR="003F1543" w:rsidRPr="00A71F27" w:rsidRDefault="003F1543" w:rsidP="000809E1">
      <w:pPr>
        <w:spacing w:after="0" w:line="240" w:lineRule="auto"/>
        <w:ind w:firstLine="284"/>
        <w:jc w:val="both"/>
        <w:rPr>
          <w:rFonts w:ascii="Garamond" w:hAnsi="Garamond"/>
          <w:color w:val="000000" w:themeColor="text1"/>
          <w:sz w:val="24"/>
        </w:rPr>
      </w:pPr>
    </w:p>
    <w:p w14:paraId="3E6A8891" w14:textId="7CAF2A08" w:rsidR="003F1543" w:rsidRPr="00A71F27" w:rsidRDefault="003F1543" w:rsidP="000809E1">
      <w:pPr>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1. Miratimin e Strategjisë Kombëtare për Kontrollin e Armëve të Vogla, të Lehta, Mu</w:t>
      </w:r>
      <w:r w:rsidR="00BA3521" w:rsidRPr="00A71F27">
        <w:rPr>
          <w:rFonts w:ascii="Garamond" w:hAnsi="Garamond"/>
          <w:color w:val="000000" w:themeColor="text1"/>
          <w:sz w:val="24"/>
        </w:rPr>
        <w:t>nicioneve dhe Eksplozivëve 2025</w:t>
      </w:r>
      <w:r w:rsidR="00BA3521">
        <w:rPr>
          <w:rFonts w:ascii="Garamond" w:hAnsi="Garamond"/>
          <w:bCs/>
          <w:color w:val="000000" w:themeColor="text1"/>
          <w:sz w:val="24"/>
          <w:szCs w:val="24"/>
        </w:rPr>
        <w:t>–</w:t>
      </w:r>
      <w:r w:rsidRPr="00A71F27">
        <w:rPr>
          <w:rFonts w:ascii="Garamond" w:hAnsi="Garamond"/>
          <w:color w:val="000000" w:themeColor="text1"/>
          <w:sz w:val="24"/>
        </w:rPr>
        <w:t>2030</w:t>
      </w:r>
      <w:r w:rsidR="00BA3521" w:rsidRPr="00A71F27">
        <w:rPr>
          <w:rFonts w:ascii="Garamond" w:hAnsi="Garamond"/>
          <w:color w:val="000000" w:themeColor="text1"/>
          <w:sz w:val="24"/>
        </w:rPr>
        <w:t xml:space="preserve"> dhe të planit të veprimit 2025</w:t>
      </w:r>
      <w:r w:rsidR="00BA3521">
        <w:rPr>
          <w:rFonts w:ascii="Garamond" w:hAnsi="Garamond"/>
          <w:bCs/>
          <w:color w:val="000000" w:themeColor="text1"/>
          <w:sz w:val="24"/>
          <w:szCs w:val="24"/>
        </w:rPr>
        <w:t>–</w:t>
      </w:r>
      <w:r w:rsidRPr="00A71F27">
        <w:rPr>
          <w:rFonts w:ascii="Garamond" w:hAnsi="Garamond"/>
          <w:color w:val="000000" w:themeColor="text1"/>
          <w:sz w:val="24"/>
        </w:rPr>
        <w:t>2028, sipas tekstit që i bashkëlidhet këtij vendimi dhe është pjesë përbërëse e tij.</w:t>
      </w:r>
    </w:p>
    <w:p w14:paraId="18060223" w14:textId="77777777" w:rsidR="003F1543" w:rsidRPr="00A71F27" w:rsidRDefault="003F1543" w:rsidP="000809E1">
      <w:pPr>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2. Ngarkohen Ministria e Punëve të Brendshme, ministritë dhe institucionet përgjegjëse të përmendura në strategji dhe në planin e veprimit për zbatimin e këtij vendimi.</w:t>
      </w:r>
    </w:p>
    <w:p w14:paraId="398CBBED" w14:textId="77777777" w:rsidR="003F1543" w:rsidRPr="00A71F27" w:rsidRDefault="003F1543" w:rsidP="000809E1">
      <w:pPr>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Ky vendim hyn në fuqi pas botimit në Fletoren Zyrtare.</w:t>
      </w:r>
    </w:p>
    <w:p w14:paraId="67124A50" w14:textId="77777777" w:rsidR="003F1543" w:rsidRPr="00A71F27" w:rsidRDefault="003F1543" w:rsidP="000809E1">
      <w:pPr>
        <w:spacing w:after="0" w:line="240" w:lineRule="auto"/>
        <w:ind w:firstLine="284"/>
        <w:jc w:val="both"/>
        <w:rPr>
          <w:rFonts w:ascii="Garamond" w:hAnsi="Garamond"/>
          <w:color w:val="000000" w:themeColor="text1"/>
          <w:sz w:val="24"/>
        </w:rPr>
      </w:pPr>
    </w:p>
    <w:p w14:paraId="43B9C963" w14:textId="77777777" w:rsidR="003F1543" w:rsidRPr="00A71F27" w:rsidRDefault="003F1543" w:rsidP="000809E1">
      <w:pPr>
        <w:spacing w:after="0" w:line="240" w:lineRule="auto"/>
        <w:ind w:firstLine="284"/>
        <w:jc w:val="right"/>
        <w:rPr>
          <w:rFonts w:ascii="Garamond" w:hAnsi="Garamond"/>
          <w:color w:val="000000" w:themeColor="text1"/>
          <w:sz w:val="24"/>
        </w:rPr>
      </w:pPr>
      <w:r w:rsidRPr="00A71F27">
        <w:rPr>
          <w:rFonts w:ascii="Garamond" w:hAnsi="Garamond"/>
          <w:color w:val="000000" w:themeColor="text1"/>
          <w:sz w:val="24"/>
        </w:rPr>
        <w:t>ZËVENDËSKRYEMINISTËR</w:t>
      </w:r>
    </w:p>
    <w:p w14:paraId="496FAB23" w14:textId="77777777" w:rsidR="003F1543" w:rsidRPr="00A71F27" w:rsidRDefault="003F1543" w:rsidP="000809E1">
      <w:pPr>
        <w:spacing w:after="0" w:line="240" w:lineRule="auto"/>
        <w:ind w:firstLine="284"/>
        <w:jc w:val="right"/>
        <w:rPr>
          <w:rFonts w:ascii="Garamond" w:hAnsi="Garamond"/>
          <w:b/>
          <w:color w:val="000000" w:themeColor="text1"/>
          <w:sz w:val="24"/>
        </w:rPr>
      </w:pPr>
      <w:r w:rsidRPr="00A71F27">
        <w:rPr>
          <w:rFonts w:ascii="Garamond" w:hAnsi="Garamond"/>
          <w:b/>
          <w:color w:val="000000" w:themeColor="text1"/>
          <w:sz w:val="24"/>
        </w:rPr>
        <w:t>Belinda Balluku</w:t>
      </w:r>
    </w:p>
    <w:p w14:paraId="5C054530" w14:textId="77777777" w:rsidR="000809E1" w:rsidRPr="00A71F27" w:rsidRDefault="000809E1" w:rsidP="000809E1">
      <w:pPr>
        <w:spacing w:after="0" w:line="240" w:lineRule="auto"/>
        <w:ind w:firstLine="284"/>
        <w:jc w:val="right"/>
        <w:rPr>
          <w:rFonts w:ascii="Garamond" w:hAnsi="Garamond"/>
          <w:b/>
          <w:color w:val="000000" w:themeColor="text1"/>
          <w:sz w:val="24"/>
        </w:rPr>
      </w:pPr>
    </w:p>
    <w:p w14:paraId="513C3CB8" w14:textId="77777777" w:rsidR="000809E1" w:rsidRPr="00A71F27" w:rsidRDefault="000809E1" w:rsidP="000809E1">
      <w:pPr>
        <w:autoSpaceDE w:val="0"/>
        <w:autoSpaceDN w:val="0"/>
        <w:adjustRightInd w:val="0"/>
        <w:spacing w:after="0" w:line="240" w:lineRule="auto"/>
        <w:ind w:firstLine="284"/>
        <w:jc w:val="center"/>
        <w:rPr>
          <w:rFonts w:ascii="Garamond" w:hAnsi="Garamond"/>
          <w:b/>
          <w:color w:val="000000" w:themeColor="text1"/>
          <w:sz w:val="24"/>
        </w:rPr>
      </w:pPr>
      <w:r w:rsidRPr="00A71F27">
        <w:rPr>
          <w:rFonts w:ascii="Garamond" w:hAnsi="Garamond"/>
          <w:b/>
          <w:color w:val="000000" w:themeColor="text1"/>
          <w:sz w:val="24"/>
        </w:rPr>
        <w:t xml:space="preserve">STRATEGJIA KOMBËTARE </w:t>
      </w:r>
    </w:p>
    <w:p w14:paraId="0EF24978" w14:textId="3A9C34E0" w:rsidR="000809E1" w:rsidRPr="00FE75BE" w:rsidRDefault="000809E1" w:rsidP="000809E1">
      <w:pPr>
        <w:autoSpaceDE w:val="0"/>
        <w:autoSpaceDN w:val="0"/>
        <w:adjustRightInd w:val="0"/>
        <w:spacing w:after="0" w:line="240" w:lineRule="auto"/>
        <w:ind w:firstLine="284"/>
        <w:jc w:val="center"/>
        <w:rPr>
          <w:rFonts w:ascii="Garamond" w:hAnsi="Garamond"/>
          <w:color w:val="000000" w:themeColor="text1"/>
          <w:sz w:val="24"/>
        </w:rPr>
      </w:pPr>
      <w:r w:rsidRPr="00FE75BE">
        <w:rPr>
          <w:rFonts w:ascii="Garamond" w:hAnsi="Garamond"/>
          <w:color w:val="000000" w:themeColor="text1"/>
          <w:sz w:val="24"/>
        </w:rPr>
        <w:t>P</w:t>
      </w:r>
      <w:r w:rsidR="00291767" w:rsidRPr="00FE75BE">
        <w:rPr>
          <w:rFonts w:ascii="Garamond" w:hAnsi="Garamond"/>
          <w:color w:val="000000" w:themeColor="text1"/>
          <w:sz w:val="24"/>
        </w:rPr>
        <w:t>ËR KONTROLLIN E ARMËVE TË VOGLA</w:t>
      </w:r>
      <w:r w:rsidRPr="00FE75BE">
        <w:rPr>
          <w:rFonts w:ascii="Garamond" w:hAnsi="Garamond"/>
          <w:color w:val="000000" w:themeColor="text1"/>
          <w:sz w:val="24"/>
        </w:rPr>
        <w:t>, TË LEHTA, MUNICIONEVE DHE EKSPLOZIVËVE 2025</w:t>
      </w:r>
      <w:r w:rsidR="00BA3521" w:rsidRPr="00FE75BE">
        <w:rPr>
          <w:rFonts w:ascii="Garamond" w:hAnsi="Garamond" w:cs="Times New Roman"/>
          <w:bCs/>
          <w:color w:val="000000" w:themeColor="text1"/>
          <w:sz w:val="24"/>
          <w:szCs w:val="24"/>
        </w:rPr>
        <w:t>–</w:t>
      </w:r>
      <w:r w:rsidRPr="00FE75BE">
        <w:rPr>
          <w:rFonts w:ascii="Garamond" w:hAnsi="Garamond"/>
          <w:color w:val="000000" w:themeColor="text1"/>
          <w:sz w:val="24"/>
        </w:rPr>
        <w:t xml:space="preserve">2030 </w:t>
      </w:r>
    </w:p>
    <w:p w14:paraId="7FF94646" w14:textId="1F2D2392" w:rsidR="000809E1" w:rsidRPr="00FE75BE" w:rsidRDefault="000809E1" w:rsidP="000809E1">
      <w:pPr>
        <w:autoSpaceDE w:val="0"/>
        <w:autoSpaceDN w:val="0"/>
        <w:adjustRightInd w:val="0"/>
        <w:spacing w:after="0" w:line="240" w:lineRule="auto"/>
        <w:ind w:firstLine="284"/>
        <w:jc w:val="center"/>
        <w:rPr>
          <w:rFonts w:ascii="Garamond" w:hAnsi="Garamond"/>
          <w:color w:val="000000" w:themeColor="text1"/>
          <w:sz w:val="24"/>
        </w:rPr>
      </w:pPr>
      <w:r w:rsidRPr="00FE75BE">
        <w:rPr>
          <w:rFonts w:ascii="Garamond" w:hAnsi="Garamond"/>
          <w:color w:val="000000" w:themeColor="text1"/>
          <w:sz w:val="24"/>
        </w:rPr>
        <w:t>DHE</w:t>
      </w:r>
      <w:r w:rsidR="00FE75BE" w:rsidRPr="00FE75BE">
        <w:rPr>
          <w:rFonts w:ascii="Garamond" w:hAnsi="Garamond"/>
          <w:color w:val="000000" w:themeColor="text1"/>
          <w:sz w:val="24"/>
        </w:rPr>
        <w:t xml:space="preserve"> </w:t>
      </w:r>
      <w:r w:rsidRPr="00FE75BE">
        <w:rPr>
          <w:rFonts w:ascii="Garamond" w:hAnsi="Garamond"/>
          <w:color w:val="000000" w:themeColor="text1"/>
          <w:sz w:val="24"/>
        </w:rPr>
        <w:t>PLANIT TË VEPRIMIT 2025</w:t>
      </w:r>
      <w:r w:rsidR="00BA3521" w:rsidRPr="00FE75BE">
        <w:rPr>
          <w:rFonts w:ascii="Garamond" w:hAnsi="Garamond" w:cs="Times New Roman"/>
          <w:bCs/>
          <w:color w:val="000000" w:themeColor="text1"/>
          <w:sz w:val="24"/>
          <w:szCs w:val="24"/>
        </w:rPr>
        <w:t>–</w:t>
      </w:r>
      <w:r w:rsidRPr="00FE75BE">
        <w:rPr>
          <w:rFonts w:ascii="Garamond" w:hAnsi="Garamond"/>
          <w:color w:val="000000" w:themeColor="text1"/>
          <w:sz w:val="24"/>
        </w:rPr>
        <w:t>2</w:t>
      </w:r>
      <w:r w:rsidR="00BA3521" w:rsidRPr="00FE75BE">
        <w:rPr>
          <w:rFonts w:ascii="Garamond" w:hAnsi="Garamond"/>
          <w:color w:val="000000" w:themeColor="text1"/>
          <w:sz w:val="24"/>
        </w:rPr>
        <w:t>028</w:t>
      </w:r>
      <w:r w:rsidR="00BA3521" w:rsidRPr="00FE75BE">
        <w:rPr>
          <w:rFonts w:ascii="Garamond" w:hAnsi="Garamond" w:cs="Times New Roman"/>
          <w:bCs/>
          <w:color w:val="000000" w:themeColor="text1"/>
          <w:sz w:val="24"/>
          <w:szCs w:val="24"/>
        </w:rPr>
        <w:t>,</w:t>
      </w:r>
      <w:r w:rsidRPr="00FE75BE">
        <w:rPr>
          <w:rFonts w:ascii="Garamond" w:hAnsi="Garamond"/>
          <w:color w:val="000000" w:themeColor="text1"/>
          <w:sz w:val="24"/>
        </w:rPr>
        <w:t xml:space="preserve"> NË ZBATIM TË SAJ</w:t>
      </w:r>
    </w:p>
    <w:p w14:paraId="1909E8CA" w14:textId="77777777" w:rsidR="000809E1" w:rsidRPr="00FE75BE" w:rsidRDefault="000809E1" w:rsidP="000809E1">
      <w:pPr>
        <w:autoSpaceDE w:val="0"/>
        <w:autoSpaceDN w:val="0"/>
        <w:adjustRightInd w:val="0"/>
        <w:spacing w:after="0" w:line="240" w:lineRule="auto"/>
        <w:ind w:firstLine="284"/>
        <w:jc w:val="both"/>
        <w:rPr>
          <w:rFonts w:ascii="Garamond" w:hAnsi="Garamond"/>
          <w:color w:val="000000" w:themeColor="text1"/>
          <w:sz w:val="24"/>
        </w:rPr>
      </w:pPr>
    </w:p>
    <w:p w14:paraId="2C343C84" w14:textId="77777777" w:rsidR="000809E1" w:rsidRPr="00A71F27" w:rsidRDefault="000809E1" w:rsidP="00A71F27">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Lista e shkurtesave:</w:t>
      </w:r>
    </w:p>
    <w:p w14:paraId="6B025118"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8"/>
        <w:gridCol w:w="7688"/>
        <w:gridCol w:w="11"/>
      </w:tblGrid>
      <w:tr w:rsidR="000809E1" w:rsidRPr="00BA3521" w14:paraId="6627DAC6" w14:textId="77777777" w:rsidTr="00A71F27">
        <w:tc>
          <w:tcPr>
            <w:tcW w:w="1328" w:type="dxa"/>
          </w:tcPr>
          <w:p w14:paraId="52EDE7F3" w14:textId="73C20756"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MPB</w:t>
            </w:r>
            <w:r w:rsidR="00FE75BE">
              <w:rPr>
                <w:rFonts w:ascii="Garamond" w:hAnsi="Garamond"/>
                <w:color w:val="000000" w:themeColor="text1"/>
                <w:sz w:val="24"/>
              </w:rPr>
              <w:t xml:space="preserve"> </w:t>
            </w:r>
          </w:p>
        </w:tc>
        <w:tc>
          <w:tcPr>
            <w:tcW w:w="7688" w:type="dxa"/>
            <w:gridSpan w:val="2"/>
          </w:tcPr>
          <w:p w14:paraId="0BE83437"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Ministria e Punëve të Brendshme</w:t>
            </w:r>
          </w:p>
        </w:tc>
      </w:tr>
      <w:tr w:rsidR="000809E1" w:rsidRPr="00BA3521" w14:paraId="49510D48" w14:textId="77777777" w:rsidTr="00A71F27">
        <w:tc>
          <w:tcPr>
            <w:tcW w:w="1328" w:type="dxa"/>
          </w:tcPr>
          <w:p w14:paraId="2200D1FF" w14:textId="26F37181"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MF</w:t>
            </w:r>
            <w:r w:rsidR="00FE75BE">
              <w:rPr>
                <w:rFonts w:ascii="Garamond" w:hAnsi="Garamond"/>
                <w:color w:val="000000" w:themeColor="text1"/>
                <w:sz w:val="24"/>
              </w:rPr>
              <w:t xml:space="preserve"> </w:t>
            </w:r>
          </w:p>
        </w:tc>
        <w:tc>
          <w:tcPr>
            <w:tcW w:w="7688" w:type="dxa"/>
            <w:gridSpan w:val="2"/>
          </w:tcPr>
          <w:p w14:paraId="1484E4FA"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Ministria e Financave</w:t>
            </w:r>
          </w:p>
        </w:tc>
      </w:tr>
      <w:tr w:rsidR="000809E1" w:rsidRPr="00BA3521" w14:paraId="47B03BA3" w14:textId="77777777" w:rsidTr="00A71F27">
        <w:tc>
          <w:tcPr>
            <w:tcW w:w="1328" w:type="dxa"/>
          </w:tcPr>
          <w:p w14:paraId="4577616B" w14:textId="58F8942F"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MD</w:t>
            </w:r>
            <w:r w:rsidR="00FE75BE">
              <w:rPr>
                <w:rFonts w:ascii="Garamond" w:hAnsi="Garamond"/>
                <w:color w:val="000000" w:themeColor="text1"/>
                <w:sz w:val="24"/>
              </w:rPr>
              <w:t xml:space="preserve"> </w:t>
            </w:r>
          </w:p>
        </w:tc>
        <w:tc>
          <w:tcPr>
            <w:tcW w:w="7688" w:type="dxa"/>
            <w:gridSpan w:val="2"/>
          </w:tcPr>
          <w:p w14:paraId="0FE10CAE"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Ministria e Drejtësisë</w:t>
            </w:r>
          </w:p>
        </w:tc>
      </w:tr>
      <w:tr w:rsidR="000809E1" w:rsidRPr="00BA3521" w14:paraId="790BBC8E" w14:textId="77777777" w:rsidTr="00A71F27">
        <w:tc>
          <w:tcPr>
            <w:tcW w:w="1328" w:type="dxa"/>
          </w:tcPr>
          <w:p w14:paraId="4EECC08B" w14:textId="35A5BD28"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MA</w:t>
            </w:r>
            <w:r w:rsidR="00FE75BE">
              <w:rPr>
                <w:rFonts w:ascii="Garamond" w:hAnsi="Garamond"/>
                <w:color w:val="000000" w:themeColor="text1"/>
                <w:sz w:val="24"/>
              </w:rPr>
              <w:t xml:space="preserve"> </w:t>
            </w:r>
          </w:p>
        </w:tc>
        <w:tc>
          <w:tcPr>
            <w:tcW w:w="7688" w:type="dxa"/>
            <w:gridSpan w:val="2"/>
          </w:tcPr>
          <w:p w14:paraId="6BA376A6"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Ministria e Arsimit</w:t>
            </w:r>
          </w:p>
        </w:tc>
      </w:tr>
      <w:tr w:rsidR="000809E1" w:rsidRPr="00BA3521" w14:paraId="15ECA8A2" w14:textId="77777777" w:rsidTr="00A71F27">
        <w:tc>
          <w:tcPr>
            <w:tcW w:w="1328" w:type="dxa"/>
          </w:tcPr>
          <w:p w14:paraId="524D9656" w14:textId="3F2359B4"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MEPJ</w:t>
            </w:r>
            <w:r w:rsidR="00FE75BE">
              <w:rPr>
                <w:rFonts w:ascii="Garamond" w:hAnsi="Garamond"/>
                <w:color w:val="000000" w:themeColor="text1"/>
                <w:sz w:val="24"/>
              </w:rPr>
              <w:t xml:space="preserve"> </w:t>
            </w:r>
          </w:p>
        </w:tc>
        <w:tc>
          <w:tcPr>
            <w:tcW w:w="7688" w:type="dxa"/>
            <w:gridSpan w:val="2"/>
          </w:tcPr>
          <w:p w14:paraId="058D39BD"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Ministria për Evropën dhe Punët e Jashtme</w:t>
            </w:r>
          </w:p>
        </w:tc>
      </w:tr>
      <w:tr w:rsidR="000809E1" w:rsidRPr="00BA3521" w14:paraId="6937D933" w14:textId="77777777" w:rsidTr="00A71F27">
        <w:tc>
          <w:tcPr>
            <w:tcW w:w="1328" w:type="dxa"/>
          </w:tcPr>
          <w:p w14:paraId="330DFF55" w14:textId="3CB09F8B"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MM</w:t>
            </w:r>
            <w:r w:rsidR="00FE75BE">
              <w:rPr>
                <w:rFonts w:ascii="Garamond" w:hAnsi="Garamond"/>
                <w:color w:val="000000" w:themeColor="text1"/>
                <w:sz w:val="24"/>
              </w:rPr>
              <w:t xml:space="preserve"> </w:t>
            </w:r>
          </w:p>
        </w:tc>
        <w:tc>
          <w:tcPr>
            <w:tcW w:w="7688" w:type="dxa"/>
            <w:gridSpan w:val="2"/>
          </w:tcPr>
          <w:p w14:paraId="3B09275C"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Ministria e Mbrojtjes</w:t>
            </w:r>
          </w:p>
        </w:tc>
      </w:tr>
      <w:tr w:rsidR="000809E1" w:rsidRPr="00BA3521" w14:paraId="04275884" w14:textId="77777777" w:rsidTr="00A71F27">
        <w:tc>
          <w:tcPr>
            <w:tcW w:w="1328" w:type="dxa"/>
          </w:tcPr>
          <w:p w14:paraId="1E945F22" w14:textId="25112CB5"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MSHMS</w:t>
            </w:r>
            <w:r w:rsidR="00FE75BE">
              <w:rPr>
                <w:rFonts w:ascii="Garamond" w:hAnsi="Garamond"/>
                <w:color w:val="000000" w:themeColor="text1"/>
                <w:sz w:val="24"/>
              </w:rPr>
              <w:t xml:space="preserve"> </w:t>
            </w:r>
          </w:p>
        </w:tc>
        <w:tc>
          <w:tcPr>
            <w:tcW w:w="7688" w:type="dxa"/>
            <w:gridSpan w:val="2"/>
          </w:tcPr>
          <w:p w14:paraId="3D125A84"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Ministria e Shëndetësisë dhe Mirëqenies Sociale</w:t>
            </w:r>
          </w:p>
        </w:tc>
      </w:tr>
      <w:tr w:rsidR="000809E1" w:rsidRPr="00BA3521" w14:paraId="08813358" w14:textId="77777777" w:rsidTr="00A71F27">
        <w:tc>
          <w:tcPr>
            <w:tcW w:w="1328" w:type="dxa"/>
          </w:tcPr>
          <w:p w14:paraId="747B7C44" w14:textId="7FF90388"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MTKS</w:t>
            </w:r>
            <w:r w:rsidR="00FE75BE">
              <w:rPr>
                <w:rFonts w:ascii="Garamond" w:hAnsi="Garamond"/>
                <w:color w:val="000000" w:themeColor="text1"/>
                <w:sz w:val="24"/>
              </w:rPr>
              <w:t xml:space="preserve"> </w:t>
            </w:r>
          </w:p>
        </w:tc>
        <w:tc>
          <w:tcPr>
            <w:tcW w:w="7688" w:type="dxa"/>
            <w:gridSpan w:val="2"/>
          </w:tcPr>
          <w:p w14:paraId="405B455F"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 xml:space="preserve">Ministria e Turizmit Kulturës dhe Sportit </w:t>
            </w:r>
          </w:p>
        </w:tc>
      </w:tr>
      <w:tr w:rsidR="000809E1" w:rsidRPr="00BA3521" w14:paraId="1E5170CE" w14:textId="77777777" w:rsidTr="00A71F27">
        <w:tc>
          <w:tcPr>
            <w:tcW w:w="1328" w:type="dxa"/>
          </w:tcPr>
          <w:p w14:paraId="5F9B64AC" w14:textId="5370E278"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MSHPV</w:t>
            </w:r>
            <w:r w:rsidR="00FE75BE">
              <w:rPr>
                <w:rFonts w:ascii="Garamond" w:hAnsi="Garamond"/>
                <w:color w:val="000000" w:themeColor="text1"/>
                <w:sz w:val="24"/>
              </w:rPr>
              <w:t xml:space="preserve"> </w:t>
            </w:r>
          </w:p>
        </w:tc>
        <w:tc>
          <w:tcPr>
            <w:tcW w:w="7688" w:type="dxa"/>
            <w:gridSpan w:val="2"/>
          </w:tcPr>
          <w:p w14:paraId="6772130B"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Ministri i Shtetit për Pushtetin Vendor</w:t>
            </w:r>
          </w:p>
        </w:tc>
      </w:tr>
      <w:tr w:rsidR="000809E1" w:rsidRPr="00BA3521" w14:paraId="072318C0" w14:textId="77777777" w:rsidTr="00A71F27">
        <w:tc>
          <w:tcPr>
            <w:tcW w:w="1328" w:type="dxa"/>
          </w:tcPr>
          <w:p w14:paraId="35614037" w14:textId="76F7E65A"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DPPSH</w:t>
            </w:r>
            <w:r w:rsidR="00FE75BE">
              <w:rPr>
                <w:rFonts w:ascii="Garamond" w:hAnsi="Garamond"/>
                <w:color w:val="000000" w:themeColor="text1"/>
                <w:sz w:val="24"/>
              </w:rPr>
              <w:t xml:space="preserve"> </w:t>
            </w:r>
          </w:p>
        </w:tc>
        <w:tc>
          <w:tcPr>
            <w:tcW w:w="7688" w:type="dxa"/>
            <w:gridSpan w:val="2"/>
          </w:tcPr>
          <w:p w14:paraId="6EE94C5A"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Drejtoria e Përgjithshme e Policisë së Shtetit</w:t>
            </w:r>
          </w:p>
        </w:tc>
      </w:tr>
      <w:tr w:rsidR="000809E1" w:rsidRPr="00BA3521" w14:paraId="1A903194" w14:textId="77777777" w:rsidTr="00A71F27">
        <w:tc>
          <w:tcPr>
            <w:tcW w:w="1328" w:type="dxa"/>
          </w:tcPr>
          <w:p w14:paraId="6879418F" w14:textId="660D34E3"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PSH</w:t>
            </w:r>
            <w:r w:rsidR="00FE75BE">
              <w:rPr>
                <w:rFonts w:ascii="Garamond" w:hAnsi="Garamond"/>
                <w:color w:val="000000" w:themeColor="text1"/>
                <w:sz w:val="24"/>
              </w:rPr>
              <w:t xml:space="preserve"> </w:t>
            </w:r>
          </w:p>
        </w:tc>
        <w:tc>
          <w:tcPr>
            <w:tcW w:w="7688" w:type="dxa"/>
            <w:gridSpan w:val="2"/>
          </w:tcPr>
          <w:p w14:paraId="0ED4F38D"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Policia e Shtetit</w:t>
            </w:r>
          </w:p>
        </w:tc>
      </w:tr>
      <w:tr w:rsidR="000809E1" w:rsidRPr="00BA3521" w14:paraId="6C36194D" w14:textId="77777777" w:rsidTr="00A71F27">
        <w:tc>
          <w:tcPr>
            <w:tcW w:w="1328" w:type="dxa"/>
          </w:tcPr>
          <w:p w14:paraId="28CACDF0" w14:textId="4607FA34"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AS</w:t>
            </w:r>
            <w:r w:rsidR="00FE75BE">
              <w:rPr>
                <w:rFonts w:ascii="Garamond" w:hAnsi="Garamond"/>
                <w:color w:val="000000" w:themeColor="text1"/>
                <w:sz w:val="24"/>
              </w:rPr>
              <w:t xml:space="preserve"> </w:t>
            </w:r>
          </w:p>
        </w:tc>
        <w:tc>
          <w:tcPr>
            <w:tcW w:w="7688" w:type="dxa"/>
            <w:gridSpan w:val="2"/>
          </w:tcPr>
          <w:p w14:paraId="074B3B7F"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Akademia e Sigurisë</w:t>
            </w:r>
          </w:p>
        </w:tc>
      </w:tr>
      <w:tr w:rsidR="000809E1" w:rsidRPr="00BA3521" w14:paraId="461439C6" w14:textId="77777777" w:rsidTr="00A71F27">
        <w:tc>
          <w:tcPr>
            <w:tcW w:w="1328" w:type="dxa"/>
          </w:tcPr>
          <w:p w14:paraId="72759894" w14:textId="3C803E0B"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SPAK</w:t>
            </w:r>
            <w:r w:rsidR="00FE75BE">
              <w:rPr>
                <w:rFonts w:ascii="Garamond" w:hAnsi="Garamond"/>
                <w:color w:val="000000" w:themeColor="text1"/>
                <w:sz w:val="24"/>
              </w:rPr>
              <w:t xml:space="preserve"> </w:t>
            </w:r>
          </w:p>
        </w:tc>
        <w:tc>
          <w:tcPr>
            <w:tcW w:w="7688" w:type="dxa"/>
            <w:gridSpan w:val="2"/>
          </w:tcPr>
          <w:p w14:paraId="246B5E7A"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Struktura e Posaçme Kundër Krimit të Organizuar dhe Korrupsionit</w:t>
            </w:r>
          </w:p>
        </w:tc>
      </w:tr>
      <w:tr w:rsidR="000809E1" w:rsidRPr="00BA3521" w14:paraId="79818577" w14:textId="77777777" w:rsidTr="00A71F27">
        <w:tc>
          <w:tcPr>
            <w:tcW w:w="1328" w:type="dxa"/>
          </w:tcPr>
          <w:p w14:paraId="10F93766" w14:textId="7F0BBDB4"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BKH</w:t>
            </w:r>
            <w:r w:rsidR="00FE75BE">
              <w:rPr>
                <w:rFonts w:ascii="Garamond" w:hAnsi="Garamond"/>
                <w:color w:val="000000" w:themeColor="text1"/>
                <w:sz w:val="24"/>
              </w:rPr>
              <w:t xml:space="preserve"> </w:t>
            </w:r>
          </w:p>
        </w:tc>
        <w:tc>
          <w:tcPr>
            <w:tcW w:w="7688" w:type="dxa"/>
            <w:gridSpan w:val="2"/>
          </w:tcPr>
          <w:p w14:paraId="43CF0F0F"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Byroja Kombëtare e Hetimit</w:t>
            </w:r>
          </w:p>
        </w:tc>
      </w:tr>
      <w:tr w:rsidR="000809E1" w:rsidRPr="00BA3521" w14:paraId="582F268A" w14:textId="77777777" w:rsidTr="00A71F27">
        <w:tc>
          <w:tcPr>
            <w:tcW w:w="1328" w:type="dxa"/>
          </w:tcPr>
          <w:p w14:paraId="78EA3052" w14:textId="5220B86A"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PP</w:t>
            </w:r>
            <w:r w:rsidR="00FE75BE">
              <w:rPr>
                <w:rFonts w:ascii="Garamond" w:hAnsi="Garamond"/>
                <w:color w:val="000000" w:themeColor="text1"/>
                <w:sz w:val="24"/>
              </w:rPr>
              <w:t xml:space="preserve"> </w:t>
            </w:r>
          </w:p>
        </w:tc>
        <w:tc>
          <w:tcPr>
            <w:tcW w:w="7688" w:type="dxa"/>
            <w:gridSpan w:val="2"/>
          </w:tcPr>
          <w:p w14:paraId="4B4CB100"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Prokuroria e Përgjithshme</w:t>
            </w:r>
          </w:p>
        </w:tc>
      </w:tr>
      <w:tr w:rsidR="000809E1" w:rsidRPr="00BA3521" w14:paraId="6F74B4FC" w14:textId="77777777" w:rsidTr="00A71F27">
        <w:tc>
          <w:tcPr>
            <w:tcW w:w="1328" w:type="dxa"/>
          </w:tcPr>
          <w:p w14:paraId="23E6584C" w14:textId="6D463E99"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GJKKO</w:t>
            </w:r>
            <w:r w:rsidR="00FE75BE">
              <w:rPr>
                <w:rFonts w:ascii="Garamond" w:hAnsi="Garamond"/>
                <w:color w:val="000000" w:themeColor="text1"/>
                <w:sz w:val="24"/>
              </w:rPr>
              <w:t xml:space="preserve"> </w:t>
            </w:r>
          </w:p>
        </w:tc>
        <w:tc>
          <w:tcPr>
            <w:tcW w:w="7688" w:type="dxa"/>
            <w:gridSpan w:val="2"/>
          </w:tcPr>
          <w:p w14:paraId="56D61F1E"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Gjykata e Posaçme Kundër Krimit të Organizuar dhe Korrupsionit</w:t>
            </w:r>
          </w:p>
        </w:tc>
      </w:tr>
      <w:tr w:rsidR="000809E1" w:rsidRPr="00BA3521" w14:paraId="2D5F6292" w14:textId="77777777" w:rsidTr="00A71F27">
        <w:tc>
          <w:tcPr>
            <w:tcW w:w="1328" w:type="dxa"/>
          </w:tcPr>
          <w:p w14:paraId="6B5027BF" w14:textId="26427D37"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KLP</w:t>
            </w:r>
            <w:r w:rsidR="00FE75BE">
              <w:rPr>
                <w:rFonts w:ascii="Garamond" w:hAnsi="Garamond"/>
                <w:color w:val="000000" w:themeColor="text1"/>
                <w:sz w:val="24"/>
              </w:rPr>
              <w:t xml:space="preserve"> </w:t>
            </w:r>
          </w:p>
        </w:tc>
        <w:tc>
          <w:tcPr>
            <w:tcW w:w="7688" w:type="dxa"/>
            <w:gridSpan w:val="2"/>
          </w:tcPr>
          <w:p w14:paraId="7D11C27E"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Këshilli i Lartë i Prokurorisë</w:t>
            </w:r>
          </w:p>
        </w:tc>
      </w:tr>
      <w:tr w:rsidR="000809E1" w:rsidRPr="00BA3521" w14:paraId="50755337" w14:textId="77777777" w:rsidTr="00A71F27">
        <w:tc>
          <w:tcPr>
            <w:tcW w:w="1328" w:type="dxa"/>
          </w:tcPr>
          <w:p w14:paraId="3F554C30" w14:textId="76948BC5"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KLGJ</w:t>
            </w:r>
            <w:r w:rsidR="00FE75BE">
              <w:rPr>
                <w:rFonts w:ascii="Garamond" w:hAnsi="Garamond"/>
                <w:color w:val="000000" w:themeColor="text1"/>
                <w:sz w:val="24"/>
              </w:rPr>
              <w:t xml:space="preserve"> </w:t>
            </w:r>
          </w:p>
        </w:tc>
        <w:tc>
          <w:tcPr>
            <w:tcW w:w="7688" w:type="dxa"/>
            <w:gridSpan w:val="2"/>
          </w:tcPr>
          <w:p w14:paraId="46589C69"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Këshilli i Lartë Gjyqësor</w:t>
            </w:r>
          </w:p>
        </w:tc>
      </w:tr>
      <w:tr w:rsidR="000809E1" w:rsidRPr="00BA3521" w14:paraId="2D487429" w14:textId="77777777" w:rsidTr="00A71F27">
        <w:tc>
          <w:tcPr>
            <w:tcW w:w="1328" w:type="dxa"/>
          </w:tcPr>
          <w:p w14:paraId="40065479" w14:textId="40AF6CF0"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SHM</w:t>
            </w:r>
            <w:r w:rsidR="00FE75BE">
              <w:rPr>
                <w:rFonts w:ascii="Garamond" w:hAnsi="Garamond"/>
                <w:color w:val="000000" w:themeColor="text1"/>
                <w:sz w:val="24"/>
              </w:rPr>
              <w:t xml:space="preserve"> </w:t>
            </w:r>
          </w:p>
        </w:tc>
        <w:tc>
          <w:tcPr>
            <w:tcW w:w="7688" w:type="dxa"/>
            <w:gridSpan w:val="2"/>
          </w:tcPr>
          <w:p w14:paraId="4DE38A96"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Shkolla e Magjistraturës</w:t>
            </w:r>
          </w:p>
        </w:tc>
      </w:tr>
      <w:tr w:rsidR="000809E1" w:rsidRPr="00BA3521" w14:paraId="7973DD60" w14:textId="77777777" w:rsidTr="00C73BAE">
        <w:trPr>
          <w:gridAfter w:val="1"/>
          <w:wAfter w:w="11" w:type="dxa"/>
        </w:trPr>
        <w:tc>
          <w:tcPr>
            <w:tcW w:w="1328" w:type="dxa"/>
          </w:tcPr>
          <w:p w14:paraId="4F9D104D" w14:textId="1BDA309F"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ILD</w:t>
            </w:r>
            <w:r w:rsidR="00FE75BE">
              <w:rPr>
                <w:rFonts w:ascii="Garamond" w:hAnsi="Garamond"/>
                <w:color w:val="000000" w:themeColor="text1"/>
                <w:sz w:val="24"/>
              </w:rPr>
              <w:t xml:space="preserve"> </w:t>
            </w:r>
          </w:p>
        </w:tc>
        <w:tc>
          <w:tcPr>
            <w:tcW w:w="7688" w:type="dxa"/>
          </w:tcPr>
          <w:p w14:paraId="578737C8" w14:textId="366CA7EA" w:rsidR="000809E1" w:rsidRPr="00A71F27" w:rsidRDefault="00BA3521" w:rsidP="000809E1">
            <w:pPr>
              <w:autoSpaceDE w:val="0"/>
              <w:autoSpaceDN w:val="0"/>
              <w:adjustRightInd w:val="0"/>
              <w:jc w:val="both"/>
              <w:rPr>
                <w:rFonts w:ascii="Garamond" w:hAnsi="Garamond"/>
                <w:color w:val="000000" w:themeColor="text1"/>
                <w:sz w:val="24"/>
              </w:rPr>
            </w:pPr>
            <w:r>
              <w:rPr>
                <w:rFonts w:ascii="Garamond" w:hAnsi="Garamond" w:cs="Times New Roman"/>
                <w:color w:val="000000" w:themeColor="text1"/>
                <w:sz w:val="24"/>
                <w:szCs w:val="24"/>
              </w:rPr>
              <w:t>Inspektor</w:t>
            </w:r>
            <w:r w:rsidR="000809E1" w:rsidRPr="00BA3521">
              <w:rPr>
                <w:rFonts w:ascii="Garamond" w:hAnsi="Garamond" w:cs="Times New Roman"/>
                <w:color w:val="000000" w:themeColor="text1"/>
                <w:sz w:val="24"/>
                <w:szCs w:val="24"/>
              </w:rPr>
              <w:t>ati</w:t>
            </w:r>
            <w:r w:rsidR="000809E1" w:rsidRPr="00A71F27">
              <w:rPr>
                <w:rFonts w:ascii="Garamond" w:hAnsi="Garamond"/>
                <w:color w:val="000000" w:themeColor="text1"/>
                <w:sz w:val="24"/>
              </w:rPr>
              <w:t xml:space="preserve"> i Lartë i Drejtësisë</w:t>
            </w:r>
          </w:p>
        </w:tc>
      </w:tr>
      <w:tr w:rsidR="000809E1" w:rsidRPr="00BA3521" w14:paraId="3CE0A1E2" w14:textId="77777777" w:rsidTr="00A71F27">
        <w:tc>
          <w:tcPr>
            <w:tcW w:w="1328" w:type="dxa"/>
          </w:tcPr>
          <w:p w14:paraId="6D00B764" w14:textId="2A12EF14"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DPD</w:t>
            </w:r>
            <w:r w:rsidR="00FE75BE">
              <w:rPr>
                <w:rFonts w:ascii="Garamond" w:hAnsi="Garamond"/>
                <w:color w:val="000000" w:themeColor="text1"/>
                <w:sz w:val="24"/>
              </w:rPr>
              <w:t xml:space="preserve"> </w:t>
            </w:r>
          </w:p>
        </w:tc>
        <w:tc>
          <w:tcPr>
            <w:tcW w:w="7688" w:type="dxa"/>
            <w:gridSpan w:val="2"/>
          </w:tcPr>
          <w:p w14:paraId="4F88598F"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Drejtoria e Përgjithshme e Doganave</w:t>
            </w:r>
          </w:p>
        </w:tc>
      </w:tr>
      <w:tr w:rsidR="000809E1" w:rsidRPr="00BA3521" w14:paraId="13D16956" w14:textId="77777777" w:rsidTr="00A71F27">
        <w:tc>
          <w:tcPr>
            <w:tcW w:w="1328" w:type="dxa"/>
          </w:tcPr>
          <w:p w14:paraId="10AF3A44" w14:textId="1E117CB7"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DPB</w:t>
            </w:r>
            <w:r w:rsidR="00FE75BE">
              <w:rPr>
                <w:rFonts w:ascii="Garamond" w:hAnsi="Garamond"/>
                <w:color w:val="000000" w:themeColor="text1"/>
                <w:sz w:val="24"/>
              </w:rPr>
              <w:t xml:space="preserve"> </w:t>
            </w:r>
          </w:p>
        </w:tc>
        <w:tc>
          <w:tcPr>
            <w:tcW w:w="7688" w:type="dxa"/>
            <w:gridSpan w:val="2"/>
          </w:tcPr>
          <w:p w14:paraId="2D5AEA0B"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Drejtoria e Përgjithshme e Burgjeve</w:t>
            </w:r>
          </w:p>
        </w:tc>
      </w:tr>
      <w:tr w:rsidR="000809E1" w:rsidRPr="00BA3521" w14:paraId="3B9B827A" w14:textId="77777777" w:rsidTr="00A71F27">
        <w:tc>
          <w:tcPr>
            <w:tcW w:w="1328" w:type="dxa"/>
          </w:tcPr>
          <w:p w14:paraId="63C2CAB4" w14:textId="11AF9BFB"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lastRenderedPageBreak/>
              <w:t>PPAP</w:t>
            </w:r>
            <w:r w:rsidR="00FE75BE">
              <w:rPr>
                <w:rFonts w:ascii="Garamond" w:hAnsi="Garamond"/>
                <w:color w:val="000000" w:themeColor="text1"/>
                <w:sz w:val="24"/>
              </w:rPr>
              <w:t xml:space="preserve"> </w:t>
            </w:r>
          </w:p>
        </w:tc>
        <w:tc>
          <w:tcPr>
            <w:tcW w:w="7688" w:type="dxa"/>
            <w:gridSpan w:val="2"/>
          </w:tcPr>
          <w:p w14:paraId="42E739A7" w14:textId="77777777" w:rsidR="000809E1" w:rsidRPr="00A71F27" w:rsidRDefault="000809E1" w:rsidP="000809E1">
            <w:pPr>
              <w:autoSpaceDE w:val="0"/>
              <w:autoSpaceDN w:val="0"/>
              <w:adjustRightInd w:val="0"/>
              <w:jc w:val="both"/>
              <w:rPr>
                <w:rFonts w:ascii="Garamond" w:hAnsi="Garamond"/>
                <w:b/>
                <w:color w:val="000000" w:themeColor="text1"/>
                <w:sz w:val="24"/>
              </w:rPr>
            </w:pPr>
            <w:r w:rsidRPr="00A71F27">
              <w:rPr>
                <w:rFonts w:ascii="Garamond" w:hAnsi="Garamond"/>
                <w:color w:val="000000" w:themeColor="text1"/>
                <w:sz w:val="24"/>
              </w:rPr>
              <w:t>Planifikimi i Projekt-Akteve Prioritare</w:t>
            </w:r>
          </w:p>
        </w:tc>
      </w:tr>
      <w:tr w:rsidR="000809E1" w:rsidRPr="00BA3521" w14:paraId="197323A4" w14:textId="77777777" w:rsidTr="00A71F27">
        <w:tc>
          <w:tcPr>
            <w:tcW w:w="1328" w:type="dxa"/>
          </w:tcPr>
          <w:p w14:paraId="57E94EBF" w14:textId="7984DB0E"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AKSHE</w:t>
            </w:r>
            <w:r w:rsidR="00FE75BE">
              <w:rPr>
                <w:rFonts w:ascii="Garamond" w:hAnsi="Garamond"/>
                <w:color w:val="000000" w:themeColor="text1"/>
                <w:sz w:val="24"/>
              </w:rPr>
              <w:t xml:space="preserve"> </w:t>
            </w:r>
          </w:p>
        </w:tc>
        <w:tc>
          <w:tcPr>
            <w:tcW w:w="7688" w:type="dxa"/>
            <w:gridSpan w:val="2"/>
          </w:tcPr>
          <w:p w14:paraId="2C7ED9B8"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Autoriteti i Kontrollit Shtetëror të Eksporteve</w:t>
            </w:r>
          </w:p>
        </w:tc>
      </w:tr>
      <w:tr w:rsidR="000809E1" w:rsidRPr="00BA3521" w14:paraId="0D719AB6" w14:textId="77777777" w:rsidTr="00A71F27">
        <w:tc>
          <w:tcPr>
            <w:tcW w:w="1328" w:type="dxa"/>
          </w:tcPr>
          <w:p w14:paraId="712AFC1A" w14:textId="10DE957E"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ASHPSKN</w:t>
            </w:r>
            <w:r w:rsidR="00FE75BE">
              <w:rPr>
                <w:rFonts w:ascii="Garamond" w:hAnsi="Garamond"/>
                <w:color w:val="000000" w:themeColor="text1"/>
                <w:sz w:val="24"/>
              </w:rPr>
              <w:t xml:space="preserve"> </w:t>
            </w:r>
          </w:p>
        </w:tc>
        <w:tc>
          <w:tcPr>
            <w:tcW w:w="7688" w:type="dxa"/>
            <w:gridSpan w:val="2"/>
          </w:tcPr>
          <w:p w14:paraId="1916741F"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Agjencia Shtetërore e Programimit Strategjik dhe Koordinimit të Ndihmës</w:t>
            </w:r>
          </w:p>
        </w:tc>
      </w:tr>
      <w:tr w:rsidR="000809E1" w:rsidRPr="00BA3521" w14:paraId="15DCA467" w14:textId="77777777" w:rsidTr="00A71F27">
        <w:tc>
          <w:tcPr>
            <w:tcW w:w="1328" w:type="dxa"/>
          </w:tcPr>
          <w:p w14:paraId="5A48FC9A" w14:textId="5D72577C"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SHISH</w:t>
            </w:r>
            <w:r w:rsidR="00FE75BE">
              <w:rPr>
                <w:rFonts w:ascii="Garamond" w:hAnsi="Garamond"/>
                <w:color w:val="000000" w:themeColor="text1"/>
                <w:sz w:val="24"/>
              </w:rPr>
              <w:t xml:space="preserve"> </w:t>
            </w:r>
          </w:p>
        </w:tc>
        <w:tc>
          <w:tcPr>
            <w:tcW w:w="7688" w:type="dxa"/>
            <w:gridSpan w:val="2"/>
          </w:tcPr>
          <w:p w14:paraId="3D0F7A89" w14:textId="77777777" w:rsidR="000809E1" w:rsidRPr="00A71F27" w:rsidRDefault="000809E1" w:rsidP="000809E1">
            <w:pPr>
              <w:autoSpaceDE w:val="0"/>
              <w:autoSpaceDN w:val="0"/>
              <w:adjustRightInd w:val="0"/>
              <w:jc w:val="both"/>
              <w:rPr>
                <w:rFonts w:ascii="Garamond" w:hAnsi="Garamond"/>
                <w:b/>
                <w:color w:val="000000" w:themeColor="text1"/>
                <w:sz w:val="24"/>
              </w:rPr>
            </w:pPr>
            <w:r w:rsidRPr="00A71F27">
              <w:rPr>
                <w:rFonts w:ascii="Garamond" w:hAnsi="Garamond"/>
                <w:color w:val="000000" w:themeColor="text1"/>
                <w:sz w:val="24"/>
              </w:rPr>
              <w:t>Shërbimi Informativ i Shtetit</w:t>
            </w:r>
          </w:p>
        </w:tc>
      </w:tr>
      <w:tr w:rsidR="000809E1" w:rsidRPr="00BA3521" w14:paraId="6BDF047C" w14:textId="77777777" w:rsidTr="00A71F27">
        <w:tc>
          <w:tcPr>
            <w:tcW w:w="1328" w:type="dxa"/>
          </w:tcPr>
          <w:p w14:paraId="4C9BB399" w14:textId="65547131"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BE</w:t>
            </w:r>
            <w:r w:rsidR="00FE75BE">
              <w:rPr>
                <w:rFonts w:ascii="Garamond" w:hAnsi="Garamond"/>
                <w:color w:val="000000" w:themeColor="text1"/>
                <w:sz w:val="24"/>
              </w:rPr>
              <w:t xml:space="preserve"> </w:t>
            </w:r>
          </w:p>
        </w:tc>
        <w:tc>
          <w:tcPr>
            <w:tcW w:w="7688" w:type="dxa"/>
            <w:gridSpan w:val="2"/>
          </w:tcPr>
          <w:p w14:paraId="0C45C68F"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Bashkimi Evropian</w:t>
            </w:r>
          </w:p>
        </w:tc>
      </w:tr>
      <w:tr w:rsidR="000809E1" w:rsidRPr="00BA3521" w14:paraId="26E6F321" w14:textId="77777777" w:rsidTr="00A71F27">
        <w:tc>
          <w:tcPr>
            <w:tcW w:w="1328" w:type="dxa"/>
          </w:tcPr>
          <w:p w14:paraId="65BBED26" w14:textId="1CF23CED"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OKB</w:t>
            </w:r>
            <w:r w:rsidR="00FE75BE">
              <w:rPr>
                <w:rFonts w:ascii="Garamond" w:hAnsi="Garamond"/>
                <w:color w:val="000000" w:themeColor="text1"/>
                <w:sz w:val="24"/>
              </w:rPr>
              <w:t xml:space="preserve"> </w:t>
            </w:r>
          </w:p>
        </w:tc>
        <w:tc>
          <w:tcPr>
            <w:tcW w:w="7688" w:type="dxa"/>
            <w:gridSpan w:val="2"/>
          </w:tcPr>
          <w:p w14:paraId="7585BE6B"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Organizata e Kombeve të Bashkuara</w:t>
            </w:r>
          </w:p>
        </w:tc>
      </w:tr>
      <w:tr w:rsidR="000809E1" w:rsidRPr="00BA3521" w14:paraId="7B7C571E" w14:textId="77777777" w:rsidTr="00A71F27">
        <w:tc>
          <w:tcPr>
            <w:tcW w:w="1328" w:type="dxa"/>
          </w:tcPr>
          <w:p w14:paraId="0509EDF7" w14:textId="7A0E5BE5"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UNDP</w:t>
            </w:r>
            <w:r w:rsidR="00FE75BE">
              <w:rPr>
                <w:rFonts w:ascii="Garamond" w:hAnsi="Garamond"/>
                <w:color w:val="000000" w:themeColor="text1"/>
                <w:sz w:val="24"/>
              </w:rPr>
              <w:t xml:space="preserve"> </w:t>
            </w:r>
          </w:p>
        </w:tc>
        <w:tc>
          <w:tcPr>
            <w:tcW w:w="7688" w:type="dxa"/>
            <w:gridSpan w:val="2"/>
          </w:tcPr>
          <w:p w14:paraId="68FAE050"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Programi i Kombeve të Bashkuara për Zhvillim</w:t>
            </w:r>
          </w:p>
        </w:tc>
      </w:tr>
      <w:tr w:rsidR="000809E1" w:rsidRPr="00BA3521" w14:paraId="69127D60" w14:textId="77777777" w:rsidTr="00A71F27">
        <w:tc>
          <w:tcPr>
            <w:tcW w:w="1328" w:type="dxa"/>
          </w:tcPr>
          <w:p w14:paraId="6C2715FA" w14:textId="2BE46CEB"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OSBE</w:t>
            </w:r>
            <w:r w:rsidR="00FE75BE">
              <w:rPr>
                <w:rFonts w:ascii="Garamond" w:hAnsi="Garamond"/>
                <w:color w:val="000000" w:themeColor="text1"/>
                <w:sz w:val="24"/>
              </w:rPr>
              <w:t xml:space="preserve"> </w:t>
            </w:r>
          </w:p>
        </w:tc>
        <w:tc>
          <w:tcPr>
            <w:tcW w:w="7688" w:type="dxa"/>
            <w:gridSpan w:val="2"/>
          </w:tcPr>
          <w:p w14:paraId="3283103B"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Organizata për Bashkëpunim dhe Siguri në Evropë</w:t>
            </w:r>
          </w:p>
        </w:tc>
      </w:tr>
      <w:tr w:rsidR="000809E1" w:rsidRPr="00BA3521" w14:paraId="01BA276D" w14:textId="77777777" w:rsidTr="00A71F27">
        <w:tc>
          <w:tcPr>
            <w:tcW w:w="1328" w:type="dxa"/>
          </w:tcPr>
          <w:p w14:paraId="0560B2D5" w14:textId="479C9689"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KiE</w:t>
            </w:r>
            <w:r w:rsidR="00FE75BE">
              <w:rPr>
                <w:rFonts w:ascii="Garamond" w:hAnsi="Garamond"/>
                <w:color w:val="000000" w:themeColor="text1"/>
                <w:sz w:val="24"/>
              </w:rPr>
              <w:t xml:space="preserve"> </w:t>
            </w:r>
          </w:p>
        </w:tc>
        <w:tc>
          <w:tcPr>
            <w:tcW w:w="7688" w:type="dxa"/>
            <w:gridSpan w:val="2"/>
          </w:tcPr>
          <w:p w14:paraId="69B93885"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Këshilli i Evropës</w:t>
            </w:r>
          </w:p>
        </w:tc>
      </w:tr>
      <w:tr w:rsidR="000809E1" w:rsidRPr="00BA3521" w14:paraId="68D1970D" w14:textId="77777777" w:rsidTr="00A71F27">
        <w:tc>
          <w:tcPr>
            <w:tcW w:w="1328" w:type="dxa"/>
          </w:tcPr>
          <w:p w14:paraId="5D8743A8" w14:textId="2B991B7B"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AVL</w:t>
            </w:r>
            <w:r w:rsidR="00FE75BE">
              <w:rPr>
                <w:rFonts w:ascii="Garamond" w:hAnsi="Garamond"/>
                <w:color w:val="000000" w:themeColor="text1"/>
                <w:sz w:val="24"/>
              </w:rPr>
              <w:t xml:space="preserve"> </w:t>
            </w:r>
          </w:p>
        </w:tc>
        <w:tc>
          <w:tcPr>
            <w:tcW w:w="7688" w:type="dxa"/>
            <w:gridSpan w:val="2"/>
          </w:tcPr>
          <w:p w14:paraId="293B73AE" w14:textId="77777777" w:rsidR="000809E1" w:rsidRPr="00A71F27" w:rsidRDefault="000809E1"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Armët e Vogla dhe të Lehta</w:t>
            </w:r>
          </w:p>
        </w:tc>
      </w:tr>
      <w:tr w:rsidR="000809E1" w:rsidRPr="00BA3521" w14:paraId="3D49A962" w14:textId="77777777" w:rsidTr="00A71F27">
        <w:tc>
          <w:tcPr>
            <w:tcW w:w="1328" w:type="dxa"/>
          </w:tcPr>
          <w:p w14:paraId="4B9CBA71" w14:textId="00792234"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AME</w:t>
            </w:r>
            <w:r w:rsidR="00FE75BE">
              <w:rPr>
                <w:rFonts w:ascii="Garamond" w:hAnsi="Garamond"/>
                <w:color w:val="000000" w:themeColor="text1"/>
                <w:sz w:val="24"/>
              </w:rPr>
              <w:t xml:space="preserve"> </w:t>
            </w:r>
          </w:p>
        </w:tc>
        <w:tc>
          <w:tcPr>
            <w:tcW w:w="7688" w:type="dxa"/>
            <w:gridSpan w:val="2"/>
          </w:tcPr>
          <w:p w14:paraId="56A97065" w14:textId="77777777" w:rsidR="000809E1" w:rsidRPr="00A71F27" w:rsidRDefault="00C73BAE"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 xml:space="preserve">Armët, </w:t>
            </w:r>
            <w:r w:rsidR="000809E1" w:rsidRPr="00A71F27">
              <w:rPr>
                <w:rFonts w:ascii="Garamond" w:hAnsi="Garamond"/>
                <w:color w:val="000000" w:themeColor="text1"/>
                <w:sz w:val="24"/>
              </w:rPr>
              <w:t>Municionet dhe Eksplozivët</w:t>
            </w:r>
          </w:p>
        </w:tc>
      </w:tr>
      <w:tr w:rsidR="000809E1" w:rsidRPr="00BA3521" w14:paraId="20FAB1BE" w14:textId="77777777" w:rsidTr="00A71F27">
        <w:tc>
          <w:tcPr>
            <w:tcW w:w="1328" w:type="dxa"/>
          </w:tcPr>
          <w:p w14:paraId="4DF3F482" w14:textId="2908CDB8"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AVLME</w:t>
            </w:r>
            <w:r w:rsidR="00FE75BE">
              <w:rPr>
                <w:rFonts w:ascii="Garamond" w:hAnsi="Garamond"/>
                <w:color w:val="000000" w:themeColor="text1"/>
                <w:sz w:val="24"/>
              </w:rPr>
              <w:t xml:space="preserve"> </w:t>
            </w:r>
          </w:p>
        </w:tc>
        <w:tc>
          <w:tcPr>
            <w:tcW w:w="7688" w:type="dxa"/>
            <w:gridSpan w:val="2"/>
          </w:tcPr>
          <w:p w14:paraId="22F80C40" w14:textId="77777777" w:rsidR="000809E1" w:rsidRPr="00A71F27" w:rsidRDefault="00C73BAE"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 xml:space="preserve">Armët e Vogla dhe të Lehta, </w:t>
            </w:r>
            <w:r w:rsidR="000809E1" w:rsidRPr="00A71F27">
              <w:rPr>
                <w:rFonts w:ascii="Garamond" w:hAnsi="Garamond"/>
                <w:color w:val="000000" w:themeColor="text1"/>
                <w:sz w:val="24"/>
              </w:rPr>
              <w:t>Municionet dhe Eksplozivët</w:t>
            </w:r>
          </w:p>
        </w:tc>
      </w:tr>
      <w:tr w:rsidR="000809E1" w:rsidRPr="00BA3521" w14:paraId="5573DB0A" w14:textId="77777777" w:rsidTr="00A71F27">
        <w:tc>
          <w:tcPr>
            <w:tcW w:w="1328" w:type="dxa"/>
          </w:tcPr>
          <w:p w14:paraId="4C818C3B" w14:textId="57CBDD86"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IPSIS</w:t>
            </w:r>
            <w:r w:rsidR="00FE75BE">
              <w:rPr>
                <w:rFonts w:ascii="Garamond" w:hAnsi="Garamond"/>
                <w:color w:val="000000" w:themeColor="text1"/>
                <w:sz w:val="24"/>
              </w:rPr>
              <w:t xml:space="preserve"> </w:t>
            </w:r>
          </w:p>
        </w:tc>
        <w:tc>
          <w:tcPr>
            <w:tcW w:w="7688" w:type="dxa"/>
            <w:gridSpan w:val="2"/>
          </w:tcPr>
          <w:p w14:paraId="20ED94D8" w14:textId="77777777" w:rsidR="000809E1" w:rsidRPr="00A71F27" w:rsidRDefault="00C73BAE" w:rsidP="000809E1">
            <w:pPr>
              <w:autoSpaceDE w:val="0"/>
              <w:autoSpaceDN w:val="0"/>
              <w:adjustRightInd w:val="0"/>
              <w:jc w:val="both"/>
              <w:rPr>
                <w:rFonts w:ascii="Garamond" w:hAnsi="Garamond"/>
                <w:b/>
                <w:color w:val="000000" w:themeColor="text1"/>
                <w:sz w:val="24"/>
              </w:rPr>
            </w:pPr>
            <w:r w:rsidRPr="00A71F27">
              <w:rPr>
                <w:rFonts w:ascii="Garamond" w:hAnsi="Garamond"/>
                <w:color w:val="000000" w:themeColor="text1"/>
                <w:sz w:val="24"/>
              </w:rPr>
              <w:t>Sistemi Informativ i Sistemit të Planifikimit të Integruar</w:t>
            </w:r>
          </w:p>
        </w:tc>
      </w:tr>
      <w:tr w:rsidR="000809E1" w:rsidRPr="00BA3521" w14:paraId="0F50C71E" w14:textId="77777777" w:rsidTr="00A71F27">
        <w:tc>
          <w:tcPr>
            <w:tcW w:w="1328" w:type="dxa"/>
          </w:tcPr>
          <w:p w14:paraId="58A6EDCA" w14:textId="1ECD8E0A"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SELEC</w:t>
            </w:r>
            <w:r w:rsidR="00FE75BE">
              <w:rPr>
                <w:rFonts w:ascii="Garamond" w:hAnsi="Garamond"/>
                <w:color w:val="000000" w:themeColor="text1"/>
                <w:sz w:val="24"/>
              </w:rPr>
              <w:t xml:space="preserve"> </w:t>
            </w:r>
          </w:p>
        </w:tc>
        <w:tc>
          <w:tcPr>
            <w:tcW w:w="7688" w:type="dxa"/>
            <w:gridSpan w:val="2"/>
          </w:tcPr>
          <w:p w14:paraId="16FD5273" w14:textId="77777777" w:rsidR="000809E1" w:rsidRPr="00A71F27" w:rsidRDefault="00C73BAE"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Qendra e Zbatimit të Ligjit e Evropës Juglindore</w:t>
            </w:r>
          </w:p>
        </w:tc>
      </w:tr>
      <w:tr w:rsidR="000809E1" w:rsidRPr="00BA3521" w14:paraId="52349761" w14:textId="77777777" w:rsidTr="00A71F27">
        <w:tc>
          <w:tcPr>
            <w:tcW w:w="1328" w:type="dxa"/>
          </w:tcPr>
          <w:p w14:paraId="28F38C5D" w14:textId="7002D1F3"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SEESAC</w:t>
            </w:r>
            <w:r w:rsidR="00FE75BE">
              <w:rPr>
                <w:rFonts w:ascii="Garamond" w:hAnsi="Garamond"/>
                <w:color w:val="000000" w:themeColor="text1"/>
                <w:sz w:val="24"/>
              </w:rPr>
              <w:t xml:space="preserve"> </w:t>
            </w:r>
          </w:p>
        </w:tc>
        <w:tc>
          <w:tcPr>
            <w:tcW w:w="7688" w:type="dxa"/>
            <w:gridSpan w:val="2"/>
          </w:tcPr>
          <w:p w14:paraId="225C83AF" w14:textId="3995FB1E" w:rsidR="000809E1" w:rsidRPr="00A71F27" w:rsidRDefault="00C73BAE"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Zyra Qendrore e Evropës Lindore dhe Juglindore për Kontrollin e</w:t>
            </w:r>
            <w:r w:rsidR="00FE75BE">
              <w:rPr>
                <w:rFonts w:ascii="Garamond" w:hAnsi="Garamond"/>
                <w:color w:val="000000" w:themeColor="text1"/>
                <w:sz w:val="24"/>
              </w:rPr>
              <w:t xml:space="preserve"> </w:t>
            </w:r>
            <w:r w:rsidRPr="00A71F27">
              <w:rPr>
                <w:rFonts w:ascii="Garamond" w:hAnsi="Garamond"/>
                <w:color w:val="000000" w:themeColor="text1"/>
                <w:sz w:val="24"/>
              </w:rPr>
              <w:t>Armëve të Vogla dhe të Lehta</w:t>
            </w:r>
          </w:p>
        </w:tc>
      </w:tr>
      <w:tr w:rsidR="000809E1" w:rsidRPr="00BA3521" w14:paraId="3DFDCC2B" w14:textId="77777777" w:rsidTr="00A71F27">
        <w:tc>
          <w:tcPr>
            <w:tcW w:w="1328" w:type="dxa"/>
          </w:tcPr>
          <w:p w14:paraId="46A05707" w14:textId="472C7D30"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SEEFEN</w:t>
            </w:r>
            <w:r w:rsidR="00FE75BE">
              <w:rPr>
                <w:rFonts w:ascii="Garamond" w:hAnsi="Garamond"/>
                <w:color w:val="000000" w:themeColor="text1"/>
                <w:sz w:val="24"/>
              </w:rPr>
              <w:t xml:space="preserve"> </w:t>
            </w:r>
          </w:p>
        </w:tc>
        <w:tc>
          <w:tcPr>
            <w:tcW w:w="7688" w:type="dxa"/>
            <w:gridSpan w:val="2"/>
          </w:tcPr>
          <w:p w14:paraId="10378BE0" w14:textId="77777777" w:rsidR="000809E1" w:rsidRPr="00A71F27" w:rsidRDefault="00C73BAE"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Rrjeti i Evropës Juglindore i Ekspertëve të Armëve të Zjarrit</w:t>
            </w:r>
          </w:p>
        </w:tc>
      </w:tr>
      <w:tr w:rsidR="000809E1" w:rsidRPr="00BA3521" w14:paraId="5FE9255D" w14:textId="77777777" w:rsidTr="00A71F27">
        <w:tc>
          <w:tcPr>
            <w:tcW w:w="1328" w:type="dxa"/>
          </w:tcPr>
          <w:p w14:paraId="4C8E6583" w14:textId="16FBA1C2"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SEEFEG</w:t>
            </w:r>
            <w:r w:rsidR="00FE75BE">
              <w:rPr>
                <w:rFonts w:ascii="Garamond" w:hAnsi="Garamond"/>
                <w:color w:val="000000" w:themeColor="text1"/>
                <w:sz w:val="24"/>
              </w:rPr>
              <w:t xml:space="preserve"> </w:t>
            </w:r>
          </w:p>
        </w:tc>
        <w:tc>
          <w:tcPr>
            <w:tcW w:w="7688" w:type="dxa"/>
            <w:gridSpan w:val="2"/>
          </w:tcPr>
          <w:p w14:paraId="0DD92EE8" w14:textId="77777777" w:rsidR="000809E1" w:rsidRPr="00A71F27" w:rsidRDefault="00C73BAE"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Grupi i Evropës Juglindore i Ekspertëve të Armëve të Zjarrit</w:t>
            </w:r>
          </w:p>
        </w:tc>
      </w:tr>
      <w:tr w:rsidR="000809E1" w:rsidRPr="00BA3521" w14:paraId="3EFD99AE" w14:textId="77777777" w:rsidTr="00A71F27">
        <w:tc>
          <w:tcPr>
            <w:tcW w:w="1328" w:type="dxa"/>
          </w:tcPr>
          <w:p w14:paraId="0E4B4BA3" w14:textId="214BCB4D" w:rsidR="000809E1" w:rsidRPr="00291767" w:rsidRDefault="000809E1" w:rsidP="000809E1">
            <w:pPr>
              <w:autoSpaceDE w:val="0"/>
              <w:autoSpaceDN w:val="0"/>
              <w:adjustRightInd w:val="0"/>
              <w:jc w:val="both"/>
              <w:rPr>
                <w:rFonts w:ascii="Garamond" w:hAnsi="Garamond"/>
                <w:color w:val="000000" w:themeColor="text1"/>
                <w:sz w:val="24"/>
              </w:rPr>
            </w:pPr>
            <w:r w:rsidRPr="00291767">
              <w:rPr>
                <w:rFonts w:ascii="Garamond" w:hAnsi="Garamond"/>
                <w:color w:val="000000" w:themeColor="text1"/>
                <w:sz w:val="24"/>
              </w:rPr>
              <w:t>NJQAZ</w:t>
            </w:r>
            <w:r w:rsidR="00FE75BE">
              <w:rPr>
                <w:rFonts w:ascii="Garamond" w:hAnsi="Garamond"/>
                <w:color w:val="000000" w:themeColor="text1"/>
                <w:sz w:val="24"/>
              </w:rPr>
              <w:t xml:space="preserve"> </w:t>
            </w:r>
          </w:p>
        </w:tc>
        <w:tc>
          <w:tcPr>
            <w:tcW w:w="7688" w:type="dxa"/>
            <w:gridSpan w:val="2"/>
          </w:tcPr>
          <w:p w14:paraId="79A16070" w14:textId="77777777" w:rsidR="000809E1" w:rsidRPr="00A71F27" w:rsidRDefault="00C73BAE" w:rsidP="000809E1">
            <w:pPr>
              <w:autoSpaceDE w:val="0"/>
              <w:autoSpaceDN w:val="0"/>
              <w:adjustRightInd w:val="0"/>
              <w:jc w:val="both"/>
              <w:rPr>
                <w:rFonts w:ascii="Garamond" w:hAnsi="Garamond"/>
                <w:color w:val="000000" w:themeColor="text1"/>
                <w:sz w:val="24"/>
              </w:rPr>
            </w:pPr>
            <w:r w:rsidRPr="00A71F27">
              <w:rPr>
                <w:rFonts w:ascii="Garamond" w:hAnsi="Garamond"/>
                <w:color w:val="000000" w:themeColor="text1"/>
                <w:sz w:val="24"/>
              </w:rPr>
              <w:t>Njësia Qendrore për Armët e Zjarrit</w:t>
            </w:r>
          </w:p>
        </w:tc>
      </w:tr>
    </w:tbl>
    <w:p w14:paraId="21FD7EC1"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p>
    <w:p w14:paraId="14F48416"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p>
    <w:p w14:paraId="037C0EE5" w14:textId="77777777" w:rsidR="000809E1" w:rsidRPr="00A71F27" w:rsidRDefault="000809E1" w:rsidP="000809E1">
      <w:pPr>
        <w:autoSpaceDE w:val="0"/>
        <w:autoSpaceDN w:val="0"/>
        <w:adjustRightInd w:val="0"/>
        <w:spacing w:after="0" w:line="240" w:lineRule="auto"/>
        <w:ind w:firstLine="284"/>
        <w:rPr>
          <w:rFonts w:ascii="Garamond" w:hAnsi="Garamond"/>
          <w:b/>
          <w:color w:val="000000" w:themeColor="text1"/>
          <w:sz w:val="24"/>
        </w:rPr>
      </w:pPr>
      <w:r w:rsidRPr="00A71F27">
        <w:rPr>
          <w:rFonts w:ascii="Garamond" w:hAnsi="Garamond"/>
          <w:b/>
          <w:color w:val="000000" w:themeColor="text1"/>
          <w:sz w:val="24"/>
        </w:rPr>
        <w:t xml:space="preserve">PËRMBAJTJA </w:t>
      </w:r>
    </w:p>
    <w:p w14:paraId="495424EF"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p>
    <w:p w14:paraId="3C19B213" w14:textId="01729A32"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PJESA I</w:t>
      </w:r>
      <w:r w:rsidR="00BA3521" w:rsidRPr="00291767">
        <w:rPr>
          <w:rFonts w:ascii="Garamond" w:hAnsi="Garamond" w:cs="Times New Roman"/>
          <w:color w:val="000000" w:themeColor="text1"/>
          <w:sz w:val="24"/>
          <w:szCs w:val="24"/>
        </w:rPr>
        <w:t>.</w:t>
      </w:r>
      <w:r w:rsidRPr="00291767">
        <w:rPr>
          <w:rFonts w:ascii="Garamond" w:hAnsi="Garamond"/>
          <w:color w:val="000000" w:themeColor="text1"/>
          <w:sz w:val="24"/>
        </w:rPr>
        <w:t xml:space="preserve"> KONTEKSTI STRATEGJIK </w:t>
      </w:r>
    </w:p>
    <w:p w14:paraId="40D16728" w14:textId="77777777"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 xml:space="preserve">1. Hyrja dhe qëllimi </w:t>
      </w:r>
    </w:p>
    <w:p w14:paraId="3C6F44B8" w14:textId="24923001"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 xml:space="preserve">2. Kuadri ligjor, </w:t>
      </w:r>
      <w:r w:rsidR="00BA3521" w:rsidRPr="00291767">
        <w:rPr>
          <w:rFonts w:ascii="Garamond" w:hAnsi="Garamond" w:cs="Times New Roman"/>
          <w:color w:val="000000" w:themeColor="text1"/>
          <w:sz w:val="24"/>
          <w:szCs w:val="24"/>
        </w:rPr>
        <w:t>institucional</w:t>
      </w:r>
      <w:r w:rsidRPr="00291767">
        <w:rPr>
          <w:rFonts w:ascii="Garamond" w:hAnsi="Garamond" w:cs="Times New Roman"/>
          <w:color w:val="000000" w:themeColor="text1"/>
          <w:sz w:val="24"/>
          <w:szCs w:val="24"/>
        </w:rPr>
        <w:t xml:space="preserve">, </w:t>
      </w:r>
      <w:r w:rsidR="00BA3521" w:rsidRPr="00291767">
        <w:rPr>
          <w:rFonts w:ascii="Garamond" w:hAnsi="Garamond" w:cs="Times New Roman"/>
          <w:color w:val="000000" w:themeColor="text1"/>
          <w:sz w:val="24"/>
          <w:szCs w:val="24"/>
        </w:rPr>
        <w:t>arritjet</w:t>
      </w:r>
      <w:r w:rsidR="00BA3521" w:rsidRPr="00291767">
        <w:rPr>
          <w:rFonts w:ascii="Garamond" w:hAnsi="Garamond"/>
          <w:color w:val="000000" w:themeColor="text1"/>
          <w:sz w:val="24"/>
        </w:rPr>
        <w:t xml:space="preserve"> </w:t>
      </w:r>
    </w:p>
    <w:p w14:paraId="13AC22DC" w14:textId="77777777"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 xml:space="preserve">3. Vizioni i Strategjisë </w:t>
      </w:r>
    </w:p>
    <w:p w14:paraId="4DC2077F" w14:textId="3A281C76"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PJESA II</w:t>
      </w:r>
      <w:r w:rsidR="00BA3521" w:rsidRPr="00291767">
        <w:rPr>
          <w:rFonts w:ascii="Garamond" w:hAnsi="Garamond" w:cs="Times New Roman"/>
          <w:color w:val="000000" w:themeColor="text1"/>
          <w:sz w:val="24"/>
          <w:szCs w:val="24"/>
        </w:rPr>
        <w:t>.</w:t>
      </w:r>
      <w:r w:rsidRPr="00291767">
        <w:rPr>
          <w:rFonts w:ascii="Garamond" w:hAnsi="Garamond"/>
          <w:color w:val="000000" w:themeColor="text1"/>
          <w:sz w:val="24"/>
        </w:rPr>
        <w:t xml:space="preserve"> QËLLIMI I POLITIKAVE DHE OBJEKTIVAT SPECIFIK</w:t>
      </w:r>
      <w:r w:rsidR="00291767" w:rsidRPr="00291767">
        <w:rPr>
          <w:rFonts w:ascii="Garamond" w:hAnsi="Garamond"/>
          <w:color w:val="000000" w:themeColor="text1"/>
          <w:sz w:val="24"/>
        </w:rPr>
        <w:t>Ë</w:t>
      </w:r>
      <w:r w:rsidRPr="00291767">
        <w:rPr>
          <w:rFonts w:ascii="Garamond" w:hAnsi="Garamond"/>
          <w:color w:val="000000" w:themeColor="text1"/>
          <w:sz w:val="24"/>
        </w:rPr>
        <w:t xml:space="preserve"> TË STRATEGJISË </w:t>
      </w:r>
    </w:p>
    <w:p w14:paraId="27A6681B" w14:textId="4FA0E81A"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PJESA III</w:t>
      </w:r>
      <w:r w:rsidR="00BA3521" w:rsidRPr="00291767">
        <w:rPr>
          <w:rFonts w:ascii="Garamond" w:hAnsi="Garamond" w:cs="Times New Roman"/>
          <w:color w:val="000000" w:themeColor="text1"/>
          <w:sz w:val="24"/>
          <w:szCs w:val="24"/>
        </w:rPr>
        <w:t>.</w:t>
      </w:r>
      <w:r w:rsidRPr="00291767">
        <w:rPr>
          <w:rFonts w:ascii="Garamond" w:hAnsi="Garamond"/>
          <w:color w:val="000000" w:themeColor="text1"/>
          <w:sz w:val="24"/>
        </w:rPr>
        <w:t xml:space="preserve"> PROJEKTET NË MBËSHTETJE TË ZBATIMIT TË STRATEGJISË </w:t>
      </w:r>
    </w:p>
    <w:p w14:paraId="35F4ACE6" w14:textId="6AF4FB68"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PJESA IV</w:t>
      </w:r>
      <w:r w:rsidR="00BA3521" w:rsidRPr="00291767">
        <w:rPr>
          <w:rFonts w:ascii="Garamond" w:hAnsi="Garamond" w:cs="Times New Roman"/>
          <w:color w:val="000000" w:themeColor="text1"/>
          <w:sz w:val="24"/>
          <w:szCs w:val="24"/>
        </w:rPr>
        <w:t>.</w:t>
      </w:r>
      <w:r w:rsidRPr="00291767">
        <w:rPr>
          <w:rFonts w:ascii="Garamond" w:hAnsi="Garamond"/>
          <w:color w:val="000000" w:themeColor="text1"/>
          <w:sz w:val="24"/>
        </w:rPr>
        <w:t xml:space="preserve"> ZBATIMI, PËRGJEGJËSIA E INSTITUCIONEVE, LLOGARIDHËNIA, RAPORTIMI DHE MONITORIMI </w:t>
      </w:r>
    </w:p>
    <w:p w14:paraId="0699CC46" w14:textId="77777777"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 xml:space="preserve">4.1 Përgjegjësia e institucioneve </w:t>
      </w:r>
    </w:p>
    <w:p w14:paraId="553E4F4D" w14:textId="535DB1BA" w:rsidR="000809E1" w:rsidRPr="0029176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 xml:space="preserve">4.2 Monitorimi dhe </w:t>
      </w:r>
      <w:r w:rsidR="00BA3521" w:rsidRPr="00291767">
        <w:rPr>
          <w:rFonts w:ascii="Garamond" w:hAnsi="Garamond" w:cs="Times New Roman"/>
          <w:color w:val="000000" w:themeColor="text1"/>
          <w:sz w:val="24"/>
          <w:szCs w:val="24"/>
        </w:rPr>
        <w:t>raportimi</w:t>
      </w:r>
      <w:r w:rsidR="00BA3521" w:rsidRPr="00291767">
        <w:rPr>
          <w:rFonts w:ascii="Garamond" w:hAnsi="Garamond"/>
          <w:color w:val="000000" w:themeColor="text1"/>
          <w:sz w:val="24"/>
        </w:rPr>
        <w:t xml:space="preserve"> </w:t>
      </w:r>
    </w:p>
    <w:p w14:paraId="52752DD0"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291767">
        <w:rPr>
          <w:rFonts w:ascii="Garamond" w:hAnsi="Garamond"/>
          <w:color w:val="000000" w:themeColor="text1"/>
          <w:sz w:val="24"/>
        </w:rPr>
        <w:t>PJESA V. BUXHETI</w:t>
      </w:r>
      <w:r w:rsidRPr="00A71F27">
        <w:rPr>
          <w:rFonts w:ascii="Garamond" w:hAnsi="Garamond"/>
          <w:color w:val="000000" w:themeColor="text1"/>
          <w:sz w:val="24"/>
        </w:rPr>
        <w:t xml:space="preserve"> </w:t>
      </w:r>
    </w:p>
    <w:p w14:paraId="746B7387" w14:textId="77777777" w:rsidR="000809E1" w:rsidRPr="00A71F27" w:rsidRDefault="000809E1" w:rsidP="000809E1">
      <w:pPr>
        <w:autoSpaceDE w:val="0"/>
        <w:autoSpaceDN w:val="0"/>
        <w:adjustRightInd w:val="0"/>
        <w:spacing w:after="0" w:line="240" w:lineRule="auto"/>
        <w:ind w:firstLine="284"/>
        <w:rPr>
          <w:rFonts w:ascii="Garamond" w:hAnsi="Garamond"/>
          <w:b/>
          <w:color w:val="000000" w:themeColor="text1"/>
          <w:sz w:val="24"/>
        </w:rPr>
      </w:pPr>
    </w:p>
    <w:p w14:paraId="593C029E"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p>
    <w:p w14:paraId="6E3D5BE9" w14:textId="4C780A9B" w:rsidR="00BA3521" w:rsidRPr="00FE75BE" w:rsidRDefault="00BA3521" w:rsidP="000809E1">
      <w:pPr>
        <w:autoSpaceDE w:val="0"/>
        <w:autoSpaceDN w:val="0"/>
        <w:adjustRightInd w:val="0"/>
        <w:spacing w:after="0" w:line="240" w:lineRule="auto"/>
        <w:ind w:firstLine="284"/>
        <w:jc w:val="center"/>
        <w:outlineLvl w:val="0"/>
        <w:rPr>
          <w:rFonts w:ascii="Garamond" w:hAnsi="Garamond" w:cs="Times New Roman"/>
          <w:bCs/>
          <w:color w:val="000000" w:themeColor="text1"/>
          <w:sz w:val="24"/>
          <w:szCs w:val="24"/>
        </w:rPr>
      </w:pPr>
      <w:r w:rsidRPr="00FE75BE">
        <w:rPr>
          <w:rFonts w:ascii="Garamond" w:hAnsi="Garamond"/>
          <w:color w:val="000000" w:themeColor="text1"/>
          <w:sz w:val="24"/>
        </w:rPr>
        <w:t>PJESA I</w:t>
      </w:r>
    </w:p>
    <w:p w14:paraId="42FBE4CB" w14:textId="4FD7C58C" w:rsidR="000809E1" w:rsidRDefault="000809E1" w:rsidP="000809E1">
      <w:pPr>
        <w:autoSpaceDE w:val="0"/>
        <w:autoSpaceDN w:val="0"/>
        <w:adjustRightInd w:val="0"/>
        <w:spacing w:after="0" w:line="240" w:lineRule="auto"/>
        <w:ind w:firstLine="284"/>
        <w:jc w:val="center"/>
        <w:outlineLvl w:val="0"/>
        <w:rPr>
          <w:rFonts w:ascii="Garamond" w:hAnsi="Garamond"/>
          <w:color w:val="000000" w:themeColor="text1"/>
          <w:sz w:val="24"/>
        </w:rPr>
      </w:pPr>
      <w:r w:rsidRPr="00FE75BE">
        <w:rPr>
          <w:rFonts w:ascii="Garamond" w:hAnsi="Garamond"/>
          <w:color w:val="000000" w:themeColor="text1"/>
          <w:sz w:val="24"/>
        </w:rPr>
        <w:t>KONTEKSTI STRATEGJIK</w:t>
      </w:r>
    </w:p>
    <w:p w14:paraId="23C271C4" w14:textId="77777777" w:rsidR="00FE75BE" w:rsidRPr="00FE75BE" w:rsidRDefault="00FE75BE" w:rsidP="000809E1">
      <w:pPr>
        <w:autoSpaceDE w:val="0"/>
        <w:autoSpaceDN w:val="0"/>
        <w:adjustRightInd w:val="0"/>
        <w:spacing w:after="0" w:line="240" w:lineRule="auto"/>
        <w:ind w:firstLine="284"/>
        <w:jc w:val="center"/>
        <w:outlineLvl w:val="0"/>
        <w:rPr>
          <w:rFonts w:ascii="Garamond" w:hAnsi="Garamond"/>
          <w:color w:val="000000" w:themeColor="text1"/>
          <w:sz w:val="24"/>
        </w:rPr>
      </w:pPr>
    </w:p>
    <w:p w14:paraId="54850FFE" w14:textId="77777777" w:rsidR="000809E1" w:rsidRPr="00A71F27" w:rsidRDefault="000809E1" w:rsidP="000809E1">
      <w:pPr>
        <w:autoSpaceDE w:val="0"/>
        <w:autoSpaceDN w:val="0"/>
        <w:adjustRightInd w:val="0"/>
        <w:spacing w:after="0" w:line="240" w:lineRule="auto"/>
        <w:ind w:firstLine="284"/>
        <w:jc w:val="both"/>
        <w:outlineLvl w:val="1"/>
        <w:rPr>
          <w:rFonts w:ascii="Garamond" w:hAnsi="Garamond"/>
          <w:b/>
          <w:color w:val="000000" w:themeColor="text1"/>
          <w:sz w:val="24"/>
        </w:rPr>
      </w:pPr>
      <w:r w:rsidRPr="00A71F27">
        <w:rPr>
          <w:rFonts w:ascii="Garamond" w:hAnsi="Garamond"/>
          <w:b/>
          <w:color w:val="000000" w:themeColor="text1"/>
          <w:sz w:val="24"/>
        </w:rPr>
        <w:t>1. Hyrja dhe qëllimi</w:t>
      </w:r>
    </w:p>
    <w:p w14:paraId="0FC371B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Lufta kundër krimit të organizuar dhe garantimi i rendit dhe sigurisë publike përbëjnë prioritete strategjike të Qeverisë së Shqipërisë. Prania e armëve të zjarrit dhe municioneve pa leje në duart e qytetarëve përbën një kërcënim serioz për jetën njerëzore dhe rendin publik, duke ndikuar negativisht në zhvillimin social dhe ekonomik të vendit. Pavarësisht tendencave rënëse në disa tregues, trafikimi dhe përdorimi i paligjshëm i armëve, eksplozivëve dhe prekursorëve të tyre vazhdon të jetë një sfidë madhore për rendin dhe sigurinë publike. Ministria e Punëve të Brendshme me strukturat e saj përgjegjëse, duke e trajtuar këtë çështje si një rrezik me ndikim në sigurinë kombëtare dhe në kontekstin e luftës kundër terrorizmit, i ka kushtuar vëmendje të veçantë parandalimit dhe goditjes së veprimtarive kriminale që lidhen me armët, duke angazhuar burime dhe kapacitete të posaçme në funksion të menaxhimit efektiv dhe kontrollit të këtij fenomeni.</w:t>
      </w:r>
    </w:p>
    <w:p w14:paraId="57EE6FA4" w14:textId="2B87D469"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Prioriteti kryesor mbetet krijimi i një ambienti të sigurt për qytetarët, bizneset dhe shoqërinë në tërësi. Për këtë qëllim, strategjia e re kombëtare për kontrollin e armëve të vogla e të lehta, municioneve dhe eksplozivëve dhe plani i saj i veprimit u hartua në përputhje me Strategjinë Kombëtare për Zhvillim dhe Integrim Evropian 2022–2030, Programin e Qeverisë 2021–2025, në përputhje me Marrëveshjen e Stabilizim-Asocimit</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si dhe me Programin Kombëtar të Integrimit Evropian dhe </w:t>
      </w:r>
      <w:r w:rsidR="00BA3521" w:rsidRPr="00BA3521">
        <w:rPr>
          <w:rFonts w:ascii="Garamond" w:hAnsi="Garamond" w:cs="Times New Roman"/>
          <w:i/>
          <w:color w:val="000000" w:themeColor="text1"/>
          <w:sz w:val="24"/>
          <w:szCs w:val="24"/>
        </w:rPr>
        <w:t>acquis</w:t>
      </w:r>
      <w:r w:rsidRPr="00A71F27">
        <w:rPr>
          <w:rFonts w:ascii="Garamond" w:hAnsi="Garamond"/>
          <w:color w:val="000000" w:themeColor="text1"/>
          <w:sz w:val="24"/>
        </w:rPr>
        <w:t xml:space="preserve">-it të Bashkimit Evropian përkatësisht në kapitullin 1 </w:t>
      </w:r>
      <w:r w:rsidR="00225F2C">
        <w:rPr>
          <w:rFonts w:ascii="Garamond" w:hAnsi="Garamond"/>
          <w:color w:val="000000" w:themeColor="text1"/>
          <w:sz w:val="24"/>
        </w:rPr>
        <w:t>“</w:t>
      </w:r>
      <w:r w:rsidRPr="00A71F27">
        <w:rPr>
          <w:rFonts w:ascii="Garamond" w:hAnsi="Garamond"/>
          <w:color w:val="000000" w:themeColor="text1"/>
          <w:sz w:val="24"/>
        </w:rPr>
        <w:t>Tregtia e lirë e mallrave</w:t>
      </w:r>
      <w:r w:rsidR="00225F2C">
        <w:rPr>
          <w:rFonts w:ascii="Garamond" w:hAnsi="Garamond"/>
          <w:color w:val="000000" w:themeColor="text1"/>
          <w:sz w:val="24"/>
        </w:rPr>
        <w:t>”</w:t>
      </w:r>
      <w:r w:rsidRPr="00A71F27">
        <w:rPr>
          <w:rFonts w:ascii="Garamond" w:hAnsi="Garamond"/>
          <w:color w:val="000000" w:themeColor="text1"/>
          <w:sz w:val="24"/>
        </w:rPr>
        <w:t xml:space="preserve">, 24 </w:t>
      </w:r>
      <w:r w:rsidR="00225F2C">
        <w:rPr>
          <w:rFonts w:ascii="Garamond" w:hAnsi="Garamond"/>
          <w:color w:val="000000" w:themeColor="text1"/>
          <w:sz w:val="24"/>
        </w:rPr>
        <w:t>“</w:t>
      </w:r>
      <w:r w:rsidRPr="00A71F27">
        <w:rPr>
          <w:rFonts w:ascii="Garamond" w:hAnsi="Garamond"/>
          <w:color w:val="000000" w:themeColor="text1"/>
          <w:sz w:val="24"/>
        </w:rPr>
        <w:t>Drejtësia, Liria dhe Siguria</w:t>
      </w:r>
      <w:r w:rsidR="00225F2C">
        <w:rPr>
          <w:rFonts w:ascii="Garamond" w:hAnsi="Garamond"/>
          <w:color w:val="000000" w:themeColor="text1"/>
          <w:sz w:val="24"/>
        </w:rPr>
        <w:t>”</w:t>
      </w:r>
      <w:r w:rsidRPr="00A71F27">
        <w:rPr>
          <w:rFonts w:ascii="Garamond" w:hAnsi="Garamond"/>
          <w:color w:val="000000" w:themeColor="text1"/>
          <w:sz w:val="24"/>
        </w:rPr>
        <w:t xml:space="preserve"> dhe 31 </w:t>
      </w:r>
      <w:r w:rsidR="00225F2C">
        <w:rPr>
          <w:rFonts w:ascii="Garamond" w:hAnsi="Garamond"/>
          <w:color w:val="000000" w:themeColor="text1"/>
          <w:sz w:val="24"/>
        </w:rPr>
        <w:t>“</w:t>
      </w:r>
      <w:r w:rsidRPr="00A71F27">
        <w:rPr>
          <w:rFonts w:ascii="Garamond" w:hAnsi="Garamond"/>
          <w:color w:val="000000" w:themeColor="text1"/>
          <w:sz w:val="24"/>
        </w:rPr>
        <w:t>Politika e jashtme, e sigurisë dhe mbrojtjes</w:t>
      </w:r>
      <w:r w:rsidR="00225F2C">
        <w:rPr>
          <w:rFonts w:ascii="Garamond" w:hAnsi="Garamond"/>
          <w:color w:val="000000" w:themeColor="text1"/>
          <w:sz w:val="24"/>
        </w:rPr>
        <w:t>”</w:t>
      </w:r>
      <w:r w:rsidRPr="00A71F27">
        <w:rPr>
          <w:rFonts w:ascii="Garamond" w:hAnsi="Garamond"/>
          <w:color w:val="000000" w:themeColor="text1"/>
          <w:sz w:val="24"/>
        </w:rPr>
        <w:t>. Kjo strategji e re, gjithashtu, do të sigurojë dhe monitorojë përmbushjen e detyrimeve të Shqipërisë sipas marrëveshjeve dhe dokumenteve ndërkombëtare në fushën e kontrollit të armëve, duke përfshirë Programin e Veprimit dhe Instrumentit Ndërkombëtar të Gjurmimit të Zyrës së Kombeve të Bashkuara për Çështjen e Çarmatimit, Dokumentin për Armët e Vogla dhe të Lehta e Organizatës për Siguri dhe Bashkëpunim në Evropë, Traktatin e Tregtisë së Armëve, Protokollin e Organizatës së Kombeve të Bashkuara kundër Prodhimit të Paligjshëm dhe Trafikimit të Armëve të Vogla dhe të Lehta, Kodin e Sjelljes të Organizatës për Siguri dhe Bashkëpunim në</w:t>
      </w:r>
      <w:r w:rsidR="00BA3521" w:rsidRPr="00A71F27">
        <w:rPr>
          <w:rFonts w:ascii="Garamond" w:hAnsi="Garamond"/>
          <w:color w:val="000000" w:themeColor="text1"/>
          <w:sz w:val="24"/>
        </w:rPr>
        <w:t xml:space="preserve"> Evropë mbi Aspektet Politiko</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Ushtarake të Sigurisë. </w:t>
      </w:r>
      <w:r w:rsidRPr="00A71F27">
        <w:rPr>
          <w:rFonts w:ascii="Garamond" w:hAnsi="Garamond"/>
          <w:b/>
          <w:color w:val="000000" w:themeColor="text1"/>
          <w:sz w:val="24"/>
        </w:rPr>
        <w:t>Strategjia kombëtare për kontrollin e armëve të vogla dhe të lehta, municioneve dhe eksplozivëve dhe plani i saj i veprimit do të harmonizohet gjithashtu me Rezolutën nr. 1325</w:t>
      </w:r>
      <w:r w:rsidR="00BA3521">
        <w:rPr>
          <w:rFonts w:ascii="Garamond" w:hAnsi="Garamond" w:cs="Times New Roman"/>
          <w:b/>
          <w:bCs/>
          <w:color w:val="000000" w:themeColor="text1"/>
          <w:sz w:val="24"/>
          <w:szCs w:val="24"/>
        </w:rPr>
        <w:t>,</w:t>
      </w:r>
      <w:r w:rsidRPr="00A71F27">
        <w:rPr>
          <w:rFonts w:ascii="Garamond" w:hAnsi="Garamond"/>
          <w:b/>
          <w:color w:val="000000" w:themeColor="text1"/>
          <w:sz w:val="24"/>
        </w:rPr>
        <w:t xml:space="preserve"> të Këshillit të Sigurimit të Kombeve të Bashkuara </w:t>
      </w:r>
      <w:r w:rsidR="00225F2C">
        <w:rPr>
          <w:rFonts w:ascii="Garamond" w:hAnsi="Garamond"/>
          <w:b/>
          <w:color w:val="000000" w:themeColor="text1"/>
          <w:sz w:val="24"/>
        </w:rPr>
        <w:t>“</w:t>
      </w:r>
      <w:r w:rsidRPr="00A71F27">
        <w:rPr>
          <w:rFonts w:ascii="Garamond" w:hAnsi="Garamond"/>
          <w:b/>
          <w:color w:val="000000" w:themeColor="text1"/>
          <w:sz w:val="24"/>
        </w:rPr>
        <w:t>Mbi gruan, paqen dhe sigurinë</w:t>
      </w:r>
      <w:r w:rsidR="00225F2C">
        <w:rPr>
          <w:rFonts w:ascii="Garamond" w:hAnsi="Garamond"/>
          <w:b/>
          <w:color w:val="000000" w:themeColor="text1"/>
          <w:sz w:val="24"/>
        </w:rPr>
        <w:t>”</w:t>
      </w:r>
      <w:r w:rsidRPr="00A71F27">
        <w:rPr>
          <w:rFonts w:ascii="Garamond" w:hAnsi="Garamond"/>
          <w:b/>
          <w:color w:val="000000" w:themeColor="text1"/>
          <w:sz w:val="24"/>
        </w:rPr>
        <w:t xml:space="preserve"> dhe me Konventën për Eliminimin e të Gjitha Formave të Diskriminimit ndaj Grave. </w:t>
      </w:r>
    </w:p>
    <w:p w14:paraId="713DD193"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Gjithashtu, këto masa do të sigurojnë përputhjen me objektivat e zhvillimit të qëndrueshëm të OKB-së dhe të Udhërrëfyesit për një zgjidhje të qëndrueshme ndaj posedimit të paligjshëm, keqpërdorimit dhe trafikimit të armëve të vogla dhe të lehta, municioneve dhe eksplozivëve në Ballkanin Perëndimor deri në vitin 2030, duke rritur kontrollin, transparencën dhe bashkëpunimin ndërkombëtar në funksion të forcimit të sigurisë kombëtare dhe globale.</w:t>
      </w:r>
    </w:p>
    <w:p w14:paraId="6B9DDCED" w14:textId="051D5BBB"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Republika e Shqipërisë nëpërmjet miratimit të strategjisë së re në fushën e kontrollit të armëve të vogla e të lehta, municioneve dhe eksplozivëve për periudhën 2025</w:t>
      </w:r>
      <w:r w:rsidR="00BA3521" w:rsidRPr="00BA3521">
        <w:rPr>
          <w:rFonts w:ascii="Garamond" w:hAnsi="Garamond" w:cs="Times New Roman"/>
          <w:color w:val="000000" w:themeColor="text1"/>
          <w:sz w:val="24"/>
          <w:szCs w:val="24"/>
        </w:rPr>
        <w:t>–</w:t>
      </w:r>
      <w:r w:rsidRPr="00A71F27">
        <w:rPr>
          <w:rFonts w:ascii="Garamond" w:hAnsi="Garamond"/>
          <w:color w:val="000000" w:themeColor="text1"/>
          <w:sz w:val="24"/>
        </w:rPr>
        <w:t>2030 synon të forcojë kontrollin dhe menaxhimin e armëve të vogla dhe të lehta përmes një qasje të strukturuar dhe të harmonizuar me standardet e BE-së dhe detyrimet ndërkombëtare. Objektivat kryesor</w:t>
      </w:r>
      <w:r w:rsidR="00291767">
        <w:rPr>
          <w:rFonts w:ascii="Garamond" w:hAnsi="Garamond"/>
          <w:color w:val="000000" w:themeColor="text1"/>
          <w:sz w:val="24"/>
        </w:rPr>
        <w:t>ë</w:t>
      </w:r>
      <w:r w:rsidRPr="00A71F27">
        <w:rPr>
          <w:rFonts w:ascii="Garamond" w:hAnsi="Garamond"/>
          <w:color w:val="000000" w:themeColor="text1"/>
          <w:sz w:val="24"/>
        </w:rPr>
        <w:t xml:space="preserve"> përfshijnë miratimin dhe zbatimin e një legjislacioni të plotë e të përditësuar, bazimin e politikave në analiza dhe statistika, si dhe uljen e ndjeshme të qarkullimit të paligjshëm të armëve, municioneve dhe eksplozivëve. Strukturat përgjegjëse do të vijojnë të ndërmarrin masa për reduktimin e ofertës dhe kërkesës për armë, shkatërrimin sistematik të stoqeve të tepërta të armatimit dhe forcimin e mekanizmave për parandalimin e trafikimit dhe devijimit të armëve drejt tregut të zi. Këto përpjekje synojnë të rrisin sigurinë kombëtare dhe rajonale, duke kontribuar njëkohësisht në stabilitetin dhe sigurinë kombëtare dhe anëtarësimit të vendit në Bashkimin Evropian.</w:t>
      </w:r>
    </w:p>
    <w:p w14:paraId="223158ED"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Qëllimi kryesor i kësaj strategjie gjashtëvjeçare është kontrolli i plotë mbi armët e vogla dhe të lehta, municionet dhe eksplozivët, duke u bazuar në nevojat dhe objektivat e vendit në këtë fushë si dhe standardet e BE-së, OKB-së dhe OSBE-së. Ky dokument strategjik ka për qëllim të caktojë orientime të përgjithshme për institucionet dhe agjencitë, të cilat zbatojnë aktivitete në kuadër të fushës së kontrollit të armëve të vogla e të lehta, municioneve dhe eksplozivëve, për vitet e ardhshme. Dokumenti paraqet njëkohësisht edhe vizionin e Qeverisë së Shqipërisë për kontrollin e armëve, municionit dhe eksplozivëve dhe angazhimet ndërinstitucionale të materializuara në planin përkatës të veprimit. Zbatimi i strategjisë dhe planit të veprimit lidhet ngushtë edhe me bashkëpunimin ndërinstitucional gjithëpërfshirës dhe atë ndërkombëtar në fushën e kontrollit dhe luftës kundër trafikimit të paligjshëm.</w:t>
      </w:r>
    </w:p>
    <w:p w14:paraId="5A2D3411" w14:textId="175A4FAF"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Strategjia e re do të vazhdojë të shërbejë si një dokument konsensual, i zhvilluar për të arritur një zgjidhje të qëndrueshme ndaj posedimit të paligjshëm, keqpërdorimit dhe trafikimit të armëve, municioneve dhe eksplozivëve në Shqipëri. Ky dokument përfaqëson një angazhim të qartë institucional për të adresuar sfidat aktuale në fushën e sigurisë dhe për të p</w:t>
      </w:r>
      <w:r w:rsidR="00291767">
        <w:rPr>
          <w:rFonts w:ascii="Garamond" w:hAnsi="Garamond"/>
          <w:color w:val="000000" w:themeColor="text1"/>
          <w:sz w:val="24"/>
        </w:rPr>
        <w:t>ërmbushur objektivat e vendosur</w:t>
      </w:r>
      <w:r w:rsidRPr="00A71F27">
        <w:rPr>
          <w:rFonts w:ascii="Garamond" w:hAnsi="Garamond"/>
          <w:color w:val="000000" w:themeColor="text1"/>
          <w:sz w:val="24"/>
        </w:rPr>
        <w:t xml:space="preserve"> brenda një afati të përcaktuar, ku ofron një kuadër të përbashkët veprimi për performancën e pritshme dhe përcakton nivelin e angazhimit të kërkuar në planin strategjik, politik </w:t>
      </w:r>
      <w:r w:rsidRPr="00A71F27">
        <w:rPr>
          <w:rFonts w:ascii="Garamond" w:hAnsi="Garamond"/>
          <w:color w:val="000000" w:themeColor="text1"/>
          <w:sz w:val="24"/>
        </w:rPr>
        <w:lastRenderedPageBreak/>
        <w:t>dhe operacional, në përputhje me detyrimet që burojnë nga dokumente kombëtarë dhe ndërkombëtarë.</w:t>
      </w:r>
    </w:p>
    <w:p w14:paraId="13336451" w14:textId="25B4E616" w:rsidR="000809E1" w:rsidRPr="00A71F27" w:rsidRDefault="000809E1" w:rsidP="000809E1">
      <w:pPr>
        <w:autoSpaceDE w:val="0"/>
        <w:autoSpaceDN w:val="0"/>
        <w:adjustRightInd w:val="0"/>
        <w:spacing w:after="0" w:line="240" w:lineRule="auto"/>
        <w:ind w:firstLine="284"/>
        <w:jc w:val="both"/>
        <w:outlineLvl w:val="1"/>
        <w:rPr>
          <w:rFonts w:ascii="Garamond" w:hAnsi="Garamond"/>
          <w:b/>
          <w:color w:val="000000" w:themeColor="text1"/>
          <w:sz w:val="24"/>
        </w:rPr>
      </w:pPr>
      <w:r w:rsidRPr="00A71F27">
        <w:rPr>
          <w:rFonts w:ascii="Garamond" w:hAnsi="Garamond"/>
          <w:b/>
          <w:color w:val="000000" w:themeColor="text1"/>
          <w:sz w:val="24"/>
        </w:rPr>
        <w:t xml:space="preserve">2. Kuadri ligjor, </w:t>
      </w:r>
      <w:r w:rsidR="00BA3521" w:rsidRPr="00BA3521">
        <w:rPr>
          <w:rFonts w:ascii="Garamond" w:hAnsi="Garamond" w:cs="Impact"/>
          <w:b/>
          <w:bCs/>
          <w:color w:val="000000" w:themeColor="text1"/>
          <w:sz w:val="24"/>
          <w:szCs w:val="24"/>
        </w:rPr>
        <w:t>institucional</w:t>
      </w:r>
      <w:r w:rsidRPr="00BA3521">
        <w:rPr>
          <w:rFonts w:ascii="Garamond" w:hAnsi="Garamond" w:cs="Impact"/>
          <w:b/>
          <w:bCs/>
          <w:color w:val="000000" w:themeColor="text1"/>
          <w:sz w:val="24"/>
          <w:szCs w:val="24"/>
        </w:rPr>
        <w:t xml:space="preserve">, </w:t>
      </w:r>
      <w:r w:rsidR="00BA3521" w:rsidRPr="00BA3521">
        <w:rPr>
          <w:rFonts w:ascii="Garamond" w:hAnsi="Garamond" w:cs="Impact"/>
          <w:b/>
          <w:bCs/>
          <w:color w:val="000000" w:themeColor="text1"/>
          <w:sz w:val="24"/>
          <w:szCs w:val="24"/>
        </w:rPr>
        <w:t>arritjet</w:t>
      </w:r>
      <w:r w:rsidR="00BA3521" w:rsidRPr="00A71F27">
        <w:rPr>
          <w:rFonts w:ascii="Garamond" w:hAnsi="Garamond"/>
          <w:b/>
          <w:color w:val="000000" w:themeColor="text1"/>
          <w:sz w:val="24"/>
        </w:rPr>
        <w:t xml:space="preserve"> </w:t>
      </w:r>
    </w:p>
    <w:p w14:paraId="359C3FBC"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2.1 Kuadri ligjor</w:t>
      </w:r>
    </w:p>
    <w:p w14:paraId="4645CDA3" w14:textId="27EBA2F9"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fushën e kontrollit të AVLME, Republika e Shqipërisë ka në zbatim</w:t>
      </w:r>
      <w:r w:rsidR="00BA3521" w:rsidRPr="00A71F27">
        <w:rPr>
          <w:rFonts w:ascii="Garamond" w:hAnsi="Garamond"/>
          <w:color w:val="000000" w:themeColor="text1"/>
          <w:sz w:val="24"/>
        </w:rPr>
        <w:t xml:space="preserve"> një bazë të gjerë ligjore, si:</w:t>
      </w:r>
    </w:p>
    <w:p w14:paraId="7EEEC4D9" w14:textId="15D8012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Kushtetuta e Republi</w:t>
      </w:r>
      <w:r w:rsidR="00BA3521" w:rsidRPr="00A71F27">
        <w:rPr>
          <w:rFonts w:ascii="Garamond" w:hAnsi="Garamond"/>
          <w:color w:val="000000" w:themeColor="text1"/>
          <w:sz w:val="24"/>
        </w:rPr>
        <w:t>kës së Shqipërisë, e ndryshuar;</w:t>
      </w:r>
    </w:p>
    <w:p w14:paraId="2902A27C" w14:textId="380AD3CF"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7895, datë 27.1.1995</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Kodi Penal i Republikës së Shqipërisë</w:t>
      </w:r>
      <w:r w:rsidR="00225F2C">
        <w:rPr>
          <w:rFonts w:ascii="Garamond" w:hAnsi="Garamond"/>
          <w:color w:val="000000" w:themeColor="text1"/>
          <w:sz w:val="24"/>
        </w:rPr>
        <w:t>”</w:t>
      </w:r>
      <w:r w:rsidRPr="00A71F27">
        <w:rPr>
          <w:rFonts w:ascii="Garamond" w:hAnsi="Garamond"/>
          <w:color w:val="000000" w:themeColor="text1"/>
          <w:sz w:val="24"/>
        </w:rPr>
        <w:t>, i ndryshuar;</w:t>
      </w:r>
    </w:p>
    <w:p w14:paraId="65202704" w14:textId="0514E00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BA3521" w:rsidRPr="00A71F27">
        <w:rPr>
          <w:rFonts w:ascii="Garamond" w:hAnsi="Garamond"/>
          <w:color w:val="000000" w:themeColor="text1"/>
          <w:sz w:val="24"/>
        </w:rPr>
        <w:t>Ligji nr. 7905, datë 21.</w:t>
      </w:r>
      <w:r w:rsidRPr="00BA3521">
        <w:rPr>
          <w:rFonts w:ascii="Garamond" w:hAnsi="Garamond" w:cs="Times New Roman"/>
          <w:color w:val="000000" w:themeColor="text1"/>
          <w:sz w:val="24"/>
          <w:szCs w:val="24"/>
        </w:rPr>
        <w:t>3</w:t>
      </w:r>
      <w:r w:rsidRPr="00A71F27">
        <w:rPr>
          <w:rFonts w:ascii="Garamond" w:hAnsi="Garamond"/>
          <w:color w:val="000000" w:themeColor="text1"/>
          <w:sz w:val="24"/>
        </w:rPr>
        <w:t>.1995</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Kodi i Procedurës Penale të RSH</w:t>
      </w:r>
      <w:r w:rsidR="00FE75BE">
        <w:rPr>
          <w:rFonts w:ascii="Garamond" w:hAnsi="Garamond"/>
          <w:color w:val="000000" w:themeColor="text1"/>
          <w:sz w:val="24"/>
        </w:rPr>
        <w:t>-së”</w:t>
      </w:r>
      <w:r w:rsidRPr="00A71F27">
        <w:rPr>
          <w:rFonts w:ascii="Garamond" w:hAnsi="Garamond"/>
          <w:color w:val="000000" w:themeColor="text1"/>
          <w:sz w:val="24"/>
        </w:rPr>
        <w:t>, i ndryshuar;</w:t>
      </w:r>
    </w:p>
    <w:p w14:paraId="1D85B898" w14:textId="6F84E77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124/2024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mbrojtjen e të dhënave personale</w:t>
      </w:r>
      <w:r w:rsidR="00225F2C">
        <w:rPr>
          <w:rFonts w:ascii="Garamond" w:hAnsi="Garamond"/>
          <w:color w:val="000000" w:themeColor="text1"/>
          <w:sz w:val="24"/>
        </w:rPr>
        <w:t>”</w:t>
      </w:r>
      <w:r w:rsidRPr="00A71F27">
        <w:rPr>
          <w:rFonts w:ascii="Garamond" w:hAnsi="Garamond"/>
          <w:color w:val="000000" w:themeColor="text1"/>
          <w:sz w:val="24"/>
        </w:rPr>
        <w:t>;</w:t>
      </w:r>
    </w:p>
    <w:p w14:paraId="2E076787" w14:textId="5C09A7B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82/2024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Policinë e Shtetit</w:t>
      </w:r>
      <w:r w:rsidR="00225F2C">
        <w:rPr>
          <w:rFonts w:ascii="Garamond" w:hAnsi="Garamond"/>
          <w:color w:val="000000" w:themeColor="text1"/>
          <w:sz w:val="24"/>
        </w:rPr>
        <w:t>”</w:t>
      </w:r>
      <w:r w:rsidRPr="00A71F27">
        <w:rPr>
          <w:rFonts w:ascii="Garamond" w:hAnsi="Garamond"/>
          <w:color w:val="000000" w:themeColor="text1"/>
          <w:sz w:val="24"/>
        </w:rPr>
        <w:t xml:space="preserve">; </w:t>
      </w:r>
    </w:p>
    <w:p w14:paraId="6D1B6462" w14:textId="5FD7E68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 nr. 87/2024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rregullimin e prodhimit, tregtimit, kërkimit dhe zhvillimit të armëve</w:t>
      </w:r>
      <w:r w:rsidR="00225F2C">
        <w:rPr>
          <w:rFonts w:ascii="Garamond" w:hAnsi="Garamond"/>
          <w:color w:val="000000" w:themeColor="text1"/>
          <w:sz w:val="24"/>
        </w:rPr>
        <w:t>”</w:t>
      </w:r>
      <w:r w:rsidRPr="00A71F27">
        <w:rPr>
          <w:rFonts w:ascii="Garamond" w:hAnsi="Garamond"/>
          <w:color w:val="000000" w:themeColor="text1"/>
          <w:sz w:val="24"/>
        </w:rPr>
        <w:t>, municioneve, pajisjeve dhe teknologjive ushtarake</w:t>
      </w:r>
      <w:r w:rsidR="00225F2C">
        <w:rPr>
          <w:rFonts w:ascii="Garamond" w:hAnsi="Garamond"/>
          <w:color w:val="000000" w:themeColor="text1"/>
          <w:sz w:val="24"/>
        </w:rPr>
        <w:t>”</w:t>
      </w:r>
      <w:r w:rsidRPr="00A71F27">
        <w:rPr>
          <w:rFonts w:ascii="Garamond" w:hAnsi="Garamond"/>
          <w:color w:val="000000" w:themeColor="text1"/>
          <w:sz w:val="24"/>
        </w:rPr>
        <w:t>;</w:t>
      </w:r>
    </w:p>
    <w:p w14:paraId="4EE6E23C" w14:textId="52D17B8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43/2016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marrëveshjet ndërkombëtare në Republikën e Shqipërisë</w:t>
      </w:r>
      <w:r w:rsidR="00225F2C">
        <w:rPr>
          <w:rFonts w:ascii="Garamond" w:hAnsi="Garamond"/>
          <w:color w:val="000000" w:themeColor="text1"/>
          <w:sz w:val="24"/>
        </w:rPr>
        <w:t>”</w:t>
      </w:r>
      <w:r w:rsidRPr="00A71F27">
        <w:rPr>
          <w:rFonts w:ascii="Garamond" w:hAnsi="Garamond"/>
          <w:color w:val="000000" w:themeColor="text1"/>
          <w:sz w:val="24"/>
        </w:rPr>
        <w:t xml:space="preserve">; </w:t>
      </w:r>
    </w:p>
    <w:p w14:paraId="0A820186" w14:textId="659B3B3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39/2025</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kontrollin e Kufirit Shtetëror</w:t>
      </w:r>
      <w:r w:rsidR="00225F2C">
        <w:rPr>
          <w:rFonts w:ascii="Garamond" w:hAnsi="Garamond"/>
          <w:color w:val="000000" w:themeColor="text1"/>
          <w:sz w:val="24"/>
        </w:rPr>
        <w:t>”</w:t>
      </w:r>
      <w:r w:rsidRPr="00A71F27">
        <w:rPr>
          <w:rFonts w:ascii="Garamond" w:hAnsi="Garamond"/>
          <w:color w:val="000000" w:themeColor="text1"/>
          <w:sz w:val="24"/>
        </w:rPr>
        <w:t xml:space="preserve">; </w:t>
      </w:r>
    </w:p>
    <w:p w14:paraId="38813078" w14:textId="44FB900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74/2014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 xml:space="preserve">Për </w:t>
      </w:r>
      <w:r w:rsidR="00BA3521" w:rsidRPr="00BA3521">
        <w:rPr>
          <w:rFonts w:ascii="Garamond" w:hAnsi="Garamond" w:cs="Times New Roman"/>
          <w:color w:val="000000" w:themeColor="text1"/>
          <w:sz w:val="24"/>
          <w:szCs w:val="24"/>
        </w:rPr>
        <w:t>armët</w:t>
      </w:r>
      <w:r w:rsidR="00225F2C">
        <w:rPr>
          <w:rFonts w:ascii="Garamond" w:hAnsi="Garamond"/>
          <w:color w:val="000000" w:themeColor="text1"/>
          <w:sz w:val="24"/>
        </w:rPr>
        <w:t>”</w:t>
      </w:r>
      <w:r w:rsidRPr="00A71F27">
        <w:rPr>
          <w:rFonts w:ascii="Garamond" w:hAnsi="Garamond"/>
          <w:color w:val="000000" w:themeColor="text1"/>
          <w:sz w:val="24"/>
        </w:rPr>
        <w:t>, i ndryshuar;</w:t>
      </w:r>
    </w:p>
    <w:p w14:paraId="4F2D4DAD" w14:textId="61000FBA"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61/2016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shpalljen e moratoriumit të gjuetisë në Republikën e Shqipërisë</w:t>
      </w:r>
      <w:r w:rsidR="00225F2C">
        <w:rPr>
          <w:rFonts w:ascii="Garamond" w:hAnsi="Garamond"/>
          <w:color w:val="000000" w:themeColor="text1"/>
          <w:sz w:val="24"/>
        </w:rPr>
        <w:t>”</w:t>
      </w:r>
      <w:r w:rsidRPr="00A71F27">
        <w:rPr>
          <w:rFonts w:ascii="Garamond" w:hAnsi="Garamond"/>
          <w:color w:val="000000" w:themeColor="text1"/>
          <w:sz w:val="24"/>
        </w:rPr>
        <w:t>;</w:t>
      </w:r>
    </w:p>
    <w:p w14:paraId="1809B6C6" w14:textId="43D284A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60/2022</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shpalljen e moratoriumit të gjuetisë në Republikën e Shqipërisë</w:t>
      </w:r>
      <w:r w:rsidR="00225F2C">
        <w:rPr>
          <w:rFonts w:ascii="Garamond" w:hAnsi="Garamond"/>
          <w:color w:val="000000" w:themeColor="text1"/>
          <w:sz w:val="24"/>
        </w:rPr>
        <w:t>”</w:t>
      </w:r>
      <w:r w:rsidRPr="00A71F27">
        <w:rPr>
          <w:rFonts w:ascii="Garamond" w:hAnsi="Garamond"/>
          <w:color w:val="000000" w:themeColor="text1"/>
          <w:sz w:val="24"/>
        </w:rPr>
        <w:t>;</w:t>
      </w:r>
    </w:p>
    <w:p w14:paraId="47B58400" w14:textId="7D54012F"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6/2014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 xml:space="preserve">Për ratifikimin e </w:t>
      </w:r>
      <w:r w:rsidR="00225F2C">
        <w:rPr>
          <w:rFonts w:ascii="Garamond" w:hAnsi="Garamond"/>
          <w:color w:val="000000" w:themeColor="text1"/>
          <w:sz w:val="24"/>
        </w:rPr>
        <w:t>“</w:t>
      </w:r>
      <w:r w:rsidRPr="00A71F27">
        <w:rPr>
          <w:rFonts w:ascii="Garamond" w:hAnsi="Garamond"/>
          <w:color w:val="000000" w:themeColor="text1"/>
          <w:sz w:val="24"/>
        </w:rPr>
        <w:t>Traktatit për tregtimin e armëve të vogla</w:t>
      </w:r>
      <w:r w:rsidR="00225F2C">
        <w:rPr>
          <w:rFonts w:ascii="Garamond" w:hAnsi="Garamond"/>
          <w:color w:val="000000" w:themeColor="text1"/>
          <w:sz w:val="24"/>
        </w:rPr>
        <w:t>”</w:t>
      </w:r>
      <w:r w:rsidRPr="00A71F27">
        <w:rPr>
          <w:rFonts w:ascii="Garamond" w:hAnsi="Garamond"/>
          <w:color w:val="000000" w:themeColor="text1"/>
          <w:sz w:val="24"/>
        </w:rPr>
        <w:t>;</w:t>
      </w:r>
    </w:p>
    <w:p w14:paraId="1995C513" w14:textId="326D74AB"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BA3521" w:rsidRPr="00A71F27">
        <w:rPr>
          <w:rFonts w:ascii="Garamond" w:hAnsi="Garamond"/>
          <w:color w:val="000000" w:themeColor="text1"/>
          <w:sz w:val="24"/>
        </w:rPr>
        <w:t>Ligji nr. 46/2018, datë 23.</w:t>
      </w:r>
      <w:r w:rsidRPr="00BA3521">
        <w:rPr>
          <w:rFonts w:ascii="Garamond" w:hAnsi="Garamond" w:cs="Times New Roman"/>
          <w:color w:val="000000" w:themeColor="text1"/>
          <w:sz w:val="24"/>
          <w:szCs w:val="24"/>
        </w:rPr>
        <w:t>7</w:t>
      </w:r>
      <w:r w:rsidRPr="00A71F27">
        <w:rPr>
          <w:rFonts w:ascii="Garamond" w:hAnsi="Garamond"/>
          <w:color w:val="000000" w:themeColor="text1"/>
          <w:sz w:val="24"/>
        </w:rPr>
        <w:t>.2018</w:t>
      </w:r>
      <w:r w:rsidR="00BA3521">
        <w:rPr>
          <w:rFonts w:ascii="Garamond" w:hAnsi="Garamond" w:cs="Times New Roman"/>
          <w:color w:val="000000" w:themeColor="text1"/>
          <w:sz w:val="24"/>
          <w:szCs w:val="24"/>
        </w:rPr>
        <w:t>,</w:t>
      </w:r>
      <w:r w:rsidRPr="00A71F27">
        <w:rPr>
          <w:rFonts w:ascii="Garamond" w:hAnsi="Garamond"/>
          <w:b/>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kontrollin shtetëror të transferimeve ndërkombëtare të mallrave ushtarake dhe të artikujve e teknologjive me përdorim të dyfishtë</w:t>
      </w:r>
      <w:r w:rsidR="00225F2C">
        <w:rPr>
          <w:rFonts w:ascii="Garamond" w:hAnsi="Garamond"/>
          <w:color w:val="000000" w:themeColor="text1"/>
          <w:sz w:val="24"/>
        </w:rPr>
        <w:t>”</w:t>
      </w:r>
      <w:r w:rsidRPr="00A71F27">
        <w:rPr>
          <w:rFonts w:ascii="Garamond" w:hAnsi="Garamond"/>
          <w:color w:val="000000" w:themeColor="text1"/>
          <w:sz w:val="24"/>
        </w:rPr>
        <w:t>;</w:t>
      </w:r>
    </w:p>
    <w:p w14:paraId="21B631E9" w14:textId="3B7B532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74/2021</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hedhjen në treg dhe mbikëqyrjen e lëndëve plasëse për përdorim civil</w:t>
      </w:r>
      <w:r w:rsidR="00225F2C">
        <w:rPr>
          <w:rFonts w:ascii="Garamond" w:hAnsi="Garamond"/>
          <w:color w:val="000000" w:themeColor="text1"/>
          <w:sz w:val="24"/>
        </w:rPr>
        <w:t>”</w:t>
      </w:r>
      <w:r w:rsidRPr="00A71F27">
        <w:rPr>
          <w:rFonts w:ascii="Garamond" w:hAnsi="Garamond"/>
          <w:color w:val="000000" w:themeColor="text1"/>
          <w:sz w:val="24"/>
        </w:rPr>
        <w:t>;</w:t>
      </w:r>
    </w:p>
    <w:p w14:paraId="65A58079" w14:textId="35A4AD3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73/2021</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hedhjen në treg dhe mbikëqyrjen e artikujve piroteknikë</w:t>
      </w:r>
      <w:r w:rsidR="00225F2C">
        <w:rPr>
          <w:rFonts w:ascii="Garamond" w:hAnsi="Garamond"/>
          <w:color w:val="000000" w:themeColor="text1"/>
          <w:sz w:val="24"/>
        </w:rPr>
        <w:t>”</w:t>
      </w:r>
      <w:r w:rsidRPr="00A71F27">
        <w:rPr>
          <w:rFonts w:ascii="Garamond" w:hAnsi="Garamond"/>
          <w:color w:val="000000" w:themeColor="text1"/>
          <w:sz w:val="24"/>
        </w:rPr>
        <w:t>;</w:t>
      </w:r>
    </w:p>
    <w:p w14:paraId="193E9114" w14:textId="4087458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75/2014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Shërbimin privat të sigurisë fizike</w:t>
      </w:r>
      <w:r w:rsidR="00225F2C">
        <w:rPr>
          <w:rFonts w:ascii="Garamond" w:hAnsi="Garamond"/>
          <w:color w:val="000000" w:themeColor="text1"/>
          <w:sz w:val="24"/>
        </w:rPr>
        <w:t>”</w:t>
      </w:r>
      <w:r w:rsidRPr="00A71F27">
        <w:rPr>
          <w:rFonts w:ascii="Garamond" w:hAnsi="Garamond"/>
          <w:color w:val="000000" w:themeColor="text1"/>
          <w:sz w:val="24"/>
        </w:rPr>
        <w:t>, i ndryshuar;</w:t>
      </w:r>
    </w:p>
    <w:p w14:paraId="10506E0E" w14:textId="1BF0E73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nr. 72/2014</w:t>
      </w:r>
      <w:r w:rsidR="00BA3521">
        <w:rPr>
          <w:rFonts w:ascii="Garamond" w:hAnsi="Garamond" w:cs="Times New Roman"/>
          <w:color w:val="000000" w:themeColor="text1"/>
          <w:sz w:val="24"/>
          <w:szCs w:val="24"/>
        </w:rPr>
        <w:t>,</w:t>
      </w:r>
      <w:r w:rsidR="00FE75BE">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përdorimin e armëve të zjarrit</w:t>
      </w:r>
      <w:r w:rsidR="00225F2C">
        <w:rPr>
          <w:rFonts w:ascii="Garamond" w:hAnsi="Garamond"/>
          <w:color w:val="000000" w:themeColor="text1"/>
          <w:sz w:val="24"/>
        </w:rPr>
        <w:t>”</w:t>
      </w:r>
      <w:r w:rsidRPr="00A71F27">
        <w:rPr>
          <w:rFonts w:ascii="Garamond" w:hAnsi="Garamond"/>
          <w:color w:val="000000" w:themeColor="text1"/>
          <w:sz w:val="24"/>
        </w:rPr>
        <w:t>;</w:t>
      </w:r>
    </w:p>
    <w:p w14:paraId="789AD4FE" w14:textId="1DDA3F4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Ligji 8/2020</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policinë e burgjeve</w:t>
      </w:r>
      <w:r w:rsidR="00225F2C">
        <w:rPr>
          <w:rFonts w:ascii="Garamond" w:hAnsi="Garamond"/>
          <w:color w:val="000000" w:themeColor="text1"/>
          <w:sz w:val="24"/>
        </w:rPr>
        <w:t>”</w:t>
      </w:r>
      <w:r w:rsidRPr="00A71F27">
        <w:rPr>
          <w:rFonts w:ascii="Garamond" w:hAnsi="Garamond"/>
          <w:color w:val="000000" w:themeColor="text1"/>
          <w:sz w:val="24"/>
        </w:rPr>
        <w:t>, i ndryshuar;</w:t>
      </w:r>
    </w:p>
    <w:p w14:paraId="66EA002B" w14:textId="13C25DE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FE75BE">
        <w:rPr>
          <w:rFonts w:ascii="Garamond" w:hAnsi="Garamond"/>
          <w:color w:val="000000" w:themeColor="text1"/>
          <w:sz w:val="24"/>
        </w:rPr>
        <w:t>- VKM</w:t>
      </w:r>
      <w:r w:rsidR="00FE75BE">
        <w:rPr>
          <w:rFonts w:ascii="Garamond" w:hAnsi="Garamond"/>
          <w:color w:val="000000" w:themeColor="text1"/>
          <w:sz w:val="24"/>
        </w:rPr>
        <w:t>-ja</w:t>
      </w:r>
      <w:r w:rsidRPr="00FE75BE">
        <w:rPr>
          <w:rFonts w:ascii="Garamond" w:hAnsi="Garamond"/>
          <w:color w:val="000000" w:themeColor="text1"/>
          <w:sz w:val="24"/>
        </w:rPr>
        <w:t xml:space="preserve"> nr. 405, datë 1.6.2016</w:t>
      </w:r>
      <w:r w:rsidR="00BA3521">
        <w:rPr>
          <w:rFonts w:ascii="Garamond" w:hAnsi="Garamond" w:cs="Times New Roman"/>
          <w:bCs/>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procedurave të armëmbajtjes në vendet e punës</w:t>
      </w:r>
      <w:r w:rsidR="00225F2C">
        <w:rPr>
          <w:rFonts w:ascii="Garamond" w:hAnsi="Garamond"/>
          <w:color w:val="000000" w:themeColor="text1"/>
          <w:sz w:val="24"/>
        </w:rPr>
        <w:t>”</w:t>
      </w:r>
      <w:r w:rsidRPr="00A71F27">
        <w:rPr>
          <w:rFonts w:ascii="Garamond" w:hAnsi="Garamond"/>
          <w:color w:val="000000" w:themeColor="text1"/>
          <w:sz w:val="24"/>
        </w:rPr>
        <w:t>;</w:t>
      </w:r>
    </w:p>
    <w:p w14:paraId="3A15610A" w14:textId="27AA1F8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31, datë 22.1.2020</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organizimin, përbërjen, funksionimin dhe statusin e Autoritetit të Kontrollit Shtetëror të Eksporteve, përcaktimin e afateve, të mënyrës dhe të procedurës për shkëmbimin e informacionit dhe të marrjes së mendimit nga institucionet e tjera të përfshira në transferimet ndërkombëtare të mallrave të kontrolluara, si dhe përcaktimin e procedurave për lëshimin e garancive dhe kryerjen e kontrollit shtetëror</w:t>
      </w:r>
      <w:r w:rsidR="00225F2C">
        <w:rPr>
          <w:rFonts w:ascii="Garamond" w:hAnsi="Garamond"/>
          <w:color w:val="000000" w:themeColor="text1"/>
          <w:sz w:val="24"/>
        </w:rPr>
        <w:t>”</w:t>
      </w:r>
      <w:r w:rsidRPr="00A71F27">
        <w:rPr>
          <w:rFonts w:ascii="Garamond" w:hAnsi="Garamond"/>
          <w:color w:val="000000" w:themeColor="text1"/>
          <w:sz w:val="24"/>
        </w:rPr>
        <w:t xml:space="preserve">; </w:t>
      </w:r>
    </w:p>
    <w:p w14:paraId="61389A4B" w14:textId="44884CF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BA3521" w:rsidRPr="00A71F27">
        <w:rPr>
          <w:rFonts w:ascii="Garamond" w:hAnsi="Garamond"/>
          <w:color w:val="000000" w:themeColor="text1"/>
          <w:sz w:val="24"/>
        </w:rPr>
        <w:t>VKM</w:t>
      </w:r>
      <w:r w:rsidR="00FE75BE">
        <w:rPr>
          <w:rFonts w:ascii="Garamond" w:hAnsi="Garamond"/>
          <w:color w:val="000000" w:themeColor="text1"/>
          <w:sz w:val="24"/>
        </w:rPr>
        <w:t>-ja</w:t>
      </w:r>
      <w:r w:rsidR="00BA3521" w:rsidRPr="00A71F27">
        <w:rPr>
          <w:rFonts w:ascii="Garamond" w:hAnsi="Garamond"/>
          <w:color w:val="000000" w:themeColor="text1"/>
          <w:sz w:val="24"/>
        </w:rPr>
        <w:t xml:space="preserve"> nr. 511, datë </w:t>
      </w:r>
      <w:r w:rsidR="00BA3521">
        <w:rPr>
          <w:rFonts w:ascii="Garamond" w:hAnsi="Garamond" w:cs="Times New Roman"/>
          <w:color w:val="000000" w:themeColor="text1"/>
          <w:sz w:val="24"/>
          <w:szCs w:val="24"/>
        </w:rPr>
        <w:t>1.</w:t>
      </w:r>
      <w:r w:rsidRPr="00BA3521">
        <w:rPr>
          <w:rFonts w:ascii="Garamond" w:hAnsi="Garamond" w:cs="Times New Roman"/>
          <w:color w:val="000000" w:themeColor="text1"/>
          <w:sz w:val="24"/>
          <w:szCs w:val="24"/>
        </w:rPr>
        <w:t>8</w:t>
      </w:r>
      <w:r w:rsidRPr="00A71F27">
        <w:rPr>
          <w:rFonts w:ascii="Garamond" w:hAnsi="Garamond"/>
          <w:color w:val="000000" w:themeColor="text1"/>
          <w:sz w:val="24"/>
        </w:rPr>
        <w:t>.2024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listës se mallrave ushtarake dhe listës së artikujve e teknologjive me përdorim të dyfishtë</w:t>
      </w:r>
      <w:r w:rsidR="00225F2C">
        <w:rPr>
          <w:rFonts w:ascii="Garamond" w:hAnsi="Garamond"/>
          <w:color w:val="000000" w:themeColor="text1"/>
          <w:sz w:val="24"/>
        </w:rPr>
        <w:t>”</w:t>
      </w:r>
      <w:r w:rsidRPr="00A71F27">
        <w:rPr>
          <w:rFonts w:ascii="Garamond" w:hAnsi="Garamond"/>
          <w:color w:val="000000" w:themeColor="text1"/>
          <w:sz w:val="24"/>
        </w:rPr>
        <w:t>,</w:t>
      </w:r>
    </w:p>
    <w:p w14:paraId="53840B08" w14:textId="3BFC9DA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604, datë 10.8.2016</w:t>
      </w:r>
      <w:r w:rsidR="00BA3521">
        <w:rPr>
          <w:rFonts w:ascii="Garamond" w:hAnsi="Garamond" w:cs="Times New Roman"/>
          <w:color w:val="000000" w:themeColor="text1"/>
          <w:sz w:val="24"/>
          <w:szCs w:val="24"/>
        </w:rPr>
        <w:t>,</w:t>
      </w:r>
      <w:r w:rsidR="00FE75BE">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kriteret e caktimit të vendeve për qitje dhe stërvitje me armë zjarri dhe përdorimin e tyre</w:t>
      </w:r>
      <w:r w:rsidR="00225F2C">
        <w:rPr>
          <w:rFonts w:ascii="Garamond" w:hAnsi="Garamond"/>
          <w:color w:val="000000" w:themeColor="text1"/>
          <w:sz w:val="24"/>
        </w:rPr>
        <w:t>”</w:t>
      </w:r>
      <w:r w:rsidRPr="00A71F27">
        <w:rPr>
          <w:rFonts w:ascii="Garamond" w:hAnsi="Garamond"/>
          <w:color w:val="000000" w:themeColor="text1"/>
          <w:sz w:val="24"/>
        </w:rPr>
        <w:t>;</w:t>
      </w:r>
    </w:p>
    <w:p w14:paraId="0BA81F4E" w14:textId="6539034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640,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procedurave të certifikimit të instruktorëve dhe instruktorëve trajnerë të armëve të zjarrit</w:t>
      </w:r>
      <w:r w:rsidR="00225F2C">
        <w:rPr>
          <w:rFonts w:ascii="Garamond" w:hAnsi="Garamond"/>
          <w:color w:val="000000" w:themeColor="text1"/>
          <w:sz w:val="24"/>
        </w:rPr>
        <w:t>”</w:t>
      </w:r>
      <w:r w:rsidRPr="00A71F27">
        <w:rPr>
          <w:rFonts w:ascii="Garamond" w:hAnsi="Garamond"/>
          <w:color w:val="000000" w:themeColor="text1"/>
          <w:sz w:val="24"/>
        </w:rPr>
        <w:t>;</w:t>
      </w:r>
    </w:p>
    <w:p w14:paraId="4BC5AE4E" w14:textId="573FC569"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643,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kërkesave dhe procedurave të pajisjes me leje për veprimtaritë me armë zjarri dhe municion</w:t>
      </w:r>
      <w:r w:rsidR="00225F2C">
        <w:rPr>
          <w:rFonts w:ascii="Garamond" w:hAnsi="Garamond"/>
          <w:color w:val="000000" w:themeColor="text1"/>
          <w:sz w:val="24"/>
        </w:rPr>
        <w:t>”</w:t>
      </w:r>
      <w:r w:rsidRPr="00A71F27">
        <w:rPr>
          <w:rFonts w:ascii="Garamond" w:hAnsi="Garamond"/>
          <w:color w:val="000000" w:themeColor="text1"/>
          <w:sz w:val="24"/>
        </w:rPr>
        <w:t>;</w:t>
      </w:r>
    </w:p>
    <w:p w14:paraId="79BCBE4C" w14:textId="4485285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645,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rregullave dhe të procedurave për transportimin e armëve dhe municioneve</w:t>
      </w:r>
      <w:r w:rsidR="00225F2C">
        <w:rPr>
          <w:rFonts w:ascii="Garamond" w:hAnsi="Garamond"/>
          <w:color w:val="000000" w:themeColor="text1"/>
          <w:sz w:val="24"/>
        </w:rPr>
        <w:t>”</w:t>
      </w:r>
      <w:r w:rsidRPr="00A71F27">
        <w:rPr>
          <w:rFonts w:ascii="Garamond" w:hAnsi="Garamond"/>
          <w:color w:val="000000" w:themeColor="text1"/>
          <w:sz w:val="24"/>
        </w:rPr>
        <w:t>;</w:t>
      </w:r>
    </w:p>
    <w:p w14:paraId="58DD7340" w14:textId="436920E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648,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kritereve dhe procedurave për dhënien e lejeve për mbajtjen e armëve në banesë</w:t>
      </w:r>
      <w:r w:rsidR="00225F2C">
        <w:rPr>
          <w:rFonts w:ascii="Garamond" w:hAnsi="Garamond"/>
          <w:color w:val="000000" w:themeColor="text1"/>
          <w:sz w:val="24"/>
        </w:rPr>
        <w:t>”</w:t>
      </w:r>
      <w:r w:rsidRPr="00A71F27">
        <w:rPr>
          <w:rFonts w:ascii="Garamond" w:hAnsi="Garamond"/>
          <w:color w:val="000000" w:themeColor="text1"/>
          <w:sz w:val="24"/>
        </w:rPr>
        <w:t>;</w:t>
      </w:r>
    </w:p>
    <w:p w14:paraId="429B5204" w14:textId="331FA6C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649,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kritereve për dhënien e lejeve të posedimit të armëve për qëllime sportive dhe të gjuetisë</w:t>
      </w:r>
      <w:r w:rsidR="00225F2C">
        <w:rPr>
          <w:rFonts w:ascii="Garamond" w:hAnsi="Garamond"/>
          <w:color w:val="000000" w:themeColor="text1"/>
          <w:sz w:val="24"/>
        </w:rPr>
        <w:t>”</w:t>
      </w:r>
      <w:r w:rsidRPr="00A71F27">
        <w:rPr>
          <w:rFonts w:ascii="Garamond" w:hAnsi="Garamond"/>
          <w:color w:val="000000" w:themeColor="text1"/>
          <w:sz w:val="24"/>
        </w:rPr>
        <w:t>;</w:t>
      </w:r>
    </w:p>
    <w:p w14:paraId="5BA62F47" w14:textId="604D822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650,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mënyrës së marrjes, të ruajtjes dhe të administrimit të armëve dhe municioneve të sekuestruara ose të konfiskuara</w:t>
      </w:r>
      <w:r w:rsidR="00225F2C">
        <w:rPr>
          <w:rFonts w:ascii="Garamond" w:hAnsi="Garamond"/>
          <w:color w:val="000000" w:themeColor="text1"/>
          <w:sz w:val="24"/>
        </w:rPr>
        <w:t>”</w:t>
      </w:r>
      <w:r w:rsidRPr="00A71F27">
        <w:rPr>
          <w:rFonts w:ascii="Garamond" w:hAnsi="Garamond"/>
          <w:color w:val="000000" w:themeColor="text1"/>
          <w:sz w:val="24"/>
        </w:rPr>
        <w:t>;</w:t>
      </w:r>
    </w:p>
    <w:p w14:paraId="1170B01B" w14:textId="1887AB1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651,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kritereve të mbajtjes, transportimit, tregtimit dhe kontrollit të armëve për forcat e armatosura dhe institucionet e tjera shtetërore</w:t>
      </w:r>
      <w:r w:rsidR="00225F2C">
        <w:rPr>
          <w:rFonts w:ascii="Garamond" w:hAnsi="Garamond"/>
          <w:color w:val="000000" w:themeColor="text1"/>
          <w:sz w:val="24"/>
        </w:rPr>
        <w:t>”</w:t>
      </w:r>
      <w:r w:rsidRPr="00A71F27">
        <w:rPr>
          <w:rFonts w:ascii="Garamond" w:hAnsi="Garamond"/>
          <w:color w:val="000000" w:themeColor="text1"/>
          <w:sz w:val="24"/>
        </w:rPr>
        <w:t>;</w:t>
      </w:r>
    </w:p>
    <w:p w14:paraId="2B20B235" w14:textId="27BAD09F"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 VKM</w:t>
      </w:r>
      <w:r w:rsidR="00FE75BE">
        <w:rPr>
          <w:rFonts w:ascii="Garamond" w:hAnsi="Garamond"/>
          <w:color w:val="000000" w:themeColor="text1"/>
          <w:sz w:val="24"/>
        </w:rPr>
        <w:t>-ja</w:t>
      </w:r>
      <w:r w:rsidRPr="00A71F27">
        <w:rPr>
          <w:rFonts w:ascii="Garamond" w:hAnsi="Garamond"/>
          <w:color w:val="000000" w:themeColor="text1"/>
          <w:sz w:val="24"/>
        </w:rPr>
        <w:t xml:space="preserve"> nr. 652,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kushteve për personelin e shoqërive të sigurisë private që pajisen me armë zjarri dhe municion</w:t>
      </w:r>
      <w:r w:rsidR="00225F2C">
        <w:rPr>
          <w:rFonts w:ascii="Garamond" w:hAnsi="Garamond"/>
          <w:color w:val="000000" w:themeColor="text1"/>
          <w:sz w:val="24"/>
        </w:rPr>
        <w:t>”</w:t>
      </w:r>
      <w:r w:rsidRPr="00A71F27">
        <w:rPr>
          <w:rFonts w:ascii="Garamond" w:hAnsi="Garamond"/>
          <w:color w:val="000000" w:themeColor="text1"/>
          <w:sz w:val="24"/>
        </w:rPr>
        <w:t>;</w:t>
      </w:r>
    </w:p>
    <w:p w14:paraId="20617026" w14:textId="44E219A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653,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kushteve të marrjes dhe të përdorimit të armëve të zjarrit për punonjësit e policisë</w:t>
      </w:r>
      <w:r w:rsidR="00225F2C">
        <w:rPr>
          <w:rFonts w:ascii="Garamond" w:hAnsi="Garamond"/>
          <w:color w:val="000000" w:themeColor="text1"/>
          <w:sz w:val="24"/>
        </w:rPr>
        <w:t>”</w:t>
      </w:r>
      <w:r w:rsidRPr="00A71F27">
        <w:rPr>
          <w:rFonts w:ascii="Garamond" w:hAnsi="Garamond"/>
          <w:color w:val="000000" w:themeColor="text1"/>
          <w:sz w:val="24"/>
        </w:rPr>
        <w:t>;</w:t>
      </w:r>
    </w:p>
    <w:p w14:paraId="551833ED" w14:textId="30FE4CB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654,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listës së armëve dhe municioneve që nuk lejohet të mbahen nga personat fizikë dhe juridikë</w:t>
      </w:r>
      <w:r w:rsidR="00225F2C">
        <w:rPr>
          <w:rFonts w:ascii="Garamond" w:hAnsi="Garamond"/>
          <w:color w:val="000000" w:themeColor="text1"/>
          <w:sz w:val="24"/>
        </w:rPr>
        <w:t>”</w:t>
      </w:r>
      <w:r w:rsidRPr="00A71F27">
        <w:rPr>
          <w:rFonts w:ascii="Garamond" w:hAnsi="Garamond"/>
          <w:color w:val="000000" w:themeColor="text1"/>
          <w:sz w:val="24"/>
        </w:rPr>
        <w:t>;</w:t>
      </w:r>
    </w:p>
    <w:p w14:paraId="1C8CE7F0" w14:textId="26D1114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656, datë 7.9.2016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llojeve dhe të sasive të lejuara të armëve dhe municioneve që mund të mbahen nga personat fizikë dhe juridikë</w:t>
      </w:r>
      <w:r w:rsidR="00225F2C">
        <w:rPr>
          <w:rFonts w:ascii="Garamond" w:hAnsi="Garamond"/>
          <w:color w:val="000000" w:themeColor="text1"/>
          <w:sz w:val="24"/>
        </w:rPr>
        <w:t>”</w:t>
      </w:r>
      <w:r w:rsidRPr="00A71F27">
        <w:rPr>
          <w:rFonts w:ascii="Garamond" w:hAnsi="Garamond"/>
          <w:color w:val="000000" w:themeColor="text1"/>
          <w:sz w:val="24"/>
        </w:rPr>
        <w:t>;</w:t>
      </w:r>
    </w:p>
    <w:p w14:paraId="64AA97AF" w14:textId="2649584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672, datë 22.11.2017</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rregullave për regjistrimin, sistemimin dhe ruajtjen e dokumentacionit për lejet e armëve dhe veprimtarive me armë</w:t>
      </w:r>
      <w:r w:rsidR="00225F2C">
        <w:rPr>
          <w:rFonts w:ascii="Garamond" w:hAnsi="Garamond"/>
          <w:color w:val="000000" w:themeColor="text1"/>
          <w:sz w:val="24"/>
        </w:rPr>
        <w:t>”</w:t>
      </w:r>
      <w:r w:rsidRPr="00A71F27">
        <w:rPr>
          <w:rFonts w:ascii="Garamond" w:hAnsi="Garamond"/>
          <w:color w:val="000000" w:themeColor="text1"/>
          <w:sz w:val="24"/>
        </w:rPr>
        <w:t>;</w:t>
      </w:r>
    </w:p>
    <w:p w14:paraId="7F8A08EF" w14:textId="66CC277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BA3521" w:rsidRPr="00A71F27">
        <w:rPr>
          <w:rFonts w:ascii="Garamond" w:hAnsi="Garamond"/>
          <w:color w:val="000000" w:themeColor="text1"/>
          <w:sz w:val="24"/>
        </w:rPr>
        <w:t>VKM</w:t>
      </w:r>
      <w:r w:rsidR="00FE75BE">
        <w:rPr>
          <w:rFonts w:ascii="Garamond" w:hAnsi="Garamond"/>
          <w:color w:val="000000" w:themeColor="text1"/>
          <w:sz w:val="24"/>
        </w:rPr>
        <w:t>-ja</w:t>
      </w:r>
      <w:r w:rsidR="00BA3521" w:rsidRPr="00A71F27">
        <w:rPr>
          <w:rFonts w:ascii="Garamond" w:hAnsi="Garamond"/>
          <w:color w:val="000000" w:themeColor="text1"/>
          <w:sz w:val="24"/>
        </w:rPr>
        <w:t xml:space="preserve"> nr. 511, datë </w:t>
      </w:r>
      <w:r w:rsidR="00BA3521">
        <w:rPr>
          <w:rFonts w:ascii="Garamond" w:hAnsi="Garamond" w:cs="Times New Roman"/>
          <w:color w:val="000000" w:themeColor="text1"/>
          <w:sz w:val="24"/>
          <w:szCs w:val="24"/>
        </w:rPr>
        <w:t>1.</w:t>
      </w:r>
      <w:r w:rsidRPr="00BA3521">
        <w:rPr>
          <w:rFonts w:ascii="Garamond" w:hAnsi="Garamond" w:cs="Times New Roman"/>
          <w:color w:val="000000" w:themeColor="text1"/>
          <w:sz w:val="24"/>
          <w:szCs w:val="24"/>
        </w:rPr>
        <w:t>8</w:t>
      </w:r>
      <w:r w:rsidRPr="00A71F27">
        <w:rPr>
          <w:rFonts w:ascii="Garamond" w:hAnsi="Garamond"/>
          <w:color w:val="000000" w:themeColor="text1"/>
          <w:sz w:val="24"/>
        </w:rPr>
        <w:t>.2024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listës se mallrave ushtarake dhe listës së artikujve e teknologjive me përdorim të dyfishtë, objekt i kontrollit shtetëror të transferimeve ndërkombëtare</w:t>
      </w:r>
      <w:r w:rsidR="00225F2C">
        <w:rPr>
          <w:rFonts w:ascii="Garamond" w:hAnsi="Garamond"/>
          <w:color w:val="000000" w:themeColor="text1"/>
          <w:sz w:val="24"/>
        </w:rPr>
        <w:t>”</w:t>
      </w:r>
      <w:r w:rsidRPr="00A71F27">
        <w:rPr>
          <w:rFonts w:ascii="Garamond" w:hAnsi="Garamond"/>
          <w:color w:val="000000" w:themeColor="text1"/>
          <w:sz w:val="24"/>
        </w:rPr>
        <w:t>;</w:t>
      </w:r>
    </w:p>
    <w:p w14:paraId="6D85BC65" w14:textId="4112107A"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674, datë 5.10.2018</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kushteve për pajisjen me armë të punonjësve të institucioneve që ushtrojnë veprimtari me karakter shtetëror</w:t>
      </w:r>
      <w:r w:rsidR="00225F2C">
        <w:rPr>
          <w:rFonts w:ascii="Garamond" w:hAnsi="Garamond"/>
          <w:color w:val="000000" w:themeColor="text1"/>
          <w:sz w:val="24"/>
        </w:rPr>
        <w:t>”</w:t>
      </w:r>
      <w:r w:rsidRPr="00A71F27">
        <w:rPr>
          <w:rFonts w:ascii="Garamond" w:hAnsi="Garamond"/>
          <w:color w:val="000000" w:themeColor="text1"/>
          <w:sz w:val="24"/>
        </w:rPr>
        <w:t>;</w:t>
      </w:r>
    </w:p>
    <w:p w14:paraId="3E996D65" w14:textId="6D0EE23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739, datë 12.12.2018</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krijimin, përbërjen dhe funksionimin e Këshillit Kombëtar të Kontrollit të Armëve të Vogla dhe të Lehta</w:t>
      </w:r>
      <w:r w:rsidR="00225F2C">
        <w:rPr>
          <w:rFonts w:ascii="Garamond" w:hAnsi="Garamond"/>
          <w:color w:val="000000" w:themeColor="text1"/>
          <w:sz w:val="24"/>
        </w:rPr>
        <w:t>”</w:t>
      </w:r>
      <w:r w:rsidRPr="00A71F27">
        <w:rPr>
          <w:rFonts w:ascii="Garamond" w:hAnsi="Garamond"/>
          <w:color w:val="000000" w:themeColor="text1"/>
          <w:sz w:val="24"/>
        </w:rPr>
        <w:t>;</w:t>
      </w:r>
    </w:p>
    <w:p w14:paraId="1F069B87" w14:textId="6F089C1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411, datë 19.6.2019</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rregullat e përcaktimit të vendeve dhe kritereve për qitje</w:t>
      </w:r>
      <w:r w:rsidR="00225F2C">
        <w:rPr>
          <w:rFonts w:ascii="Garamond" w:hAnsi="Garamond"/>
          <w:color w:val="000000" w:themeColor="text1"/>
          <w:sz w:val="24"/>
        </w:rPr>
        <w:t>”</w:t>
      </w:r>
      <w:r w:rsidRPr="00A71F27">
        <w:rPr>
          <w:rFonts w:ascii="Garamond" w:hAnsi="Garamond"/>
          <w:color w:val="000000" w:themeColor="text1"/>
          <w:sz w:val="24"/>
        </w:rPr>
        <w:t>;</w:t>
      </w:r>
    </w:p>
    <w:p w14:paraId="5B8949BB" w14:textId="3859D96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799, datë 4.12.2019</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rregullores për verifikimin e përshtatshmërisë së armëve dhe klasifikimin sipas qëllimit të përdorimit</w:t>
      </w:r>
      <w:r w:rsidR="00225F2C">
        <w:rPr>
          <w:rFonts w:ascii="Garamond" w:hAnsi="Garamond"/>
          <w:color w:val="000000" w:themeColor="text1"/>
          <w:sz w:val="24"/>
        </w:rPr>
        <w:t>”</w:t>
      </w:r>
      <w:r w:rsidRPr="00A71F27">
        <w:rPr>
          <w:rFonts w:ascii="Garamond" w:hAnsi="Garamond"/>
          <w:color w:val="000000" w:themeColor="text1"/>
          <w:sz w:val="24"/>
        </w:rPr>
        <w:t>;</w:t>
      </w:r>
    </w:p>
    <w:p w14:paraId="3CDE73E9" w14:textId="69F7232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410, datë 24.6.2020</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masave teknike dhe rregullave për përdorimin e sistemit elektronik të lejeve për armë zjarri</w:t>
      </w:r>
      <w:r w:rsidR="00225F2C">
        <w:rPr>
          <w:rFonts w:ascii="Garamond" w:hAnsi="Garamond"/>
          <w:color w:val="000000" w:themeColor="text1"/>
          <w:sz w:val="24"/>
        </w:rPr>
        <w:t>”</w:t>
      </w:r>
      <w:r w:rsidRPr="00A71F27">
        <w:rPr>
          <w:rFonts w:ascii="Garamond" w:hAnsi="Garamond"/>
          <w:color w:val="000000" w:themeColor="text1"/>
          <w:sz w:val="24"/>
        </w:rPr>
        <w:t>;</w:t>
      </w:r>
    </w:p>
    <w:p w14:paraId="3D11777A" w14:textId="490C9956"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644, datë 7.10.2020</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rregullave të sigurisë për ruajtjen e armëve dhe municioneve në banesa dhe objekte të sigurisë</w:t>
      </w:r>
      <w:r w:rsidR="00225F2C">
        <w:rPr>
          <w:rFonts w:ascii="Garamond" w:hAnsi="Garamond"/>
          <w:color w:val="000000" w:themeColor="text1"/>
          <w:sz w:val="24"/>
        </w:rPr>
        <w:t>”</w:t>
      </w:r>
      <w:r w:rsidRPr="00A71F27">
        <w:rPr>
          <w:rFonts w:ascii="Garamond" w:hAnsi="Garamond"/>
          <w:color w:val="000000" w:themeColor="text1"/>
          <w:sz w:val="24"/>
        </w:rPr>
        <w:t>;</w:t>
      </w:r>
    </w:p>
    <w:p w14:paraId="6221683F" w14:textId="03634FF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161, datë 10.3.2021</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kritereve dhe procedurave për verifikimin mjekësor dhe psikologjik të aplikantëve për armë zjarri</w:t>
      </w:r>
      <w:r w:rsidR="00225F2C">
        <w:rPr>
          <w:rFonts w:ascii="Garamond" w:hAnsi="Garamond"/>
          <w:color w:val="000000" w:themeColor="text1"/>
          <w:sz w:val="24"/>
        </w:rPr>
        <w:t>”</w:t>
      </w:r>
      <w:r w:rsidRPr="00A71F27">
        <w:rPr>
          <w:rFonts w:ascii="Garamond" w:hAnsi="Garamond"/>
          <w:color w:val="000000" w:themeColor="text1"/>
          <w:sz w:val="24"/>
        </w:rPr>
        <w:t>;</w:t>
      </w:r>
    </w:p>
    <w:p w14:paraId="36A92C6D" w14:textId="140044E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776, datë 15.12.2021</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rregullave dhe procedurave të krijimit të sistemit të gjurmimit të artikujve piroteknikë</w:t>
      </w:r>
      <w:r w:rsidR="00225F2C">
        <w:rPr>
          <w:rFonts w:ascii="Garamond" w:hAnsi="Garamond"/>
          <w:color w:val="000000" w:themeColor="text1"/>
          <w:sz w:val="24"/>
        </w:rPr>
        <w:t>”</w:t>
      </w:r>
      <w:r w:rsidRPr="00A71F27">
        <w:rPr>
          <w:rFonts w:ascii="Garamond" w:hAnsi="Garamond"/>
          <w:color w:val="000000" w:themeColor="text1"/>
          <w:sz w:val="24"/>
        </w:rPr>
        <w:t>;</w:t>
      </w:r>
    </w:p>
    <w:p w14:paraId="131A2EE3" w14:textId="6960EB6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533, datë 14.9.2022</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procedurave të dhënies së autorizimeve për tregtimin dhe transportimin e artikujve piroteknikë</w:t>
      </w:r>
      <w:r w:rsidR="00225F2C">
        <w:rPr>
          <w:rFonts w:ascii="Garamond" w:hAnsi="Garamond"/>
          <w:color w:val="000000" w:themeColor="text1"/>
          <w:sz w:val="24"/>
        </w:rPr>
        <w:t>”</w:t>
      </w:r>
      <w:r w:rsidRPr="00A71F27">
        <w:rPr>
          <w:rFonts w:ascii="Garamond" w:hAnsi="Garamond"/>
          <w:color w:val="000000" w:themeColor="text1"/>
          <w:sz w:val="24"/>
        </w:rPr>
        <w:t>;</w:t>
      </w:r>
    </w:p>
    <w:p w14:paraId="6E857368" w14:textId="4634785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951, datë 9.11.2022</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rregullores për kontrollin e përdorimit të artikujve piroteknikë dhe lëndëve plasëse</w:t>
      </w:r>
      <w:r w:rsidR="00225F2C">
        <w:rPr>
          <w:rFonts w:ascii="Garamond" w:hAnsi="Garamond"/>
          <w:color w:val="000000" w:themeColor="text1"/>
          <w:sz w:val="24"/>
        </w:rPr>
        <w:t>”</w:t>
      </w:r>
      <w:r w:rsidRPr="00A71F27">
        <w:rPr>
          <w:rFonts w:ascii="Garamond" w:hAnsi="Garamond"/>
          <w:color w:val="000000" w:themeColor="text1"/>
          <w:sz w:val="24"/>
        </w:rPr>
        <w:t>;</w:t>
      </w:r>
    </w:p>
    <w:p w14:paraId="10A95EC9" w14:textId="65F9368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509, datë 30.8.2023</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kushteve të posaçme të licencimit dhe autorizimit, dokumenteve shoqëruese, që paraqiten për pajisjen me licencë apo autorizim, afatit të vlefshmërisë së licencës dhe autorizimit, procedurave të shqyrtimit e të vendimmarrjes dhe afateve për kryerjen e tyre, si dhe procedurave të shfuqizimit/pezullimit të licencave e autorizimeve për prodhimin, importimin, eksportimin, transitimin e artikujve piroteknikë</w:t>
      </w:r>
      <w:r w:rsidR="00225F2C">
        <w:rPr>
          <w:rFonts w:ascii="Garamond" w:hAnsi="Garamond"/>
          <w:color w:val="000000" w:themeColor="text1"/>
          <w:sz w:val="24"/>
        </w:rPr>
        <w:t>”</w:t>
      </w:r>
      <w:r w:rsidRPr="00A71F27">
        <w:rPr>
          <w:rFonts w:ascii="Garamond" w:hAnsi="Garamond"/>
          <w:color w:val="000000" w:themeColor="text1"/>
          <w:sz w:val="24"/>
        </w:rPr>
        <w:t>;</w:t>
      </w:r>
    </w:p>
    <w:p w14:paraId="4CA5FE30" w14:textId="24AD0D1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w:t>
      </w:r>
      <w:r w:rsidRPr="00A71F27">
        <w:rPr>
          <w:rFonts w:ascii="Garamond" w:hAnsi="Garamond"/>
          <w:color w:val="000000" w:themeColor="text1"/>
          <w:sz w:val="24"/>
        </w:rPr>
        <w:t xml:space="preserve"> nr. 646, datë 22.11.2023</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rregullave dhe procedurave për krijimin e sistemit të gjurmimit dhe identifikimit të lëndëve plasëse për përdorim civil</w:t>
      </w:r>
      <w:r w:rsidR="00225F2C">
        <w:rPr>
          <w:rFonts w:ascii="Garamond" w:hAnsi="Garamond"/>
          <w:color w:val="000000" w:themeColor="text1"/>
          <w:sz w:val="24"/>
        </w:rPr>
        <w:t>”</w:t>
      </w:r>
      <w:r w:rsidRPr="00A71F27">
        <w:rPr>
          <w:rFonts w:ascii="Garamond" w:hAnsi="Garamond"/>
          <w:color w:val="000000" w:themeColor="text1"/>
          <w:sz w:val="24"/>
        </w:rPr>
        <w:t>;</w:t>
      </w:r>
    </w:p>
    <w:p w14:paraId="171567FC" w14:textId="46E6F94B"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VKM</w:t>
      </w:r>
      <w:r w:rsidR="00FE75BE">
        <w:rPr>
          <w:rFonts w:ascii="Garamond" w:hAnsi="Garamond"/>
          <w:color w:val="000000" w:themeColor="text1"/>
          <w:sz w:val="24"/>
        </w:rPr>
        <w:t>-ja nr. 247, datë 30.</w:t>
      </w:r>
      <w:r w:rsidRPr="00A71F27">
        <w:rPr>
          <w:rFonts w:ascii="Garamond" w:hAnsi="Garamond"/>
          <w:color w:val="000000" w:themeColor="text1"/>
          <w:sz w:val="24"/>
        </w:rPr>
        <w:t>4.2025</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procedurat, kushtet, kriteret, afatet, vlefshmërinë dhe formatet për dhënien, shfuqizimin dhe pezullimin e licencave dhe autorizimeve për prodhim, importim, eksportim, transmetimin e lëndëve plasëse për përdorim civil</w:t>
      </w:r>
      <w:r w:rsidR="00225F2C">
        <w:rPr>
          <w:rFonts w:ascii="Garamond" w:hAnsi="Garamond"/>
          <w:color w:val="000000" w:themeColor="text1"/>
          <w:sz w:val="24"/>
        </w:rPr>
        <w:t>”</w:t>
      </w:r>
      <w:r w:rsidRPr="00A71F27">
        <w:rPr>
          <w:rFonts w:ascii="Garamond" w:hAnsi="Garamond"/>
          <w:color w:val="000000" w:themeColor="text1"/>
          <w:sz w:val="24"/>
        </w:rPr>
        <w:t>;</w:t>
      </w:r>
    </w:p>
    <w:p w14:paraId="2B42DB48" w14:textId="25F683B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BA3521" w:rsidRPr="00A71F27">
        <w:rPr>
          <w:rFonts w:ascii="Garamond" w:hAnsi="Garamond"/>
          <w:color w:val="000000" w:themeColor="text1"/>
          <w:sz w:val="24"/>
        </w:rPr>
        <w:t>VKM</w:t>
      </w:r>
      <w:r w:rsidR="00FE75BE">
        <w:rPr>
          <w:rFonts w:ascii="Garamond" w:hAnsi="Garamond"/>
          <w:color w:val="000000" w:themeColor="text1"/>
          <w:sz w:val="24"/>
        </w:rPr>
        <w:t>-ja</w:t>
      </w:r>
      <w:r w:rsidR="00BA3521" w:rsidRPr="00A71F27">
        <w:rPr>
          <w:rFonts w:ascii="Garamond" w:hAnsi="Garamond"/>
          <w:color w:val="000000" w:themeColor="text1"/>
          <w:sz w:val="24"/>
        </w:rPr>
        <w:t xml:space="preserve"> nr. 248, datë 30.</w:t>
      </w:r>
      <w:r w:rsidRPr="00BA3521">
        <w:rPr>
          <w:rFonts w:ascii="Garamond" w:hAnsi="Garamond" w:cs="Times New Roman"/>
          <w:color w:val="000000" w:themeColor="text1"/>
          <w:sz w:val="24"/>
          <w:szCs w:val="24"/>
        </w:rPr>
        <w:t>4</w:t>
      </w:r>
      <w:r w:rsidRPr="00A71F27">
        <w:rPr>
          <w:rFonts w:ascii="Garamond" w:hAnsi="Garamond"/>
          <w:color w:val="000000" w:themeColor="text1"/>
          <w:sz w:val="24"/>
        </w:rPr>
        <w:t>.2025</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përcaktimin e llojeve të licencave/certifikatave dhe autorizimeve të dokumentacionit të aplikimit, formateve të kërkesave të aplikimeve, si dhe formateve të licencave, autorizimeve dhe certifikatave për transferimet ndërkombëtare për mallrat ushtarake dhe artikujt e teknologjisë me përdorim të dyfishtë, që lëshohen nga Autoriteti</w:t>
      </w:r>
      <w:r w:rsidR="00FE75BE">
        <w:rPr>
          <w:rFonts w:ascii="Garamond" w:hAnsi="Garamond"/>
          <w:color w:val="000000" w:themeColor="text1"/>
          <w:sz w:val="24"/>
        </w:rPr>
        <w:t xml:space="preserve"> </w:t>
      </w:r>
      <w:r w:rsidRPr="00A71F27">
        <w:rPr>
          <w:rFonts w:ascii="Garamond" w:hAnsi="Garamond"/>
          <w:color w:val="000000" w:themeColor="text1"/>
          <w:sz w:val="24"/>
        </w:rPr>
        <w:t>i Kontrollit Shtetëror të Eksporteve</w:t>
      </w:r>
      <w:r w:rsidR="00225F2C">
        <w:rPr>
          <w:rFonts w:ascii="Garamond" w:hAnsi="Garamond"/>
          <w:color w:val="000000" w:themeColor="text1"/>
          <w:sz w:val="24"/>
        </w:rPr>
        <w:t>”</w:t>
      </w:r>
      <w:r w:rsidRPr="00A71F27">
        <w:rPr>
          <w:rFonts w:ascii="Garamond" w:hAnsi="Garamond"/>
          <w:color w:val="000000" w:themeColor="text1"/>
          <w:sz w:val="24"/>
        </w:rPr>
        <w:t>;</w:t>
      </w:r>
    </w:p>
    <w:p w14:paraId="3EE31D7E" w14:textId="5D70746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Udhëz</w:t>
      </w:r>
      <w:r w:rsidR="00BA3521" w:rsidRPr="00A71F27">
        <w:rPr>
          <w:rFonts w:ascii="Garamond" w:hAnsi="Garamond"/>
          <w:color w:val="000000" w:themeColor="text1"/>
          <w:sz w:val="24"/>
        </w:rPr>
        <w:t>im</w:t>
      </w:r>
      <w:r w:rsidR="00FE75BE">
        <w:rPr>
          <w:rFonts w:ascii="Garamond" w:hAnsi="Garamond"/>
          <w:color w:val="000000" w:themeColor="text1"/>
          <w:sz w:val="24"/>
        </w:rPr>
        <w:t>i</w:t>
      </w:r>
      <w:r w:rsidR="00BA3521" w:rsidRPr="00A71F27">
        <w:rPr>
          <w:rFonts w:ascii="Garamond" w:hAnsi="Garamond"/>
          <w:color w:val="000000" w:themeColor="text1"/>
          <w:sz w:val="24"/>
        </w:rPr>
        <w:t xml:space="preserve"> i përbashkët nr. 88</w:t>
      </w:r>
      <w:r w:rsidR="00BA3521">
        <w:rPr>
          <w:rFonts w:ascii="Garamond" w:hAnsi="Garamond" w:cs="Times New Roman"/>
          <w:color w:val="000000" w:themeColor="text1"/>
          <w:sz w:val="24"/>
          <w:szCs w:val="24"/>
        </w:rPr>
        <w:t>,</w:t>
      </w:r>
      <w:r w:rsidR="00BA3521" w:rsidRPr="00A71F27">
        <w:rPr>
          <w:rFonts w:ascii="Garamond" w:hAnsi="Garamond"/>
          <w:color w:val="000000" w:themeColor="text1"/>
          <w:sz w:val="24"/>
        </w:rPr>
        <w:t xml:space="preserve"> datë 10.</w:t>
      </w:r>
      <w:r w:rsidRPr="00BA3521">
        <w:rPr>
          <w:rFonts w:ascii="Garamond" w:hAnsi="Garamond" w:cs="Times New Roman"/>
          <w:color w:val="000000" w:themeColor="text1"/>
          <w:sz w:val="24"/>
          <w:szCs w:val="24"/>
        </w:rPr>
        <w:t>3</w:t>
      </w:r>
      <w:r w:rsidRPr="00A71F27">
        <w:rPr>
          <w:rFonts w:ascii="Garamond" w:hAnsi="Garamond"/>
          <w:color w:val="000000" w:themeColor="text1"/>
          <w:sz w:val="24"/>
        </w:rPr>
        <w:t>.2015</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 xml:space="preserve">të Punëve të Brendshme dhe </w:t>
      </w:r>
      <w:r w:rsidR="00BA3521">
        <w:rPr>
          <w:rFonts w:ascii="Garamond" w:hAnsi="Garamond" w:cs="Times New Roman"/>
          <w:color w:val="000000" w:themeColor="text1"/>
          <w:sz w:val="24"/>
          <w:szCs w:val="24"/>
        </w:rPr>
        <w:t xml:space="preserve">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t</w:t>
      </w:r>
      <w:r w:rsidR="00291767">
        <w:rPr>
          <w:rFonts w:ascii="Garamond" w:hAnsi="Garamond"/>
          <w:color w:val="000000" w:themeColor="text1"/>
          <w:sz w:val="24"/>
        </w:rPr>
        <w:t>ë</w:t>
      </w:r>
      <w:r w:rsidRPr="00A71F27">
        <w:rPr>
          <w:rFonts w:ascii="Garamond" w:hAnsi="Garamond"/>
          <w:color w:val="000000" w:themeColor="text1"/>
          <w:sz w:val="24"/>
        </w:rPr>
        <w:t xml:space="preserve"> Shëndetësisë</w:t>
      </w:r>
      <w:r w:rsidR="00FE75BE">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llojet e vizitave dhe përmbajtja e raportit mjekësor për veprimtaritë me armët</w:t>
      </w:r>
      <w:r w:rsidR="00225F2C">
        <w:rPr>
          <w:rFonts w:ascii="Garamond" w:hAnsi="Garamond"/>
          <w:color w:val="000000" w:themeColor="text1"/>
          <w:sz w:val="24"/>
        </w:rPr>
        <w:t>”</w:t>
      </w:r>
      <w:r w:rsidRPr="00A71F27">
        <w:rPr>
          <w:rFonts w:ascii="Garamond" w:hAnsi="Garamond"/>
          <w:color w:val="000000" w:themeColor="text1"/>
          <w:sz w:val="24"/>
        </w:rPr>
        <w:t>;</w:t>
      </w:r>
    </w:p>
    <w:p w14:paraId="29EF376D" w14:textId="3E2E116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 xml:space="preserve">- </w:t>
      </w:r>
      <w:r w:rsidR="00BA3521" w:rsidRPr="00A71F27">
        <w:rPr>
          <w:rFonts w:ascii="Garamond" w:hAnsi="Garamond"/>
          <w:color w:val="000000" w:themeColor="text1"/>
          <w:sz w:val="24"/>
        </w:rPr>
        <w:t>Udhëzim</w:t>
      </w:r>
      <w:r w:rsidR="00FE75BE">
        <w:rPr>
          <w:rFonts w:ascii="Garamond" w:hAnsi="Garamond"/>
          <w:color w:val="000000" w:themeColor="text1"/>
          <w:sz w:val="24"/>
        </w:rPr>
        <w:t>i</w:t>
      </w:r>
      <w:r w:rsidR="00BA3521" w:rsidRPr="00A71F27">
        <w:rPr>
          <w:rFonts w:ascii="Garamond" w:hAnsi="Garamond"/>
          <w:color w:val="000000" w:themeColor="text1"/>
          <w:sz w:val="24"/>
        </w:rPr>
        <w:t xml:space="preserve"> </w:t>
      </w:r>
      <w:r w:rsidR="00BA3521" w:rsidRPr="00BA3521">
        <w:rPr>
          <w:rFonts w:ascii="Garamond" w:hAnsi="Garamond" w:cs="Times New Roman"/>
          <w:color w:val="000000" w:themeColor="text1"/>
          <w:sz w:val="24"/>
          <w:szCs w:val="24"/>
        </w:rPr>
        <w:t xml:space="preserve">i përbashkët </w:t>
      </w:r>
      <w:r w:rsidR="00BA3521" w:rsidRPr="00A71F27">
        <w:rPr>
          <w:rFonts w:ascii="Garamond" w:hAnsi="Garamond"/>
          <w:color w:val="000000" w:themeColor="text1"/>
          <w:sz w:val="24"/>
        </w:rPr>
        <w:t>nr. 90, datë 10.</w:t>
      </w:r>
      <w:r w:rsidRPr="00BA3521">
        <w:rPr>
          <w:rFonts w:ascii="Garamond" w:hAnsi="Garamond" w:cs="Times New Roman"/>
          <w:color w:val="000000" w:themeColor="text1"/>
          <w:sz w:val="24"/>
          <w:szCs w:val="24"/>
        </w:rPr>
        <w:t>3</w:t>
      </w:r>
      <w:r w:rsidRPr="00A71F27">
        <w:rPr>
          <w:rFonts w:ascii="Garamond" w:hAnsi="Garamond"/>
          <w:color w:val="000000" w:themeColor="text1"/>
          <w:sz w:val="24"/>
        </w:rPr>
        <w:t>.2015</w:t>
      </w:r>
      <w:r w:rsidR="00BA3521">
        <w:rPr>
          <w:rFonts w:ascii="Garamond" w:hAnsi="Garamond" w:cs="Times New Roman"/>
          <w:color w:val="000000" w:themeColor="text1"/>
          <w:sz w:val="24"/>
          <w:szCs w:val="24"/>
        </w:rPr>
        <w:t>,</w:t>
      </w:r>
      <w:r w:rsidRPr="00BA3521">
        <w:rPr>
          <w:rFonts w:ascii="Garamond" w:hAnsi="Garamond" w:cs="Times New Roman"/>
          <w:color w:val="000000" w:themeColor="text1"/>
          <w:sz w:val="24"/>
          <w:szCs w:val="24"/>
        </w:rPr>
        <w:t xml:space="preserve"> </w:t>
      </w:r>
      <w:r w:rsidRPr="00A71F27">
        <w:rPr>
          <w:rFonts w:ascii="Garamond" w:hAnsi="Garamond"/>
          <w:color w:val="000000" w:themeColor="text1"/>
          <w:sz w:val="24"/>
        </w:rPr>
        <w:t xml:space="preserve">i Ministrisë së Punëve të Brendshme,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Mbrojtjes dhe Prokurorit të Përgjithshëm</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procedurat dhe rregullat e hollësishme të trajtimit të armëve provë materiale</w:t>
      </w:r>
      <w:r w:rsidR="00225F2C">
        <w:rPr>
          <w:rFonts w:ascii="Garamond" w:hAnsi="Garamond"/>
          <w:color w:val="000000" w:themeColor="text1"/>
          <w:sz w:val="24"/>
        </w:rPr>
        <w:t>”</w:t>
      </w:r>
      <w:r w:rsidRPr="00A71F27">
        <w:rPr>
          <w:rFonts w:ascii="Garamond" w:hAnsi="Garamond"/>
          <w:color w:val="000000" w:themeColor="text1"/>
          <w:sz w:val="24"/>
        </w:rPr>
        <w:t xml:space="preserve">; </w:t>
      </w:r>
    </w:p>
    <w:p w14:paraId="592E2378" w14:textId="085E2D3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BA3521" w:rsidRPr="00A71F27">
        <w:rPr>
          <w:rFonts w:ascii="Garamond" w:hAnsi="Garamond"/>
          <w:color w:val="000000" w:themeColor="text1"/>
          <w:sz w:val="24"/>
        </w:rPr>
        <w:t>Udhëzim</w:t>
      </w:r>
      <w:r w:rsidR="00FE75BE">
        <w:rPr>
          <w:rFonts w:ascii="Garamond" w:hAnsi="Garamond"/>
          <w:color w:val="000000" w:themeColor="text1"/>
          <w:sz w:val="24"/>
        </w:rPr>
        <w:t>i</w:t>
      </w:r>
      <w:r w:rsidR="00BA3521" w:rsidRPr="00A71F27">
        <w:rPr>
          <w:rFonts w:ascii="Garamond" w:hAnsi="Garamond"/>
          <w:color w:val="000000" w:themeColor="text1"/>
          <w:sz w:val="24"/>
        </w:rPr>
        <w:t xml:space="preserve"> </w:t>
      </w:r>
      <w:r w:rsidR="00BA3521">
        <w:rPr>
          <w:rFonts w:ascii="Garamond" w:hAnsi="Garamond" w:cs="Times New Roman"/>
          <w:color w:val="000000" w:themeColor="text1"/>
          <w:sz w:val="24"/>
          <w:szCs w:val="24"/>
        </w:rPr>
        <w:t>nr.</w:t>
      </w:r>
      <w:r w:rsidR="00BA3521" w:rsidRPr="00A71F27">
        <w:rPr>
          <w:rFonts w:ascii="Garamond" w:hAnsi="Garamond"/>
          <w:color w:val="000000" w:themeColor="text1"/>
          <w:sz w:val="24"/>
        </w:rPr>
        <w:t xml:space="preserve"> 262, datë 25.</w:t>
      </w:r>
      <w:r w:rsidRPr="00BA3521">
        <w:rPr>
          <w:rFonts w:ascii="Garamond" w:hAnsi="Garamond" w:cs="Times New Roman"/>
          <w:color w:val="000000" w:themeColor="text1"/>
          <w:sz w:val="24"/>
          <w:szCs w:val="24"/>
        </w:rPr>
        <w:t>5</w:t>
      </w:r>
      <w:r w:rsidRPr="00A71F27">
        <w:rPr>
          <w:rFonts w:ascii="Garamond" w:hAnsi="Garamond"/>
          <w:color w:val="000000" w:themeColor="text1"/>
          <w:sz w:val="24"/>
        </w:rPr>
        <w:t>.2015</w:t>
      </w:r>
      <w:r w:rsidR="00BA3521">
        <w:rPr>
          <w:rFonts w:ascii="Garamond" w:hAnsi="Garamond" w:cs="Times New Roman"/>
          <w:color w:val="000000" w:themeColor="text1"/>
          <w:sz w:val="24"/>
          <w:szCs w:val="24"/>
        </w:rPr>
        <w:t>, i</w:t>
      </w:r>
      <w:r w:rsidRPr="00A71F27">
        <w:rPr>
          <w:rFonts w:ascii="Garamond" w:hAnsi="Garamond"/>
          <w:color w:val="000000" w:themeColor="text1"/>
          <w:sz w:val="24"/>
        </w:rPr>
        <w:t xml:space="preserve"> Ministrisë së Punëve të Brendshme </w:t>
      </w:r>
      <w:r w:rsidR="00225F2C">
        <w:rPr>
          <w:rFonts w:ascii="Garamond" w:hAnsi="Garamond"/>
          <w:color w:val="000000" w:themeColor="text1"/>
          <w:sz w:val="24"/>
        </w:rPr>
        <w:t>“</w:t>
      </w:r>
      <w:r w:rsidRPr="00A71F27">
        <w:rPr>
          <w:rFonts w:ascii="Garamond" w:hAnsi="Garamond"/>
          <w:color w:val="000000" w:themeColor="text1"/>
          <w:sz w:val="24"/>
        </w:rPr>
        <w:t>Për procedurat për lëshimin/revokimin e dëshmisë për aftësimin teorik e praktik për armët, formati i saj, si dhe procedurat e certifikatës për drejtues teknik për veprimtaritë e lejuara me armët për programin e kursit të trajnimit për aftësimin teorik dhe praktik për armët dhe kushtet e objektit ku zhvillohet ky program</w:t>
      </w:r>
      <w:r w:rsidR="00225F2C">
        <w:rPr>
          <w:rFonts w:ascii="Garamond" w:hAnsi="Garamond"/>
          <w:color w:val="000000" w:themeColor="text1"/>
          <w:sz w:val="24"/>
        </w:rPr>
        <w:t>”</w:t>
      </w:r>
      <w:r w:rsidRPr="00A71F27">
        <w:rPr>
          <w:rFonts w:ascii="Garamond" w:hAnsi="Garamond"/>
          <w:color w:val="000000" w:themeColor="text1"/>
          <w:sz w:val="24"/>
        </w:rPr>
        <w:t xml:space="preserve">; </w:t>
      </w:r>
    </w:p>
    <w:p w14:paraId="5A138863" w14:textId="1FF8F1B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BA3521" w:rsidRPr="00A71F27">
        <w:rPr>
          <w:rFonts w:ascii="Garamond" w:hAnsi="Garamond"/>
          <w:color w:val="000000" w:themeColor="text1"/>
          <w:sz w:val="24"/>
        </w:rPr>
        <w:t>Udhëzim</w:t>
      </w:r>
      <w:r w:rsidR="00FE75BE">
        <w:rPr>
          <w:rFonts w:ascii="Garamond" w:hAnsi="Garamond"/>
          <w:color w:val="000000" w:themeColor="text1"/>
          <w:sz w:val="24"/>
        </w:rPr>
        <w:t>i</w:t>
      </w:r>
      <w:r w:rsidR="00BA3521" w:rsidRPr="00A71F27">
        <w:rPr>
          <w:rFonts w:ascii="Garamond" w:hAnsi="Garamond"/>
          <w:color w:val="000000" w:themeColor="text1"/>
          <w:sz w:val="24"/>
        </w:rPr>
        <w:t xml:space="preserve"> nr. 277, datë 29.</w:t>
      </w:r>
      <w:r w:rsidRPr="00BA3521">
        <w:rPr>
          <w:rFonts w:ascii="Garamond" w:hAnsi="Garamond" w:cs="Times New Roman"/>
          <w:color w:val="000000" w:themeColor="text1"/>
          <w:sz w:val="24"/>
          <w:szCs w:val="24"/>
        </w:rPr>
        <w:t>5</w:t>
      </w:r>
      <w:r w:rsidRPr="00A71F27">
        <w:rPr>
          <w:rFonts w:ascii="Garamond" w:hAnsi="Garamond"/>
          <w:color w:val="000000" w:themeColor="text1"/>
          <w:sz w:val="24"/>
        </w:rPr>
        <w:t xml:space="preserve">.2015, </w:t>
      </w:r>
      <w:r w:rsidR="00225F2C">
        <w:rPr>
          <w:rFonts w:ascii="Garamond" w:hAnsi="Garamond"/>
          <w:color w:val="000000" w:themeColor="text1"/>
          <w:sz w:val="24"/>
        </w:rPr>
        <w:t>“</w:t>
      </w:r>
      <w:r w:rsidRPr="00A71F27">
        <w:rPr>
          <w:rFonts w:ascii="Garamond" w:hAnsi="Garamond"/>
          <w:color w:val="000000" w:themeColor="text1"/>
          <w:sz w:val="24"/>
        </w:rPr>
        <w:t>Për procedurat, dokumentacionin dhe afatet e shqyrtimit për pajisjen me autorizim për armë të subjekteve juridikë e fizikë, formatin e regjistrit për armët për subjektin e licencuar për veprimtaritë me armët, për rregullat, procedurat dhe formularin që plotësohet në kohën e realizimit të qitjes eksperimentale dhe administrimin e gëzhojës në një bankë të dhënash</w:t>
      </w:r>
      <w:r w:rsidR="00225F2C">
        <w:rPr>
          <w:rFonts w:ascii="Garamond" w:hAnsi="Garamond"/>
          <w:color w:val="000000" w:themeColor="text1"/>
          <w:sz w:val="24"/>
        </w:rPr>
        <w:t>”</w:t>
      </w:r>
      <w:r w:rsidRPr="00A71F27">
        <w:rPr>
          <w:rFonts w:ascii="Garamond" w:hAnsi="Garamond"/>
          <w:color w:val="000000" w:themeColor="text1"/>
          <w:sz w:val="24"/>
        </w:rPr>
        <w:t>, të ndryshuar;</w:t>
      </w:r>
    </w:p>
    <w:p w14:paraId="3A6416FB" w14:textId="2C5ED54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Udhëzim</w:t>
      </w:r>
      <w:r w:rsidR="00FE75BE">
        <w:rPr>
          <w:rFonts w:ascii="Garamond" w:hAnsi="Garamond"/>
          <w:color w:val="000000" w:themeColor="text1"/>
          <w:sz w:val="24"/>
        </w:rPr>
        <w:t>i</w:t>
      </w:r>
      <w:r w:rsidRPr="00A71F27">
        <w:rPr>
          <w:rFonts w:ascii="Garamond" w:hAnsi="Garamond"/>
          <w:color w:val="000000" w:themeColor="text1"/>
          <w:sz w:val="24"/>
        </w:rPr>
        <w:t xml:space="preserve"> </w:t>
      </w:r>
      <w:r w:rsidR="00BA3521" w:rsidRPr="00BA3521">
        <w:rPr>
          <w:rFonts w:ascii="Garamond" w:hAnsi="Garamond" w:cs="Times New Roman"/>
          <w:color w:val="000000" w:themeColor="text1"/>
          <w:sz w:val="24"/>
          <w:szCs w:val="24"/>
        </w:rPr>
        <w:t xml:space="preserve">i përbashkët </w:t>
      </w:r>
      <w:r w:rsidRPr="00A71F27">
        <w:rPr>
          <w:rFonts w:ascii="Garamond" w:hAnsi="Garamond"/>
          <w:color w:val="000000" w:themeColor="text1"/>
          <w:sz w:val="24"/>
        </w:rPr>
        <w:t>nr. 264/1, datë</w:t>
      </w:r>
      <w:r w:rsidR="00BA3521" w:rsidRPr="00A71F27">
        <w:rPr>
          <w:rFonts w:ascii="Garamond" w:hAnsi="Garamond"/>
          <w:color w:val="000000" w:themeColor="text1"/>
          <w:sz w:val="24"/>
        </w:rPr>
        <w:t xml:space="preserve"> 29.</w:t>
      </w:r>
      <w:r w:rsidRPr="00BA3521">
        <w:rPr>
          <w:rFonts w:ascii="Garamond" w:hAnsi="Garamond" w:cs="Times New Roman"/>
          <w:color w:val="000000" w:themeColor="text1"/>
          <w:sz w:val="24"/>
          <w:szCs w:val="24"/>
        </w:rPr>
        <w:t>6</w:t>
      </w:r>
      <w:r w:rsidRPr="00A71F27">
        <w:rPr>
          <w:rFonts w:ascii="Garamond" w:hAnsi="Garamond"/>
          <w:color w:val="000000" w:themeColor="text1"/>
          <w:sz w:val="24"/>
        </w:rPr>
        <w:t xml:space="preserve">.2015, </w:t>
      </w:r>
      <w:r w:rsidR="00BA3521" w:rsidRPr="00A71F27">
        <w:rPr>
          <w:rFonts w:ascii="Garamond" w:hAnsi="Garamond"/>
          <w:color w:val="000000" w:themeColor="text1"/>
          <w:sz w:val="24"/>
        </w:rPr>
        <w:t>i</w:t>
      </w:r>
      <w:r w:rsidRPr="00A71F27">
        <w:rPr>
          <w:rFonts w:ascii="Garamond" w:hAnsi="Garamond"/>
          <w:color w:val="000000" w:themeColor="text1"/>
          <w:sz w:val="24"/>
        </w:rPr>
        <w:t xml:space="preserve">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 xml:space="preserve">të Punëve të Brendshme dhe </w:t>
      </w:r>
      <w:r w:rsidR="00BA3521">
        <w:rPr>
          <w:rFonts w:ascii="Garamond" w:hAnsi="Garamond" w:cs="Times New Roman"/>
          <w:color w:val="000000" w:themeColor="text1"/>
          <w:sz w:val="24"/>
          <w:szCs w:val="24"/>
        </w:rPr>
        <w:t xml:space="preserve">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 xml:space="preserve">të Financave </w:t>
      </w:r>
      <w:r w:rsidR="00225F2C">
        <w:rPr>
          <w:rFonts w:ascii="Garamond" w:hAnsi="Garamond"/>
          <w:color w:val="000000" w:themeColor="text1"/>
          <w:sz w:val="24"/>
        </w:rPr>
        <w:t>“</w:t>
      </w:r>
      <w:r w:rsidRPr="00A71F27">
        <w:rPr>
          <w:rFonts w:ascii="Garamond" w:hAnsi="Garamond"/>
          <w:color w:val="000000" w:themeColor="text1"/>
          <w:sz w:val="24"/>
        </w:rPr>
        <w:t>Për masën, kriteret dhe procedurat</w:t>
      </w:r>
      <w:r w:rsidR="00FE75BE">
        <w:rPr>
          <w:rFonts w:ascii="Garamond" w:hAnsi="Garamond"/>
          <w:color w:val="000000" w:themeColor="text1"/>
          <w:sz w:val="24"/>
        </w:rPr>
        <w:t xml:space="preserve"> </w:t>
      </w:r>
      <w:r w:rsidRPr="00A71F27">
        <w:rPr>
          <w:rFonts w:ascii="Garamond" w:hAnsi="Garamond"/>
          <w:color w:val="000000" w:themeColor="text1"/>
          <w:sz w:val="24"/>
        </w:rPr>
        <w:t>për tarifat</w:t>
      </w:r>
      <w:r w:rsidR="00FE75BE">
        <w:rPr>
          <w:rFonts w:ascii="Garamond" w:hAnsi="Garamond"/>
          <w:color w:val="000000" w:themeColor="text1"/>
          <w:sz w:val="24"/>
        </w:rPr>
        <w:t xml:space="preserve"> </w:t>
      </w:r>
      <w:r w:rsidRPr="00A71F27">
        <w:rPr>
          <w:rFonts w:ascii="Garamond" w:hAnsi="Garamond"/>
          <w:color w:val="000000" w:themeColor="text1"/>
          <w:sz w:val="24"/>
        </w:rPr>
        <w:t>financiare</w:t>
      </w:r>
      <w:r w:rsidR="00FE75BE">
        <w:rPr>
          <w:rFonts w:ascii="Garamond" w:hAnsi="Garamond"/>
          <w:color w:val="000000" w:themeColor="text1"/>
          <w:sz w:val="24"/>
        </w:rPr>
        <w:t xml:space="preserve"> </w:t>
      </w:r>
      <w:r w:rsidRPr="00A71F27">
        <w:rPr>
          <w:rFonts w:ascii="Garamond" w:hAnsi="Garamond"/>
          <w:color w:val="000000" w:themeColor="text1"/>
          <w:sz w:val="24"/>
        </w:rPr>
        <w:t>për veprimtarinë e lejuar me armët</w:t>
      </w:r>
      <w:r w:rsidR="00225F2C">
        <w:rPr>
          <w:rFonts w:ascii="Garamond" w:hAnsi="Garamond"/>
          <w:color w:val="000000" w:themeColor="text1"/>
          <w:sz w:val="24"/>
        </w:rPr>
        <w:t>”</w:t>
      </w:r>
      <w:r w:rsidRPr="00A71F27">
        <w:rPr>
          <w:rFonts w:ascii="Garamond" w:hAnsi="Garamond"/>
          <w:color w:val="000000" w:themeColor="text1"/>
          <w:sz w:val="24"/>
        </w:rPr>
        <w:t>;</w:t>
      </w:r>
    </w:p>
    <w:p w14:paraId="2CD26CEF" w14:textId="4D29A53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Udhëzim</w:t>
      </w:r>
      <w:r w:rsidR="00FE75BE">
        <w:rPr>
          <w:rFonts w:ascii="Garamond" w:hAnsi="Garamond"/>
          <w:color w:val="000000" w:themeColor="text1"/>
          <w:sz w:val="24"/>
        </w:rPr>
        <w:t>i</w:t>
      </w:r>
      <w:r w:rsidRPr="00A71F27">
        <w:rPr>
          <w:rFonts w:ascii="Garamond" w:hAnsi="Garamond"/>
          <w:color w:val="000000" w:themeColor="text1"/>
          <w:sz w:val="24"/>
        </w:rPr>
        <w:t xml:space="preserve"> 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Brendshëm nr. 198, datë 18.11.2024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Procedurat për pajisjen me autorizim për veprimtarinë e lejuar me armë, regjistrimin e armës, administrimin e gëzhojës në një bankë të dhënash dhe procedurat që kryhen pas dorëzimit në policinë shkencore</w:t>
      </w:r>
      <w:r w:rsidR="00225F2C">
        <w:rPr>
          <w:rFonts w:ascii="Garamond" w:hAnsi="Garamond"/>
          <w:color w:val="000000" w:themeColor="text1"/>
          <w:sz w:val="24"/>
        </w:rPr>
        <w:t>”</w:t>
      </w:r>
      <w:r w:rsidRPr="00A71F27">
        <w:rPr>
          <w:rFonts w:ascii="Garamond" w:hAnsi="Garamond"/>
          <w:color w:val="000000" w:themeColor="text1"/>
          <w:sz w:val="24"/>
        </w:rPr>
        <w:t>;</w:t>
      </w:r>
    </w:p>
    <w:p w14:paraId="1FA9C6D2" w14:textId="51B327CF"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Udhëzim</w:t>
      </w:r>
      <w:r w:rsidR="00FE75BE">
        <w:rPr>
          <w:rFonts w:ascii="Garamond" w:hAnsi="Garamond"/>
          <w:color w:val="000000" w:themeColor="text1"/>
          <w:sz w:val="24"/>
        </w:rPr>
        <w:t>i</w:t>
      </w:r>
      <w:r w:rsidRPr="00A71F27">
        <w:rPr>
          <w:rFonts w:ascii="Garamond" w:hAnsi="Garamond"/>
          <w:color w:val="000000" w:themeColor="text1"/>
          <w:sz w:val="24"/>
        </w:rPr>
        <w:t xml:space="preserve"> i </w:t>
      </w:r>
      <w:r w:rsidR="00BA3521" w:rsidRPr="00BA3521">
        <w:rPr>
          <w:rFonts w:ascii="Garamond" w:hAnsi="Garamond" w:cs="Times New Roman"/>
          <w:color w:val="000000" w:themeColor="text1"/>
          <w:sz w:val="24"/>
          <w:szCs w:val="24"/>
        </w:rPr>
        <w:t>përbashkët</w:t>
      </w:r>
      <w:r w:rsidR="00BA3521" w:rsidRPr="00A71F27">
        <w:rPr>
          <w:rFonts w:ascii="Garamond" w:hAnsi="Garamond"/>
          <w:color w:val="000000" w:themeColor="text1"/>
          <w:sz w:val="24"/>
        </w:rPr>
        <w:t xml:space="preserve"> </w:t>
      </w:r>
      <w:r w:rsidRPr="00A71F27">
        <w:rPr>
          <w:rFonts w:ascii="Garamond" w:hAnsi="Garamond"/>
          <w:color w:val="000000" w:themeColor="text1"/>
          <w:sz w:val="24"/>
        </w:rPr>
        <w:t xml:space="preserve">i Ministrisë së Punëve të Brendshme dhe </w:t>
      </w:r>
      <w:r w:rsidR="00BA3521">
        <w:rPr>
          <w:rFonts w:ascii="Garamond" w:hAnsi="Garamond" w:cs="Times New Roman"/>
          <w:color w:val="000000" w:themeColor="text1"/>
          <w:sz w:val="24"/>
          <w:szCs w:val="24"/>
        </w:rPr>
        <w:t xml:space="preserve">i </w:t>
      </w:r>
      <w:r w:rsidRPr="00A71F27">
        <w:rPr>
          <w:rFonts w:ascii="Garamond" w:hAnsi="Garamond"/>
          <w:color w:val="000000" w:themeColor="text1"/>
          <w:sz w:val="24"/>
        </w:rPr>
        <w:t>Ministrisë së Financës dhe Ekonomisë</w:t>
      </w:r>
      <w:r w:rsidR="00FE75BE">
        <w:rPr>
          <w:rFonts w:ascii="Garamond" w:hAnsi="Garamond"/>
          <w:color w:val="000000" w:themeColor="text1"/>
          <w:sz w:val="24"/>
        </w:rPr>
        <w:t xml:space="preserve"> </w:t>
      </w:r>
      <w:r w:rsidRPr="00A71F27">
        <w:rPr>
          <w:rFonts w:ascii="Garamond" w:hAnsi="Garamond"/>
          <w:color w:val="000000" w:themeColor="text1"/>
          <w:sz w:val="24"/>
        </w:rPr>
        <w:t>nr. 221, datë 8.11.2024</w:t>
      </w:r>
      <w:r w:rsidR="00BA3521">
        <w:rPr>
          <w:rFonts w:ascii="Garamond" w:hAnsi="Garamond" w:cs="Times New Roman"/>
          <w:color w:val="000000" w:themeColor="text1"/>
          <w:sz w:val="24"/>
          <w:szCs w:val="24"/>
        </w:rPr>
        <w:t>,</w:t>
      </w:r>
      <w:r w:rsidR="00FE75BE">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masën, kriteret dhe procedurat për tarifat financiare për veprimtarinë e lejuar me armët</w:t>
      </w:r>
      <w:r w:rsidR="00225F2C">
        <w:rPr>
          <w:rFonts w:ascii="Garamond" w:hAnsi="Garamond"/>
          <w:color w:val="000000" w:themeColor="text1"/>
          <w:sz w:val="24"/>
        </w:rPr>
        <w:t>”</w:t>
      </w:r>
      <w:r w:rsidRPr="00A71F27">
        <w:rPr>
          <w:rFonts w:ascii="Garamond" w:hAnsi="Garamond"/>
          <w:color w:val="000000" w:themeColor="text1"/>
          <w:sz w:val="24"/>
        </w:rPr>
        <w:t>;</w:t>
      </w:r>
    </w:p>
    <w:p w14:paraId="4F3D3064" w14:textId="7936E2F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Urdhri 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Brendshëm nr. 666, datë 18.12.2018</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 xml:space="preserve">Për organizimin e punës për analizën e </w:t>
      </w:r>
      <w:r w:rsidR="00BA3521" w:rsidRPr="00BA3521">
        <w:rPr>
          <w:rFonts w:ascii="Garamond" w:hAnsi="Garamond" w:cs="Times New Roman"/>
          <w:i/>
          <w:color w:val="000000" w:themeColor="text1"/>
          <w:sz w:val="24"/>
          <w:szCs w:val="24"/>
        </w:rPr>
        <w:t>acquis</w:t>
      </w:r>
      <w:r w:rsidR="00BA3521" w:rsidRPr="00BA3521">
        <w:rPr>
          <w:rFonts w:ascii="Garamond" w:hAnsi="Garamond" w:cs="Times New Roman"/>
          <w:color w:val="000000" w:themeColor="text1"/>
          <w:sz w:val="24"/>
          <w:szCs w:val="24"/>
        </w:rPr>
        <w:t xml:space="preserve"> </w:t>
      </w:r>
      <w:r w:rsidR="00BA3521">
        <w:rPr>
          <w:rFonts w:ascii="Garamond" w:hAnsi="Garamond" w:cs="Times New Roman"/>
          <w:color w:val="000000" w:themeColor="text1"/>
          <w:sz w:val="24"/>
          <w:szCs w:val="24"/>
        </w:rPr>
        <w:t>t</w:t>
      </w:r>
      <w:r w:rsidRPr="00BA3521">
        <w:rPr>
          <w:rFonts w:ascii="Garamond" w:hAnsi="Garamond" w:cs="Times New Roman"/>
          <w:color w:val="000000" w:themeColor="text1"/>
          <w:sz w:val="24"/>
          <w:szCs w:val="24"/>
        </w:rPr>
        <w:t>ë</w:t>
      </w:r>
      <w:r w:rsidRPr="00A71F27">
        <w:rPr>
          <w:rFonts w:ascii="Garamond" w:hAnsi="Garamond"/>
          <w:color w:val="000000" w:themeColor="text1"/>
          <w:sz w:val="24"/>
        </w:rPr>
        <w:t xml:space="preserve"> Bashkimit Evropian, në kuadër të procesit </w:t>
      </w:r>
      <w:r w:rsidR="00BA3521">
        <w:rPr>
          <w:rFonts w:ascii="Garamond" w:hAnsi="Garamond" w:cs="Times New Roman"/>
          <w:color w:val="000000" w:themeColor="text1"/>
          <w:sz w:val="24"/>
          <w:szCs w:val="24"/>
        </w:rPr>
        <w:t>‘</w:t>
      </w:r>
      <w:r w:rsidRPr="00BA3521">
        <w:rPr>
          <w:rFonts w:ascii="Garamond" w:hAnsi="Garamond" w:cs="Times New Roman"/>
          <w:color w:val="000000" w:themeColor="text1"/>
          <w:sz w:val="24"/>
          <w:szCs w:val="24"/>
        </w:rPr>
        <w:t>Screening</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për kapitullin 24 </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Drejtësia, Liria dhe </w:t>
      </w:r>
      <w:r w:rsidRPr="00BA3521">
        <w:rPr>
          <w:rFonts w:ascii="Garamond" w:hAnsi="Garamond" w:cs="Times New Roman"/>
          <w:color w:val="000000" w:themeColor="text1"/>
          <w:sz w:val="24"/>
          <w:szCs w:val="24"/>
        </w:rPr>
        <w:t>Siguria</w:t>
      </w:r>
      <w:r w:rsidR="00BA3521">
        <w:rPr>
          <w:rFonts w:ascii="Garamond" w:hAnsi="Garamond" w:cs="Times New Roman"/>
          <w:color w:val="000000" w:themeColor="text1"/>
          <w:sz w:val="24"/>
          <w:szCs w:val="24"/>
        </w:rPr>
        <w:t>’</w:t>
      </w:r>
      <w:r w:rsidR="00225F2C">
        <w:rPr>
          <w:rFonts w:ascii="Garamond" w:hAnsi="Garamond"/>
          <w:color w:val="000000" w:themeColor="text1"/>
          <w:sz w:val="24"/>
        </w:rPr>
        <w:t>”</w:t>
      </w:r>
      <w:r w:rsidRPr="00A71F27">
        <w:rPr>
          <w:rFonts w:ascii="Garamond" w:hAnsi="Garamond"/>
          <w:color w:val="000000" w:themeColor="text1"/>
          <w:sz w:val="24"/>
        </w:rPr>
        <w:t xml:space="preserve">, i ndryshuar me urdhrin e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nr. 145, datë 31.</w:t>
      </w:r>
      <w:r w:rsidRPr="00BA3521">
        <w:rPr>
          <w:rFonts w:ascii="Garamond" w:hAnsi="Garamond" w:cs="Times New Roman"/>
          <w:color w:val="000000" w:themeColor="text1"/>
          <w:sz w:val="24"/>
          <w:szCs w:val="24"/>
        </w:rPr>
        <w:t>1</w:t>
      </w:r>
      <w:r w:rsidRPr="00A71F27">
        <w:rPr>
          <w:rFonts w:ascii="Garamond" w:hAnsi="Garamond"/>
          <w:color w:val="000000" w:themeColor="text1"/>
          <w:sz w:val="24"/>
        </w:rPr>
        <w:t xml:space="preserve">.2019 </w:t>
      </w:r>
      <w:r w:rsidR="00225F2C">
        <w:rPr>
          <w:rFonts w:ascii="Garamond" w:hAnsi="Garamond"/>
          <w:color w:val="000000" w:themeColor="text1"/>
          <w:sz w:val="24"/>
        </w:rPr>
        <w:t>“</w:t>
      </w:r>
      <w:r w:rsidRPr="00A71F27">
        <w:rPr>
          <w:rFonts w:ascii="Garamond" w:hAnsi="Garamond"/>
          <w:color w:val="000000" w:themeColor="text1"/>
          <w:sz w:val="24"/>
        </w:rPr>
        <w:t xml:space="preserve">Mbi disa ndryshime në </w:t>
      </w:r>
      <w:r w:rsidR="00BA3521" w:rsidRPr="00BA3521">
        <w:rPr>
          <w:rFonts w:ascii="Garamond" w:hAnsi="Garamond" w:cs="Times New Roman"/>
          <w:color w:val="000000" w:themeColor="text1"/>
          <w:sz w:val="24"/>
          <w:szCs w:val="24"/>
        </w:rPr>
        <w:t>urdhrin n</w:t>
      </w:r>
      <w:r w:rsidRPr="00BA3521">
        <w:rPr>
          <w:rFonts w:ascii="Garamond" w:hAnsi="Garamond" w:cs="Times New Roman"/>
          <w:color w:val="000000" w:themeColor="text1"/>
          <w:sz w:val="24"/>
          <w:szCs w:val="24"/>
        </w:rPr>
        <w:t>r</w:t>
      </w:r>
      <w:r w:rsidRPr="00A71F27">
        <w:rPr>
          <w:rFonts w:ascii="Garamond" w:hAnsi="Garamond"/>
          <w:color w:val="000000" w:themeColor="text1"/>
          <w:sz w:val="24"/>
        </w:rPr>
        <w:t>. 666</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datë 18.12.2018</w:t>
      </w:r>
      <w:r w:rsidR="00BA3521">
        <w:rPr>
          <w:rFonts w:ascii="Garamond" w:hAnsi="Garamond" w:cs="Times New Roman"/>
          <w:color w:val="000000" w:themeColor="text1"/>
          <w:sz w:val="24"/>
          <w:szCs w:val="24"/>
        </w:rPr>
        <w:t>,</w:t>
      </w:r>
      <w:r w:rsidRPr="00BA3521">
        <w:rPr>
          <w:rFonts w:ascii="Garamond" w:hAnsi="Garamond" w:cs="Times New Roman"/>
          <w:color w:val="000000" w:themeColor="text1"/>
          <w:sz w:val="24"/>
          <w:szCs w:val="24"/>
        </w:rPr>
        <w:t xml:space="preserve"> </w:t>
      </w:r>
      <w:r w:rsidR="00BA3521">
        <w:rPr>
          <w:rFonts w:ascii="Garamond" w:hAnsi="Garamond" w:cs="Times New Roman"/>
          <w:color w:val="000000" w:themeColor="text1"/>
          <w:sz w:val="24"/>
          <w:szCs w:val="24"/>
        </w:rPr>
        <w:t>‘</w:t>
      </w:r>
      <w:r w:rsidR="00BA3521" w:rsidRPr="00BA3521">
        <w:rPr>
          <w:rFonts w:ascii="Garamond" w:hAnsi="Garamond" w:cs="Times New Roman"/>
          <w:color w:val="000000" w:themeColor="text1"/>
          <w:sz w:val="24"/>
          <w:szCs w:val="24"/>
        </w:rPr>
        <w:t>Mbi</w:t>
      </w:r>
      <w:r w:rsidR="00BA3521" w:rsidRPr="00A71F27">
        <w:rPr>
          <w:rFonts w:ascii="Garamond" w:hAnsi="Garamond"/>
          <w:color w:val="000000" w:themeColor="text1"/>
          <w:sz w:val="24"/>
        </w:rPr>
        <w:t xml:space="preserve"> </w:t>
      </w:r>
      <w:r w:rsidRPr="00A71F27">
        <w:rPr>
          <w:rFonts w:ascii="Garamond" w:hAnsi="Garamond"/>
          <w:color w:val="000000" w:themeColor="text1"/>
          <w:sz w:val="24"/>
        </w:rPr>
        <w:t xml:space="preserve">organizimin e punës për analizën </w:t>
      </w:r>
      <w:r w:rsidRPr="00BA3521">
        <w:rPr>
          <w:rFonts w:ascii="Garamond" w:hAnsi="Garamond" w:cs="Times New Roman"/>
          <w:color w:val="000000" w:themeColor="text1"/>
          <w:sz w:val="24"/>
          <w:szCs w:val="24"/>
        </w:rPr>
        <w:t>screening</w:t>
      </w:r>
      <w:r w:rsidR="00BA3521">
        <w:rPr>
          <w:rFonts w:ascii="Garamond" w:hAnsi="Garamond" w:cs="Times New Roman"/>
          <w:color w:val="000000" w:themeColor="text1"/>
          <w:sz w:val="24"/>
          <w:szCs w:val="24"/>
        </w:rPr>
        <w:t>’</w:t>
      </w:r>
      <w:r w:rsidR="00225F2C">
        <w:rPr>
          <w:rFonts w:ascii="Garamond" w:hAnsi="Garamond"/>
          <w:color w:val="000000" w:themeColor="text1"/>
          <w:sz w:val="24"/>
        </w:rPr>
        <w:t>”</w:t>
      </w:r>
      <w:r w:rsidRPr="00A71F27">
        <w:rPr>
          <w:rFonts w:ascii="Garamond" w:hAnsi="Garamond"/>
          <w:color w:val="000000" w:themeColor="text1"/>
          <w:sz w:val="24"/>
        </w:rPr>
        <w:t>, pasuar nga një analizë e plotë e përputhshmërisë me legjislacionin e BE-së për armët;</w:t>
      </w:r>
    </w:p>
    <w:p w14:paraId="79765ED1" w14:textId="610B165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Udhëzim</w:t>
      </w:r>
      <w:r w:rsidR="00FE75BE">
        <w:rPr>
          <w:rFonts w:ascii="Garamond" w:hAnsi="Garamond"/>
          <w:color w:val="000000" w:themeColor="text1"/>
          <w:sz w:val="24"/>
        </w:rPr>
        <w:t>i</w:t>
      </w:r>
      <w:r w:rsidRPr="00A71F27">
        <w:rPr>
          <w:rFonts w:ascii="Garamond" w:hAnsi="Garamond"/>
          <w:color w:val="000000" w:themeColor="text1"/>
          <w:sz w:val="24"/>
        </w:rPr>
        <w:t xml:space="preserve"> 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Brendshëm nr. 386, datë 23.11.2021</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procedurat, dokumentacionin dhe afatet e shqyrtimit për pajisjen me autorizim për armë të subjekteve juridikë dhe fizikë, formatin e regjistrit për armët dhe municionet për subjektin e licencuar për veprimtaritë me armët, për rregullat, procedurat dhe formularin që plotësohet në kohën e realizimit të qitjes eksperimentale dhe administrimin e gëzhojës në një bankë të dhënash</w:t>
      </w:r>
      <w:r w:rsidR="00225F2C">
        <w:rPr>
          <w:rFonts w:ascii="Garamond" w:hAnsi="Garamond"/>
          <w:color w:val="000000" w:themeColor="text1"/>
          <w:sz w:val="24"/>
        </w:rPr>
        <w:t>”</w:t>
      </w:r>
      <w:r w:rsidRPr="00A71F27">
        <w:rPr>
          <w:rFonts w:ascii="Garamond" w:hAnsi="Garamond"/>
          <w:color w:val="000000" w:themeColor="text1"/>
          <w:sz w:val="24"/>
        </w:rPr>
        <w:t>;</w:t>
      </w:r>
    </w:p>
    <w:p w14:paraId="4D2066BF" w14:textId="01645E19"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Udhëzim</w:t>
      </w:r>
      <w:r w:rsidR="00FE75BE">
        <w:rPr>
          <w:rFonts w:ascii="Garamond" w:hAnsi="Garamond"/>
          <w:color w:val="000000" w:themeColor="text1"/>
          <w:sz w:val="24"/>
        </w:rPr>
        <w:t>i</w:t>
      </w:r>
      <w:r w:rsidRPr="00A71F27">
        <w:rPr>
          <w:rFonts w:ascii="Garamond" w:hAnsi="Garamond"/>
          <w:color w:val="000000" w:themeColor="text1"/>
          <w:sz w:val="24"/>
        </w:rPr>
        <w:t xml:space="preserve"> 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Brendshëm nr. 334, datë 28.10.2021</w:t>
      </w:r>
      <w:r w:rsidR="00BA3521">
        <w:rPr>
          <w:rFonts w:ascii="Garamond" w:hAnsi="Garamond" w:cs="Times New Roman"/>
          <w:color w:val="000000" w:themeColor="text1"/>
          <w:sz w:val="24"/>
          <w:szCs w:val="24"/>
        </w:rPr>
        <w:t>,</w:t>
      </w:r>
      <w:r w:rsidRPr="00BA3521">
        <w:rPr>
          <w:rFonts w:ascii="Garamond" w:hAnsi="Garamond" w:cs="Times New Roman"/>
          <w:color w:val="000000" w:themeColor="text1"/>
          <w:sz w:val="24"/>
          <w:szCs w:val="24"/>
        </w:rPr>
        <w:t xml:space="preserve"> </w:t>
      </w:r>
      <w:r w:rsidR="00225F2C">
        <w:rPr>
          <w:rFonts w:ascii="Garamond" w:hAnsi="Garamond" w:cs="Times New Roman"/>
          <w:color w:val="000000" w:themeColor="text1"/>
          <w:sz w:val="24"/>
          <w:szCs w:val="24"/>
        </w:rPr>
        <w:t>“</w:t>
      </w:r>
      <w:r w:rsidR="00BA3521" w:rsidRPr="00BA3521">
        <w:rPr>
          <w:rFonts w:ascii="Garamond" w:hAnsi="Garamond" w:cs="Times New Roman"/>
          <w:color w:val="000000" w:themeColor="text1"/>
          <w:sz w:val="24"/>
          <w:szCs w:val="24"/>
        </w:rPr>
        <w:t>Për</w:t>
      </w:r>
      <w:r w:rsidR="00BA3521" w:rsidRPr="00A71F27">
        <w:rPr>
          <w:rFonts w:ascii="Garamond" w:hAnsi="Garamond"/>
          <w:color w:val="000000" w:themeColor="text1"/>
          <w:sz w:val="24"/>
        </w:rPr>
        <w:t xml:space="preserve"> </w:t>
      </w:r>
      <w:r w:rsidRPr="00A71F27">
        <w:rPr>
          <w:rFonts w:ascii="Garamond" w:hAnsi="Garamond"/>
          <w:color w:val="000000" w:themeColor="text1"/>
          <w:sz w:val="24"/>
        </w:rPr>
        <w:t xml:space="preserve">disa shtesa dhe ndryshime në udhëzimin e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 xml:space="preserve">të Brendshëm nr. 262, datë 25.5.2015, </w:t>
      </w:r>
      <w:r w:rsidR="00BA3521">
        <w:rPr>
          <w:rFonts w:ascii="Garamond" w:hAnsi="Garamond" w:cs="Times New Roman"/>
          <w:color w:val="000000" w:themeColor="text1"/>
          <w:sz w:val="24"/>
          <w:szCs w:val="24"/>
        </w:rPr>
        <w:t>‘</w:t>
      </w:r>
      <w:r w:rsidRPr="00A71F27">
        <w:rPr>
          <w:rFonts w:ascii="Garamond" w:hAnsi="Garamond"/>
          <w:color w:val="000000" w:themeColor="text1"/>
          <w:sz w:val="24"/>
        </w:rPr>
        <w:t>Për procedurat për lëshimin/revokimin e dëshmisë për aftësimin teorik e praktik për armët, formati i saj, si dhe procedurat e certifikatës për drejtues teknik, për vepr</w:t>
      </w:r>
      <w:r w:rsidR="00BA3521" w:rsidRPr="00A71F27">
        <w:rPr>
          <w:rFonts w:ascii="Garamond" w:hAnsi="Garamond"/>
          <w:color w:val="000000" w:themeColor="text1"/>
          <w:sz w:val="24"/>
        </w:rPr>
        <w:t xml:space="preserve">imtaritë e lejuara me armët, </w:t>
      </w:r>
      <w:r w:rsidRPr="00BA3521">
        <w:rPr>
          <w:rFonts w:ascii="Garamond" w:hAnsi="Garamond" w:cs="Times New Roman"/>
          <w:color w:val="000000" w:themeColor="text1"/>
          <w:sz w:val="24"/>
          <w:szCs w:val="24"/>
        </w:rPr>
        <w:t>formati</w:t>
      </w:r>
      <w:r w:rsidRPr="00A71F27">
        <w:rPr>
          <w:rFonts w:ascii="Garamond" w:hAnsi="Garamond"/>
          <w:color w:val="000000" w:themeColor="text1"/>
          <w:sz w:val="24"/>
        </w:rPr>
        <w:t xml:space="preserve"> i saj, si dhe procedurat e certifikatës për drejtues teknik, për veprimtaritë e lejuara me armët, për programin e kursit të trajnimit, për aftësimin teorik dhe praktik për armët dhe kushtet e objektit ku zhvillohet ky </w:t>
      </w:r>
      <w:r w:rsidRPr="00BA3521">
        <w:rPr>
          <w:rFonts w:ascii="Garamond" w:hAnsi="Garamond" w:cs="Times New Roman"/>
          <w:color w:val="000000" w:themeColor="text1"/>
          <w:sz w:val="24"/>
          <w:szCs w:val="24"/>
        </w:rPr>
        <w:t>program</w:t>
      </w:r>
      <w:r w:rsidR="00BA3521">
        <w:rPr>
          <w:rFonts w:ascii="Garamond" w:hAnsi="Garamond" w:cs="Times New Roman"/>
          <w:color w:val="000000" w:themeColor="text1"/>
          <w:sz w:val="24"/>
          <w:szCs w:val="24"/>
        </w:rPr>
        <w:t>’</w:t>
      </w:r>
      <w:r w:rsidR="00225F2C">
        <w:rPr>
          <w:rFonts w:ascii="Garamond" w:hAnsi="Garamond"/>
          <w:color w:val="000000" w:themeColor="text1"/>
          <w:sz w:val="24"/>
        </w:rPr>
        <w:t>”</w:t>
      </w:r>
      <w:r w:rsidRPr="00A71F27">
        <w:rPr>
          <w:rFonts w:ascii="Garamond" w:hAnsi="Garamond"/>
          <w:color w:val="000000" w:themeColor="text1"/>
          <w:sz w:val="24"/>
        </w:rPr>
        <w:t>;</w:t>
      </w:r>
    </w:p>
    <w:p w14:paraId="6F1279BC" w14:textId="1FF02D4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w:t>
      </w:r>
      <w:r w:rsidR="00BA3521">
        <w:rPr>
          <w:rFonts w:ascii="Garamond" w:hAnsi="Garamond" w:cs="Times New Roman"/>
          <w:color w:val="000000" w:themeColor="text1"/>
          <w:sz w:val="24"/>
          <w:szCs w:val="24"/>
        </w:rPr>
        <w:t>r</w:t>
      </w:r>
      <w:r w:rsidR="00FE75BE">
        <w:rPr>
          <w:rFonts w:ascii="Garamond" w:hAnsi="Garamond" w:cs="Times New Roman"/>
          <w:color w:val="000000" w:themeColor="text1"/>
          <w:sz w:val="24"/>
          <w:szCs w:val="24"/>
        </w:rPr>
        <w:t>i</w:t>
      </w:r>
      <w:r w:rsidRPr="00A71F27">
        <w:rPr>
          <w:rFonts w:ascii="Garamond" w:hAnsi="Garamond"/>
          <w:color w:val="000000" w:themeColor="text1"/>
          <w:sz w:val="24"/>
        </w:rPr>
        <w:t xml:space="preserve"> i</w:t>
      </w:r>
      <w:r w:rsidR="00BA3521" w:rsidRPr="00A71F27">
        <w:rPr>
          <w:rFonts w:ascii="Garamond" w:hAnsi="Garamond"/>
          <w:color w:val="000000" w:themeColor="text1"/>
          <w:sz w:val="24"/>
        </w:rPr>
        <w:t xml:space="preserve"> Kryeministrit nr. 69, datë 22.</w:t>
      </w:r>
      <w:r w:rsidRPr="00BA3521">
        <w:rPr>
          <w:rFonts w:ascii="Garamond" w:hAnsi="Garamond" w:cs="Times New Roman"/>
          <w:color w:val="000000" w:themeColor="text1"/>
          <w:sz w:val="24"/>
          <w:szCs w:val="24"/>
        </w:rPr>
        <w:t>5</w:t>
      </w:r>
      <w:r w:rsidRPr="00A71F27">
        <w:rPr>
          <w:rFonts w:ascii="Garamond" w:hAnsi="Garamond"/>
          <w:color w:val="000000" w:themeColor="text1"/>
          <w:sz w:val="24"/>
        </w:rPr>
        <w:t>.2017</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ngritjen e Komisionit Kombëtar për Armët e Vogla dhe të Lehta;</w:t>
      </w:r>
    </w:p>
    <w:p w14:paraId="32D52506" w14:textId="01A49D3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Urdhri</w:t>
      </w:r>
      <w:r w:rsidR="00FE75BE" w:rsidRPr="00A71F27">
        <w:rPr>
          <w:rFonts w:ascii="Garamond" w:hAnsi="Garamond"/>
          <w:color w:val="000000" w:themeColor="text1"/>
          <w:sz w:val="24"/>
        </w:rPr>
        <w:t xml:space="preserve"> </w:t>
      </w:r>
      <w:r w:rsidRPr="00A71F27">
        <w:rPr>
          <w:rFonts w:ascii="Garamond" w:hAnsi="Garamond"/>
          <w:color w:val="000000" w:themeColor="text1"/>
          <w:sz w:val="24"/>
        </w:rPr>
        <w:t xml:space="preserve">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Brendshëm nr. 203, datë 18.11.2024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ngritjen e komisioneve për veprimtarinë e lejuar me armët</w:t>
      </w:r>
      <w:r w:rsidR="00225F2C">
        <w:rPr>
          <w:rFonts w:ascii="Garamond" w:hAnsi="Garamond"/>
          <w:color w:val="000000" w:themeColor="text1"/>
          <w:sz w:val="24"/>
        </w:rPr>
        <w:t>”</w:t>
      </w:r>
      <w:r w:rsidRPr="00A71F27">
        <w:rPr>
          <w:rFonts w:ascii="Garamond" w:hAnsi="Garamond"/>
          <w:color w:val="000000" w:themeColor="text1"/>
          <w:sz w:val="24"/>
        </w:rPr>
        <w:t>;</w:t>
      </w:r>
    </w:p>
    <w:p w14:paraId="35FA173F" w14:textId="5AE0AAB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Urdhri</w:t>
      </w:r>
      <w:r w:rsidR="00FE75BE" w:rsidRPr="00A71F27">
        <w:rPr>
          <w:rFonts w:ascii="Garamond" w:hAnsi="Garamond"/>
          <w:color w:val="000000" w:themeColor="text1"/>
          <w:sz w:val="24"/>
        </w:rPr>
        <w:t xml:space="preserve"> </w:t>
      </w:r>
      <w:r w:rsidRPr="00A71F27">
        <w:rPr>
          <w:rFonts w:ascii="Garamond" w:hAnsi="Garamond"/>
          <w:color w:val="000000" w:themeColor="text1"/>
          <w:sz w:val="24"/>
        </w:rPr>
        <w:t xml:space="preserve">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Brendshëm nr. 199, datë 18.11.2024</w:t>
      </w:r>
      <w:r w:rsidR="00BA3521">
        <w:rPr>
          <w:rFonts w:ascii="Garamond" w:hAnsi="Garamond" w:cs="Times New Roman"/>
          <w:color w:val="000000" w:themeColor="text1"/>
          <w:sz w:val="24"/>
          <w:szCs w:val="24"/>
        </w:rPr>
        <w:t>,</w:t>
      </w:r>
      <w:r w:rsidR="00FE75BE">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ngritjen e komisioneve për dhënien e autorizimit për magazinim, transferim dhe asgjësim të lëndëve plasëse</w:t>
      </w:r>
      <w:r w:rsidR="00225F2C">
        <w:rPr>
          <w:rFonts w:ascii="Garamond" w:hAnsi="Garamond"/>
          <w:color w:val="000000" w:themeColor="text1"/>
          <w:sz w:val="24"/>
        </w:rPr>
        <w:t>”</w:t>
      </w:r>
      <w:r w:rsidRPr="00A71F27">
        <w:rPr>
          <w:rFonts w:ascii="Garamond" w:hAnsi="Garamond"/>
          <w:color w:val="000000" w:themeColor="text1"/>
          <w:sz w:val="24"/>
        </w:rPr>
        <w:t>;</w:t>
      </w:r>
    </w:p>
    <w:p w14:paraId="565A8AFA" w14:textId="08D6A97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Urdhri</w:t>
      </w:r>
      <w:r w:rsidR="00FE75BE" w:rsidRPr="00A71F27">
        <w:rPr>
          <w:rFonts w:ascii="Garamond" w:hAnsi="Garamond"/>
          <w:color w:val="000000" w:themeColor="text1"/>
          <w:sz w:val="24"/>
        </w:rPr>
        <w:t xml:space="preserve"> </w:t>
      </w:r>
      <w:r w:rsidRPr="00A71F27">
        <w:rPr>
          <w:rFonts w:ascii="Garamond" w:hAnsi="Garamond"/>
          <w:color w:val="000000" w:themeColor="text1"/>
          <w:sz w:val="24"/>
        </w:rPr>
        <w:t xml:space="preserve">i </w:t>
      </w:r>
      <w:r w:rsidR="00BA3521" w:rsidRPr="00BA3521">
        <w:rPr>
          <w:rFonts w:ascii="Garamond" w:hAnsi="Garamond" w:cs="Times New Roman"/>
          <w:color w:val="000000" w:themeColor="text1"/>
          <w:sz w:val="24"/>
          <w:szCs w:val="24"/>
        </w:rPr>
        <w:t>ministrit</w:t>
      </w:r>
      <w:r w:rsidR="00BA3521" w:rsidRPr="00A71F27">
        <w:rPr>
          <w:rFonts w:ascii="Garamond" w:hAnsi="Garamond"/>
          <w:color w:val="000000" w:themeColor="text1"/>
          <w:sz w:val="24"/>
        </w:rPr>
        <w:t xml:space="preserve"> të Mbrojtjes nr. 906, datë 20.</w:t>
      </w:r>
      <w:r w:rsidRPr="00BA3521">
        <w:rPr>
          <w:rFonts w:ascii="Garamond" w:hAnsi="Garamond" w:cs="Times New Roman"/>
          <w:color w:val="000000" w:themeColor="text1"/>
          <w:sz w:val="24"/>
          <w:szCs w:val="24"/>
        </w:rPr>
        <w:t>6</w:t>
      </w:r>
      <w:r w:rsidRPr="00A71F27">
        <w:rPr>
          <w:rFonts w:ascii="Garamond" w:hAnsi="Garamond"/>
          <w:color w:val="000000" w:themeColor="text1"/>
          <w:sz w:val="24"/>
        </w:rPr>
        <w:t>.2024</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 xml:space="preserve">Për miratimin e rregullores </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Për masat e sigurisë që duhet të marrin operatorët ekonomikë të përfshirë në veprimtarinë e prodhimit, eksportit, transitit të artikujve </w:t>
      </w:r>
      <w:r w:rsidRPr="00BA3521">
        <w:rPr>
          <w:rFonts w:ascii="Garamond" w:hAnsi="Garamond" w:cs="Times New Roman"/>
          <w:color w:val="000000" w:themeColor="text1"/>
          <w:sz w:val="24"/>
          <w:szCs w:val="24"/>
        </w:rPr>
        <w:t>piroteknike</w:t>
      </w:r>
      <w:r w:rsidR="00BA3521">
        <w:rPr>
          <w:rFonts w:ascii="Garamond" w:hAnsi="Garamond" w:cs="Times New Roman"/>
          <w:color w:val="000000" w:themeColor="text1"/>
          <w:sz w:val="24"/>
          <w:szCs w:val="24"/>
        </w:rPr>
        <w:t>’</w:t>
      </w:r>
      <w:r w:rsidR="00225F2C">
        <w:rPr>
          <w:rFonts w:ascii="Garamond" w:hAnsi="Garamond"/>
          <w:color w:val="000000" w:themeColor="text1"/>
          <w:sz w:val="24"/>
        </w:rPr>
        <w:t>”</w:t>
      </w:r>
      <w:r w:rsidRPr="00A71F27">
        <w:rPr>
          <w:rFonts w:ascii="Garamond" w:hAnsi="Garamond"/>
          <w:color w:val="000000" w:themeColor="text1"/>
          <w:sz w:val="24"/>
        </w:rPr>
        <w:t>;</w:t>
      </w:r>
    </w:p>
    <w:p w14:paraId="6A927069" w14:textId="73BE3D1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BA3521" w:rsidRPr="00A71F27">
        <w:rPr>
          <w:rFonts w:ascii="Garamond" w:hAnsi="Garamond"/>
          <w:color w:val="000000" w:themeColor="text1"/>
          <w:sz w:val="24"/>
        </w:rPr>
        <w:t xml:space="preserve">Urdhri nr. 417, datë </w:t>
      </w:r>
      <w:r w:rsidR="00BA3521">
        <w:rPr>
          <w:rFonts w:ascii="Garamond" w:hAnsi="Garamond" w:cs="Times New Roman"/>
          <w:color w:val="000000" w:themeColor="text1"/>
          <w:sz w:val="24"/>
          <w:szCs w:val="24"/>
        </w:rPr>
        <w:t>2.</w:t>
      </w:r>
      <w:r w:rsidRPr="00BA3521">
        <w:rPr>
          <w:rFonts w:ascii="Garamond" w:hAnsi="Garamond" w:cs="Times New Roman"/>
          <w:color w:val="000000" w:themeColor="text1"/>
          <w:sz w:val="24"/>
          <w:szCs w:val="24"/>
        </w:rPr>
        <w:t>5</w:t>
      </w:r>
      <w:r w:rsidRPr="00A71F27">
        <w:rPr>
          <w:rFonts w:ascii="Garamond" w:hAnsi="Garamond"/>
          <w:color w:val="000000" w:themeColor="text1"/>
          <w:sz w:val="24"/>
        </w:rPr>
        <w:t>.2018</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i </w:t>
      </w:r>
      <w:r w:rsidR="00BA3521" w:rsidRPr="00BA3521">
        <w:rPr>
          <w:rFonts w:ascii="Garamond" w:hAnsi="Garamond" w:cs="Times New Roman"/>
          <w:color w:val="000000" w:themeColor="text1"/>
          <w:sz w:val="24"/>
          <w:szCs w:val="24"/>
        </w:rPr>
        <w:t>drejtorit</w:t>
      </w:r>
      <w:r w:rsidR="00BA3521" w:rsidRPr="00A71F27">
        <w:rPr>
          <w:rFonts w:ascii="Garamond" w:hAnsi="Garamond"/>
          <w:color w:val="000000" w:themeColor="text1"/>
          <w:sz w:val="24"/>
        </w:rPr>
        <w:t xml:space="preserve"> të </w:t>
      </w:r>
      <w:r w:rsidR="00BA3521" w:rsidRPr="00BA3521">
        <w:rPr>
          <w:rFonts w:ascii="Garamond" w:hAnsi="Garamond" w:cs="Times New Roman"/>
          <w:color w:val="000000" w:themeColor="text1"/>
          <w:sz w:val="24"/>
          <w:szCs w:val="24"/>
        </w:rPr>
        <w:t>përgjithshëm</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Policisë së Shtetit</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formën dhe përmbajtjen e vërtetimit të besueshmërisë</w:t>
      </w:r>
      <w:r w:rsidR="00225F2C">
        <w:rPr>
          <w:rFonts w:ascii="Garamond" w:hAnsi="Garamond"/>
          <w:color w:val="000000" w:themeColor="text1"/>
          <w:sz w:val="24"/>
        </w:rPr>
        <w:t>”</w:t>
      </w:r>
      <w:r w:rsidRPr="00A71F27">
        <w:rPr>
          <w:rFonts w:ascii="Garamond" w:hAnsi="Garamond"/>
          <w:color w:val="000000" w:themeColor="text1"/>
          <w:sz w:val="24"/>
        </w:rPr>
        <w:t>;</w:t>
      </w:r>
    </w:p>
    <w:p w14:paraId="0EEF52F3" w14:textId="1146BDF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 xml:space="preserve">- Urdhri i </w:t>
      </w:r>
      <w:r w:rsidR="00BA3521" w:rsidRPr="00BA3521">
        <w:rPr>
          <w:rFonts w:ascii="Garamond" w:hAnsi="Garamond" w:cs="Times New Roman"/>
          <w:color w:val="000000" w:themeColor="text1"/>
          <w:sz w:val="24"/>
          <w:szCs w:val="24"/>
        </w:rPr>
        <w:t>drejtorit</w:t>
      </w:r>
      <w:r w:rsidR="00BA3521" w:rsidRPr="00A71F27">
        <w:rPr>
          <w:rFonts w:ascii="Garamond" w:hAnsi="Garamond"/>
          <w:color w:val="000000" w:themeColor="text1"/>
          <w:sz w:val="24"/>
        </w:rPr>
        <w:t xml:space="preserve"> të </w:t>
      </w:r>
      <w:r w:rsidR="00BA3521" w:rsidRPr="00BA3521">
        <w:rPr>
          <w:rFonts w:ascii="Garamond" w:hAnsi="Garamond" w:cs="Times New Roman"/>
          <w:color w:val="000000" w:themeColor="text1"/>
          <w:sz w:val="24"/>
          <w:szCs w:val="24"/>
        </w:rPr>
        <w:t>përgjithshëm</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Polici</w:t>
      </w:r>
      <w:r w:rsidR="00BA3521" w:rsidRPr="00A71F27">
        <w:rPr>
          <w:rFonts w:ascii="Garamond" w:hAnsi="Garamond"/>
          <w:color w:val="000000" w:themeColor="text1"/>
          <w:sz w:val="24"/>
        </w:rPr>
        <w:t>së së Shtetit nr. 115, datë 25.</w:t>
      </w:r>
      <w:r w:rsidRPr="00BA3521">
        <w:rPr>
          <w:rFonts w:ascii="Garamond" w:hAnsi="Garamond" w:cs="Times New Roman"/>
          <w:color w:val="000000" w:themeColor="text1"/>
          <w:sz w:val="24"/>
          <w:szCs w:val="24"/>
        </w:rPr>
        <w:t>1</w:t>
      </w:r>
      <w:r w:rsidRPr="00A71F27">
        <w:rPr>
          <w:rFonts w:ascii="Garamond" w:hAnsi="Garamond"/>
          <w:color w:val="000000" w:themeColor="text1"/>
          <w:sz w:val="24"/>
        </w:rPr>
        <w:t>.2019</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organizimin e punës në procesin e përafrimit të legjislacionit</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në kuadër të procesit të integrimit evropian</w:t>
      </w:r>
      <w:r w:rsidR="00225F2C">
        <w:rPr>
          <w:rFonts w:ascii="Garamond" w:hAnsi="Garamond"/>
          <w:color w:val="000000" w:themeColor="text1"/>
          <w:sz w:val="24"/>
        </w:rPr>
        <w:t>”</w:t>
      </w:r>
      <w:r w:rsidRPr="00A71F27">
        <w:rPr>
          <w:rFonts w:ascii="Garamond" w:hAnsi="Garamond"/>
          <w:color w:val="000000" w:themeColor="text1"/>
          <w:sz w:val="24"/>
        </w:rPr>
        <w:t>;</w:t>
      </w:r>
    </w:p>
    <w:p w14:paraId="0E4DEFD9" w14:textId="6FCD421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Urdhri</w:t>
      </w:r>
      <w:r w:rsidR="00FE75BE" w:rsidRPr="00A71F27">
        <w:rPr>
          <w:rFonts w:ascii="Garamond" w:hAnsi="Garamond"/>
          <w:color w:val="000000" w:themeColor="text1"/>
          <w:sz w:val="24"/>
        </w:rPr>
        <w:t xml:space="preserve"> </w:t>
      </w:r>
      <w:r w:rsidRPr="00A71F27">
        <w:rPr>
          <w:rFonts w:ascii="Garamond" w:hAnsi="Garamond"/>
          <w:color w:val="000000" w:themeColor="text1"/>
          <w:sz w:val="24"/>
        </w:rPr>
        <w:t xml:space="preserve">i </w:t>
      </w:r>
      <w:r w:rsidR="00BA3521" w:rsidRPr="00BA3521">
        <w:rPr>
          <w:rFonts w:ascii="Garamond" w:hAnsi="Garamond" w:cs="Times New Roman"/>
          <w:color w:val="000000" w:themeColor="text1"/>
          <w:sz w:val="24"/>
          <w:szCs w:val="24"/>
        </w:rPr>
        <w:t>drejtorit</w:t>
      </w:r>
      <w:r w:rsidR="00BA3521" w:rsidRPr="00A71F27">
        <w:rPr>
          <w:rFonts w:ascii="Garamond" w:hAnsi="Garamond"/>
          <w:color w:val="000000" w:themeColor="text1"/>
          <w:sz w:val="24"/>
        </w:rPr>
        <w:t xml:space="preserve"> të </w:t>
      </w:r>
      <w:r w:rsidR="00BA3521" w:rsidRPr="00BA3521">
        <w:rPr>
          <w:rFonts w:ascii="Garamond" w:hAnsi="Garamond" w:cs="Times New Roman"/>
          <w:color w:val="000000" w:themeColor="text1"/>
          <w:sz w:val="24"/>
          <w:szCs w:val="24"/>
        </w:rPr>
        <w:t>përgjithshëm</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Burgjeve nr. 5230/1</w:t>
      </w:r>
      <w:r w:rsidR="00BA3521">
        <w:rPr>
          <w:rFonts w:ascii="Garamond" w:hAnsi="Garamond" w:cs="Times New Roman"/>
          <w:color w:val="000000" w:themeColor="text1"/>
          <w:sz w:val="24"/>
          <w:szCs w:val="24"/>
        </w:rPr>
        <w:t>,</w:t>
      </w:r>
      <w:r w:rsidR="00BA3521" w:rsidRPr="00A71F27">
        <w:rPr>
          <w:rFonts w:ascii="Garamond" w:hAnsi="Garamond"/>
          <w:color w:val="000000" w:themeColor="text1"/>
          <w:sz w:val="24"/>
        </w:rPr>
        <w:t xml:space="preserve"> datë 24.</w:t>
      </w:r>
      <w:r w:rsidRPr="00BA3521">
        <w:rPr>
          <w:rFonts w:ascii="Garamond" w:hAnsi="Garamond" w:cs="Times New Roman"/>
          <w:color w:val="000000" w:themeColor="text1"/>
          <w:sz w:val="24"/>
          <w:szCs w:val="24"/>
        </w:rPr>
        <w:t>8</w:t>
      </w:r>
      <w:r w:rsidRPr="00A71F27">
        <w:rPr>
          <w:rFonts w:ascii="Garamond" w:hAnsi="Garamond"/>
          <w:color w:val="000000" w:themeColor="text1"/>
          <w:sz w:val="24"/>
        </w:rPr>
        <w:t>.2009</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normave të plotësimit me armatime e municione për punonjësit e Policisë së Burgjeve</w:t>
      </w:r>
      <w:r w:rsidR="00225F2C">
        <w:rPr>
          <w:rFonts w:ascii="Garamond" w:hAnsi="Garamond"/>
          <w:color w:val="000000" w:themeColor="text1"/>
          <w:sz w:val="24"/>
        </w:rPr>
        <w:t>”</w:t>
      </w:r>
      <w:r w:rsidRPr="00A71F27">
        <w:rPr>
          <w:rFonts w:ascii="Garamond" w:hAnsi="Garamond"/>
          <w:color w:val="000000" w:themeColor="text1"/>
          <w:sz w:val="24"/>
        </w:rPr>
        <w:t>;</w:t>
      </w:r>
    </w:p>
    <w:p w14:paraId="5EF71AD1" w14:textId="4BB4684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Urdhri</w:t>
      </w:r>
      <w:r w:rsidR="00FE75BE" w:rsidRPr="00A71F27">
        <w:rPr>
          <w:rFonts w:ascii="Garamond" w:hAnsi="Garamond"/>
          <w:color w:val="000000" w:themeColor="text1"/>
          <w:sz w:val="24"/>
        </w:rPr>
        <w:t xml:space="preserve"> </w:t>
      </w:r>
      <w:r w:rsidRPr="00A71F27">
        <w:rPr>
          <w:rFonts w:ascii="Garamond" w:hAnsi="Garamond"/>
          <w:color w:val="000000" w:themeColor="text1"/>
          <w:sz w:val="24"/>
        </w:rPr>
        <w:t xml:space="preserve">i </w:t>
      </w:r>
      <w:r w:rsidR="00BA3521" w:rsidRPr="00BA3521">
        <w:rPr>
          <w:rFonts w:ascii="Garamond" w:hAnsi="Garamond" w:cs="Times New Roman"/>
          <w:color w:val="000000" w:themeColor="text1"/>
          <w:sz w:val="24"/>
          <w:szCs w:val="24"/>
        </w:rPr>
        <w:t>drejtorit</w:t>
      </w:r>
      <w:r w:rsidR="00BA3521" w:rsidRPr="00A71F27">
        <w:rPr>
          <w:rFonts w:ascii="Garamond" w:hAnsi="Garamond"/>
          <w:color w:val="000000" w:themeColor="text1"/>
          <w:sz w:val="24"/>
        </w:rPr>
        <w:t xml:space="preserve"> të </w:t>
      </w:r>
      <w:r w:rsidR="00BA3521" w:rsidRPr="00BA3521">
        <w:rPr>
          <w:rFonts w:ascii="Garamond" w:hAnsi="Garamond" w:cs="Times New Roman"/>
          <w:color w:val="000000" w:themeColor="text1"/>
          <w:sz w:val="24"/>
          <w:szCs w:val="24"/>
        </w:rPr>
        <w:t>përgjithshëm</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Burgjeve nr. 6596/1</w:t>
      </w:r>
      <w:r w:rsidR="00BA3521">
        <w:rPr>
          <w:rFonts w:ascii="Garamond" w:hAnsi="Garamond" w:cs="Times New Roman"/>
          <w:color w:val="000000" w:themeColor="text1"/>
          <w:sz w:val="24"/>
          <w:szCs w:val="24"/>
        </w:rPr>
        <w:t>,</w:t>
      </w:r>
      <w:r w:rsidR="00FE75BE">
        <w:rPr>
          <w:rFonts w:ascii="Garamond" w:hAnsi="Garamond"/>
          <w:color w:val="000000" w:themeColor="text1"/>
          <w:sz w:val="24"/>
        </w:rPr>
        <w:t xml:space="preserve"> </w:t>
      </w:r>
      <w:r w:rsidR="00BA3521" w:rsidRPr="00A71F27">
        <w:rPr>
          <w:rFonts w:ascii="Garamond" w:hAnsi="Garamond"/>
          <w:color w:val="000000" w:themeColor="text1"/>
          <w:sz w:val="24"/>
        </w:rPr>
        <w:t>datë 24.</w:t>
      </w:r>
      <w:r w:rsidRPr="00BA3521">
        <w:rPr>
          <w:rFonts w:ascii="Garamond" w:hAnsi="Garamond" w:cs="Times New Roman"/>
          <w:color w:val="000000" w:themeColor="text1"/>
          <w:sz w:val="24"/>
          <w:szCs w:val="24"/>
        </w:rPr>
        <w:t>8</w:t>
      </w:r>
      <w:r w:rsidRPr="00A71F27">
        <w:rPr>
          <w:rFonts w:ascii="Garamond" w:hAnsi="Garamond"/>
          <w:color w:val="000000" w:themeColor="text1"/>
          <w:sz w:val="24"/>
        </w:rPr>
        <w:t>.2009</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w:t>
      </w:r>
      <w:r w:rsidR="00FE75BE">
        <w:rPr>
          <w:rFonts w:ascii="Garamond" w:hAnsi="Garamond"/>
          <w:color w:val="000000" w:themeColor="text1"/>
          <w:sz w:val="24"/>
        </w:rPr>
        <w:t xml:space="preserve"> </w:t>
      </w:r>
      <w:r w:rsidRPr="00A71F27">
        <w:rPr>
          <w:rFonts w:ascii="Garamond" w:hAnsi="Garamond"/>
          <w:color w:val="000000" w:themeColor="text1"/>
          <w:sz w:val="24"/>
        </w:rPr>
        <w:t>mjeteve dhe pajisjeve në përdorim të policisë së burgjeve</w:t>
      </w:r>
      <w:r w:rsidR="00225F2C">
        <w:rPr>
          <w:rFonts w:ascii="Garamond" w:hAnsi="Garamond"/>
          <w:color w:val="000000" w:themeColor="text1"/>
          <w:sz w:val="24"/>
        </w:rPr>
        <w:t>”</w:t>
      </w:r>
      <w:r w:rsidRPr="00A71F27">
        <w:rPr>
          <w:rFonts w:ascii="Garamond" w:hAnsi="Garamond"/>
          <w:color w:val="000000" w:themeColor="text1"/>
          <w:sz w:val="24"/>
        </w:rPr>
        <w:t>;</w:t>
      </w:r>
    </w:p>
    <w:p w14:paraId="48CCAC9A" w14:textId="2F5D3C5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Urdhri</w:t>
      </w:r>
      <w:r w:rsidR="00FE75BE" w:rsidRPr="00A71F27">
        <w:rPr>
          <w:rFonts w:ascii="Garamond" w:hAnsi="Garamond"/>
          <w:color w:val="000000" w:themeColor="text1"/>
          <w:sz w:val="24"/>
        </w:rPr>
        <w:t xml:space="preserve"> </w:t>
      </w:r>
      <w:r w:rsidRPr="00A71F27">
        <w:rPr>
          <w:rFonts w:ascii="Garamond" w:hAnsi="Garamond"/>
          <w:color w:val="000000" w:themeColor="text1"/>
          <w:sz w:val="24"/>
        </w:rPr>
        <w:t xml:space="preserve">i </w:t>
      </w:r>
      <w:r w:rsidR="00BA3521" w:rsidRPr="00BA3521">
        <w:rPr>
          <w:rFonts w:ascii="Garamond" w:hAnsi="Garamond" w:cs="Times New Roman"/>
          <w:color w:val="000000" w:themeColor="text1"/>
          <w:sz w:val="24"/>
          <w:szCs w:val="24"/>
        </w:rPr>
        <w:t>drejtorit</w:t>
      </w:r>
      <w:r w:rsidR="00BA3521" w:rsidRPr="00A71F27">
        <w:rPr>
          <w:rFonts w:ascii="Garamond" w:hAnsi="Garamond"/>
          <w:color w:val="000000" w:themeColor="text1"/>
          <w:sz w:val="24"/>
        </w:rPr>
        <w:t xml:space="preserve"> të </w:t>
      </w:r>
      <w:r w:rsidR="00BA3521" w:rsidRPr="00BA3521">
        <w:rPr>
          <w:rFonts w:ascii="Garamond" w:hAnsi="Garamond" w:cs="Times New Roman"/>
          <w:color w:val="000000" w:themeColor="text1"/>
          <w:sz w:val="24"/>
          <w:szCs w:val="24"/>
        </w:rPr>
        <w:t>përgjithshëm</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Policisë së Shtetit</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miratimin e procedurave të certifikimit dhe formatit të certifikatës së drejtuesit teknik për veprimtarinë e lejuar me armë</w:t>
      </w:r>
      <w:r w:rsidR="00225F2C">
        <w:rPr>
          <w:rFonts w:ascii="Garamond" w:hAnsi="Garamond"/>
          <w:color w:val="000000" w:themeColor="text1"/>
          <w:sz w:val="24"/>
        </w:rPr>
        <w:t>”</w:t>
      </w:r>
      <w:r w:rsidRPr="00A71F27">
        <w:rPr>
          <w:rFonts w:ascii="Garamond" w:hAnsi="Garamond"/>
          <w:color w:val="000000" w:themeColor="text1"/>
          <w:sz w:val="24"/>
        </w:rPr>
        <w:t>;</w:t>
      </w:r>
    </w:p>
    <w:p w14:paraId="6F066044" w14:textId="716730D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Urdhri</w:t>
      </w:r>
      <w:r w:rsidR="00FE75BE" w:rsidRPr="00A71F27">
        <w:rPr>
          <w:rFonts w:ascii="Garamond" w:hAnsi="Garamond"/>
          <w:color w:val="000000" w:themeColor="text1"/>
          <w:sz w:val="24"/>
        </w:rPr>
        <w:t xml:space="preserve"> </w:t>
      </w:r>
      <w:r w:rsidRPr="00A71F27">
        <w:rPr>
          <w:rFonts w:ascii="Garamond" w:hAnsi="Garamond"/>
          <w:color w:val="000000" w:themeColor="text1"/>
          <w:sz w:val="24"/>
        </w:rPr>
        <w:t xml:space="preserve">i </w:t>
      </w:r>
      <w:r w:rsidR="00BA3521" w:rsidRPr="00BA3521">
        <w:rPr>
          <w:rFonts w:ascii="Garamond" w:hAnsi="Garamond" w:cs="Times New Roman"/>
          <w:color w:val="000000" w:themeColor="text1"/>
          <w:sz w:val="24"/>
          <w:szCs w:val="24"/>
        </w:rPr>
        <w:t>drejtorit</w:t>
      </w:r>
      <w:r w:rsidR="00BA3521" w:rsidRPr="00A71F27">
        <w:rPr>
          <w:rFonts w:ascii="Garamond" w:hAnsi="Garamond"/>
          <w:color w:val="000000" w:themeColor="text1"/>
          <w:sz w:val="24"/>
        </w:rPr>
        <w:t xml:space="preserve"> të </w:t>
      </w:r>
      <w:r w:rsidR="00BA3521" w:rsidRPr="00BA3521">
        <w:rPr>
          <w:rFonts w:ascii="Garamond" w:hAnsi="Garamond" w:cs="Times New Roman"/>
          <w:color w:val="000000" w:themeColor="text1"/>
          <w:sz w:val="24"/>
          <w:szCs w:val="24"/>
        </w:rPr>
        <w:t>përgjithshëm</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Po</w:t>
      </w:r>
      <w:r w:rsidR="00BA3521" w:rsidRPr="00A71F27">
        <w:rPr>
          <w:rFonts w:ascii="Garamond" w:hAnsi="Garamond"/>
          <w:color w:val="000000" w:themeColor="text1"/>
          <w:sz w:val="24"/>
        </w:rPr>
        <w:t>licisë së Shtetit nr. 1214</w:t>
      </w:r>
      <w:r w:rsidR="00BA3521">
        <w:rPr>
          <w:rFonts w:ascii="Garamond" w:hAnsi="Garamond" w:cs="Times New Roman"/>
          <w:color w:val="000000" w:themeColor="text1"/>
          <w:sz w:val="24"/>
          <w:szCs w:val="24"/>
        </w:rPr>
        <w:t xml:space="preserve">, datë </w:t>
      </w:r>
      <w:r w:rsidRPr="00BA3521">
        <w:rPr>
          <w:rFonts w:ascii="Garamond" w:hAnsi="Garamond" w:cs="Times New Roman"/>
          <w:color w:val="000000" w:themeColor="text1"/>
          <w:sz w:val="24"/>
          <w:szCs w:val="24"/>
        </w:rPr>
        <w:t>6</w:t>
      </w:r>
      <w:r w:rsidRPr="00A71F27">
        <w:rPr>
          <w:rFonts w:ascii="Garamond" w:hAnsi="Garamond"/>
          <w:color w:val="000000" w:themeColor="text1"/>
          <w:sz w:val="24"/>
        </w:rPr>
        <w:t>.12.2021</w:t>
      </w:r>
      <w:r w:rsidR="00BA3521">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Procedura standarde e veprimit në rastet e zbulimit të armëve/municioneve/lëndëve plasëse që paraqesin rreziqe të konsiderueshme ndaj sigurisë dhe mbrojtjes</w:t>
      </w:r>
      <w:r w:rsidR="00225F2C">
        <w:rPr>
          <w:rFonts w:ascii="Garamond" w:hAnsi="Garamond"/>
          <w:color w:val="000000" w:themeColor="text1"/>
          <w:sz w:val="24"/>
        </w:rPr>
        <w:t>”</w:t>
      </w:r>
      <w:r w:rsidRPr="00A71F27">
        <w:rPr>
          <w:rFonts w:ascii="Garamond" w:hAnsi="Garamond"/>
          <w:color w:val="000000" w:themeColor="text1"/>
          <w:sz w:val="24"/>
        </w:rPr>
        <w:t>;</w:t>
      </w:r>
    </w:p>
    <w:p w14:paraId="62A8061D" w14:textId="10126B2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w:t>
      </w:r>
      <w:r w:rsidR="00FE75BE">
        <w:rPr>
          <w:rFonts w:ascii="Garamond" w:hAnsi="Garamond" w:cs="Times New Roman"/>
          <w:color w:val="000000" w:themeColor="text1"/>
          <w:sz w:val="24"/>
          <w:szCs w:val="24"/>
        </w:rPr>
        <w:t>Urdhri</w:t>
      </w:r>
      <w:r w:rsidR="00FE75BE" w:rsidRPr="00A71F27">
        <w:rPr>
          <w:rFonts w:ascii="Garamond" w:hAnsi="Garamond"/>
          <w:color w:val="000000" w:themeColor="text1"/>
          <w:sz w:val="24"/>
        </w:rPr>
        <w:t xml:space="preserve"> </w:t>
      </w:r>
      <w:r w:rsidRPr="00A71F27">
        <w:rPr>
          <w:rFonts w:ascii="Garamond" w:hAnsi="Garamond"/>
          <w:color w:val="000000" w:themeColor="text1"/>
          <w:sz w:val="24"/>
        </w:rPr>
        <w:t xml:space="preserve">i </w:t>
      </w:r>
      <w:r w:rsidR="00BA3521" w:rsidRPr="00BA3521">
        <w:rPr>
          <w:rFonts w:ascii="Garamond" w:hAnsi="Garamond" w:cs="Times New Roman"/>
          <w:color w:val="000000" w:themeColor="text1"/>
          <w:sz w:val="24"/>
          <w:szCs w:val="24"/>
        </w:rPr>
        <w:t>drejtorit</w:t>
      </w:r>
      <w:r w:rsidR="00BA3521" w:rsidRPr="00A71F27">
        <w:rPr>
          <w:rFonts w:ascii="Garamond" w:hAnsi="Garamond"/>
          <w:color w:val="000000" w:themeColor="text1"/>
          <w:sz w:val="24"/>
        </w:rPr>
        <w:t xml:space="preserve"> të </w:t>
      </w:r>
      <w:r w:rsidR="00BA3521" w:rsidRPr="00BA3521">
        <w:rPr>
          <w:rFonts w:ascii="Garamond" w:hAnsi="Garamond" w:cs="Times New Roman"/>
          <w:color w:val="000000" w:themeColor="text1"/>
          <w:sz w:val="24"/>
          <w:szCs w:val="24"/>
        </w:rPr>
        <w:t>përgjithshëm</w:t>
      </w:r>
      <w:r w:rsidR="00BA3521" w:rsidRPr="00A71F27">
        <w:rPr>
          <w:rFonts w:ascii="Garamond" w:hAnsi="Garamond"/>
          <w:color w:val="000000" w:themeColor="text1"/>
          <w:sz w:val="24"/>
        </w:rPr>
        <w:t xml:space="preserve"> </w:t>
      </w:r>
      <w:r w:rsidRPr="00A71F27">
        <w:rPr>
          <w:rFonts w:ascii="Garamond" w:hAnsi="Garamond"/>
          <w:color w:val="000000" w:themeColor="text1"/>
          <w:sz w:val="24"/>
        </w:rPr>
        <w:t>të Policis</w:t>
      </w:r>
      <w:r w:rsidR="009F16DA" w:rsidRPr="00A71F27">
        <w:rPr>
          <w:rFonts w:ascii="Garamond" w:hAnsi="Garamond"/>
          <w:color w:val="000000" w:themeColor="text1"/>
          <w:sz w:val="24"/>
        </w:rPr>
        <w:t>ë së Shtetit</w:t>
      </w:r>
      <w:r w:rsidR="00FE75BE">
        <w:rPr>
          <w:rFonts w:ascii="Garamond" w:hAnsi="Garamond"/>
          <w:color w:val="000000" w:themeColor="text1"/>
          <w:sz w:val="24"/>
        </w:rPr>
        <w:t xml:space="preserve"> </w:t>
      </w:r>
      <w:r w:rsidR="009F16DA" w:rsidRPr="00A71F27">
        <w:rPr>
          <w:rFonts w:ascii="Garamond" w:hAnsi="Garamond"/>
          <w:color w:val="000000" w:themeColor="text1"/>
          <w:sz w:val="24"/>
        </w:rPr>
        <w:t>nr. 923, datë 23.</w:t>
      </w:r>
      <w:r w:rsidRPr="00BA3521">
        <w:rPr>
          <w:rFonts w:ascii="Garamond" w:hAnsi="Garamond" w:cs="Times New Roman"/>
          <w:color w:val="000000" w:themeColor="text1"/>
          <w:sz w:val="24"/>
          <w:szCs w:val="24"/>
        </w:rPr>
        <w:t>6</w:t>
      </w:r>
      <w:r w:rsidRPr="00A71F27">
        <w:rPr>
          <w:rFonts w:ascii="Garamond" w:hAnsi="Garamond"/>
          <w:color w:val="000000" w:themeColor="text1"/>
          <w:sz w:val="24"/>
        </w:rPr>
        <w:t xml:space="preserve">.2025 </w:t>
      </w:r>
      <w:r w:rsidR="00225F2C">
        <w:rPr>
          <w:rFonts w:ascii="Garamond" w:hAnsi="Garamond"/>
          <w:color w:val="000000" w:themeColor="text1"/>
          <w:sz w:val="24"/>
        </w:rPr>
        <w:t>“</w:t>
      </w:r>
      <w:r w:rsidRPr="00A71F27">
        <w:rPr>
          <w:rFonts w:ascii="Garamond" w:hAnsi="Garamond"/>
          <w:color w:val="000000" w:themeColor="text1"/>
          <w:sz w:val="24"/>
        </w:rPr>
        <w:t>Rastet, modalitetet dhe strukturat që hartojnë vërtetimin e besueshmërisë</w:t>
      </w:r>
      <w:r w:rsidR="00225F2C">
        <w:rPr>
          <w:rFonts w:ascii="Garamond" w:hAnsi="Garamond"/>
          <w:color w:val="000000" w:themeColor="text1"/>
          <w:sz w:val="24"/>
        </w:rPr>
        <w:t>”</w:t>
      </w:r>
      <w:r w:rsidRPr="00A71F27">
        <w:rPr>
          <w:rFonts w:ascii="Garamond" w:hAnsi="Garamond"/>
          <w:color w:val="000000" w:themeColor="text1"/>
          <w:sz w:val="24"/>
        </w:rPr>
        <w:t>;</w:t>
      </w:r>
    </w:p>
    <w:p w14:paraId="62FF78A6" w14:textId="2DA4914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Udhëzim</w:t>
      </w:r>
      <w:r w:rsidR="00FE75BE">
        <w:rPr>
          <w:rFonts w:ascii="Garamond" w:hAnsi="Garamond"/>
          <w:color w:val="000000" w:themeColor="text1"/>
          <w:sz w:val="24"/>
        </w:rPr>
        <w:t>i</w:t>
      </w:r>
      <w:r w:rsidRPr="00A71F27">
        <w:rPr>
          <w:rFonts w:ascii="Garamond" w:hAnsi="Garamond"/>
          <w:color w:val="000000" w:themeColor="text1"/>
          <w:sz w:val="24"/>
        </w:rPr>
        <w:t xml:space="preserve"> i </w:t>
      </w:r>
      <w:r w:rsidR="009F16DA" w:rsidRPr="00BA3521">
        <w:rPr>
          <w:rFonts w:ascii="Garamond" w:hAnsi="Garamond" w:cs="Times New Roman"/>
          <w:color w:val="000000" w:themeColor="text1"/>
          <w:sz w:val="24"/>
          <w:szCs w:val="24"/>
        </w:rPr>
        <w:t>ministrit</w:t>
      </w:r>
      <w:r w:rsidR="009F16DA" w:rsidRPr="00A71F27">
        <w:rPr>
          <w:rFonts w:ascii="Garamond" w:hAnsi="Garamond"/>
          <w:color w:val="000000" w:themeColor="text1"/>
          <w:sz w:val="24"/>
        </w:rPr>
        <w:t xml:space="preserve"> </w:t>
      </w:r>
      <w:r w:rsidRPr="00A71F27">
        <w:rPr>
          <w:rFonts w:ascii="Garamond" w:hAnsi="Garamond"/>
          <w:color w:val="000000" w:themeColor="text1"/>
          <w:sz w:val="24"/>
        </w:rPr>
        <w:t>të Brendshëm nr. 334, datë 28.10.2021</w:t>
      </w:r>
      <w:r w:rsidR="009F16DA">
        <w:rPr>
          <w:rFonts w:ascii="Garamond" w:hAnsi="Garamond" w:cs="Times New Roman"/>
          <w:color w:val="000000" w:themeColor="text1"/>
          <w:sz w:val="24"/>
          <w:szCs w:val="24"/>
        </w:rPr>
        <w:t>,</w:t>
      </w:r>
      <w:r w:rsidRPr="00BA3521">
        <w:rPr>
          <w:rFonts w:ascii="Garamond" w:hAnsi="Garamond" w:cs="Times New Roman"/>
          <w:color w:val="000000" w:themeColor="text1"/>
          <w:sz w:val="24"/>
          <w:szCs w:val="24"/>
        </w:rPr>
        <w:t xml:space="preserve"> </w:t>
      </w:r>
      <w:r w:rsidR="00225F2C">
        <w:rPr>
          <w:rFonts w:ascii="Garamond" w:hAnsi="Garamond" w:cs="Times New Roman"/>
          <w:color w:val="000000" w:themeColor="text1"/>
          <w:sz w:val="24"/>
          <w:szCs w:val="24"/>
        </w:rPr>
        <w:t>“</w:t>
      </w:r>
      <w:r w:rsidR="009F16DA" w:rsidRPr="00BA3521">
        <w:rPr>
          <w:rFonts w:ascii="Garamond" w:hAnsi="Garamond" w:cs="Times New Roman"/>
          <w:color w:val="000000" w:themeColor="text1"/>
          <w:sz w:val="24"/>
          <w:szCs w:val="24"/>
        </w:rPr>
        <w:t>Për</w:t>
      </w:r>
      <w:r w:rsidR="009F16DA" w:rsidRPr="00A71F27">
        <w:rPr>
          <w:rFonts w:ascii="Garamond" w:hAnsi="Garamond"/>
          <w:color w:val="000000" w:themeColor="text1"/>
          <w:sz w:val="24"/>
        </w:rPr>
        <w:t xml:space="preserve"> </w:t>
      </w:r>
      <w:r w:rsidRPr="00A71F27">
        <w:rPr>
          <w:rFonts w:ascii="Garamond" w:hAnsi="Garamond"/>
          <w:color w:val="000000" w:themeColor="text1"/>
          <w:sz w:val="24"/>
        </w:rPr>
        <w:t xml:space="preserve">disa shtesa dhe ndryshime në udhëzimin e </w:t>
      </w:r>
      <w:r w:rsidR="009F16DA" w:rsidRPr="00BA3521">
        <w:rPr>
          <w:rFonts w:ascii="Garamond" w:hAnsi="Garamond" w:cs="Times New Roman"/>
          <w:color w:val="000000" w:themeColor="text1"/>
          <w:sz w:val="24"/>
          <w:szCs w:val="24"/>
        </w:rPr>
        <w:t>ministrit</w:t>
      </w:r>
      <w:r w:rsidR="009F16DA" w:rsidRPr="00A71F27">
        <w:rPr>
          <w:rFonts w:ascii="Garamond" w:hAnsi="Garamond"/>
          <w:color w:val="000000" w:themeColor="text1"/>
          <w:sz w:val="24"/>
        </w:rPr>
        <w:t xml:space="preserve"> </w:t>
      </w:r>
      <w:r w:rsidRPr="00A71F27">
        <w:rPr>
          <w:rFonts w:ascii="Garamond" w:hAnsi="Garamond"/>
          <w:color w:val="000000" w:themeColor="text1"/>
          <w:sz w:val="24"/>
        </w:rPr>
        <w:t xml:space="preserve">të Brendshëm nr. 262, datë 25.5.2015, </w:t>
      </w:r>
      <w:r w:rsidR="009F16DA">
        <w:rPr>
          <w:rFonts w:ascii="Garamond" w:hAnsi="Garamond" w:cs="Times New Roman"/>
          <w:color w:val="000000" w:themeColor="text1"/>
          <w:sz w:val="24"/>
          <w:szCs w:val="24"/>
        </w:rPr>
        <w:t>‘</w:t>
      </w:r>
      <w:r w:rsidRPr="00A71F27">
        <w:rPr>
          <w:rFonts w:ascii="Garamond" w:hAnsi="Garamond"/>
          <w:color w:val="000000" w:themeColor="text1"/>
          <w:sz w:val="24"/>
        </w:rPr>
        <w:t xml:space="preserve">Për procedurat për lëshimin/revokimin e dëshmisë për aftësimin teorik e praktik për armët, formati i saj, si dhe procedurat e certifikatës për drejtues teknik, për veprimtaritë e lejuara me armët, për programin e kursit të trajnimit, për aftësimin teorik dhe praktik për armët dhe kushtet e objektit ku zhvillohet ky </w:t>
      </w:r>
      <w:r w:rsidRPr="00BA3521">
        <w:rPr>
          <w:rFonts w:ascii="Garamond" w:hAnsi="Garamond" w:cs="Times New Roman"/>
          <w:color w:val="000000" w:themeColor="text1"/>
          <w:sz w:val="24"/>
          <w:szCs w:val="24"/>
        </w:rPr>
        <w:t>program</w:t>
      </w:r>
      <w:r w:rsidR="009F16DA">
        <w:rPr>
          <w:rFonts w:ascii="Garamond" w:hAnsi="Garamond" w:cs="Times New Roman"/>
          <w:color w:val="000000" w:themeColor="text1"/>
          <w:sz w:val="24"/>
          <w:szCs w:val="24"/>
        </w:rPr>
        <w:t>’</w:t>
      </w:r>
      <w:r w:rsidR="00225F2C">
        <w:rPr>
          <w:rFonts w:ascii="Garamond" w:hAnsi="Garamond"/>
          <w:color w:val="000000" w:themeColor="text1"/>
          <w:sz w:val="24"/>
        </w:rPr>
        <w:t>”</w:t>
      </w:r>
      <w:r w:rsidRPr="00A71F27">
        <w:rPr>
          <w:rFonts w:ascii="Garamond" w:hAnsi="Garamond"/>
          <w:color w:val="000000" w:themeColor="text1"/>
          <w:sz w:val="24"/>
        </w:rPr>
        <w:t>;</w:t>
      </w:r>
    </w:p>
    <w:p w14:paraId="7DC46AA4" w14:textId="7E6BFF8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Urdhri nr. 367 datë 18.11.2021</w:t>
      </w:r>
      <w:r w:rsidR="009F16DA">
        <w:rPr>
          <w:rFonts w:ascii="Garamond" w:hAnsi="Garamond" w:cs="Times New Roman"/>
          <w:color w:val="000000" w:themeColor="text1"/>
          <w:sz w:val="24"/>
          <w:szCs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përbërjen, detyrat dhe mënyrën e funksionimit të Komisionit për pajisjen e subjekteve me licencë/autorizim për veprimtarinë e lejuar me armë</w:t>
      </w:r>
      <w:r w:rsidR="00225F2C">
        <w:rPr>
          <w:rFonts w:ascii="Garamond" w:hAnsi="Garamond"/>
          <w:color w:val="000000" w:themeColor="text1"/>
          <w:sz w:val="24"/>
        </w:rPr>
        <w:t>”</w:t>
      </w:r>
      <w:r w:rsidRPr="00A71F27">
        <w:rPr>
          <w:rFonts w:ascii="Garamond" w:hAnsi="Garamond"/>
          <w:color w:val="000000" w:themeColor="text1"/>
          <w:sz w:val="24"/>
        </w:rPr>
        <w:t>.</w:t>
      </w:r>
    </w:p>
    <w:p w14:paraId="733C1CD2"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2.2 Arritjet</w:t>
      </w:r>
    </w:p>
    <w:p w14:paraId="642A9F3F" w14:textId="4E2473A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kuadër të zbatimit të strategjisë dhe planit të veprimit për kontrollin e armëve të vogla dhe të lehta 2019</w:t>
      </w:r>
      <w:r w:rsidR="009F16DA" w:rsidRPr="00BA3521">
        <w:rPr>
          <w:rFonts w:ascii="Garamond" w:hAnsi="Garamond" w:cs="Times New Roman"/>
          <w:color w:val="000000" w:themeColor="text1"/>
          <w:sz w:val="24"/>
          <w:szCs w:val="24"/>
        </w:rPr>
        <w:t>–</w:t>
      </w:r>
      <w:r w:rsidRPr="00A71F27">
        <w:rPr>
          <w:rFonts w:ascii="Garamond" w:hAnsi="Garamond"/>
          <w:color w:val="000000" w:themeColor="text1"/>
          <w:sz w:val="24"/>
        </w:rPr>
        <w:t>2024 janë arritur rezultatet të konkrete, ndër të cilat:</w:t>
      </w:r>
    </w:p>
    <w:p w14:paraId="522C1092" w14:textId="54B551E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Ngritja e </w:t>
      </w:r>
      <w:r w:rsidRPr="00A71F27">
        <w:rPr>
          <w:rFonts w:ascii="Garamond" w:hAnsi="Garamond"/>
          <w:b/>
          <w:color w:val="000000" w:themeColor="text1"/>
          <w:sz w:val="24"/>
        </w:rPr>
        <w:t>Komisionit Kombëtar për Armët e Vogla dhe të Lehta</w:t>
      </w:r>
      <w:r w:rsidRPr="00A71F27">
        <w:rPr>
          <w:rFonts w:ascii="Garamond" w:hAnsi="Garamond"/>
          <w:color w:val="000000" w:themeColor="text1"/>
          <w:sz w:val="24"/>
        </w:rPr>
        <w:t>, i cili është përmendur edhe në raportet e progresit të Komisionit Evropian gjatë viteve të fundit. Komisioni Kombëtar për Armët e Vogla dhe të Lehta (AVL) është organizëm ndërministror përgjegjës për planifikimin, koordinimin, monitorimin dhe raportimin e të gjitha aktiviteteve të lidhura me kontrollin e armëve në Republikën e Shqipërisë, me qëllim për t</w:t>
      </w:r>
      <w:r w:rsidR="00A71F27">
        <w:rPr>
          <w:rFonts w:ascii="Garamond" w:hAnsi="Garamond"/>
          <w:color w:val="000000" w:themeColor="text1"/>
          <w:sz w:val="24"/>
        </w:rPr>
        <w:t>ë siguruar një mjedis të sigurt</w:t>
      </w:r>
      <w:r w:rsidRPr="00A71F27">
        <w:rPr>
          <w:rFonts w:ascii="Garamond" w:hAnsi="Garamond"/>
          <w:color w:val="000000" w:themeColor="text1"/>
          <w:sz w:val="24"/>
        </w:rPr>
        <w:t xml:space="preserve"> dhe për të krijuar në këtë mënyrë kushte të favorshme për zhvillimin e qëndrueshëm të vendit. Ky komision është një organ kyç në sigurimin e kontrollit dhe rregullimit të posedimit, përdorimit dhe trafikimit të armëve të vogla dhe të lehta. </w:t>
      </w:r>
      <w:r w:rsidRPr="00A71F27">
        <w:rPr>
          <w:rFonts w:ascii="Garamond" w:hAnsi="Garamond"/>
          <w:b/>
          <w:color w:val="000000" w:themeColor="text1"/>
          <w:sz w:val="24"/>
        </w:rPr>
        <w:t>Funksioni kryesor i tij</w:t>
      </w:r>
      <w:r w:rsidRPr="00A71F27">
        <w:rPr>
          <w:rFonts w:ascii="Garamond" w:hAnsi="Garamond"/>
          <w:color w:val="000000" w:themeColor="text1"/>
          <w:sz w:val="24"/>
        </w:rPr>
        <w:t xml:space="preserve"> është monitorimi dhe zbatimi i politikave kombëtare dhe ndërkombëtare në këtë fushë, përmes bashkëpunimit ndërinstitucional dhe me partnerët ndërkombëtarë. </w:t>
      </w:r>
    </w:p>
    <w:p w14:paraId="7F84A553" w14:textId="4D38390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Komisioni Kombëtar i Armëve të Vogla e të Lehta Komisioni si mekanizëm ndërinstitucional është ngritur me urdhër të</w:t>
      </w:r>
      <w:r w:rsidR="00A71F27">
        <w:rPr>
          <w:rFonts w:ascii="Garamond" w:hAnsi="Garamond"/>
          <w:color w:val="000000" w:themeColor="text1"/>
          <w:sz w:val="24"/>
        </w:rPr>
        <w:t xml:space="preserve"> Kryeministrit nr. 69, datë 22.</w:t>
      </w:r>
      <w:r w:rsidRPr="00A71F27">
        <w:rPr>
          <w:rFonts w:ascii="Garamond" w:hAnsi="Garamond"/>
          <w:color w:val="000000" w:themeColor="text1"/>
          <w:sz w:val="24"/>
        </w:rPr>
        <w:t>5.2017</w:t>
      </w:r>
      <w:r w:rsidR="00A71F27">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ngritjen e Komisionit Kombëtar për Armët e Vogla dhe të Lehta</w:t>
      </w:r>
      <w:r w:rsidR="00225F2C">
        <w:rPr>
          <w:rFonts w:ascii="Garamond" w:hAnsi="Garamond"/>
          <w:color w:val="000000" w:themeColor="text1"/>
          <w:sz w:val="24"/>
        </w:rPr>
        <w:t>”</w:t>
      </w:r>
      <w:r w:rsidRPr="00A71F27">
        <w:rPr>
          <w:rFonts w:ascii="Garamond" w:hAnsi="Garamond"/>
          <w:color w:val="000000" w:themeColor="text1"/>
          <w:sz w:val="24"/>
        </w:rPr>
        <w:t>.</w:t>
      </w:r>
    </w:p>
    <w:p w14:paraId="1EC75DC3"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Ky Komision kryesohet nga zëvendësministri i Brendshëm dhe ka në përbërje të tij përfaqësues në nivel drejtor drejtorie nga ministritë e linjës, emërtimet e të cilave kanë pësuar ndryshime gjatë viteve të ushtrimit të veprimtarisë së këtij Komisioni, por përfshijnë përfaqësues nga ministritë përgjegjëse për punët e brendshme; për Evropën dhe punët e jashtme; mbrojtjen; drejtësinë, financat, shëndetësinë dhe mirëqenien sociale, turizmin, mjedisin, ekonominë dhe inovacionin, arsimin, si dhe nga agjencitë ligjzbatuese, Drejtoria e Përgjithshme e Policisë së Shtetit, Drejtoria e Përgjithshme e Doganave, Autoriteti i Kontrollit Shtetëror të Eksporteve (AKSHE).</w:t>
      </w:r>
    </w:p>
    <w:p w14:paraId="6164B803"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Komisioni mblidhet të paktën dy herë vit dhe ka përgjegjësi:</w:t>
      </w:r>
    </w:p>
    <w:p w14:paraId="6FF4317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për koordinimin e hartimit të politikave mbi armët e vogla dhe të lehta në Shqipëri;</w:t>
      </w:r>
    </w:p>
    <w:p w14:paraId="06199A8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për koordinimin dhe mbledhjen e informacioneve dhe statistikave nga institucionet përkatëse për prodhimin, tregtimin, çaktivizimin, asgjësimin, përdorimin e paligjshëm të armëve, kontrollin e armëve të lejuar, kontrollin e importit dhe eksportit të armëve;</w:t>
      </w:r>
    </w:p>
    <w:p w14:paraId="1F4A558F" w14:textId="791FDC4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për ndjekjen e përmbushjes së detyrimeve ndërkombëtare në këtë fushë dhe koordinimin e ndihmës/asistencës së huaj (organizata dhe par</w:t>
      </w:r>
      <w:r w:rsidR="00A71F27">
        <w:rPr>
          <w:rFonts w:ascii="Garamond" w:hAnsi="Garamond"/>
          <w:color w:val="000000" w:themeColor="text1"/>
          <w:sz w:val="24"/>
        </w:rPr>
        <w:t>tnerë ndërkombëtarë).</w:t>
      </w:r>
    </w:p>
    <w:p w14:paraId="01C115FC" w14:textId="35538519"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 xml:space="preserve">- Krijimi i </w:t>
      </w:r>
      <w:r w:rsidRPr="00A71F27">
        <w:rPr>
          <w:rFonts w:ascii="Garamond" w:hAnsi="Garamond"/>
          <w:b/>
          <w:color w:val="000000" w:themeColor="text1"/>
          <w:sz w:val="24"/>
        </w:rPr>
        <w:t>Njësisë Qendrore të Armëve të Zjarrit</w:t>
      </w:r>
      <w:r w:rsidRPr="00A71F27">
        <w:rPr>
          <w:rFonts w:ascii="Garamond" w:hAnsi="Garamond"/>
          <w:color w:val="000000" w:themeColor="text1"/>
          <w:sz w:val="24"/>
        </w:rPr>
        <w:t xml:space="preserve"> si një strukturë në kuadër të Departamentit të Policisë Kriminale në Policinë e Shtetit përfaqëson një mekanizëm të specializuar për forcimin e kapaciteteve institucionale në kontrollin, parandalimin dhe luftën kundër veprimtarive të paligjshme që lidhen me armët, municionet dhe materialet shpërthyese. Kjo njësi ka detyra të përcaktuara qartë për koordinimin e hetimeve, mbledhjen dhe analizimin e të dhënave, gjurmimin balistik dhe kriminalistik të armëve, si dhe bashkëpunimin me strukturat kombëtare dhe ndërkombëtare për shkëmbimin e informacionit dhe zbatimin e standardeve të përbashkëta. Njësia shërben gjithashtu si pikë kombëtare kontakti për bashkëpunim ndërkufitar dhe ndërinstitucional, duke kontribuar drejtpërdrejtë në përmbushjen e objektivave strategjik</w:t>
      </w:r>
      <w:r w:rsidR="00291767">
        <w:rPr>
          <w:rFonts w:ascii="Garamond" w:hAnsi="Garamond"/>
          <w:color w:val="000000" w:themeColor="text1"/>
          <w:sz w:val="24"/>
        </w:rPr>
        <w:t>ë</w:t>
      </w:r>
      <w:r w:rsidRPr="00A71F27">
        <w:rPr>
          <w:rFonts w:ascii="Garamond" w:hAnsi="Garamond"/>
          <w:color w:val="000000" w:themeColor="text1"/>
          <w:sz w:val="24"/>
        </w:rPr>
        <w:t xml:space="preserve"> të sigurisë dhe detyrimeve të Shqipërisë në kuadër të procesit të integrimit evropian dhe marrëveshjeve ndërkombëtare për kontrollin e armëve të zjarrit. Ngritja e NJQAZ</w:t>
      </w:r>
      <w:r w:rsidR="00A71F27">
        <w:rPr>
          <w:rFonts w:ascii="Garamond" w:hAnsi="Garamond"/>
          <w:color w:val="000000" w:themeColor="text1"/>
          <w:sz w:val="24"/>
        </w:rPr>
        <w:t>-së</w:t>
      </w:r>
      <w:r w:rsidRPr="00A71F27">
        <w:rPr>
          <w:rFonts w:ascii="Garamond" w:hAnsi="Garamond"/>
          <w:color w:val="000000" w:themeColor="text1"/>
          <w:sz w:val="24"/>
        </w:rPr>
        <w:t xml:space="preserve"> shënon edhe përmbushjen e një prej rekomandimeve kryesore të Komisionit Evropian në këtë fushë për krijimin e NJQAZ</w:t>
      </w:r>
      <w:r w:rsidR="00A71F27">
        <w:rPr>
          <w:rFonts w:ascii="Garamond" w:hAnsi="Garamond"/>
          <w:color w:val="000000" w:themeColor="text1"/>
          <w:sz w:val="24"/>
        </w:rPr>
        <w:t>-së</w:t>
      </w:r>
      <w:r w:rsidRPr="00A71F27">
        <w:rPr>
          <w:rFonts w:ascii="Garamond" w:hAnsi="Garamond"/>
          <w:color w:val="000000" w:themeColor="text1"/>
          <w:sz w:val="24"/>
        </w:rPr>
        <w:t xml:space="preserve"> si një strukture të përhershme, sipas modelit dhe standardeve të Pikave Fokale të Armëve të Zjarrit në</w:t>
      </w:r>
      <w:r w:rsidR="00A71F27">
        <w:rPr>
          <w:rFonts w:ascii="Garamond" w:hAnsi="Garamond"/>
          <w:color w:val="000000" w:themeColor="text1"/>
          <w:sz w:val="24"/>
        </w:rPr>
        <w:t xml:space="preserve"> vendeve të Bashkimit Evropian.</w:t>
      </w:r>
    </w:p>
    <w:p w14:paraId="67751F83" w14:textId="54B0D16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Arritja e disa nga objektivave kyç të planit të veprimit për kontrollin e armëve, duke miratuar një kuadër ligjor të përditësuar dhe të harmonizuar me rregulloret e </w:t>
      </w:r>
      <w:r w:rsidRPr="00A71F27">
        <w:rPr>
          <w:rFonts w:ascii="Garamond" w:hAnsi="Garamond"/>
          <w:b/>
          <w:color w:val="000000" w:themeColor="text1"/>
          <w:sz w:val="24"/>
        </w:rPr>
        <w:t>Bashkimit Evropian</w:t>
      </w:r>
      <w:r w:rsidRPr="00A71F27">
        <w:rPr>
          <w:rFonts w:ascii="Garamond" w:hAnsi="Garamond"/>
          <w:color w:val="000000" w:themeColor="text1"/>
          <w:sz w:val="24"/>
        </w:rPr>
        <w:t xml:space="preserve"> dhe detyrimet ndërkombëtare. Ky përmirësim legjislativ krijoi bazën për politika më efektive dhe standardizim me vendet e të rajonit, duke forcuar bashkëpunimin rajonal dhe ndërkombëtar. Konkretisht, në vitin 2020, Shqipëria rishikoi kuadrin ligjor në fushën e armëve duke miratuar ndryshimet në ligjin 74/2014</w:t>
      </w:r>
      <w:r w:rsidR="00A71F27">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armët</w:t>
      </w:r>
      <w:r w:rsidR="00225F2C">
        <w:rPr>
          <w:rFonts w:ascii="Garamond" w:hAnsi="Garamond"/>
          <w:color w:val="000000" w:themeColor="text1"/>
          <w:sz w:val="24"/>
        </w:rPr>
        <w:t>”</w:t>
      </w:r>
      <w:r w:rsidRPr="00A71F27">
        <w:rPr>
          <w:rFonts w:ascii="Garamond" w:hAnsi="Garamond"/>
          <w:color w:val="000000" w:themeColor="text1"/>
          <w:sz w:val="24"/>
        </w:rPr>
        <w:t>, e cila pasoi me miratimin e dy ligjeve të rëndësishme për lëndët plasëse dhe artikujt piroteknikë, përkatësisht ligji 74/2021</w:t>
      </w:r>
      <w:r w:rsidR="00A71F27">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hedhjen në treg dhe mbikëqyrjen e lëndëve plasëse për përdorim civil</w:t>
      </w:r>
      <w:r w:rsidR="00225F2C">
        <w:rPr>
          <w:rFonts w:ascii="Garamond" w:hAnsi="Garamond"/>
          <w:color w:val="000000" w:themeColor="text1"/>
          <w:sz w:val="24"/>
        </w:rPr>
        <w:t>”</w:t>
      </w:r>
      <w:r w:rsidRPr="00A71F27">
        <w:rPr>
          <w:rFonts w:ascii="Garamond" w:hAnsi="Garamond"/>
          <w:color w:val="000000" w:themeColor="text1"/>
          <w:sz w:val="24"/>
        </w:rPr>
        <w:t xml:space="preserve"> dhe ligji 73/2021</w:t>
      </w:r>
      <w:r w:rsidR="00A71F27">
        <w:rPr>
          <w:rFonts w:ascii="Garamond" w:hAnsi="Garamond"/>
          <w:color w:val="000000" w:themeColor="text1"/>
          <w:sz w:val="24"/>
        </w:rPr>
        <w:t>,</w:t>
      </w:r>
      <w:r w:rsidR="00FE75BE">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hedhjen në treg dhe mbikëqyrjen e artikujve piroteknikë</w:t>
      </w:r>
      <w:r w:rsidR="00225F2C">
        <w:rPr>
          <w:rFonts w:ascii="Garamond" w:hAnsi="Garamond"/>
          <w:color w:val="000000" w:themeColor="text1"/>
          <w:sz w:val="24"/>
        </w:rPr>
        <w:t>”</w:t>
      </w:r>
      <w:r w:rsidRPr="00A71F27">
        <w:rPr>
          <w:rFonts w:ascii="Garamond" w:hAnsi="Garamond"/>
          <w:color w:val="000000" w:themeColor="text1"/>
          <w:sz w:val="24"/>
        </w:rPr>
        <w:t xml:space="preserve">, si edhe rregulloren për çaktivizimin e armëve të zjarrit të miratuar me vendimin e Këshillit </w:t>
      </w:r>
      <w:r w:rsidR="00A71F27">
        <w:rPr>
          <w:rFonts w:ascii="Garamond" w:hAnsi="Garamond"/>
          <w:color w:val="000000" w:themeColor="text1"/>
          <w:sz w:val="24"/>
        </w:rPr>
        <w:t>të Ministrave nr. 348, datë 26.</w:t>
      </w:r>
      <w:r w:rsidRPr="00A71F27">
        <w:rPr>
          <w:rFonts w:ascii="Garamond" w:hAnsi="Garamond"/>
          <w:color w:val="000000" w:themeColor="text1"/>
          <w:sz w:val="24"/>
        </w:rPr>
        <w:t>5.2022</w:t>
      </w:r>
      <w:r w:rsidR="00A71F27">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 xml:space="preserve">Rregullorja, </w:t>
      </w:r>
      <w:r w:rsidR="00A71F27" w:rsidRPr="00A71F27">
        <w:rPr>
          <w:rFonts w:ascii="Garamond" w:hAnsi="Garamond"/>
          <w:color w:val="000000" w:themeColor="text1"/>
          <w:sz w:val="24"/>
        </w:rPr>
        <w:t xml:space="preserve">standardet </w:t>
      </w:r>
      <w:r w:rsidRPr="00A71F27">
        <w:rPr>
          <w:rFonts w:ascii="Garamond" w:hAnsi="Garamond"/>
          <w:color w:val="000000" w:themeColor="text1"/>
          <w:sz w:val="24"/>
        </w:rPr>
        <w:t>dhe teknikat e çaktivizimit të armëve të zjarrit dhe pjesëve kryesore të tyre</w:t>
      </w:r>
      <w:r w:rsidR="00225F2C">
        <w:rPr>
          <w:rFonts w:ascii="Garamond" w:hAnsi="Garamond"/>
          <w:color w:val="000000" w:themeColor="text1"/>
          <w:sz w:val="24"/>
        </w:rPr>
        <w:t>”</w:t>
      </w:r>
      <w:r w:rsidRPr="00A71F27">
        <w:rPr>
          <w:rFonts w:ascii="Garamond" w:hAnsi="Garamond"/>
          <w:color w:val="000000" w:themeColor="text1"/>
          <w:sz w:val="24"/>
        </w:rPr>
        <w:t xml:space="preserve">, ku të gjitha këto akte përafruan legjislacionin përkatës të Bashkimit Evropian për fushën përkatëse. </w:t>
      </w:r>
    </w:p>
    <w:p w14:paraId="1346E2ED"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Progresi i objektivave për realizim deri në vitin 2024 ka qenë i dukshëm, veçanërisht në bazimin e politikave të kontrollit të armëve mbi statistika dhe të dhëna të inteligjencës. Përmirësimi i mekanizmave të mbledhjes dhe analizimit të informacionit ka mundësuar një qasje më të strukturuar në luftën kundër trafikimit të paligjshëm të armëve, duke reduktuar në mënyrë të konsiderueshme qarkullimin e tyre brenda dhe jashtë </w:t>
      </w:r>
      <w:r w:rsidRPr="00A71F27">
        <w:rPr>
          <w:rFonts w:ascii="Garamond" w:hAnsi="Garamond"/>
          <w:b/>
          <w:color w:val="000000" w:themeColor="text1"/>
          <w:sz w:val="24"/>
        </w:rPr>
        <w:t>Republikës së Shqipërisë</w:t>
      </w:r>
      <w:r w:rsidRPr="00A71F27">
        <w:rPr>
          <w:rFonts w:ascii="Garamond" w:hAnsi="Garamond"/>
          <w:color w:val="000000" w:themeColor="text1"/>
          <w:sz w:val="24"/>
        </w:rPr>
        <w:t>.</w:t>
      </w:r>
    </w:p>
    <w:p w14:paraId="217C4BA8"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Ngritja dhe funksionimi i Sistemit të Menaxhimit Policor të Çështjes, një platformë e integruar për shkëmbimin e informacionit në fushën e drejtësisë penale, me synim përfshirjen e Policisë së Shtetit, Prokurorisë dhe Gjykatave, i cili aktualisht përdoret dhe përditësohet nga Policia e Shtetit, ndërsa janë ndërmarrë hapa konkretë për zgjerimin e aksesit dhe funksionalitetit të tij edhe për institucionet e tjera të drejtësisë. Kjo përbën një hap të rëndësishëm drejt krijimit të një sistemi të unifikuar dhe efikas për shkëmbimin e të dhënave, përfshirë ato që lidhen me rastet e ndjekura penalisht dhe të gjykuara që përfshijnë përdorimin e armëve të zjarrit.</w:t>
      </w:r>
    </w:p>
    <w:p w14:paraId="386F304B" w14:textId="6D5B9586"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Në kuadër të uljes së sasisë së tepërt dhe asgjësimi i armëve të vogla e të lehta dhe municioneve të tyre të kapura, në zbatim të ligjit nr. 74/2014</w:t>
      </w:r>
      <w:r w:rsidR="00A71F27">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 xml:space="preserve">Për </w:t>
      </w:r>
      <w:r w:rsidR="00A71F27" w:rsidRPr="00A71F27">
        <w:rPr>
          <w:rFonts w:ascii="Garamond" w:hAnsi="Garamond"/>
          <w:color w:val="000000" w:themeColor="text1"/>
          <w:sz w:val="24"/>
        </w:rPr>
        <w:t>armët</w:t>
      </w:r>
      <w:r w:rsidR="00225F2C">
        <w:rPr>
          <w:rFonts w:ascii="Garamond" w:hAnsi="Garamond"/>
          <w:color w:val="000000" w:themeColor="text1"/>
          <w:sz w:val="24"/>
        </w:rPr>
        <w:t>”</w:t>
      </w:r>
      <w:r w:rsidRPr="00A71F27">
        <w:rPr>
          <w:rFonts w:ascii="Garamond" w:hAnsi="Garamond"/>
          <w:color w:val="000000" w:themeColor="text1"/>
          <w:sz w:val="24"/>
        </w:rPr>
        <w:t>, i rishikuar, si dhe të Strategjisë për Kontrollin e Armëve të Vogla, të Lehta, Municioneve dhe Eksplozivëve 2019–2024, gjatë periudhës 2022–2024 është realizuar shkatërrimi i sasive të konsiderueshme të AVL-ve dhe pjesëve përbërëse të armëve, në përputhje me standardet e sigurisë. Konkretisht, në vitin 2022 u asgjësuan 5509 copë AVL, ndërsa në vitin 2023 u shkatërruan 1017 copë AVL dhe rreth 411363 copë pjesë përbërëse të armëve, proces që u krye në Uzinën Mekanike Gramsh. Këto rezultate dëshmojnë përkushtimin e institucioneve përgjegjëse për të reduktuar rreziqet dhe për të siguruar menaxhimin e përgjegjshëm të armatimit dhe municioneve.</w:t>
      </w:r>
    </w:p>
    <w:p w14:paraId="1C9C72EF" w14:textId="4CB57F4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Në lidhje me luftën dhe kontrollin e armëve të vogla e të lehta, një numër i konsiderueshëm armësh të paligjshme dhe municione janë sekuestruar gjatë viteve të fundit. Referuar rasteve të konstatuara të mbajtjes dhe prodhimit të armëve pa leje gjatë periudhës 2019–shtator 2024 ka pasur një nivel zbu</w:t>
      </w:r>
      <w:r w:rsidR="00A71F27">
        <w:rPr>
          <w:rFonts w:ascii="Garamond" w:hAnsi="Garamond"/>
          <w:color w:val="000000" w:themeColor="text1"/>
          <w:sz w:val="24"/>
        </w:rPr>
        <w:t>l</w:t>
      </w:r>
      <w:r w:rsidRPr="00A71F27">
        <w:rPr>
          <w:rFonts w:ascii="Garamond" w:hAnsi="Garamond"/>
          <w:color w:val="000000" w:themeColor="text1"/>
          <w:sz w:val="24"/>
        </w:rPr>
        <w:t xml:space="preserve">ueshmërie të armëmbajtjes pa leje prej 78.6% nga strukturat përgjegjëse të Policisë së </w:t>
      </w:r>
      <w:r w:rsidRPr="00A71F27">
        <w:rPr>
          <w:rFonts w:ascii="Garamond" w:hAnsi="Garamond"/>
          <w:color w:val="000000" w:themeColor="text1"/>
          <w:sz w:val="24"/>
        </w:rPr>
        <w:lastRenderedPageBreak/>
        <w:t>Shtetit. Gjatë kësaj periudhe nuk ka pasur raste të evidentuara të prodhimit të armëve në mënyrë të kundërligjshme, punishte apo vende të përshtatura për këtë aktivitet. Në lidhje me prodhimin dhe mbajtjen pa leje të armëve të gjuetisë dhe sportive gjatë periudhës 2019</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2024 ka pasur një zbulueshmëri prej 99.1% nga strukturat përgjegjëse të Policisë së Shtetit. Në lidhje me trafikimin e armëve dhe municioneve gjatë periudhës 2019</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2024 ka pasur një zbulueshmëri prej 91.7% nga strukturat përgjegjëse të Policisë së Shtetit. Në bazë të numrit të sekuestrimeve gjatë periudhës 2019–2024 evidentuan një total prej 3180 armësh të sekuestruara, ku përmendim pistoletat 1574 copë (rreth 49.5 % të totalit), të ndjekura nga armët e gjahut 727 copë (rreth 22.86% të totalit) dhe automatiket kallashnikov me 879 (rreth 27.64 % të totalit).</w:t>
      </w:r>
    </w:p>
    <w:p w14:paraId="38F1EB7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Forcimi i kapaciteteve hetimore dhe rritjes së efikasitetit në identifikimin e provave materiale balistike, nëpërmjet instalimit me financim të Qeverisë Franceze të sistemit modern EVOFINDER në Sektorin e Ekzaminimeve Balistike pranë Institutit të Policisë Shkencore. Ky sistem, i cili zëvendëson teknologjinë e mëparshme ARSENAL ofron imazh të avancuar 3D, laser skaner me cilësi të lartë, kapacitet më të madh dhe shpejtësi më të lartë përpunimi. Instalimi i tij krijon mundësinë për të shkëmbim të dhënash balistike me vendet e tjera të rajonit dhe më gjerë, duke përfshirë Francën, Greqinë dhe Gjermaninë. Pas trajnimit të stafit, në një kohë të shpejtë u krye regjistrimi i të dhënave për ngjarjet e ndodhura ndër vite (2009–2025), duke përmbushur standardet ndërkombëtare për kartotekën balistike. Që prej përdorimit të tij, sistemi ka rezultuar plotësisht efikas në identifikimin e armëve, gëzhojave dhe predhave, përfshirë edhe rastet e mikro-relievit, duke e kthyer instalimin e EVOFINDER në një histori suksesi dhe një arritje të rëndësishme nga pikëpamja e zhvillimit të kapaciteteve teknologjike në fushën e balistikës.</w:t>
      </w:r>
    </w:p>
    <w:p w14:paraId="33E2968F" w14:textId="08BFB7BA"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Zhvillimi i</w:t>
      </w:r>
      <w:r w:rsidR="00FE75BE">
        <w:rPr>
          <w:rFonts w:ascii="Garamond" w:hAnsi="Garamond"/>
          <w:color w:val="000000" w:themeColor="text1"/>
          <w:sz w:val="24"/>
        </w:rPr>
        <w:t xml:space="preserve"> </w:t>
      </w:r>
      <w:r w:rsidRPr="00A71F27">
        <w:rPr>
          <w:rFonts w:ascii="Garamond" w:hAnsi="Garamond"/>
          <w:color w:val="000000" w:themeColor="text1"/>
          <w:sz w:val="24"/>
        </w:rPr>
        <w:t xml:space="preserve">kontrolleve periodike në subjektet që tregtojnë armët e zjarrit si për kushtet e mbajtjes, transportit dhe ruajtjes/sigurisë së tyre, ku përgjatë periudhës 2022–2024, strukturat e Policisë së Shtetit kanë ushtruar kontrolle të rregullta mbi subjektet e licencuara dhe personat e autorizuar për armët e zjarrit, si dhe mbi subjektet që ushtrojnë veprimtari me lëndë plasëse dhe artikuj piroteknikë. Në këtë kuadër, janë kryer gjithsej 874 kontrolle ndaj subjekteve të licencuara për armë, nga të cilat janë vendosur 36 masa administrative, ndërsa ndaj subjekteve që operojnë me lëndë plasëse dhe artikuj piroteknikë janë zhvilluar 813 kontrolle, pa evidentuar shkelje. </w:t>
      </w:r>
    </w:p>
    <w:p w14:paraId="16B6C87D"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Forcimi i bashkëpunimit dypalësh, rajonal dhe ndërkombëtar në luftën kundër trafikimit të armëve të zjarrit, përmes mekanizmave ekzistues dhe nxitjes së praktikave të reja të bashkëpunimit operacional dhe shkëmbimit të informacionit, përmes intensifikimit të bashkëpunimit me FRONTEX, në pikat e kalimit kufitar përmes zbatimit të Operacionit të Përbashkët JO FOA Western Balkans, si dhe ka rritur shkëmbimin e vazhdueshëm të informacionit me Europol dhe Interpol, në kuadër të hetimeve të përbashkëta dhe kontrollit të armëve të zjarrit në sistemin kombëtar SIMA. </w:t>
      </w:r>
    </w:p>
    <w:p w14:paraId="7D362365"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kuadër të një vlerësimi të nevojave për strukturat kufitare dhe kriminale nga organizatat partnere (SEESAC, UNDP, UNODC dhe OSCE) është ofruar mbështetje gjithëpërfshirëse për rritjen e kapaciteteve të shërbimeve me qëllim zhvillimin e procedurave standarde të veprimit, blerjen e pajisjeve dhe organizimin e trajnimeve, patrullimeve të përbashkëta me vendet fqinje si Kosova etj.</w:t>
      </w:r>
    </w:p>
    <w:p w14:paraId="20F8DE8B" w14:textId="6E69A19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Gjithashtu, gjatë periudhës 2023</w:t>
      </w:r>
      <w:r w:rsidR="00FE75BE">
        <w:rPr>
          <w:rFonts w:ascii="Garamond" w:hAnsi="Garamond"/>
          <w:color w:val="000000" w:themeColor="text1"/>
          <w:sz w:val="24"/>
        </w:rPr>
        <w:t>–</w:t>
      </w:r>
      <w:r w:rsidRPr="00A71F27">
        <w:rPr>
          <w:rFonts w:ascii="Garamond" w:hAnsi="Garamond"/>
          <w:color w:val="000000" w:themeColor="text1"/>
          <w:sz w:val="24"/>
        </w:rPr>
        <w:t xml:space="preserve">2024, në kuadër të veprimeve operacionale ndërkombëtare për kontrollin dhe parandalimin e armëve, municioneve dhe eksplozivëve, janë zhvilluar operacione ndërkombëtare me pjesëmarrjen e strukturave të Policisë së Shtetit, ku përmendim Operacionin Conversus, me synim parandalimin dhe evidentimin e trafikut të armëve të zjarrit të konvertuara, si dhe sekuestrimin e sendeve të tjera të kundërligjshme gjatë ditëve të përbashkëta të veprimit në </w:t>
      </w:r>
      <w:r w:rsidR="00A71F27" w:rsidRPr="00A71F27">
        <w:rPr>
          <w:rFonts w:ascii="Garamond" w:hAnsi="Garamond"/>
          <w:color w:val="000000" w:themeColor="text1"/>
          <w:sz w:val="24"/>
        </w:rPr>
        <w:t>Evropën</w:t>
      </w:r>
      <w:r w:rsidRPr="00A71F27">
        <w:rPr>
          <w:rFonts w:ascii="Garamond" w:hAnsi="Garamond"/>
          <w:color w:val="000000" w:themeColor="text1"/>
          <w:sz w:val="24"/>
        </w:rPr>
        <w:t xml:space="preserve"> Juglindore (EMPACT). Me rëndësi të veçantë ka qenë</w:t>
      </w:r>
      <w:r w:rsidR="00A71F27">
        <w:rPr>
          <w:rFonts w:ascii="Garamond" w:hAnsi="Garamond"/>
          <w:color w:val="000000" w:themeColor="text1"/>
          <w:sz w:val="24"/>
        </w:rPr>
        <w:t>,</w:t>
      </w:r>
      <w:r w:rsidRPr="00A71F27">
        <w:rPr>
          <w:rFonts w:ascii="Garamond" w:hAnsi="Garamond"/>
          <w:color w:val="000000" w:themeColor="text1"/>
          <w:sz w:val="24"/>
        </w:rPr>
        <w:t xml:space="preserve"> gjithashtu</w:t>
      </w:r>
      <w:r w:rsidR="00A71F27">
        <w:rPr>
          <w:rFonts w:ascii="Garamond" w:hAnsi="Garamond"/>
          <w:color w:val="000000" w:themeColor="text1"/>
          <w:sz w:val="24"/>
        </w:rPr>
        <w:t>,</w:t>
      </w:r>
      <w:r w:rsidRPr="00A71F27">
        <w:rPr>
          <w:rFonts w:ascii="Garamond" w:hAnsi="Garamond"/>
          <w:color w:val="000000" w:themeColor="text1"/>
          <w:sz w:val="24"/>
        </w:rPr>
        <w:t xml:space="preserve"> pjesëmarrja në Operacionin JAD SEE, i cili koordinohet nga Platforma EMPACT. Ky operacion kishte si synim luftën kundër trafikimit të armëve dhe municioneve, trafikimin e narkotikëve (kokainë, heroinë, </w:t>
      </w:r>
      <w:r w:rsidRPr="00A71F27">
        <w:rPr>
          <w:rFonts w:ascii="Garamond" w:hAnsi="Garamond"/>
          <w:i/>
          <w:color w:val="000000" w:themeColor="text1"/>
          <w:sz w:val="24"/>
        </w:rPr>
        <w:t>cannabis sativa</w:t>
      </w:r>
      <w:r w:rsidRPr="00A71F27">
        <w:rPr>
          <w:rFonts w:ascii="Garamond" w:hAnsi="Garamond"/>
          <w:color w:val="000000" w:themeColor="text1"/>
          <w:sz w:val="24"/>
        </w:rPr>
        <w:t xml:space="preserve">), trafikimin e qenieve njerëzore, rrjetet kriminale me rrezikshmëri të lartë dhe kontrabandimin e migrantëve. Një ndër operacionet e tjera të zhvilluara është Operacioni ARMSTRONG. Qëllimi i këtij operacioni ishte bashkëpunimi midis Policisë së Shtetit dhe </w:t>
      </w:r>
      <w:r w:rsidRPr="00A71F27">
        <w:rPr>
          <w:rFonts w:ascii="Garamond" w:hAnsi="Garamond"/>
          <w:color w:val="000000" w:themeColor="text1"/>
          <w:sz w:val="24"/>
        </w:rPr>
        <w:lastRenderedPageBreak/>
        <w:t xml:space="preserve">Drejtorisë së Përgjithshme të Doganave për të zbutur rrezikun e paraqitur nga armët e zjarrit të paligjshme, pjesët e tyre përbërëse dhe municionet, të trafikuara nëpërmjet shërbimeve postare, duke bërë dokumentim dhe goditje të kësaj veprimtarie kriminale, në bashkëpunim dhe koordinim me vendet e Evropës Lindore dhe Juglindore dhe ato anëtare të BE-së. Gjithashtu, përmendim Operacionin TORO, i cili ka si objekt luftën kundër posedimit dhe trafikimit të AME në </w:t>
      </w:r>
      <w:r w:rsidR="00225F2C">
        <w:rPr>
          <w:rFonts w:ascii="Garamond" w:hAnsi="Garamond"/>
          <w:color w:val="000000" w:themeColor="text1"/>
          <w:sz w:val="24"/>
        </w:rPr>
        <w:t>“</w:t>
      </w:r>
      <w:r w:rsidRPr="00A71F27">
        <w:rPr>
          <w:rFonts w:ascii="Garamond" w:hAnsi="Garamond"/>
          <w:color w:val="000000" w:themeColor="text1"/>
          <w:sz w:val="24"/>
        </w:rPr>
        <w:t>dark web</w:t>
      </w:r>
      <w:r w:rsidR="00225F2C">
        <w:rPr>
          <w:rFonts w:ascii="Garamond" w:hAnsi="Garamond"/>
          <w:color w:val="000000" w:themeColor="text1"/>
          <w:sz w:val="24"/>
        </w:rPr>
        <w:t>”</w:t>
      </w:r>
      <w:r w:rsidRPr="00A71F27">
        <w:rPr>
          <w:rFonts w:ascii="Garamond" w:hAnsi="Garamond"/>
          <w:color w:val="000000" w:themeColor="text1"/>
          <w:sz w:val="24"/>
        </w:rPr>
        <w:t xml:space="preserve">. </w:t>
      </w:r>
    </w:p>
    <w:p w14:paraId="067E2FEC" w14:textId="7C22EC5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Gjatë periudhës 2023</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 xml:space="preserve">2024, në kuadër të veprimeve operacionale kombëtare për kontrollin dhe parandalimin e armëve, municioneve dhe eksplozivëve, janë zhvilluar nga strukturat përgjegjëse të Policisë së Shtetit rreth 183 operacione kombëtare, ku përmendim: rreth 153 operacione për veprën penale </w:t>
      </w:r>
      <w:r w:rsidR="00225F2C">
        <w:rPr>
          <w:rFonts w:ascii="Garamond" w:hAnsi="Garamond"/>
          <w:color w:val="000000" w:themeColor="text1"/>
          <w:sz w:val="24"/>
        </w:rPr>
        <w:t>“</w:t>
      </w:r>
      <w:r w:rsidRPr="00A71F27">
        <w:rPr>
          <w:rFonts w:ascii="Garamond" w:hAnsi="Garamond"/>
          <w:color w:val="000000" w:themeColor="text1"/>
          <w:sz w:val="24"/>
        </w:rPr>
        <w:t>Mbajtja pa leje dhe prodhimi i armëve, armëve shpërthyese dhe i municionit</w:t>
      </w:r>
      <w:r w:rsidR="00225F2C">
        <w:rPr>
          <w:rFonts w:ascii="Garamond" w:hAnsi="Garamond"/>
          <w:color w:val="000000" w:themeColor="text1"/>
          <w:sz w:val="24"/>
        </w:rPr>
        <w:t>”</w:t>
      </w:r>
      <w:r w:rsidRPr="00A71F27">
        <w:rPr>
          <w:rFonts w:ascii="Garamond" w:hAnsi="Garamond"/>
          <w:color w:val="000000" w:themeColor="text1"/>
          <w:sz w:val="24"/>
        </w:rPr>
        <w:t xml:space="preserve">, parashikuar nga neni 278 i Kodit Penal; 15 operacione për veprën penale </w:t>
      </w:r>
      <w:r w:rsidR="00225F2C">
        <w:rPr>
          <w:rFonts w:ascii="Garamond" w:hAnsi="Garamond"/>
          <w:color w:val="000000" w:themeColor="text1"/>
          <w:sz w:val="24"/>
        </w:rPr>
        <w:t>“</w:t>
      </w:r>
      <w:r w:rsidRPr="00A71F27">
        <w:rPr>
          <w:rFonts w:ascii="Garamond" w:hAnsi="Garamond"/>
          <w:color w:val="000000" w:themeColor="text1"/>
          <w:sz w:val="24"/>
        </w:rPr>
        <w:t>Trafikim i armëve dhe i municionit</w:t>
      </w:r>
      <w:r w:rsidR="00225F2C">
        <w:rPr>
          <w:rFonts w:ascii="Garamond" w:hAnsi="Garamond"/>
          <w:color w:val="000000" w:themeColor="text1"/>
          <w:sz w:val="24"/>
        </w:rPr>
        <w:t>”</w:t>
      </w:r>
      <w:r w:rsidRPr="00A71F27">
        <w:rPr>
          <w:rFonts w:ascii="Garamond" w:hAnsi="Garamond"/>
          <w:color w:val="000000" w:themeColor="text1"/>
          <w:sz w:val="24"/>
        </w:rPr>
        <w:t xml:space="preserve">, parashikuar nga neni 278/a i Kodit Penal; 14 operacione për veprën penale </w:t>
      </w:r>
      <w:r w:rsidR="00225F2C">
        <w:rPr>
          <w:rFonts w:ascii="Garamond" w:hAnsi="Garamond"/>
          <w:color w:val="000000" w:themeColor="text1"/>
          <w:sz w:val="24"/>
        </w:rPr>
        <w:t>“</w:t>
      </w:r>
      <w:r w:rsidRPr="00A71F27">
        <w:rPr>
          <w:rFonts w:ascii="Garamond" w:hAnsi="Garamond"/>
          <w:color w:val="000000" w:themeColor="text1"/>
          <w:sz w:val="24"/>
        </w:rPr>
        <w:t>Prodhimi dhe mbajtja pa leje e armëve të gjuetisë dhe sportive</w:t>
      </w:r>
      <w:r w:rsidR="00225F2C">
        <w:rPr>
          <w:rFonts w:ascii="Garamond" w:hAnsi="Garamond"/>
          <w:color w:val="000000" w:themeColor="text1"/>
          <w:sz w:val="24"/>
        </w:rPr>
        <w:t>”</w:t>
      </w:r>
      <w:r w:rsidRPr="00A71F27">
        <w:rPr>
          <w:rFonts w:ascii="Garamond" w:hAnsi="Garamond"/>
          <w:color w:val="000000" w:themeColor="text1"/>
          <w:sz w:val="24"/>
        </w:rPr>
        <w:t xml:space="preserve">, parashikuar nga neni 280 i Kodit Penal; si dhe 1 operacion për veprën penale </w:t>
      </w:r>
      <w:r w:rsidR="00225F2C">
        <w:rPr>
          <w:rFonts w:ascii="Garamond" w:hAnsi="Garamond"/>
          <w:color w:val="000000" w:themeColor="text1"/>
          <w:sz w:val="24"/>
        </w:rPr>
        <w:t>“</w:t>
      </w:r>
      <w:r w:rsidRPr="00A71F27">
        <w:rPr>
          <w:rFonts w:ascii="Garamond" w:hAnsi="Garamond"/>
          <w:color w:val="000000" w:themeColor="text1"/>
          <w:sz w:val="24"/>
        </w:rPr>
        <w:t>Trafikimi i lëndëve plasëse, djegëse dhe helmuese</w:t>
      </w:r>
      <w:r w:rsidR="00225F2C">
        <w:rPr>
          <w:rFonts w:ascii="Garamond" w:hAnsi="Garamond"/>
          <w:color w:val="000000" w:themeColor="text1"/>
          <w:sz w:val="24"/>
        </w:rPr>
        <w:t>”</w:t>
      </w:r>
      <w:r w:rsidRPr="00A71F27">
        <w:rPr>
          <w:rFonts w:ascii="Garamond" w:hAnsi="Garamond"/>
          <w:color w:val="000000" w:themeColor="text1"/>
          <w:sz w:val="24"/>
        </w:rPr>
        <w:t>, parashikuar nga neni 282/a i Kodit Penal.</w:t>
      </w:r>
    </w:p>
    <w:p w14:paraId="320137C4" w14:textId="40BCD76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Gjatë periudhës 2022–2024, strukturat policore kufitare kanë vijuar bashkëpunimin e ngushtë me FRONTEX në kuadër të Operacionit të Përbashkët JO FOA Western Balkan, me fokus parandalimin e trafikimit të armëve të zjarrit në kufirin shtetëror me Greqinë. Krahas kësaj, janë forcuar ndjeshëm kapacitetet operacionale përmes një sërë donacionesh nga partnerë ndërkombëtarë. Në vitin 2022 u siguruan pajisje të specializuara për kufirin nëpërmjet mbështetjes së Republikës Federale të Gjermanisë. Në vitin 2023, me mbështetjen e IOM, Ambasadorëve Gjerman dhe Amerikan, EU4LEA, SEESAC dhe Ministrisë së Brendshme të Mbretërisë së Bashkuar, u përfituan pajisje moderne teknologjike, mjete të avancuara kontrolli, kompjuterë dhe dronë u ndërtua Qendra e Pritjes në PKK Qafë Botë, në vlerën 300 000 euro. Ndërsa në vitin 2024, në kuadër të marrëveshjes me UNDP, Policia e Shtetit përfitoi pajisje të reja për kontrollin kufitar, përfshirë videoprojektorë, detektorë, skanerë me rreze X dhe dronë. Këto zhvillime përbëjnë një arritje të rëndësishme strategjike në forcimin e kapaciteteve të sigurisë kufitare, modernizimin e pajisjeve dhe rritjen e bashkëpunimit ndërkombëtar për parandalimin e trafikimit të armëve dhe krimeve ndërkufitare</w:t>
      </w:r>
      <w:r w:rsidR="006A3252">
        <w:rPr>
          <w:rFonts w:ascii="Garamond" w:hAnsi="Garamond"/>
          <w:color w:val="000000" w:themeColor="text1"/>
          <w:sz w:val="24"/>
        </w:rPr>
        <w:t>.</w:t>
      </w:r>
    </w:p>
    <w:p w14:paraId="73C53B88"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Gjatë periudhës së zbatimit të strategjisë janë përmirësuar dhe modernizuar kapacitetet logjistike dhe kapaciteteve hetuese/zbuluese duke përdorur pajisje sipas standardeve të vendeve të Bashkimit Evropian si videoskop, detektorë, skaner me rreze X dhe dronë. Në fushën e trajnimeve janë miratuar procedurat për trajnimin dhe përdorimin e qenve policorë sipas standardeve evropianë me mbështetjen e ekspertëve në kuadër të projekteve të financuara nga Republika Federale e Gjermanisë, Republika e Francës dhe BE-së, të zbatuara nga OSBE, si dhe janë kryer trajnime nga Xhandarmëria Franceze për zbulimin e armëve të vogla dhe të lehta nga qentë policorë. Më konkretisht disa nga aktivitetet e realizuara në kuadër të rritjes së kapaciteteve të qenve policorë K-9 janë hartimi i procedurave standarde të funksionimit (PSV) dhe i Master Planit për zhvillimin e kapaciteteve të qenve policorë K9, përmirësimi i kapaciteteve logjistike me automjete dhe pajisjeve për Institutin e Trajnimit të Qenve Policorë, gjithashtu kapacitetet profesionale përmes Trajnimit për Trajnerë (ToT) të punonjësve të policisë me funksion trajnues të qenve policorë për specialitetin SAMBI (frëngjisht: qen shumë-disiplinor për narkotike, monedha, arme dhe municion) në Xhandarmërinë Franceze, si edhe mundësimit të një moduli trajnimi </w:t>
      </w:r>
      <w:r w:rsidRPr="00A71F27">
        <w:rPr>
          <w:rFonts w:ascii="Garamond" w:hAnsi="Garamond"/>
          <w:i/>
          <w:color w:val="000000" w:themeColor="text1"/>
          <w:sz w:val="24"/>
        </w:rPr>
        <w:t>online</w:t>
      </w:r>
      <w:r w:rsidRPr="00A71F27">
        <w:rPr>
          <w:rFonts w:ascii="Garamond" w:hAnsi="Garamond"/>
          <w:color w:val="000000" w:themeColor="text1"/>
          <w:sz w:val="24"/>
        </w:rPr>
        <w:t xml:space="preserve"> për qëndrueshmërinë dhe konsolidimin e kapaciteteve profesionale. Këto zhvillime përbëjnë një hap të rëndësishëm drejt përmirësimit të koordinimit ndërkombëtar dhe rritjes së efikasitetit në parandalimin dhe goditjen e krimeve që lidhen me armët e zjarrit.</w:t>
      </w:r>
    </w:p>
    <w:p w14:paraId="7089CEBC"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Konsolidimi i një qasje gjithëpërfshirëse për ndërgjegjësimin e popullsisë, me fokus të veçantë te gratë, burrat dhe të rinjtë, mbi rreziqet që lidhen me keqpërdorimin, mbajtjen e jashtëligjshme dhe trafikimin e armëve të vogla dhe të lehta. Nën udhëheqjen e Ministrisë së Punëve të Brendshme dhe Policisë së Shtetit, në bashkëpunim të ngushtë me Prezencën e OSBE-së në Shqipëri dhe organizatat e shoqërisë civile, është zbatuar me sukses Strategjia Kombëtare e Ndërgjegjësimit dhe </w:t>
      </w:r>
      <w:r w:rsidRPr="00A71F27">
        <w:rPr>
          <w:rFonts w:ascii="Garamond" w:hAnsi="Garamond"/>
          <w:color w:val="000000" w:themeColor="text1"/>
          <w:sz w:val="24"/>
        </w:rPr>
        <w:lastRenderedPageBreak/>
        <w:t>Komunikimit, duke përfshirë zhvillimin e fushatave të vazhdueshme ndërgjegjësuese dhe aktivitete të shënjestruara në zonat me risk të lartë të mbajtjes së armëve të jashtëligjshme. Fushatat kanë synuar ndryshimin e qëndrimeve shoqërore për armëmbajtjen, veçanërisht tek të rinjtë. Kjo arritje përfaqëson një model të suksesshëm të bashkëpunimit ndërinstitucional dhe ndërsektorial në përpjekje për reduktimin e qarkullimit të armëve të paligjshme dhe parandalimin e dhunës me bazë gjinore, veçanërisht tek të rinjtë dhe tek gratë dhe vajzat, duke kontribuar në tërësi në rritjen e sigurisë publike në vend.</w:t>
      </w:r>
    </w:p>
    <w:p w14:paraId="71CCE5B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Gjatë periudhës 2023–2024 janë ndërmarrë hapa konkretë dhe të vazhdueshëm për rritjen e kapaciteteve profesionale të punonjësve të Policisë së Shtetit në trajtimin e rasteve të dhunës në familje dhe dhunës me bazë gjinore. Gjithashtu janë zhvilluar trajnime të shumta në bashkëpunim me partnerë ndërkombëtarë dhe organizata vendore, ku janë përfshirë mbi 480 punonjës policie në të gjitha Drejtoritë Vendore të Policisë, me fokus të veçantë në vlerësimin e riskut dhe parandalimin e keqpërdorimit të armëve të zjarrit, në këto raste. Zhvillimi i analizave periodike mbi përdorimin e armëve në ngjarjet e dhunës në familje është një ndër burimet kryesore që ka kontribuar në forcimin e politikave parandaluese. </w:t>
      </w:r>
    </w:p>
    <w:p w14:paraId="5C95EBE8" w14:textId="7053D32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Në kuadër të uljes së kërcënimeve që rezultojnë nga keqpërdorimi dhe zotërimi i paligjshëm i armëve të vogla e të lehta përmes aktiviteteve ndërgjegjësuese shumëpalëshe,</w:t>
      </w:r>
      <w:r w:rsidRPr="00A71F27">
        <w:rPr>
          <w:rFonts w:ascii="Garamond" w:hAnsi="Garamond"/>
          <w:i/>
          <w:color w:val="000000" w:themeColor="text1"/>
          <w:sz w:val="24"/>
        </w:rPr>
        <w:t xml:space="preserve"> </w:t>
      </w:r>
      <w:r w:rsidRPr="00A71F27">
        <w:rPr>
          <w:rFonts w:ascii="Garamond" w:hAnsi="Garamond"/>
          <w:color w:val="000000" w:themeColor="text1"/>
          <w:sz w:val="24"/>
        </w:rPr>
        <w:t xml:space="preserve">Ministri i Punëve të Brendshme miratoi urdhrin </w:t>
      </w:r>
      <w:r w:rsidR="00A71F27">
        <w:rPr>
          <w:rFonts w:ascii="Garamond" w:hAnsi="Garamond"/>
          <w:color w:val="000000" w:themeColor="text1"/>
          <w:sz w:val="24"/>
        </w:rPr>
        <w:t>nr. 90, datë 1.</w:t>
      </w:r>
      <w:r w:rsidRPr="00A71F27">
        <w:rPr>
          <w:rFonts w:ascii="Garamond" w:hAnsi="Garamond"/>
          <w:color w:val="000000" w:themeColor="text1"/>
          <w:sz w:val="24"/>
        </w:rPr>
        <w:t xml:space="preserve">6.2022, </w:t>
      </w:r>
      <w:r w:rsidR="00225F2C">
        <w:rPr>
          <w:rFonts w:ascii="Garamond" w:hAnsi="Garamond"/>
          <w:i/>
          <w:color w:val="000000" w:themeColor="text1"/>
          <w:sz w:val="24"/>
        </w:rPr>
        <w:t>“</w:t>
      </w:r>
      <w:r w:rsidRPr="00A71F27">
        <w:rPr>
          <w:rFonts w:ascii="Garamond" w:hAnsi="Garamond"/>
          <w:i/>
          <w:color w:val="000000" w:themeColor="text1"/>
          <w:sz w:val="24"/>
        </w:rPr>
        <w:t>Për ngritjen e Task-Forcës për uljen e kërcënimeve që rezultojnë nga keqpërdorimi dhe zotërimi i paligjshëm i armëve të vogla e të lehta përmes aktiviteteve ndërgjegjësuese shumëpalëshe dhe të bazuara në informacion</w:t>
      </w:r>
      <w:r w:rsidR="00225F2C">
        <w:rPr>
          <w:rFonts w:ascii="Garamond" w:hAnsi="Garamond"/>
          <w:i/>
          <w:color w:val="000000" w:themeColor="text1"/>
          <w:sz w:val="24"/>
        </w:rPr>
        <w:t>”</w:t>
      </w:r>
      <w:r w:rsidRPr="00A71F27">
        <w:rPr>
          <w:rFonts w:ascii="Garamond" w:hAnsi="Garamond"/>
          <w:color w:val="000000" w:themeColor="text1"/>
          <w:sz w:val="24"/>
        </w:rPr>
        <w:t>. Task-Forca ka kontribuar në rritjen e ndërgjegjësimit për uljen e kërcënimeve që rezultojnë nga keqpërdorimi dhe zotërimi i paligjshëm i armëve të vogla e të lehta, përmes forcimit të kapaciteteve institucionale për organizimin e fushatave ndërgjegjësuese efikase duke përfshirë aspektet e projektimit, menaxhimit, monitorimit dhe vlerësimit të fushatave ndërgjegjësuese kombëtare, si dhe duke mundësuar standardizimin e praktikave ndërgjegjësuese</w:t>
      </w:r>
      <w:r w:rsidR="00FE75BE">
        <w:rPr>
          <w:rFonts w:ascii="Garamond" w:hAnsi="Garamond"/>
          <w:color w:val="000000" w:themeColor="text1"/>
          <w:sz w:val="24"/>
        </w:rPr>
        <w:t xml:space="preserve"> </w:t>
      </w:r>
      <w:r w:rsidRPr="00A71F27">
        <w:rPr>
          <w:rFonts w:ascii="Garamond" w:hAnsi="Garamond"/>
          <w:color w:val="000000" w:themeColor="text1"/>
          <w:sz w:val="24"/>
        </w:rPr>
        <w:t xml:space="preserve">me vendet e Ballkanit Perëndimor. </w:t>
      </w:r>
    </w:p>
    <w:p w14:paraId="7E880D4D"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Në bashkërendim dhe duke u mbështetur tek arritjet e Strategjisë Kombëtare për Kontrollin e Armëve të Vogla, të Lehta dhe Eksplozivëve 2019–2024, me qëllim uljen e kërkesës dhe keqpërdorimit të armëve të vogla e të lehta në Shqipëri, Ministria e Punëve të Brendshme me Prezencën e OSBE-së hartuan Strategjinë e Ndërgjegjësimit dhe Komunikimit dhe Planin Kombëtar të aktiviteteve të ndërgjegjësimit për periudhën 2023–2027 për Armët e Vogla dhe të Lehta, në bashkëpunim me Policinë e Shtetit, Komisionin Kombëtar për Armët e Vogla dhe të Lehta, organizatat e shoqërisë civile, Këshillat Vendorë për Sigurinë Publike, grupet rinore, mediat, SEESAC dhe UNDP në Shqipëri. Në kuadër të zbatimit të strategjisë së miratuar janë zhvilluar fushata ndërgjegjësuese dhe aktivitete në zonat me risk të lartë nga Policia e Shtetit, me qëllim ndryshimin e qëndrimeve shoqërore ndaj armëmbajtjes, me fokus tek të rinjtë, si dhe janë ndërmarrë aktivitete për përmirësimin e raportimit etik dhe sensitiv mbi çështjet e sigurisë publike dhe armëve të vogla e të lehta, përmes zbatimit të planit të transmetimit të spoteve dhe materialeve promovuese në TV, radio dhe rrjete sociale, si dhe postimeve në media </w:t>
      </w:r>
      <w:r w:rsidRPr="00A71F27">
        <w:rPr>
          <w:rFonts w:ascii="Garamond" w:hAnsi="Garamond"/>
          <w:i/>
          <w:color w:val="000000" w:themeColor="text1"/>
          <w:sz w:val="24"/>
        </w:rPr>
        <w:t>online</w:t>
      </w:r>
      <w:r w:rsidRPr="00A71F27">
        <w:rPr>
          <w:rFonts w:ascii="Garamond" w:hAnsi="Garamond"/>
          <w:color w:val="000000" w:themeColor="text1"/>
          <w:sz w:val="24"/>
        </w:rPr>
        <w:t>.</w:t>
      </w:r>
    </w:p>
    <w:p w14:paraId="44734400" w14:textId="55CC201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Paralelisht janë organizuar fushata dhe aktivitete ndërgjegjësuese me të rinjtë në qytete të ndryshme të vendit, duke synuar ndryshimin e qëndrimeve ndaj rrezikut të mbajtjes dhe keqpërdorimit të armëve të vogla e të lehta dhe duke rritur ndërgjegjësimin e shoqërisë për sigurinë dhe mbrojtjen e viktimave të dhunës në familje, konkretisht gjatë periudhës 2023</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2024 janë zhvilluar aktivitet ndërgjegjësuese</w:t>
      </w:r>
      <w:r w:rsidR="00A71F27">
        <w:rPr>
          <w:rFonts w:ascii="Garamond" w:hAnsi="Garamond"/>
          <w:color w:val="000000" w:themeColor="text1"/>
          <w:sz w:val="24"/>
        </w:rPr>
        <w:t>, si më poshtë</w:t>
      </w:r>
      <w:r w:rsidRPr="00A71F27">
        <w:rPr>
          <w:rFonts w:ascii="Garamond" w:hAnsi="Garamond"/>
          <w:color w:val="000000" w:themeColor="text1"/>
          <w:sz w:val="24"/>
        </w:rPr>
        <w:t>:</w:t>
      </w:r>
    </w:p>
    <w:p w14:paraId="150485C0" w14:textId="4B91064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periudhën 2022</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 xml:space="preserve">2024 janë ndërmarrë aktivitete për përmirësimin e raportimit etik e sensitiv mbi çështjet e sigurisë publike dhe armëve të vogla e të lehta, nëpërmjet zbatimit të planit të transmetimit të spoteve dhe materialeve promovuese në TV, radio dhe rrjete sociale, si dhe planit të përmbajtjes së postimeve në median </w:t>
      </w:r>
      <w:r w:rsidRPr="00A71F27">
        <w:rPr>
          <w:rFonts w:ascii="Garamond" w:hAnsi="Garamond"/>
          <w:i/>
          <w:color w:val="000000" w:themeColor="text1"/>
          <w:sz w:val="24"/>
        </w:rPr>
        <w:t>online</w:t>
      </w:r>
      <w:r w:rsidRPr="00A71F27">
        <w:rPr>
          <w:rFonts w:ascii="Garamond" w:hAnsi="Garamond"/>
          <w:color w:val="000000" w:themeColor="text1"/>
          <w:sz w:val="24"/>
        </w:rPr>
        <w:t xml:space="preserve">, i cili është detajuar çdo muaj. Gjithashtu, gjatë kësaj periudhe janë publikuar rregullisht në faqen zyrtare të Policisë së Shtetit dhe në mediat kryesore informacionet mbi incidentet dhe sekuestrimet e armëve të zjarrit. </w:t>
      </w:r>
    </w:p>
    <w:p w14:paraId="698BD0BE"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Bazuar në Strategjinë e Ndërgjegjësimit dhe Komunikimit, me mbështetjen e Prezencës së OSBE-së në Shqipëri, përgjatë vitit 2024, projekti i Armëve të Vogla dhe të Lehta (AVL) finalizoi </w:t>
      </w:r>
      <w:r w:rsidRPr="00A71F27">
        <w:rPr>
          <w:rFonts w:ascii="Garamond" w:hAnsi="Garamond"/>
          <w:color w:val="000000" w:themeColor="text1"/>
          <w:sz w:val="24"/>
        </w:rPr>
        <w:lastRenderedPageBreak/>
        <w:t xml:space="preserve">me sukses implementimin e dy fushatave ndërgjegjësuese fokusuar në rritjen e ndërgjegjësimit dhe ndryshimit të qëndrimeve në lidhje me rrezikun e AVL-ve, luftimin e dhunës me bazë gjinore në lidhje me armët e vogla dhe të lehta, si dhe angazhimin e të rinjve me qëllim informimin e qytetarëve shqiptarë për rreziqet e keqpërdorimit të armëve të zjarrit dhe nxitjen e një kulture paqeje dhe sigurie. </w:t>
      </w:r>
    </w:p>
    <w:p w14:paraId="33D3F97E" w14:textId="4813B70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Bazuar në hulumtimin e kryer përpara nisjes së fushatës ndërgjegjësuese u përcaktuan qytetet e targetuara, të cilat kishin numrin më të lartë të personave që posedojnë armë të jashtëligjshme, krahasuar me numrin e popullsisë si: Lezha, Shkodra, Vlora, Tirana, Durrësi, Elbasani dhe Fieri. Fushata ndërgjegjësuese me mesazhin kryesor </w:t>
      </w:r>
      <w:r w:rsidR="00225F2C">
        <w:rPr>
          <w:rFonts w:ascii="Garamond" w:hAnsi="Garamond"/>
          <w:color w:val="000000" w:themeColor="text1"/>
          <w:sz w:val="24"/>
        </w:rPr>
        <w:t>“</w:t>
      </w:r>
      <w:r w:rsidRPr="00A71F27">
        <w:rPr>
          <w:rFonts w:ascii="Garamond" w:hAnsi="Garamond"/>
          <w:color w:val="000000" w:themeColor="text1"/>
          <w:sz w:val="24"/>
        </w:rPr>
        <w:t>Ki guxim t’u thuash jo armëve</w:t>
      </w:r>
      <w:r w:rsidR="00225F2C">
        <w:rPr>
          <w:rFonts w:ascii="Garamond" w:hAnsi="Garamond"/>
          <w:color w:val="000000" w:themeColor="text1"/>
          <w:sz w:val="24"/>
        </w:rPr>
        <w:t>”</w:t>
      </w:r>
      <w:r w:rsidRPr="00A71F27">
        <w:rPr>
          <w:rFonts w:ascii="Garamond" w:hAnsi="Garamond"/>
          <w:color w:val="000000" w:themeColor="text1"/>
          <w:sz w:val="24"/>
        </w:rPr>
        <w:t xml:space="preserve"> nisi në muajin maj 2024 dhe vazhdoi implementimin deri në fund të muajit dhjetor 2024, duke përfshirë fushatën di</w:t>
      </w:r>
      <w:r w:rsidR="00A71F27">
        <w:rPr>
          <w:rFonts w:ascii="Garamond" w:hAnsi="Garamond"/>
          <w:color w:val="000000" w:themeColor="text1"/>
          <w:sz w:val="24"/>
        </w:rPr>
        <w:t>gj</w:t>
      </w:r>
      <w:r w:rsidRPr="00A71F27">
        <w:rPr>
          <w:rFonts w:ascii="Garamond" w:hAnsi="Garamond"/>
          <w:color w:val="000000" w:themeColor="text1"/>
          <w:sz w:val="24"/>
        </w:rPr>
        <w:t xml:space="preserve">itale përmes promovimit të spotit të fushatës, postimeve në rrjetet sociale dhe publikimin e një kënge të fushatës me angazhimin e një figure të mirënjohur të muzikës të zhanrit </w:t>
      </w:r>
      <w:r w:rsidR="00225F2C">
        <w:rPr>
          <w:rFonts w:ascii="Garamond" w:hAnsi="Garamond"/>
          <w:color w:val="000000" w:themeColor="text1"/>
          <w:sz w:val="24"/>
        </w:rPr>
        <w:t>“</w:t>
      </w:r>
      <w:r w:rsidRPr="00A71F27">
        <w:rPr>
          <w:rFonts w:ascii="Garamond" w:hAnsi="Garamond"/>
          <w:color w:val="000000" w:themeColor="text1"/>
          <w:sz w:val="24"/>
        </w:rPr>
        <w:t>rap</w:t>
      </w:r>
      <w:r w:rsidR="00225F2C">
        <w:rPr>
          <w:rFonts w:ascii="Garamond" w:hAnsi="Garamond"/>
          <w:color w:val="000000" w:themeColor="text1"/>
          <w:sz w:val="24"/>
        </w:rPr>
        <w:t>”</w:t>
      </w:r>
      <w:r w:rsidRPr="00A71F27">
        <w:rPr>
          <w:rFonts w:ascii="Garamond" w:hAnsi="Garamond"/>
          <w:color w:val="000000" w:themeColor="text1"/>
          <w:sz w:val="24"/>
        </w:rPr>
        <w:t xml:space="preserve"> tek të rinjtë me sloganin </w:t>
      </w:r>
      <w:r w:rsidR="00225F2C">
        <w:rPr>
          <w:rFonts w:ascii="Garamond" w:hAnsi="Garamond"/>
          <w:color w:val="000000" w:themeColor="text1"/>
          <w:sz w:val="24"/>
        </w:rPr>
        <w:t>“</w:t>
      </w:r>
      <w:r w:rsidRPr="00A71F27">
        <w:rPr>
          <w:rFonts w:ascii="Garamond" w:hAnsi="Garamond"/>
          <w:color w:val="000000" w:themeColor="text1"/>
          <w:sz w:val="24"/>
        </w:rPr>
        <w:t>Leji armët</w:t>
      </w:r>
      <w:r w:rsidR="00225F2C">
        <w:rPr>
          <w:rFonts w:ascii="Garamond" w:hAnsi="Garamond"/>
          <w:color w:val="000000" w:themeColor="text1"/>
          <w:sz w:val="24"/>
        </w:rPr>
        <w:t>”</w:t>
      </w:r>
      <w:r w:rsidRPr="00A71F27">
        <w:rPr>
          <w:rFonts w:ascii="Garamond" w:hAnsi="Garamond"/>
          <w:color w:val="000000" w:themeColor="text1"/>
          <w:sz w:val="24"/>
        </w:rPr>
        <w:t xml:space="preserve">, si dhe duke arritur një audiencë prej 3,489,034 qytetarësh në TV, radio dhe platforma të mediave sociale. </w:t>
      </w:r>
    </w:p>
    <w:p w14:paraId="661722E6" w14:textId="1BB1318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Në kuadër të fushatës ndërgjegjësuese janë firmosur dy </w:t>
      </w:r>
      <w:r w:rsidR="00A71F27" w:rsidRPr="00A71F27">
        <w:rPr>
          <w:rFonts w:ascii="Garamond" w:hAnsi="Garamond"/>
          <w:color w:val="000000" w:themeColor="text1"/>
          <w:sz w:val="24"/>
        </w:rPr>
        <w:t xml:space="preserve">memorandume mirëkuptimi </w:t>
      </w:r>
      <w:r w:rsidRPr="00A71F27">
        <w:rPr>
          <w:rFonts w:ascii="Garamond" w:hAnsi="Garamond"/>
          <w:color w:val="000000" w:themeColor="text1"/>
          <w:sz w:val="24"/>
        </w:rPr>
        <w:t>ndërmjet OSBE-së, Ministrisë së Punëve të Brendshme, katër Organizatave të Shoqërisë Civile dhe Bashkisë së Elbasanit, për bashkë organizimin e aktiviteteve në terren me të rinjtë dhe me kryetarët e Bashkive Elbasan, Shkodër dhe Lezhë, duke pasur si fokus kryesor temën e AVL-ve dhe në funksion të organizimit të aktiviteteve në terren me të</w:t>
      </w:r>
      <w:r w:rsidR="00A71F27">
        <w:rPr>
          <w:rFonts w:ascii="Garamond" w:hAnsi="Garamond"/>
          <w:color w:val="000000" w:themeColor="text1"/>
          <w:sz w:val="24"/>
        </w:rPr>
        <w:t xml:space="preserve"> rinjtë. Në periudhën shtator–</w:t>
      </w:r>
      <w:r w:rsidRPr="00A71F27">
        <w:rPr>
          <w:rFonts w:ascii="Garamond" w:hAnsi="Garamond"/>
          <w:color w:val="000000" w:themeColor="text1"/>
          <w:sz w:val="24"/>
        </w:rPr>
        <w:t xml:space="preserve">dhjetor 2024 u zhvilluan një seri aktivitetesh ndërgjegjësuese me të rinjtë </w:t>
      </w:r>
      <w:r w:rsidRPr="00A71F27">
        <w:rPr>
          <w:rFonts w:ascii="Garamond" w:hAnsi="Garamond"/>
          <w:i/>
          <w:color w:val="000000" w:themeColor="text1"/>
          <w:sz w:val="24"/>
        </w:rPr>
        <w:t>(rreth 700 të rinj, studentë, nxënës e mësues)</w:t>
      </w:r>
      <w:r w:rsidRPr="00A71F27">
        <w:rPr>
          <w:rFonts w:ascii="Garamond" w:hAnsi="Garamond"/>
          <w:color w:val="000000" w:themeColor="text1"/>
          <w:sz w:val="24"/>
        </w:rPr>
        <w:t xml:space="preserve"> me përfshirjen e organizatave të shoqërisë civile në Lezhë, Shkodër, Elbasan dhe Tiranë (Organizata Qendra Aleanca Gjinore për Zhvillim; Organizata Qendra e Gruas për Zhvillim dhe Kulturë; Organizata </w:t>
      </w:r>
      <w:r w:rsidRPr="00A71F27">
        <w:rPr>
          <w:rFonts w:ascii="Garamond" w:hAnsi="Garamond"/>
          <w:i/>
          <w:color w:val="000000" w:themeColor="text1"/>
          <w:sz w:val="24"/>
        </w:rPr>
        <w:t>Terre Des Hommes</w:t>
      </w:r>
      <w:r w:rsidRPr="00A71F27">
        <w:rPr>
          <w:rFonts w:ascii="Garamond" w:hAnsi="Garamond"/>
          <w:color w:val="000000" w:themeColor="text1"/>
          <w:sz w:val="24"/>
        </w:rPr>
        <w:t xml:space="preserve"> dhe Organizata </w:t>
      </w:r>
      <w:r w:rsidR="00225F2C">
        <w:rPr>
          <w:rFonts w:ascii="Garamond" w:hAnsi="Garamond"/>
          <w:color w:val="000000" w:themeColor="text1"/>
          <w:sz w:val="24"/>
        </w:rPr>
        <w:t>“</w:t>
      </w:r>
      <w:r w:rsidRPr="00A71F27">
        <w:rPr>
          <w:rFonts w:ascii="Garamond" w:hAnsi="Garamond"/>
          <w:color w:val="000000" w:themeColor="text1"/>
          <w:sz w:val="24"/>
        </w:rPr>
        <w:t>Kongresi Rinor</w:t>
      </w:r>
      <w:r w:rsidR="00225F2C">
        <w:rPr>
          <w:rFonts w:ascii="Garamond" w:hAnsi="Garamond"/>
          <w:color w:val="000000" w:themeColor="text1"/>
          <w:sz w:val="24"/>
        </w:rPr>
        <w:t>”</w:t>
      </w:r>
      <w:r w:rsidRPr="00A71F27">
        <w:rPr>
          <w:rFonts w:ascii="Garamond" w:hAnsi="Garamond"/>
          <w:color w:val="000000" w:themeColor="text1"/>
          <w:sz w:val="24"/>
        </w:rPr>
        <w:t>).</w:t>
      </w:r>
    </w:p>
    <w:p w14:paraId="20A2C060" w14:textId="48C8EBF9"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Një nismë po kaq konkrete ka qenë dhe realizimi dhe prodhimi i gjashtë video dëshmive </w:t>
      </w:r>
      <w:r w:rsidR="00225F2C">
        <w:rPr>
          <w:rFonts w:ascii="Garamond" w:hAnsi="Garamond"/>
          <w:color w:val="000000" w:themeColor="text1"/>
          <w:sz w:val="24"/>
        </w:rPr>
        <w:t>“</w:t>
      </w:r>
      <w:r w:rsidRPr="00A71F27">
        <w:rPr>
          <w:rFonts w:ascii="Garamond" w:hAnsi="Garamond"/>
          <w:color w:val="000000" w:themeColor="text1"/>
          <w:sz w:val="24"/>
        </w:rPr>
        <w:t>Zëra të padëgjuar</w:t>
      </w:r>
      <w:r w:rsidR="00225F2C">
        <w:rPr>
          <w:rFonts w:ascii="Garamond" w:hAnsi="Garamond"/>
          <w:color w:val="000000" w:themeColor="text1"/>
          <w:sz w:val="24"/>
        </w:rPr>
        <w:t>”</w:t>
      </w:r>
      <w:r w:rsidRPr="00A71F27">
        <w:rPr>
          <w:rFonts w:ascii="Garamond" w:hAnsi="Garamond"/>
          <w:color w:val="000000" w:themeColor="text1"/>
          <w:sz w:val="24"/>
        </w:rPr>
        <w:t>, të konceptuara dhe regjistruara nga të rinjtë në bashkëpunim me Organizatat e Shoqërisë Civile, të publikuara në rrjetet e medi</w:t>
      </w:r>
      <w:r w:rsidR="00FE75BE">
        <w:rPr>
          <w:rFonts w:ascii="Garamond" w:hAnsi="Garamond"/>
          <w:color w:val="000000" w:themeColor="text1"/>
          <w:sz w:val="24"/>
        </w:rPr>
        <w:t>ave sociale gjatë muajve nëntor–</w:t>
      </w:r>
      <w:r w:rsidRPr="00A71F27">
        <w:rPr>
          <w:rFonts w:ascii="Garamond" w:hAnsi="Garamond"/>
          <w:color w:val="000000" w:themeColor="text1"/>
          <w:sz w:val="24"/>
        </w:rPr>
        <w:t xml:space="preserve">dhjetor 2024. Në po të njëjtin qëllim, në qytetet e targetuara janë vendosur e instalacioneve të quajtura </w:t>
      </w:r>
      <w:r w:rsidR="00225F2C">
        <w:rPr>
          <w:rFonts w:ascii="Garamond" w:hAnsi="Garamond"/>
          <w:color w:val="000000" w:themeColor="text1"/>
          <w:sz w:val="24"/>
        </w:rPr>
        <w:t>“</w:t>
      </w:r>
      <w:r w:rsidRPr="00A71F27">
        <w:rPr>
          <w:rFonts w:ascii="Garamond" w:hAnsi="Garamond"/>
          <w:color w:val="000000" w:themeColor="text1"/>
          <w:sz w:val="24"/>
        </w:rPr>
        <w:t>Muri i kujtesës për dhunën me armë’ dhe muraleve që tejçojnë mesazhe të fuqishme për paqen, ideuar nga të rinjtë përmes artit dhe ngjarjeve të vërteta, në Bashkitë Shkodër, Elbasan dhe Tiranë.</w:t>
      </w:r>
    </w:p>
    <w:p w14:paraId="1EBAEF28" w14:textId="011701F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Në </w:t>
      </w:r>
      <w:r w:rsidRPr="00A71F27">
        <w:rPr>
          <w:rFonts w:ascii="Garamond" w:hAnsi="Garamond"/>
          <w:i/>
          <w:color w:val="000000" w:themeColor="text1"/>
          <w:sz w:val="24"/>
        </w:rPr>
        <w:t>web</w:t>
      </w:r>
      <w:r w:rsidRPr="00A71F27">
        <w:rPr>
          <w:rFonts w:ascii="Garamond" w:hAnsi="Garamond"/>
          <w:color w:val="000000" w:themeColor="text1"/>
          <w:sz w:val="24"/>
        </w:rPr>
        <w:t xml:space="preserve">-faqen e Policisë së Shtetit është krijuar një dritare e veçantë në lidhje me parandalimin e përdorimit të armëve të zjarrit, me titullin </w:t>
      </w:r>
      <w:r w:rsidR="00225F2C">
        <w:rPr>
          <w:rFonts w:ascii="Garamond" w:hAnsi="Garamond"/>
          <w:color w:val="000000" w:themeColor="text1"/>
          <w:sz w:val="24"/>
        </w:rPr>
        <w:t>“</w:t>
      </w:r>
      <w:r w:rsidRPr="00A71F27">
        <w:rPr>
          <w:rFonts w:ascii="Garamond" w:hAnsi="Garamond"/>
          <w:color w:val="000000" w:themeColor="text1"/>
          <w:sz w:val="24"/>
        </w:rPr>
        <w:t>Të guximshëm pa armë</w:t>
      </w:r>
      <w:r w:rsidR="00225F2C">
        <w:rPr>
          <w:rFonts w:ascii="Garamond" w:hAnsi="Garamond"/>
          <w:color w:val="000000" w:themeColor="text1"/>
          <w:sz w:val="24"/>
        </w:rPr>
        <w:t>”</w:t>
      </w:r>
      <w:r w:rsidRPr="00A71F27">
        <w:rPr>
          <w:rFonts w:ascii="Garamond" w:hAnsi="Garamond"/>
          <w:color w:val="000000" w:themeColor="text1"/>
          <w:sz w:val="24"/>
        </w:rPr>
        <w:t xml:space="preserve">, në të cilën janë publikuar të dhëna dhe informacione në lidhje me përgjegjësinë ligjore të mbajtjes së armëve dhe keqpërdorimit të tyre, si dhe për fushatën ndërgjegjësuese që po zhvillohet, link i </w:t>
      </w:r>
      <w:r w:rsidRPr="00A71F27">
        <w:rPr>
          <w:rFonts w:ascii="Garamond" w:hAnsi="Garamond"/>
          <w:i/>
          <w:color w:val="000000" w:themeColor="text1"/>
          <w:sz w:val="24"/>
        </w:rPr>
        <w:t>web</w:t>
      </w:r>
      <w:r w:rsidR="00A71F27">
        <w:rPr>
          <w:rFonts w:ascii="Garamond" w:hAnsi="Garamond"/>
          <w:i/>
          <w:color w:val="000000" w:themeColor="text1"/>
          <w:sz w:val="24"/>
        </w:rPr>
        <w:t>:</w:t>
      </w:r>
      <w:r w:rsidRPr="00A71F27">
        <w:rPr>
          <w:rFonts w:ascii="Garamond" w:hAnsi="Garamond"/>
          <w:color w:val="000000" w:themeColor="text1"/>
          <w:sz w:val="24"/>
        </w:rPr>
        <w:t xml:space="preserve"> https://asp.gov.al/te-guximshem-pa-arme/. </w:t>
      </w:r>
    </w:p>
    <w:p w14:paraId="0475819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Media është informuar në mënyrë periodike për rastet ku janë përdorur armë zjarri apo në rastet e parandalimit të ngjarjeve të rënda kriminale, ku ka pasur të përfshirë armë zjarri apo lëndë plasëse. </w:t>
      </w:r>
    </w:p>
    <w:p w14:paraId="2AF8355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Fushata arriti një ekspozim të gjerë mediatik, me 60.10% të të anketuarve që hasnin shpesh mesazhe të lidhura me armët e zjarrit, për të cilat u zhvillua një intervistë për Radio Televizionin Shqiptar mbi ndikimin dhe rezultatet e saj. </w:t>
      </w:r>
    </w:p>
    <w:p w14:paraId="0F236E7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Impakti i fushatës ndërgjegjësuese të finalizuar dhe rezultatet e sondazhit do të shërbejnë në vazhdimësi për hartimin dhe implementimin e fushatave të ardhshme ndërgjegjësuese në kuadër të strategjisë së re.</w:t>
      </w:r>
    </w:p>
    <w:p w14:paraId="5D51FB4F" w14:textId="38F9E38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Me mbështetjen e Projektit të UNDP </w:t>
      </w:r>
      <w:r w:rsidR="00225F2C">
        <w:rPr>
          <w:rFonts w:ascii="Garamond" w:hAnsi="Garamond"/>
          <w:color w:val="000000" w:themeColor="text1"/>
          <w:sz w:val="24"/>
        </w:rPr>
        <w:t>“</w:t>
      </w:r>
      <w:r w:rsidRPr="00A71F27">
        <w:rPr>
          <w:rFonts w:ascii="Garamond" w:hAnsi="Garamond"/>
          <w:color w:val="000000" w:themeColor="text1"/>
          <w:sz w:val="24"/>
        </w:rPr>
        <w:t>Forcimi i Kontrollit Administrimit dhe Qëndrimeve Sociale ndaj AVL</w:t>
      </w:r>
      <w:r w:rsidR="00225F2C">
        <w:rPr>
          <w:rFonts w:ascii="Garamond" w:hAnsi="Garamond"/>
          <w:color w:val="000000" w:themeColor="text1"/>
          <w:sz w:val="24"/>
        </w:rPr>
        <w:t>”</w:t>
      </w:r>
      <w:r w:rsidRPr="00A71F27">
        <w:rPr>
          <w:rFonts w:ascii="Garamond" w:hAnsi="Garamond"/>
          <w:color w:val="000000" w:themeColor="text1"/>
          <w:sz w:val="24"/>
        </w:rPr>
        <w:t xml:space="preserve"> u zhvilluan aktivitete ndërgjegjësuese në 24 shkolla të mesme në të gjithë vendin, ku u zhvilluan takimet ndërgjegjësuese dhe këndet e sigurisë në shkolla. </w:t>
      </w:r>
    </w:p>
    <w:p w14:paraId="2D23005C" w14:textId="5666421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Konkretisht janë zhvilluar takime sensibilizuese në institucione arsimore, me moton </w:t>
      </w:r>
      <w:r w:rsidR="00225F2C">
        <w:rPr>
          <w:rFonts w:ascii="Garamond" w:hAnsi="Garamond"/>
          <w:color w:val="000000" w:themeColor="text1"/>
          <w:sz w:val="24"/>
        </w:rPr>
        <w:t>“</w:t>
      </w:r>
      <w:r w:rsidRPr="00A71F27">
        <w:rPr>
          <w:rFonts w:ascii="Garamond" w:hAnsi="Garamond"/>
          <w:color w:val="000000" w:themeColor="text1"/>
          <w:sz w:val="24"/>
        </w:rPr>
        <w:t>Shkrep ide, jo armë</w:t>
      </w:r>
      <w:r w:rsidR="00225F2C">
        <w:rPr>
          <w:rFonts w:ascii="Garamond" w:hAnsi="Garamond"/>
          <w:color w:val="000000" w:themeColor="text1"/>
          <w:sz w:val="24"/>
        </w:rPr>
        <w:t>”</w:t>
      </w:r>
      <w:r w:rsidRPr="00A71F27">
        <w:rPr>
          <w:rFonts w:ascii="Garamond" w:hAnsi="Garamond"/>
          <w:color w:val="000000" w:themeColor="text1"/>
          <w:sz w:val="24"/>
        </w:rPr>
        <w:t>. Mesazhet e ndërgjegjësimit të publikut u fokusuan në:</w:t>
      </w:r>
    </w:p>
    <w:p w14:paraId="32D18A2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Rreziqet potenciale të keqpërdorimit të armëve te jetët e njerëzve, rreziqet e dhunës në familje me armë zjarri, dhe rrezikun e kryerjes së krimeve të rënda. </w:t>
      </w:r>
    </w:p>
    <w:p w14:paraId="2BAE1E56"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Dhënien e apelit për komunitetin për të fuqizuar bashkëpunimin me policinë dhe për të ndihmuar policinë me informacione mbi qytetarët që mund të zotërojnë armë të jashtëligjshme.</w:t>
      </w:r>
    </w:p>
    <w:p w14:paraId="51CEA21B"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 xml:space="preserve">- Ndëshkimin e rreptë, në përputhje me Kodin Penal, dhe pasojat sociale për individët, veçanërisht për të rinjtë, në karrierën e tyre të ardhshme personale, si dhe në jetën sociale dhe ekonomike. </w:t>
      </w:r>
    </w:p>
    <w:p w14:paraId="7F2DCFF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Këto aktivitete kanë ndikuar në forcimin e transparencës, komunikimit publik dhe ndërgjegjësimit shoqëror për rreziqet që lidhen me armët e zjarrit.</w:t>
      </w:r>
    </w:p>
    <w:p w14:paraId="1B90B8C9" w14:textId="11F9134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Forcimi i kapaciteteve</w:t>
      </w:r>
      <w:r w:rsidR="00FE75BE">
        <w:rPr>
          <w:rFonts w:ascii="Garamond" w:hAnsi="Garamond"/>
          <w:color w:val="000000" w:themeColor="text1"/>
          <w:sz w:val="24"/>
        </w:rPr>
        <w:t xml:space="preserve"> </w:t>
      </w:r>
      <w:r w:rsidRPr="00A71F27">
        <w:rPr>
          <w:rFonts w:ascii="Garamond" w:hAnsi="Garamond"/>
          <w:color w:val="000000" w:themeColor="text1"/>
          <w:sz w:val="24"/>
        </w:rPr>
        <w:t xml:space="preserve">institucionale të strukturave shtetërore përgjegjëse përfshirë Forcat e Armatosura, institucionet ligjzbatuese, </w:t>
      </w:r>
      <w:r w:rsidR="00A71F27" w:rsidRPr="00A71F27">
        <w:rPr>
          <w:rFonts w:ascii="Garamond" w:hAnsi="Garamond"/>
          <w:color w:val="000000" w:themeColor="text1"/>
          <w:sz w:val="24"/>
        </w:rPr>
        <w:t>rojën</w:t>
      </w:r>
      <w:r w:rsidRPr="00A71F27">
        <w:rPr>
          <w:rFonts w:ascii="Garamond" w:hAnsi="Garamond"/>
          <w:color w:val="000000" w:themeColor="text1"/>
          <w:sz w:val="24"/>
        </w:rPr>
        <w:t xml:space="preserve"> pyjore, doganat dhe shërbimet korrigjuese në drejtim të ngritjes dhe funksionalizimit të sistemeve të inspektimit dhe menaxhimit gjatë gjithë ciklit të jetës së armëve të vogla dhe të lehta dhe municioneve, në përputhje me standardet ndërkombëtare, ku janë ndërmarrë masa konkrete për sigurimin dhe përmirësimin e infrastrukturës së magazinimit për armët dhe municionet, bazuar në nevojat e identifikuara dhe në përputhje me kërkesat teknike dhe standardet e sigurisë ndërkombëtare, duke synuar parandalimin e aksidenteve, shmangien e shpërdorimit dhe garantimin e sigurisë publike.</w:t>
      </w:r>
    </w:p>
    <w:p w14:paraId="1A0DC061" w14:textId="0FC4576A"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color w:val="000000" w:themeColor="text1"/>
          <w:sz w:val="24"/>
        </w:rPr>
        <w:t>- Intensifikimi i trajnimeve, ku gjatë periudhës 2022</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2024 është realizuar një program i gjerë trajnimesh për punonjësit e strukturave përgjegjëse të Policisë së Shtetit për Hetimin e Krimeve Kibernetike dhe për NJQAZ, me qëllim rritjen e kapaciteteve hetimore dhe të sigurisë kibernetike. Në bashkëpunim me partnerë ndërkombëtarë si NCA (</w:t>
      </w:r>
      <w:r w:rsidRPr="00A71F27">
        <w:rPr>
          <w:rFonts w:ascii="Garamond" w:hAnsi="Garamond"/>
          <w:i/>
          <w:color w:val="000000" w:themeColor="text1"/>
          <w:sz w:val="24"/>
        </w:rPr>
        <w:t>National Crime Agency</w:t>
      </w:r>
      <w:r w:rsidRPr="00A71F27">
        <w:rPr>
          <w:rFonts w:ascii="Garamond" w:hAnsi="Garamond"/>
          <w:color w:val="000000" w:themeColor="text1"/>
          <w:sz w:val="24"/>
        </w:rPr>
        <w:t xml:space="preserve">), Qeveria Japoneze, Bashkimi Evropian, Këshilli i Evropës, EU4LEA dhe SEESAC janë zhvilluar trajnime mbi hetimin e krimeve kibernetike, masat kundër krimeve kibernetike, ekipet e përbashkëta hetimore, administrimin e provave kompjuterike, patrullimin </w:t>
      </w:r>
      <w:r w:rsidRPr="00A71F27">
        <w:rPr>
          <w:rFonts w:ascii="Garamond" w:hAnsi="Garamond"/>
          <w:i/>
          <w:color w:val="000000" w:themeColor="text1"/>
          <w:sz w:val="24"/>
        </w:rPr>
        <w:t>online</w:t>
      </w:r>
      <w:r w:rsidRPr="00A71F27">
        <w:rPr>
          <w:rFonts w:ascii="Garamond" w:hAnsi="Garamond"/>
          <w:color w:val="000000" w:themeColor="text1"/>
          <w:sz w:val="24"/>
        </w:rPr>
        <w:t xml:space="preserve"> dhe përdorimin e inteligjencës në burimet e hapura (OSINT). Gjithashtu</w:t>
      </w:r>
      <w:r w:rsidR="00A71F27">
        <w:rPr>
          <w:rFonts w:ascii="Garamond" w:hAnsi="Garamond"/>
          <w:color w:val="000000" w:themeColor="text1"/>
          <w:sz w:val="24"/>
        </w:rPr>
        <w:t>,</w:t>
      </w:r>
      <w:r w:rsidRPr="00A71F27">
        <w:rPr>
          <w:rFonts w:ascii="Garamond" w:hAnsi="Garamond"/>
          <w:color w:val="000000" w:themeColor="text1"/>
          <w:sz w:val="24"/>
        </w:rPr>
        <w:t xml:space="preserve"> u zhvilluan trajnime të specializuara për kapacitetet analitike, mbledhjen dhe shkëmbimin e informacionit të inteligjencës, veçanërisht për veprat penale të lidhura me armët e zjarrit. Këto aktivitete kanë ndihmuar në përforcimin e aftësive profesionale, rritjen e bashkëpunimit ndërkombëtar dhe përmirësimin e metodologjive të hetimit, duke u konsideruar një arritje e rëndësishme strategjike në fushën e sigurisë dhe zbatimit të ligjit.</w:t>
      </w:r>
    </w:p>
    <w:p w14:paraId="1C99F60C"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tërësi, Shqipëria ka bërë hapa domethënës në përmbushjen e objektivave të saj strategjikë në fushën e kontrollit të armëve të vogla, të lehta, municioneve dhe eksplozivëve, në përputhje me angazhimet e saj kombëtare dhe ndërkombëtare. Këto përparime janë reflektuar në disa drejtime kyçe që përbëjnë një bazë solide për rendin dhe sigurinë publike dhe për forcimin e shtetit ligjor.</w:t>
      </w:r>
    </w:p>
    <w:p w14:paraId="5980F5A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Së pari është forcuar kuadri ligjor dhe nënligjor, përmes përafrimit me standardet e Bashkimit Evropian dhe instrumenteve ndërkombëtare dhe Protokollit të OKB-së për armët e zjarrit. Përmirësimet në kuadrin ligjor për armët e vogla dhe të lehta kanë krijuar një kornizë më efikase për parandalimin e keqpërdorimit dhe trafikimit të armëve, ku janë ndërmarrë hapa për të ndërtuar një sistem më të mirë të gjurmueshmërisë dhe regjistrimit të armëve, si dhe forcimit të mekanizmave të kontrollit në pikat kufitare.</w:t>
      </w:r>
    </w:p>
    <w:p w14:paraId="435D434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Së dyti, kapacitetet e organeve shtetërore, agjencive të specializuara, institucioneve të pavarura, si dhe strukturat mbështetëse që kontribuojnë në hartimin, koordinimin, monitorimin dhe vlerësimin e zbatimit të strategjisë janë rritur në mënyrë të konsiderueshme, duke kontribuar në zhvillimin e mekanizmave të përbashkët bashkëpunimi lidhur me identifikimin, hetimin dhe goditjen e rrjeteve që merren me trafikimin e paligjshëm të armëve. Këto struktura kanë rritur aftësitë teknike dhe operative për të hetuar, analizuar dhe shkëmbyer informacione mbi aktivitetet kriminale të lidhura me armët. Përmes bashkëpunimit ndërinstitucional dhe koordinimit të aktiviteteve në kuadër të strategjisë është mundësuar një qasje gjithëpërfshirëse në adresimin e këtij fenomeni.</w:t>
      </w:r>
    </w:p>
    <w:p w14:paraId="6BEB412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Së treti, vërehet një përmirësim i dukshëm në mbikëqyrjen dhe kontrollin e qarkullimit të armëve, si rezultat i forcimit të masave të sigurisë dhe zbatimit më të rreptë të ligjit. Një numër i konsiderueshëm armësh të paligjshme janë sekuestruar dhe asgjësuar gjatë viteve të fundit. Konkretisht, në vitin 2022 u asgjësuan 5509 copë AVL, ndërsa në vitin 2023 u shkatërruan 1017 copë AVL dhe rreth 411363 copë pjesë përbërëse të armëve.</w:t>
      </w:r>
    </w:p>
    <w:p w14:paraId="3B2E6143"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Gjithashtu, bashkëpunimi rajonal dhe ndërkombëtar është intensifikuar përmes pjesëmarrjes në programe të përbashkëta me organizata si SEESAC, UNDP, UNODC, INTERPOL EMPACT- </w:t>
      </w:r>
      <w:r w:rsidRPr="00A71F27">
        <w:rPr>
          <w:rFonts w:ascii="Garamond" w:hAnsi="Garamond"/>
          <w:i/>
          <w:color w:val="000000" w:themeColor="text1"/>
          <w:sz w:val="24"/>
        </w:rPr>
        <w:lastRenderedPageBreak/>
        <w:t>Europian Multidisciplinary Platform Against Criminal Threats</w:t>
      </w:r>
      <w:r w:rsidRPr="00A71F27">
        <w:rPr>
          <w:rFonts w:ascii="Garamond" w:hAnsi="Garamond"/>
          <w:color w:val="000000" w:themeColor="text1"/>
          <w:sz w:val="24"/>
        </w:rPr>
        <w:t>, EUROPOL dhe partnerë bilateralë, duke mundësuar shkëmbimin e praktikave më të mira dhe koordinimin e operacioneve kundër trafikut ndërkufitar të armëve.</w:t>
      </w:r>
    </w:p>
    <w:p w14:paraId="7D560BE5"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këtë kontekst, përpjekjet e Shqipërisë për të reduktuar qarkullimin e paligjshëm të armëve, për të forcuar kontrollin mbi to dhe masat e ndërmarra për kontrollin e tregtisë së ligjshme të armëve dhe municioneve përbëjnë një hap të rëndësishëm drejt përmbushjes së angazhimeve të saj si vend kandidat për në Bashkimin Evropian. Ato reflektojnë angazhim në nivel të politikave kombëtare për të adresuar në mënyrë gjithëpërfshirëse dhe të qëndrueshme çështjet e sigurisë dhe sundimit të ligjit, në funksion të stabilitetit të brendshëm dhe bashkëpunimit rajonal, duke përfshirë transparencën përmes raporteve vjetore.</w:t>
      </w:r>
    </w:p>
    <w:p w14:paraId="6913581C"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2.3 Mësimet</w:t>
      </w:r>
    </w:p>
    <w:p w14:paraId="26281732"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Siguria dhe kontrolli i armëve të zjarrit, eksplozivëve dhe lëndëve plasëse në Shqipëri përballet me sfida të shumta dhe komplekse, të cilat kërkojnë ndërhyrje të menjëhershme dhe sistematike nga institucionet përgjegjëse.</w:t>
      </w:r>
    </w:p>
    <w:p w14:paraId="6B0E97A7"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Së pari, është e domosdoshme përmirësimi i përgjigjes institucionale ndaj keqpërdorimit të armëve të zjarrit, veçanërisht në rastet e dhunës në familje. Një tjetër sfidë e rëndësishme është trajtimi i lidhjeve të normave sociale/zakonore/kulturore që formësojnë qëndrimet e target grupeve të caktuara për përdorimin e armëve të zjarrit, me qëllim ndryshimin e sjelljeve shoqërore që mund të favorizojnë përdorimin e paligjshëm të armëve. Synohet rritje e pjesëmarrjes së grave në aspektet operacionale dhe teknike të kontrollit të armëve, si dhe përfshirje më aktive e organizatave të grave dhe shoqërisë civile në proceset e politikë-bërjes dhe vendimmarrjes.</w:t>
      </w:r>
    </w:p>
    <w:p w14:paraId="29DCCE3E" w14:textId="7A5A415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fushën ligjore, mungesa e një kuadri të veçantë për kontrollin e prekursorëve të lëndëve plasëse përbën një boshllëk të rëndësishëm. Legjislacioni aktual trajton substancat kimike në mënyrë të përgjithshme, pa adresuar specifikisht kontrollin, monitorimin dhe kufizimin e materialeve që mund të përdoren për prodhimin e lëndëve eksplozive. Kjo situatë krijon rrezik për keqpërdorim dhe pengon ndërhyrjen efektive të institucioneve mbikëqyrëse. Po ashtu, mungesa e akteve nënligjore për zbatimin e ligjit nr. 74/2021</w:t>
      </w:r>
      <w:r w:rsidR="00A71F27">
        <w:rPr>
          <w:rFonts w:ascii="Garamond" w:hAnsi="Garamond"/>
          <w:color w:val="000000" w:themeColor="text1"/>
          <w:sz w:val="24"/>
        </w:rPr>
        <w:t>,</w:t>
      </w:r>
      <w:r w:rsidRPr="00A71F27">
        <w:rPr>
          <w:rFonts w:ascii="Garamond" w:hAnsi="Garamond"/>
          <w:color w:val="000000" w:themeColor="text1"/>
          <w:sz w:val="24"/>
        </w:rPr>
        <w:t xml:space="preserve"> për përdorimin civil të lëndëve plasëse dhe piroteknikëve pengon krijimin e një sistemi të përshtatshëm për gjurmimin, identifikimin, autorizimin dhe kontrollin e magazinimit, transferimit dhe asgjësimit të këtyre lëndëve.</w:t>
      </w:r>
    </w:p>
    <w:p w14:paraId="16E0DBA5"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Në aspektin penal, procesi i rishikimit të Kodit Penal vazhdon ende, ku harmonizimi i dispozitave lidhur me armët e zjarrit me standardet ndërkombëtare, veçanërisht me Protokollin e OKB-së për armët e zjarrit, përbën një angazhim thelbësor. </w:t>
      </w:r>
    </w:p>
    <w:p w14:paraId="4B57087B"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nivel operacional, për ndërtimin e mekanizmave të qëndrueshëm për mbikëqyrjen dhe çaktivizimin e armëve të vogla dhe të lehta mbetet një sfidë e rëndësishme. Nevoja për forcimin e kapaciteteve institucionale, përmirësimin e bashkërendimit ndërinstitucional dhe sigurimin e burimeve të qëndrueshme për të parandaluar përhapjen dhe keqpërdorimin e këtyre armëve, ku theksohet domosdoshmëria e forcimit të kapaciteteve trajnuese në Institutit e Përgatitjes së Qenve Policorë për zbulimin e armëve të vogla dhe të lehta, në kabinetet e trajnimit dhe të akomodimit për punonjësit e policisë, të cilët do të trajnohen për shoqërues të qenve policorë. Gjithashtu, rritja e numrit të trajnimeve të specializuara për ndjekjen penale dhe aplikimin e masave penale ose kundërvajtjeve për keqpërdorimin dhe trafikimin e armëve mbetet nevojë edhe për periudhën vijuese, sidomos në lidhje me përdorimin e provave elektronike.</w:t>
      </w:r>
    </w:p>
    <w:p w14:paraId="64ED31B8"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fushën e ndërgjegjësimit publik, mbetet i rëndësishëm sensibilizimi i subjekteve të licencuara, prodhuesve, dhe publikut të gjerë për rreziqet që sjell keqpërdorimi dhe përhapja e jashtëligjshme e armëve të zjarrit. Fokus i veçantë duhet t’i jepet edukimit të të rinjve, ndërgjegjësimit mbi pasojat e gjuajtjes me armë gjatë festimeve, dhe luftës kundër dhunës me armë ndaj grave dhe në familje. Në këtë kontekst, rritja e partneritetit me median dhe forcimi i besimit të qytetarëve në institucionet e sigurisë janë elemente thelbësore.</w:t>
      </w:r>
    </w:p>
    <w:p w14:paraId="7A995447"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Nga ana tjetër, sfidat teknike përfshijnë krijimin e një kuadri ligjor dhe mekanizmash praktikë për ndërmarrjen apo konsiderimin e një iniciative për legalizimin dhe dorëzimin vullnetar të armëve të zjarrit. Gjithashtu, përdorimi i qëndrueshëm i procesit të çaktivizimit të armëve dhe garantimi i </w:t>
      </w:r>
      <w:r w:rsidRPr="00A71F27">
        <w:rPr>
          <w:rFonts w:ascii="Garamond" w:hAnsi="Garamond"/>
          <w:color w:val="000000" w:themeColor="text1"/>
          <w:sz w:val="24"/>
        </w:rPr>
        <w:lastRenderedPageBreak/>
        <w:t>mjediseve të sigurta për magazinimin e armëve dhe eksplozivëve në përputhje me standardet ndërkombëtare përbëjnë sfida kyçe. Këto kërkojnë investime në infrastrukturë, si dhe ngritjen e kapaciteteve të subjekteve juridike përkatëse, duke përfshirë prodhuesit, tregtuesit, poligonet, shoqëritë private të sigurisë dhe qendrat e trajnimit, për të vendosur sisteme efektive të inspektimit dhe kontrollit.</w:t>
      </w:r>
    </w:p>
    <w:p w14:paraId="67433255"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përmbledhje, sfidat në fushën e kontrollit të armëve të zjarrit, duke përfshirë edhe teknologjitë e reja, janë multidimensionale dhe kërkojnë një qasje të integruar, të koordinuar ndërinstitucionale dhe mbështetje të vazhdueshme në nivel politik, ligjor, operativ dhe shoqëror për të garantuar një menaxhim efektiv dhe të qëndrueshëm të armëve dhe eksplozivëve në vend.</w:t>
      </w:r>
    </w:p>
    <w:p w14:paraId="17EEE18A" w14:textId="77777777" w:rsidR="000809E1" w:rsidRPr="00A71F27" w:rsidRDefault="000809E1" w:rsidP="000809E1">
      <w:pPr>
        <w:autoSpaceDE w:val="0"/>
        <w:autoSpaceDN w:val="0"/>
        <w:adjustRightInd w:val="0"/>
        <w:spacing w:after="0" w:line="240" w:lineRule="auto"/>
        <w:ind w:firstLine="284"/>
        <w:jc w:val="both"/>
        <w:outlineLvl w:val="1"/>
        <w:rPr>
          <w:rFonts w:ascii="Garamond" w:hAnsi="Garamond"/>
          <w:b/>
          <w:color w:val="000000" w:themeColor="text1"/>
          <w:sz w:val="24"/>
        </w:rPr>
      </w:pPr>
      <w:r w:rsidRPr="00A71F27">
        <w:rPr>
          <w:rFonts w:ascii="Garamond" w:hAnsi="Garamond"/>
          <w:b/>
          <w:color w:val="000000" w:themeColor="text1"/>
          <w:sz w:val="24"/>
        </w:rPr>
        <w:t>3. Vizioni i Strategjisë</w:t>
      </w:r>
    </w:p>
    <w:p w14:paraId="424F2BDF"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3.1 Vizioni</w:t>
      </w:r>
    </w:p>
    <w:p w14:paraId="7252E173" w14:textId="77777777" w:rsidR="000809E1" w:rsidRPr="00A71F27" w:rsidRDefault="000809E1" w:rsidP="000809E1">
      <w:pPr>
        <w:autoSpaceDE w:val="0"/>
        <w:autoSpaceDN w:val="0"/>
        <w:adjustRightInd w:val="0"/>
        <w:spacing w:after="0" w:line="240" w:lineRule="auto"/>
        <w:ind w:firstLine="284"/>
        <w:jc w:val="both"/>
        <w:rPr>
          <w:rFonts w:ascii="Garamond" w:hAnsi="Garamond"/>
          <w:i/>
          <w:color w:val="000000" w:themeColor="text1"/>
          <w:sz w:val="24"/>
        </w:rPr>
      </w:pPr>
      <w:r w:rsidRPr="00A71F27">
        <w:rPr>
          <w:rFonts w:ascii="Garamond" w:hAnsi="Garamond"/>
          <w:i/>
          <w:color w:val="000000" w:themeColor="text1"/>
          <w:sz w:val="24"/>
        </w:rPr>
        <w:t>Brenda vitit 2030, Republika e Shqipërisë do të jetë një vend me një mjedis të sigurt dhe me kapacitete gjithëpërfshirëse dhe të qëndrueshme në përputhje me standardet më të larta të sigurisë publike dhe angazhimet ndërkombëtare</w:t>
      </w:r>
      <w:r w:rsidRPr="00A71F27">
        <w:rPr>
          <w:rFonts w:ascii="Garamond" w:hAnsi="Garamond"/>
          <w:b/>
          <w:i/>
          <w:color w:val="000000" w:themeColor="text1"/>
          <w:sz w:val="24"/>
        </w:rPr>
        <w:t xml:space="preserve"> </w:t>
      </w:r>
      <w:r w:rsidRPr="00A71F27">
        <w:rPr>
          <w:rFonts w:ascii="Garamond" w:hAnsi="Garamond"/>
          <w:i/>
          <w:color w:val="000000" w:themeColor="text1"/>
          <w:sz w:val="24"/>
        </w:rPr>
        <w:t xml:space="preserve">për të parandaluar, identifikuar, hetuar, ndjekur penalisht dhe ndëshkuar zotërimin e paligjshëm, trafikimin dhe keqpërdorimin e armëve të vogla dhe të lehta, municioneve dhe eksplozivëve, në përputhje me standardet e Bashkimit Evropian dhe ato ndërkombëtare, duke kontribuar në forcimin e rendit dhe sigurisë publike, konsolidimin e sundimit të ligjit dhe garantimin e stabilitetit kombëtar dhe rajonal. </w:t>
      </w:r>
    </w:p>
    <w:p w14:paraId="709FF801"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Hartimi i një dokumenti strategjik që parashikon objektiva për të siguruar një kontroll të plotë mbi armët e vogla dhe të lehta, municionet dhe eksplozivët, duke u bazuar në nevojat kombëtare, sfidat dhe situatën e kërcënimeve të reja të sigurisë në rajon dhe standardet e BE-së, OKB-së dhe OSBE-së për: </w:t>
      </w:r>
    </w:p>
    <w:p w14:paraId="43FA28B0"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Reduktimin e zotërimit dhe qarkullimit të paligjshëm të armëve;</w:t>
      </w:r>
    </w:p>
    <w:p w14:paraId="6EF7B82F"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Fuqizimin e mekanizmave të kontrollit dhe monitorimit të veprimtarisë së lejuar me armë;</w:t>
      </w:r>
    </w:p>
    <w:p w14:paraId="3061D185" w14:textId="3025F6BF"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Parandalimin përmes ndërgjegjësimit të publikut mbi rreziqet që lidhen me armëmbajtjen e paligjshme dhe keqpërdorimin në kontekstin e dhunës në familje ose dhunës me bazë gjinore</w:t>
      </w:r>
      <w:r w:rsidR="00A71F27">
        <w:rPr>
          <w:rFonts w:ascii="Garamond" w:hAnsi="Garamond"/>
          <w:color w:val="000000" w:themeColor="text1"/>
          <w:sz w:val="24"/>
        </w:rPr>
        <w:t>;</w:t>
      </w:r>
    </w:p>
    <w:p w14:paraId="33AFAB44" w14:textId="7C5282BA"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Parandalimin, zbulimin dhe goditjen e trafikimit dhe posedimit të paligjshëm të Armëve të Zjarrit, Pjesëve të tyre, Municioneve dhe Eksplozivëve</w:t>
      </w:r>
      <w:r w:rsidR="00A71F27">
        <w:rPr>
          <w:rFonts w:ascii="Garamond" w:hAnsi="Garamond"/>
          <w:color w:val="000000" w:themeColor="text1"/>
          <w:sz w:val="24"/>
        </w:rPr>
        <w:t>;</w:t>
      </w:r>
    </w:p>
    <w:p w14:paraId="754A2245"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Parandalimin, kontrollin dhe reduktimin në mënyrë të qëndrueshme të armëve, municioneve dhe eksplozivëve jashtë kontrollit shtetëror përmes forcimit të kapaciteteve institucionale, legjislacionit, bashkëpunimit ndërinstitucional dhe ndërkombëtar, si dhe ndërgjegjësimit publik.</w:t>
      </w:r>
    </w:p>
    <w:p w14:paraId="3811B7B7" w14:textId="5CC93AE5"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3.2 Treguesit e </w:t>
      </w:r>
      <w:r w:rsidR="00A71F27" w:rsidRPr="00A71F27">
        <w:rPr>
          <w:rFonts w:ascii="Garamond" w:hAnsi="Garamond"/>
          <w:b/>
          <w:color w:val="000000" w:themeColor="text1"/>
          <w:sz w:val="24"/>
        </w:rPr>
        <w:t>impaktit dhe treguesit e rezultatit</w:t>
      </w:r>
    </w:p>
    <w:p w14:paraId="1AC1AAB2"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1. Niveli i harmonizimit ose i përputhshmërisë së kuadrit ligjor për kontrollin e armëve me kuadrin rregullator të Bashkimit Evropian, Traktatin për Tregtinë e Armëve dhe Protokollin e Kombeve të Bashkuara për Armët e Zjarrit;</w:t>
      </w:r>
    </w:p>
    <w:p w14:paraId="12BE1F85" w14:textId="046E0EB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2. Niveli i rritjes së koordinimit dhe efektivitetit të politikave në fushën e AVLME, përmes numrit të akteve shqyrtuara apo koordinuara nga Komisioni Kombëtar i AVL (projekte, memorandume, marrëveshje, raporte etj.) dhe numrit të takimeve të zhvilluara nga Kom</w:t>
      </w:r>
      <w:r w:rsidR="00A71F27">
        <w:rPr>
          <w:rFonts w:ascii="Garamond" w:hAnsi="Garamond"/>
          <w:color w:val="000000" w:themeColor="text1"/>
          <w:sz w:val="24"/>
        </w:rPr>
        <w:t>i</w:t>
      </w:r>
      <w:r w:rsidRPr="00A71F27">
        <w:rPr>
          <w:rFonts w:ascii="Garamond" w:hAnsi="Garamond"/>
          <w:color w:val="000000" w:themeColor="text1"/>
          <w:sz w:val="24"/>
        </w:rPr>
        <w:t xml:space="preserve">sioni Kombëtar i AVL-ve për koordinimin e politikave në këtë fushë. </w:t>
      </w:r>
    </w:p>
    <w:p w14:paraId="22CBF547" w14:textId="71559F6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3. Niveli i zbatimit nga organet e rendit, si dhe përgjigjja e shërbimeve të prokurorisë dhe gjyqësorit në lidhje me incidente/ngjarje që përfshijnë armë, municione dhe eksplozivë</w:t>
      </w:r>
      <w:r w:rsidR="00A71F27">
        <w:rPr>
          <w:rFonts w:ascii="Garamond" w:hAnsi="Garamond"/>
          <w:color w:val="000000" w:themeColor="text1"/>
          <w:sz w:val="24"/>
        </w:rPr>
        <w:t>.</w:t>
      </w:r>
    </w:p>
    <w:p w14:paraId="058D74F8" w14:textId="64A5D10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4. Numri i rasteve dhe sasia e armëve, municioneve dhe eksplozivëve të sekuestruara brenda territorit</w:t>
      </w:r>
      <w:r w:rsidR="00A71F27">
        <w:rPr>
          <w:rFonts w:ascii="Garamond" w:hAnsi="Garamond"/>
          <w:color w:val="000000" w:themeColor="text1"/>
          <w:sz w:val="24"/>
        </w:rPr>
        <w:t>.</w:t>
      </w:r>
    </w:p>
    <w:p w14:paraId="1ECD0F35" w14:textId="4A12E26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5. Numri i rasteve të raportuara dhe sasia e armëve, municioneve dhe eksplozivëve të sekuestruara në kufi</w:t>
      </w:r>
      <w:r w:rsidR="00A71F27">
        <w:rPr>
          <w:rFonts w:ascii="Garamond" w:hAnsi="Garamond"/>
          <w:color w:val="000000" w:themeColor="text1"/>
          <w:sz w:val="24"/>
        </w:rPr>
        <w:t>.</w:t>
      </w:r>
    </w:p>
    <w:p w14:paraId="3BCD382D" w14:textId="4C26045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6. Numri i licencave të eksportit nga të cilat armë dhe municione janë identifikuar si të devijuara përmes procedurës së kontrollit pas dërgesës</w:t>
      </w:r>
      <w:r w:rsidR="00A71F27">
        <w:rPr>
          <w:rFonts w:ascii="Garamond" w:hAnsi="Garamond"/>
          <w:color w:val="000000" w:themeColor="text1"/>
          <w:sz w:val="24"/>
        </w:rPr>
        <w:t>.</w:t>
      </w:r>
    </w:p>
    <w:p w14:paraId="4AF0DA9B" w14:textId="0C60612B"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7. Përqindja e konsolidimit të kapaciteteve njerëzore dhe logjistike të Njësisë Q</w:t>
      </w:r>
      <w:r w:rsidR="00A71F27">
        <w:rPr>
          <w:rFonts w:ascii="Garamond" w:hAnsi="Garamond"/>
          <w:color w:val="000000" w:themeColor="text1"/>
          <w:sz w:val="24"/>
        </w:rPr>
        <w:t>e</w:t>
      </w:r>
      <w:r w:rsidRPr="00A71F27">
        <w:rPr>
          <w:rFonts w:ascii="Garamond" w:hAnsi="Garamond"/>
          <w:color w:val="000000" w:themeColor="text1"/>
          <w:sz w:val="24"/>
        </w:rPr>
        <w:t>ndrore të Armëve të Zjarrit</w:t>
      </w:r>
      <w:r w:rsidR="00A71F27">
        <w:rPr>
          <w:rFonts w:ascii="Garamond" w:hAnsi="Garamond"/>
          <w:color w:val="000000" w:themeColor="text1"/>
          <w:sz w:val="24"/>
        </w:rPr>
        <w:t>.</w:t>
      </w:r>
    </w:p>
    <w:p w14:paraId="14FF585C" w14:textId="0550BBD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8. Niveli i bashkëpunimit operativ, referuar në përqindje në luftën kundër krimeve që lidhen me armët e zjarrit midis autoriteteve shqiptare dhe ato në rajon, Shtetet Anëtare të BE-së dhe agjencitë ndërkombëtare</w:t>
      </w:r>
      <w:r w:rsidR="00A71F27">
        <w:rPr>
          <w:rFonts w:ascii="Garamond" w:hAnsi="Garamond"/>
          <w:color w:val="000000" w:themeColor="text1"/>
          <w:sz w:val="24"/>
        </w:rPr>
        <w:t>.</w:t>
      </w:r>
    </w:p>
    <w:p w14:paraId="22ED720D" w14:textId="6080535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9. Numri i ngjarjeve dhe viktimave që përfshijnë armë dhe eksplozivë, të ndara sipas gjinisë dhe moshës</w:t>
      </w:r>
      <w:r w:rsidR="00A71F27">
        <w:rPr>
          <w:rFonts w:ascii="Garamond" w:hAnsi="Garamond"/>
          <w:color w:val="000000" w:themeColor="text1"/>
          <w:sz w:val="24"/>
        </w:rPr>
        <w:t>.</w:t>
      </w:r>
    </w:p>
    <w:p w14:paraId="0A3D3225" w14:textId="21D0A28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10. Numri i armëve, municioneve dhe eksplozivëve të dorëzuara vullnetarisht, si dhe armëve të legalizuara apo të çaktivizuara</w:t>
      </w:r>
      <w:r w:rsidR="00A71F27">
        <w:rPr>
          <w:rFonts w:ascii="Garamond" w:hAnsi="Garamond"/>
          <w:color w:val="000000" w:themeColor="text1"/>
          <w:sz w:val="24"/>
        </w:rPr>
        <w:t>.</w:t>
      </w:r>
    </w:p>
    <w:p w14:paraId="68B96B9D" w14:textId="27D4C69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11. Numri i armëve, municioneve dhe eksplozivëve të raportuara (të konfiskuara, të dorëzuara vullnetarisht ose tepricë) që janë shkatërruar sistematikisht</w:t>
      </w:r>
      <w:r w:rsidR="00A71F27">
        <w:rPr>
          <w:rFonts w:ascii="Garamond" w:hAnsi="Garamond"/>
          <w:color w:val="000000" w:themeColor="text1"/>
          <w:sz w:val="24"/>
        </w:rPr>
        <w:t>.</w:t>
      </w:r>
    </w:p>
    <w:p w14:paraId="2C624C64" w14:textId="48B6D65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12. Numri i armëve, municioneve dhe eksplozivëve në pronësi të: 1</w:t>
      </w:r>
      <w:r w:rsidR="00A71F27">
        <w:rPr>
          <w:rFonts w:ascii="Garamond" w:hAnsi="Garamond"/>
          <w:color w:val="000000" w:themeColor="text1"/>
          <w:sz w:val="24"/>
        </w:rPr>
        <w:t>.</w:t>
      </w:r>
      <w:r w:rsidRPr="00A71F27">
        <w:rPr>
          <w:rFonts w:ascii="Garamond" w:hAnsi="Garamond"/>
          <w:color w:val="000000" w:themeColor="text1"/>
          <w:sz w:val="24"/>
        </w:rPr>
        <w:t xml:space="preserve"> </w:t>
      </w:r>
      <w:r w:rsidR="00A71F27" w:rsidRPr="00A71F27">
        <w:rPr>
          <w:rFonts w:ascii="Garamond" w:hAnsi="Garamond"/>
          <w:color w:val="000000" w:themeColor="text1"/>
          <w:sz w:val="24"/>
        </w:rPr>
        <w:t>I</w:t>
      </w:r>
      <w:r w:rsidRPr="00A71F27">
        <w:rPr>
          <w:rFonts w:ascii="Garamond" w:hAnsi="Garamond"/>
          <w:color w:val="000000" w:themeColor="text1"/>
          <w:sz w:val="24"/>
        </w:rPr>
        <w:t>nstitucioneve</w:t>
      </w:r>
      <w:r w:rsidR="00A71F27">
        <w:rPr>
          <w:rFonts w:ascii="Garamond" w:hAnsi="Garamond"/>
          <w:color w:val="000000" w:themeColor="text1"/>
          <w:sz w:val="24"/>
        </w:rPr>
        <w:t>;</w:t>
      </w:r>
      <w:r w:rsidRPr="00A71F27">
        <w:rPr>
          <w:rFonts w:ascii="Garamond" w:hAnsi="Garamond"/>
          <w:color w:val="000000" w:themeColor="text1"/>
          <w:sz w:val="24"/>
        </w:rPr>
        <w:t xml:space="preserve"> 2</w:t>
      </w:r>
      <w:r w:rsidR="00A71F27">
        <w:rPr>
          <w:rFonts w:ascii="Garamond" w:hAnsi="Garamond"/>
          <w:color w:val="000000" w:themeColor="text1"/>
          <w:sz w:val="24"/>
        </w:rPr>
        <w:t>.</w:t>
      </w:r>
      <w:r w:rsidRPr="00A71F27">
        <w:rPr>
          <w:rFonts w:ascii="Garamond" w:hAnsi="Garamond"/>
          <w:color w:val="000000" w:themeColor="text1"/>
          <w:sz w:val="24"/>
        </w:rPr>
        <w:t xml:space="preserve"> subjekteve private juridike</w:t>
      </w:r>
      <w:r w:rsidR="00A71F27">
        <w:rPr>
          <w:rFonts w:ascii="Garamond" w:hAnsi="Garamond"/>
          <w:color w:val="000000" w:themeColor="text1"/>
          <w:sz w:val="24"/>
        </w:rPr>
        <w:t>;</w:t>
      </w:r>
      <w:r w:rsidRPr="00A71F27">
        <w:rPr>
          <w:rFonts w:ascii="Garamond" w:hAnsi="Garamond"/>
          <w:color w:val="000000" w:themeColor="text1"/>
          <w:sz w:val="24"/>
        </w:rPr>
        <w:t xml:space="preserve"> dhe 3</w:t>
      </w:r>
      <w:r w:rsidR="00A71F27">
        <w:rPr>
          <w:rFonts w:ascii="Garamond" w:hAnsi="Garamond"/>
          <w:color w:val="000000" w:themeColor="text1"/>
          <w:sz w:val="24"/>
        </w:rPr>
        <w:t>.</w:t>
      </w:r>
      <w:r w:rsidRPr="00A71F27">
        <w:rPr>
          <w:rFonts w:ascii="Garamond" w:hAnsi="Garamond"/>
          <w:color w:val="000000" w:themeColor="text1"/>
          <w:sz w:val="24"/>
        </w:rPr>
        <w:t xml:space="preserve"> civilëve, të raportuara si të humbura ose të vjedhura</w:t>
      </w:r>
      <w:r w:rsidR="00A71F27">
        <w:rPr>
          <w:rFonts w:ascii="Garamond" w:hAnsi="Garamond"/>
          <w:color w:val="000000" w:themeColor="text1"/>
          <w:sz w:val="24"/>
        </w:rPr>
        <w:t>.</w:t>
      </w:r>
    </w:p>
    <w:p w14:paraId="52195073"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13. Niveli i përmirësimit sigurisë fizike të depove të ruajtjes/magazinimit të armatimit.</w:t>
      </w:r>
    </w:p>
    <w:p w14:paraId="3030277E"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3.3 Metodologjia</w:t>
      </w:r>
    </w:p>
    <w:p w14:paraId="4267CCD6"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Strategjia Kombëtare për Kontrollin e Armëve të Vogla dhe të Lehta, Municioneve dhe Eksplozivëve 2025–2030 përbën një dokument strategjik të rëndësishëm që lidhet ngushtë me procesin e integrimit evropian të Shqipërisë dhe me angazhimin për të forcuar shtetin e së drejtës, sigurinë publike dhe stabilitetin rajonal. Ministria e Punëve të Brendshme, në rolin e institucionit lider për hartimin dhe monitorimin e politikave në fushën e rendit dhe sigurisë publike është përgjegjëse për mbarëvajtjen e procesit të hartimit të dokumentit strategjik dhe anekseve shoqëruese si dhe koordinimit mes të gjithë institucioneve të tjera.</w:t>
      </w:r>
    </w:p>
    <w:p w14:paraId="232A1332" w14:textId="79459A7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Ministri i Punëve të</w:t>
      </w:r>
      <w:r w:rsidR="00A71F27">
        <w:rPr>
          <w:rFonts w:ascii="Garamond" w:hAnsi="Garamond"/>
          <w:color w:val="000000" w:themeColor="text1"/>
          <w:sz w:val="24"/>
        </w:rPr>
        <w:t xml:space="preserve"> Brendshme miratoi urdhrin nr. </w:t>
      </w:r>
      <w:r w:rsidRPr="00A71F27">
        <w:rPr>
          <w:rFonts w:ascii="Garamond" w:hAnsi="Garamond"/>
          <w:color w:val="000000" w:themeColor="text1"/>
          <w:sz w:val="24"/>
        </w:rPr>
        <w:t>6</w:t>
      </w:r>
      <w:r w:rsidR="00A71F27">
        <w:rPr>
          <w:rFonts w:ascii="Garamond" w:hAnsi="Garamond"/>
          <w:color w:val="000000" w:themeColor="text1"/>
          <w:sz w:val="24"/>
        </w:rPr>
        <w:t>, datë</w:t>
      </w:r>
      <w:r w:rsidR="00FE75BE">
        <w:rPr>
          <w:rFonts w:ascii="Garamond" w:hAnsi="Garamond"/>
          <w:color w:val="000000" w:themeColor="text1"/>
          <w:sz w:val="24"/>
        </w:rPr>
        <w:t xml:space="preserve"> </w:t>
      </w:r>
      <w:r w:rsidR="00A71F27">
        <w:rPr>
          <w:rFonts w:ascii="Garamond" w:hAnsi="Garamond"/>
          <w:color w:val="000000" w:themeColor="text1"/>
          <w:sz w:val="24"/>
        </w:rPr>
        <w:t>14.</w:t>
      </w:r>
      <w:r w:rsidRPr="00A71F27">
        <w:rPr>
          <w:rFonts w:ascii="Garamond" w:hAnsi="Garamond"/>
          <w:color w:val="000000" w:themeColor="text1"/>
          <w:sz w:val="24"/>
        </w:rPr>
        <w:t>1.2025</w:t>
      </w:r>
      <w:r w:rsidR="00A71F27">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i/>
          <w:color w:val="000000" w:themeColor="text1"/>
          <w:sz w:val="24"/>
        </w:rPr>
        <w:t>“</w:t>
      </w:r>
      <w:r w:rsidRPr="00A71F27">
        <w:rPr>
          <w:rFonts w:ascii="Garamond" w:hAnsi="Garamond"/>
          <w:i/>
          <w:color w:val="000000" w:themeColor="text1"/>
          <w:sz w:val="24"/>
        </w:rPr>
        <w:t>Për ngritjen e grupit të punës për hartimin e strategjisë kombëtare për kontrollin e armëve të vogla e të lehta, municioneve dhe eksplozivëve 2025</w:t>
      </w:r>
      <w:r w:rsidR="00A71F27" w:rsidRPr="00BA3521">
        <w:rPr>
          <w:rFonts w:ascii="Garamond" w:hAnsi="Garamond" w:cs="Times New Roman"/>
          <w:color w:val="000000" w:themeColor="text1"/>
          <w:sz w:val="24"/>
          <w:szCs w:val="24"/>
        </w:rPr>
        <w:t>–</w:t>
      </w:r>
      <w:r w:rsidRPr="00A71F27">
        <w:rPr>
          <w:rFonts w:ascii="Garamond" w:hAnsi="Garamond"/>
          <w:i/>
          <w:color w:val="000000" w:themeColor="text1"/>
          <w:sz w:val="24"/>
        </w:rPr>
        <w:t>2030 dhe planit të saj të veprimit 2025</w:t>
      </w:r>
      <w:r w:rsidR="00A71F27" w:rsidRPr="00BA3521">
        <w:rPr>
          <w:rFonts w:ascii="Garamond" w:hAnsi="Garamond" w:cs="Times New Roman"/>
          <w:color w:val="000000" w:themeColor="text1"/>
          <w:sz w:val="24"/>
          <w:szCs w:val="24"/>
        </w:rPr>
        <w:t>–</w:t>
      </w:r>
      <w:r w:rsidRPr="00A71F27">
        <w:rPr>
          <w:rFonts w:ascii="Garamond" w:hAnsi="Garamond"/>
          <w:i/>
          <w:color w:val="000000" w:themeColor="text1"/>
          <w:sz w:val="24"/>
        </w:rPr>
        <w:t>2028</w:t>
      </w:r>
      <w:r w:rsidR="00225F2C">
        <w:rPr>
          <w:rFonts w:ascii="Garamond" w:hAnsi="Garamond"/>
          <w:i/>
          <w:color w:val="000000" w:themeColor="text1"/>
          <w:sz w:val="24"/>
        </w:rPr>
        <w:t>”</w:t>
      </w:r>
      <w:r w:rsidRPr="00A71F27">
        <w:rPr>
          <w:rFonts w:ascii="Garamond" w:hAnsi="Garamond"/>
          <w:i/>
          <w:color w:val="000000" w:themeColor="text1"/>
          <w:sz w:val="24"/>
        </w:rPr>
        <w:t>.</w:t>
      </w:r>
      <w:r w:rsidRPr="00A71F27">
        <w:rPr>
          <w:rFonts w:ascii="Garamond" w:hAnsi="Garamond"/>
          <w:color w:val="000000" w:themeColor="text1"/>
          <w:sz w:val="24"/>
        </w:rPr>
        <w:t xml:space="preserve"> Grupi ndërinstitucional i punës u kryesua nga Zëvendësministri i Punëve të Brendshme përgjegjës për politikat dhe strategjitë në fushën e kontrollit të armëve të vogla e të lehta, municioneve dhe eksplozivëve dhe në përbërje kishte përfaqësues nga struktura përgjegjëse për politikat, buxhetin, programimin, standardizimin dhe harmonizimin e kuadrit rregullator në Ministrinë e Punëve të Brendshme, strukturat përgjegjëse në Policinë e Shtetit. </w:t>
      </w:r>
    </w:p>
    <w:p w14:paraId="202F3CC2" w14:textId="7A56935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mbledhjet e grupit ndërinstitucional të punës u ftuan të marrin pjesë për të kontribuar në hartimin e dokumentit strategjik, në përputhje me funksionet dhe përgjegjësitë institucionale, anëtarët e Komisionit Kombëtar të Armëve të Vogla e të Lehta të krijuar me urdhrin e Kryem</w:t>
      </w:r>
      <w:r w:rsidR="00A71F27">
        <w:rPr>
          <w:rFonts w:ascii="Garamond" w:hAnsi="Garamond"/>
          <w:color w:val="000000" w:themeColor="text1"/>
          <w:sz w:val="24"/>
        </w:rPr>
        <w:t>inistrit nr. 69 prot., datë 22.</w:t>
      </w:r>
      <w:r w:rsidRPr="00A71F27">
        <w:rPr>
          <w:rFonts w:ascii="Garamond" w:hAnsi="Garamond"/>
          <w:color w:val="000000" w:themeColor="text1"/>
          <w:sz w:val="24"/>
        </w:rPr>
        <w:t>5.2017</w:t>
      </w:r>
      <w:r w:rsidR="00A71F27">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ngritjen e Komisionit Kombëtar për Armët e Vogla dhe të Lehta (AVL)</w:t>
      </w:r>
      <w:r w:rsidR="00225F2C">
        <w:rPr>
          <w:rFonts w:ascii="Garamond" w:hAnsi="Garamond"/>
          <w:color w:val="000000" w:themeColor="text1"/>
          <w:sz w:val="24"/>
        </w:rPr>
        <w:t>”</w:t>
      </w:r>
      <w:r w:rsidRPr="00A71F27">
        <w:rPr>
          <w:rFonts w:ascii="Garamond" w:hAnsi="Garamond"/>
          <w:color w:val="000000" w:themeColor="text1"/>
          <w:sz w:val="24"/>
        </w:rPr>
        <w:t xml:space="preserve"> dhe përfaqësues nga institucione të tjera që ngarkohen për zbatimin e masave dhe aktiviteteve që parashikon kjo strategji.</w:t>
      </w:r>
    </w:p>
    <w:p w14:paraId="4F3A9EEA" w14:textId="4FC69E3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Kjo strategji është hartuar në përputhje me metodologjinë e </w:t>
      </w:r>
      <w:r w:rsidRPr="00A71F27">
        <w:rPr>
          <w:rFonts w:ascii="Garamond" w:hAnsi="Garamond"/>
          <w:b/>
          <w:color w:val="000000" w:themeColor="text1"/>
          <w:sz w:val="24"/>
        </w:rPr>
        <w:t>Strategjisë Kombëtare për Zhvillim dhe Integrim Evropian 2022–2030</w:t>
      </w:r>
      <w:r w:rsidRPr="00A71F27">
        <w:rPr>
          <w:rFonts w:ascii="Garamond" w:hAnsi="Garamond"/>
          <w:color w:val="000000" w:themeColor="text1"/>
          <w:sz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 xml:space="preserve">duke përfaqësuar parimet e qeverisjes së mirë, zhvillimit të qëndrueshëm ekonomik e social dhe forcimit të institucioneve demokratike. Lidhja e saj me reformat në drejtësi, luftën kundër krimit të organizuar dhe terrorizmit është e drejtpërdrejtë dhe thelbësore për përmbushjen e kritereve të kapitujve 1 </w:t>
      </w:r>
      <w:r w:rsidR="00225F2C">
        <w:rPr>
          <w:rFonts w:ascii="Garamond" w:hAnsi="Garamond"/>
          <w:color w:val="000000" w:themeColor="text1"/>
          <w:sz w:val="24"/>
        </w:rPr>
        <w:t>“</w:t>
      </w:r>
      <w:r w:rsidRPr="00A71F27">
        <w:rPr>
          <w:rFonts w:ascii="Garamond" w:hAnsi="Garamond"/>
          <w:color w:val="000000" w:themeColor="text1"/>
          <w:sz w:val="24"/>
        </w:rPr>
        <w:t>Lëvizja e lirë e mallrave</w:t>
      </w:r>
      <w:r w:rsidR="00225F2C">
        <w:rPr>
          <w:rFonts w:ascii="Garamond" w:hAnsi="Garamond"/>
          <w:color w:val="000000" w:themeColor="text1"/>
          <w:sz w:val="24"/>
        </w:rPr>
        <w:t>”</w:t>
      </w:r>
      <w:r w:rsidRPr="00A71F27">
        <w:rPr>
          <w:rFonts w:ascii="Garamond" w:hAnsi="Garamond"/>
          <w:color w:val="000000" w:themeColor="text1"/>
          <w:sz w:val="24"/>
        </w:rPr>
        <w:t xml:space="preserve">, 24 </w:t>
      </w:r>
      <w:r w:rsidR="00225F2C">
        <w:rPr>
          <w:rFonts w:ascii="Garamond" w:hAnsi="Garamond"/>
          <w:color w:val="000000" w:themeColor="text1"/>
          <w:sz w:val="24"/>
        </w:rPr>
        <w:t>“</w:t>
      </w:r>
      <w:r w:rsidRPr="00A71F27">
        <w:rPr>
          <w:rFonts w:ascii="Garamond" w:hAnsi="Garamond"/>
          <w:color w:val="000000" w:themeColor="text1"/>
          <w:sz w:val="24"/>
        </w:rPr>
        <w:t>Drejtësia, Liria dhe Siguria</w:t>
      </w:r>
      <w:r w:rsidR="00225F2C">
        <w:rPr>
          <w:rFonts w:ascii="Garamond" w:hAnsi="Garamond"/>
          <w:color w:val="000000" w:themeColor="text1"/>
          <w:sz w:val="24"/>
        </w:rPr>
        <w:t>”</w:t>
      </w:r>
      <w:r w:rsidRPr="00A71F27">
        <w:rPr>
          <w:rFonts w:ascii="Garamond" w:hAnsi="Garamond"/>
          <w:color w:val="000000" w:themeColor="text1"/>
          <w:sz w:val="24"/>
        </w:rPr>
        <w:t xml:space="preserve"> dhe 31 </w:t>
      </w:r>
      <w:r w:rsidR="00225F2C">
        <w:rPr>
          <w:rFonts w:ascii="Garamond" w:hAnsi="Garamond"/>
          <w:color w:val="000000" w:themeColor="text1"/>
          <w:sz w:val="24"/>
        </w:rPr>
        <w:t>“</w:t>
      </w:r>
      <w:r w:rsidRPr="00A71F27">
        <w:rPr>
          <w:rFonts w:ascii="Garamond" w:hAnsi="Garamond"/>
          <w:color w:val="000000" w:themeColor="text1"/>
          <w:sz w:val="24"/>
        </w:rPr>
        <w:t>Politikat e Jashtme, të Sigurisë dhe Mbrojtjes</w:t>
      </w:r>
      <w:r w:rsidR="00225F2C">
        <w:rPr>
          <w:rFonts w:ascii="Garamond" w:hAnsi="Garamond"/>
          <w:color w:val="000000" w:themeColor="text1"/>
          <w:sz w:val="24"/>
        </w:rPr>
        <w:t>”</w:t>
      </w:r>
      <w:r w:rsidRPr="00A71F27">
        <w:rPr>
          <w:rFonts w:ascii="Garamond" w:hAnsi="Garamond"/>
          <w:color w:val="000000" w:themeColor="text1"/>
          <w:sz w:val="24"/>
        </w:rPr>
        <w:t xml:space="preserve">, të </w:t>
      </w:r>
      <w:r w:rsidR="00A71F27" w:rsidRPr="00A71F27">
        <w:rPr>
          <w:rFonts w:ascii="Garamond" w:hAnsi="Garamond"/>
          <w:i/>
          <w:color w:val="000000" w:themeColor="text1"/>
          <w:sz w:val="24"/>
        </w:rPr>
        <w:t>acquis</w:t>
      </w:r>
      <w:r w:rsidRPr="00A71F27">
        <w:rPr>
          <w:rFonts w:ascii="Garamond" w:hAnsi="Garamond"/>
          <w:color w:val="000000" w:themeColor="text1"/>
          <w:sz w:val="24"/>
        </w:rPr>
        <w:t>-it të Bashkimit Evropian, veçanërisht në fushat që lidhen me kontrollin e armëve, mbikëqyrjen kufitare dhe ndalimin e përhapjes së armëve të shkatërrimit në masë.</w:t>
      </w:r>
    </w:p>
    <w:p w14:paraId="16EF58F1"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përmbajtje, kjo strategji synon reduktimin e ndjeshëm të qarkullimit dhe posedimit të paligjshëm të armëve, municioneve dhe eksplozivëve në Shqipëri, përmes masave të integruara që përfshijnë përmirësimin e kuadrit ligjor, forcimin e bashkëpunimit institucional dhe ndërkombëtar, zhvillimin e kapaciteteve teknike e njerëzore dhe zbatimin e mekanizmave të monitorimit e raportimit. Strategjia orienton veprimet ndërinstitucionale për përmbushjen e detyrimeve që rrjedhin nga dokumente ndërkombëtare të ratifikuara nga Shqipëria, si Traktati për Tregtinë e Armëve, Protokolli i OKB-së për Armët e Zjarrit, Programi i Veprimit i OKB-së për Armët e Vogla dhe të Lehta, si dhe standardet e përcaktuara nga BE, OSBE dhe Udhërrëfyesi Rajonal për Kontrollin e Armëve të Vogla e të Lehta për Ballkanin Perëndimor për periudhën 2025–2030.</w:t>
      </w:r>
    </w:p>
    <w:p w14:paraId="7733D88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Në këtë mënyrë, Strategjia kontribuon drejtpërdrejt në zbatimin e </w:t>
      </w:r>
      <w:r w:rsidRPr="00A71F27">
        <w:rPr>
          <w:rFonts w:ascii="Garamond" w:hAnsi="Garamond"/>
          <w:b/>
          <w:color w:val="000000" w:themeColor="text1"/>
          <w:sz w:val="24"/>
        </w:rPr>
        <w:t xml:space="preserve">Objektivit të Zhvillimit të Qëndrueshëm, nr. 16 </w:t>
      </w:r>
      <w:r w:rsidRPr="00A71F27">
        <w:rPr>
          <w:rFonts w:ascii="Garamond" w:hAnsi="Garamond"/>
          <w:color w:val="000000" w:themeColor="text1"/>
          <w:sz w:val="24"/>
        </w:rPr>
        <w:t xml:space="preserve">të Agjendës 2030 të OKB-së, duke synuar krijimin e një shoqërie paqësore, të drejtë dhe me institucione efektive. Më specifikisht, dokumenti është i lidhur ngushtë edhe me </w:t>
      </w:r>
      <w:r w:rsidRPr="00A71F27">
        <w:rPr>
          <w:rFonts w:ascii="Garamond" w:hAnsi="Garamond"/>
          <w:color w:val="000000" w:themeColor="text1"/>
          <w:sz w:val="24"/>
        </w:rPr>
        <w:lastRenderedPageBreak/>
        <w:t xml:space="preserve">Objektivat e Zhvillimit të Qëndrueshëm të Kombeve të Bashkuara 5. 16.1, 16.4, 16.6, 16.a që synojnë: </w:t>
      </w:r>
    </w:p>
    <w:p w14:paraId="1B06E872"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uljen e ndjeshme e të gjitha formave të dhunës dhe numrit të vdekjeve që lidhen me të; </w:t>
      </w:r>
    </w:p>
    <w:p w14:paraId="73102DC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uljen e ndjeshme deri në vitin 2030, të flukseve të paligjshme financiare dhe të armëve, forcimin e rikuperimit dhe kthimit të aseteve kriminale dhe lufta ndaj të gjitha formave të krimit të organizuar; </w:t>
      </w:r>
    </w:p>
    <w:p w14:paraId="4EBA5A9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zhvillimin e institucioneve efektive, të përgjegjshme dhe transparente në të gjitha nivelet.</w:t>
      </w:r>
    </w:p>
    <w:p w14:paraId="5E31CDA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forcimin e institucioneve përkatëse kombëtare, përfshirë bashkëpunimin ndërkombëtar, për ndërtimin e kapaciteteve në të gjitha nivelet, veçanërisht në vendet në zhvillim, për të parandaluar dhunën dhe për të luftuar terrorizmin dhe krimin.</w:t>
      </w:r>
    </w:p>
    <w:p w14:paraId="37AC9E52" w14:textId="67714CE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Strategjia është konceptuar si një instrument i zbatueshëm, në përputhje me dokumentet ndërkombëtare si Traktati i Tregtisë së Armëve, Protokolli i OKB-së për Armët e Zjarrit, Programin e Veprimit dhe Instrumentit Ndërkombëtar të Gjurmimit të Zyrës së Kombeve të Bashkuara për Çështjen e Çarmatimit, Dokumentin për Armët e Vogla dhe të Lehta e Organizatës për Siguri dhe Bashkëpunim në Evropë, Traktatin e Tregtisë së Armëve, Protokollin e Organizatës së Kombeve të Bashkuara kundër Prodhimit të Paligjshëm dhe Trafikimit të Armëve të Vogla dhe të Lehta, si dhe Kodin e Sjelljes të Organizatës për Siguri dhe Bashkëpunim në</w:t>
      </w:r>
      <w:r w:rsidR="00A71F27">
        <w:rPr>
          <w:rFonts w:ascii="Garamond" w:hAnsi="Garamond"/>
          <w:color w:val="000000" w:themeColor="text1"/>
          <w:sz w:val="24"/>
        </w:rPr>
        <w:t xml:space="preserve"> Evropë mbi Aspektet Politiko-</w:t>
      </w:r>
      <w:r w:rsidRPr="00A71F27">
        <w:rPr>
          <w:rFonts w:ascii="Garamond" w:hAnsi="Garamond"/>
          <w:color w:val="000000" w:themeColor="text1"/>
          <w:sz w:val="24"/>
        </w:rPr>
        <w:t>Ushtarake të Sigurisë. Në veçanti, ajo parashikon objektiva specifikë që synojnë uljen e dhunës, reduktimin e flukseve të paligjshme të armëve dhe forcimin e kapaciteteve për parandalimin e krimeve dhe terrorizmit. Lidhja e saj me Programin e Qeverisë 2021</w:t>
      </w:r>
      <w:r w:rsidR="00A71F27">
        <w:rPr>
          <w:rFonts w:ascii="Garamond" w:hAnsi="Garamond"/>
          <w:color w:val="000000" w:themeColor="text1"/>
          <w:sz w:val="24"/>
        </w:rPr>
        <w:t xml:space="preserve">–2025, kreu </w:t>
      </w:r>
      <w:r w:rsidR="00225F2C">
        <w:rPr>
          <w:rFonts w:ascii="Garamond" w:hAnsi="Garamond"/>
          <w:color w:val="000000" w:themeColor="text1"/>
          <w:sz w:val="24"/>
        </w:rPr>
        <w:t>“</w:t>
      </w:r>
      <w:r w:rsidR="00A71F27">
        <w:rPr>
          <w:rFonts w:ascii="Garamond" w:hAnsi="Garamond"/>
          <w:color w:val="000000" w:themeColor="text1"/>
          <w:sz w:val="24"/>
        </w:rPr>
        <w:t>Shqipëria e sigurt</w:t>
      </w:r>
      <w:r w:rsidR="00225F2C">
        <w:rPr>
          <w:rFonts w:ascii="Garamond" w:hAnsi="Garamond"/>
          <w:color w:val="000000" w:themeColor="text1"/>
          <w:sz w:val="24"/>
        </w:rPr>
        <w:t>”</w:t>
      </w:r>
      <w:r w:rsidRPr="00A71F27">
        <w:rPr>
          <w:rFonts w:ascii="Garamond" w:hAnsi="Garamond"/>
          <w:color w:val="000000" w:themeColor="text1"/>
          <w:sz w:val="24"/>
        </w:rPr>
        <w:t xml:space="preserve"> është po ashtu e drejtpërdrejtë duke mbështetur ndërtimin e një Shqipërie të sigurt, ku qytetarët dhe investitorët ndihen të mbrojtur dhe besimi në institucionet publike rritet ndjeshëm.</w:t>
      </w:r>
    </w:p>
    <w:p w14:paraId="74429145" w14:textId="7B0CC2D9"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Përmes një plani veprimi të detajuar që do të përfshijë objektiva të matsh</w:t>
      </w:r>
      <w:r w:rsidR="00291767">
        <w:rPr>
          <w:rFonts w:ascii="Garamond" w:hAnsi="Garamond"/>
          <w:color w:val="000000" w:themeColor="text1"/>
          <w:sz w:val="24"/>
        </w:rPr>
        <w:t>ëm</w:t>
      </w:r>
      <w:r w:rsidRPr="00A71F27">
        <w:rPr>
          <w:rFonts w:ascii="Garamond" w:hAnsi="Garamond"/>
          <w:color w:val="000000" w:themeColor="text1"/>
          <w:sz w:val="24"/>
        </w:rPr>
        <w:t xml:space="preserve"> dhe tregues konkretë, kjo strategji do të mundësojë monitorimin dhe vlerësimin e progresit në nivel kombëtar dhe vendor. Zbatimi i saj do të kërkojë koordinim të ngushtë ndërinstitucional dhe mbështetje të vazhdueshme nga partnerët ndërkombëtarë duke garantuar përdorim efikas të burimeve dhe rezultate të prekshme në fushën e sigurisë. Në thelb, Strategjia Kombëtare për Kontrollin e</w:t>
      </w:r>
      <w:r w:rsidR="00FE75BE">
        <w:rPr>
          <w:rFonts w:ascii="Garamond" w:hAnsi="Garamond"/>
          <w:color w:val="000000" w:themeColor="text1"/>
          <w:sz w:val="24"/>
        </w:rPr>
        <w:t xml:space="preserve"> </w:t>
      </w:r>
      <w:r w:rsidRPr="00A71F27">
        <w:rPr>
          <w:rFonts w:ascii="Garamond" w:hAnsi="Garamond"/>
          <w:color w:val="000000" w:themeColor="text1"/>
          <w:sz w:val="24"/>
        </w:rPr>
        <w:t>Armëve të Vogla, të Lehta, Municioneve dhe Eksplozivëve 2025–2030</w:t>
      </w:r>
      <w:r w:rsidR="00A71F27">
        <w:rPr>
          <w:rFonts w:ascii="Garamond" w:hAnsi="Garamond"/>
          <w:color w:val="000000" w:themeColor="text1"/>
          <w:sz w:val="24"/>
        </w:rPr>
        <w:t>,</w:t>
      </w:r>
      <w:r w:rsidRPr="00A71F27">
        <w:rPr>
          <w:rFonts w:ascii="Garamond" w:hAnsi="Garamond"/>
          <w:color w:val="000000" w:themeColor="text1"/>
          <w:sz w:val="24"/>
        </w:rPr>
        <w:t xml:space="preserve"> përfaqëson angazhimin e Shqipërisë për të qenë një partner i besueshëm në promovimin e paqes, stabilitetit dhe sundimit të ligjit, si në nivel kombëtar, ashtu edhe ndërkombëtar.</w:t>
      </w:r>
    </w:p>
    <w:p w14:paraId="38CBE9F8"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Ajo ndërthur prioritetet kombëtare me angazhimet rajonale, përmes masave konkrete në kontrollin, gjurmueshmërinë dhe menaxhimin e armëve, si dhe bashkëpunimit ndërinstitucional dhe ndërkombëtar. Kjo përputhje garanton një qasje të qëndrueshme dhe të koordinuar, në përputhje me standardet e BE-së dhe qëllimet e zhvillimit të qëndrueshëm.</w:t>
      </w:r>
    </w:p>
    <w:p w14:paraId="01DBAA23" w14:textId="031DC7D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Strategjia është hartuar sipas metodologjisë së formatit të sistemit informatik të planifikimit të integruar IPSIS miratuar me</w:t>
      </w:r>
      <w:r w:rsidR="00FE75BE">
        <w:rPr>
          <w:rFonts w:ascii="Garamond" w:hAnsi="Garamond"/>
          <w:b/>
          <w:color w:val="000000" w:themeColor="text1"/>
          <w:sz w:val="24"/>
        </w:rPr>
        <w:t xml:space="preserve"> </w:t>
      </w:r>
      <w:r w:rsidRPr="00A71F27">
        <w:rPr>
          <w:rFonts w:ascii="Garamond" w:hAnsi="Garamond"/>
          <w:b/>
          <w:color w:val="000000" w:themeColor="text1"/>
          <w:sz w:val="24"/>
        </w:rPr>
        <w:t>v</w:t>
      </w:r>
      <w:r w:rsidR="00A71F27">
        <w:rPr>
          <w:rFonts w:ascii="Garamond" w:hAnsi="Garamond"/>
          <w:color w:val="000000" w:themeColor="text1"/>
          <w:sz w:val="24"/>
        </w:rPr>
        <w:t>endimin nr. 290, datë 11.</w:t>
      </w:r>
      <w:r w:rsidRPr="00A71F27">
        <w:rPr>
          <w:rFonts w:ascii="Garamond" w:hAnsi="Garamond"/>
          <w:color w:val="000000" w:themeColor="text1"/>
          <w:sz w:val="24"/>
        </w:rPr>
        <w:t>4.2020</w:t>
      </w:r>
      <w:r w:rsidRPr="00A71F27">
        <w:rPr>
          <w:rFonts w:ascii="Garamond" w:hAnsi="Garamond"/>
          <w:i/>
          <w:color w:val="000000" w:themeColor="text1"/>
          <w:sz w:val="24"/>
        </w:rPr>
        <w:t xml:space="preserve">, </w:t>
      </w:r>
      <w:r w:rsidR="00225F2C">
        <w:rPr>
          <w:rFonts w:ascii="Garamond" w:hAnsi="Garamond"/>
          <w:i/>
          <w:color w:val="000000" w:themeColor="text1"/>
          <w:sz w:val="24"/>
        </w:rPr>
        <w:t>“</w:t>
      </w:r>
      <w:r w:rsidRPr="00A71F27">
        <w:rPr>
          <w:rFonts w:ascii="Garamond" w:hAnsi="Garamond"/>
          <w:i/>
          <w:color w:val="000000" w:themeColor="text1"/>
          <w:sz w:val="24"/>
        </w:rPr>
        <w:t>Për krijimin e bazës së të dhënave shtetërore të sistemit informatik të planifikimit të integruar</w:t>
      </w:r>
      <w:r w:rsidR="00225F2C">
        <w:rPr>
          <w:rFonts w:ascii="Garamond" w:hAnsi="Garamond"/>
          <w:i/>
          <w:color w:val="000000" w:themeColor="text1"/>
          <w:sz w:val="24"/>
        </w:rPr>
        <w:t>”</w:t>
      </w:r>
      <w:r w:rsidRPr="00A71F27">
        <w:rPr>
          <w:rFonts w:ascii="Garamond" w:hAnsi="Garamond"/>
          <w:i/>
          <w:color w:val="000000" w:themeColor="text1"/>
          <w:sz w:val="24"/>
        </w:rPr>
        <w:t>,</w:t>
      </w:r>
      <w:r w:rsidRPr="00A71F27">
        <w:rPr>
          <w:rFonts w:ascii="Garamond" w:hAnsi="Garamond"/>
          <w:color w:val="000000" w:themeColor="text1"/>
          <w:sz w:val="24"/>
        </w:rPr>
        <w:t xml:space="preserve"> </w:t>
      </w:r>
      <w:r w:rsidRPr="00A71F27">
        <w:rPr>
          <w:rFonts w:ascii="Garamond" w:hAnsi="Garamond"/>
          <w:i/>
          <w:color w:val="000000" w:themeColor="text1"/>
          <w:sz w:val="24"/>
        </w:rPr>
        <w:t>i ndryshuar,</w:t>
      </w:r>
      <w:r w:rsidRPr="00A71F27">
        <w:rPr>
          <w:rFonts w:ascii="Garamond" w:hAnsi="Garamond"/>
          <w:color w:val="000000" w:themeColor="text1"/>
          <w:sz w:val="24"/>
        </w:rPr>
        <w:t xml:space="preserve"> që përfaqëson standardin kombëtar për planifikimin dhe hartimin e dokumenteve strategjike dhe planeve të veprimit në Shqipëri. Ky format siguron një strukturë të unifikuar, të harmonizuar dhe të integruar me kuadrin më të gjerë të planifikimit strategjik të shtetit shqiptar, duke mundësuar lidhjen vertikale dhe horizontale ndërmjet strategjive sektoriale dhe prioriteteve kombëtare, si dhe ndërmjet objektivave afatgjatë dhe masave konkrete të zbatimit. Përmes IPSIS, strategjia garanton transparencë dhe përafrim me buxhetimin afatmesëm, monitorim të rregullt të progresit përmes indikatorëve të matshëm dhe mekanizmave të raportimit të standardizuar dhe strukturën e planifikimit të nevojshme për përmbushjen e kërkesave të Bashkimit Evropian.</w:t>
      </w:r>
    </w:p>
    <w:p w14:paraId="631AA86D"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Hartimi i Strategjisë është planifikuar si pjesë përbërëse e Programit të Përgjithshëm Analitik të Projektakteve që do të paraqiten për shqyrtim në Këshillin e Ministrave gjatë vitit 2025, duke reflektuar angazhimin e Qeverisë së Shqipërisë për të adresuar në mënyrë të strukturuar dhe të koordinuar sfidat që lidhen me kontrollin e armëve të vogla dhe të lehta, municioneve dhe eksplozivëve. </w:t>
      </w:r>
    </w:p>
    <w:p w14:paraId="10BC41C8" w14:textId="6478B266"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lastRenderedPageBreak/>
        <w:t>Gjatë procesit të hartimit të Strategjisë është ndjekur një qasje gjithëpërfshirëse, transparente dhe e bazuar në parimet e pjesëmarrjes demokratike sipas formatit dhe metodologjisë së IPSIS, e cila</w:t>
      </w:r>
      <w:r w:rsidR="00FE75BE">
        <w:rPr>
          <w:rFonts w:ascii="Garamond" w:hAnsi="Garamond"/>
          <w:b/>
          <w:color w:val="000000" w:themeColor="text1"/>
          <w:sz w:val="24"/>
        </w:rPr>
        <w:t xml:space="preserve"> </w:t>
      </w:r>
      <w:r w:rsidRPr="00A71F27">
        <w:rPr>
          <w:rFonts w:ascii="Garamond" w:hAnsi="Garamond"/>
          <w:color w:val="000000" w:themeColor="text1"/>
          <w:sz w:val="24"/>
        </w:rPr>
        <w:t xml:space="preserve">luan një rol kyç në mbështetjen teknike dhe koordinimin rajonal të Strategjisë Kombëtare për Kontrollin e Armëve të Vogla, të Lehta, Municioneve dhe Eksplozivëve të Shqipërisë. Kjo metodologji garanton hartimin dhe zbatimin e strategjive në përputhje me standardet ndërkombëtare, duke siguruar që politika kombëtare të jetë e harmonizuar dhe e koordinuar me praktikat më të mira në rajon. Një element thelbësor i këtij procesi është </w:t>
      </w:r>
      <w:r w:rsidRPr="00A71F27">
        <w:rPr>
          <w:rFonts w:ascii="Garamond" w:hAnsi="Garamond"/>
          <w:b/>
          <w:color w:val="000000" w:themeColor="text1"/>
          <w:sz w:val="24"/>
        </w:rPr>
        <w:t>zhvillimi i konsultimi publik të strukturuar</w:t>
      </w:r>
      <w:r w:rsidRPr="00A71F27">
        <w:rPr>
          <w:rFonts w:ascii="Garamond" w:hAnsi="Garamond"/>
          <w:color w:val="000000" w:themeColor="text1"/>
          <w:sz w:val="24"/>
        </w:rPr>
        <w:t xml:space="preserve">, që ka përfshirë qytetarët, shoqërinë civile, grupet e interesit, organizatat e specializuara dhe institucionet publike që kanë rol në fushën e sigurisë, kontrollit të armëve dhe sundimit të ligjit ku mund të përmendim SEESAC, UNDP, UNODC dhe OSCE. Këto konsultime kanë ndihmuar në identifikimin e prioriteteve kombëtare, në përmirësimin e draftit të strategjisë dhe në garantimin e një baze të gjerë konsensusi për masat e propozuara. Gjithashtu, procesi i konsultimit publik është zhvilluar në përputhje me </w:t>
      </w:r>
      <w:r w:rsidRPr="00A71F27">
        <w:rPr>
          <w:rFonts w:ascii="Garamond" w:hAnsi="Garamond"/>
          <w:b/>
          <w:color w:val="000000" w:themeColor="text1"/>
          <w:sz w:val="24"/>
        </w:rPr>
        <w:t>kornizën e transparencës dhe pjesëmarrjes së parashikuar nga legjislacioni shqiptar</w:t>
      </w:r>
      <w:r w:rsidRPr="00A71F27">
        <w:rPr>
          <w:rFonts w:ascii="Garamond" w:hAnsi="Garamond"/>
          <w:color w:val="000000" w:themeColor="text1"/>
          <w:sz w:val="24"/>
        </w:rPr>
        <w:t xml:space="preserve">, duke mundësuar komente, sugjerime dhe rekomandime nga publiku i gjerë dhe partnerët socialë nëpërmjet platformave elektronike dhe komunikimeve zyrtare. Kjo ka garantuar një </w:t>
      </w:r>
      <w:r w:rsidRPr="00A71F27">
        <w:rPr>
          <w:rFonts w:ascii="Garamond" w:hAnsi="Garamond"/>
          <w:b/>
          <w:color w:val="000000" w:themeColor="text1"/>
          <w:sz w:val="24"/>
        </w:rPr>
        <w:t>qasje të integruar dhe praktike në hartimin e strategjisë</w:t>
      </w:r>
      <w:r w:rsidRPr="00A71F27">
        <w:rPr>
          <w:rFonts w:ascii="Garamond" w:hAnsi="Garamond"/>
          <w:color w:val="000000" w:themeColor="text1"/>
          <w:sz w:val="24"/>
        </w:rPr>
        <w:t>, duke reflektuar realisht nevojat dhe sfidat aktuale.</w:t>
      </w:r>
    </w:p>
    <w:p w14:paraId="21345A8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Strategjia e re gjithashtu u hartua referuar gjetjeve të raporteve të monitorimit në zbatimin e Strategjisë për Kontrollin e Armëve të Vogla e të Lehta, Municioneve dhe Eksplozivëve 2019–2024</w:t>
      </w:r>
      <w:r w:rsidRPr="00A71F27">
        <w:rPr>
          <w:rFonts w:ascii="Garamond" w:hAnsi="Garamond"/>
          <w:color w:val="000000" w:themeColor="text1"/>
          <w:sz w:val="24"/>
        </w:rPr>
        <w:t>, të cilat tregojnë një progres të moderuar në përmbushjen e objektivave strategjikë, me theks të veçantë në përmirësimin e kuadrit ligjor, forcimin e bashkëpunimit ndërinstitucional dhe ndërkombëtar, si dhe ndërgjegjësimin publik për rrezikun që paraqet posedimi i paligjshëm i armëve. Strategjia u hartua referuar edhe vlerësimit kombëtar të kërcënimit nga krimi i rëndë dhe i organizuar (SOCTA). Megjithatë, raportet evidentojnë nevojën për një qasje më të integruar në zbatim, përmirësim të kapaciteteve të mbledhjes dhe analizës së të dhënave, si dhe intensifikimin e masave parandaluese dhe operative ndaj trafikimit dhe shpërndarjes së armëve të paligjshme. Këto gjetje shërbejnë si bazë orientuese për hartimin e Strategjisë së re 2025–2030, duke synuar një qasje më të qëndrueshme, të matshme dhe të koordinuar me prioritetet e sigurisë kombëtare dhe standardet e Bashkimit Evropian.</w:t>
      </w:r>
    </w:p>
    <w:p w14:paraId="70815104" w14:textId="78ECCCD2"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3.4 Parimet e </w:t>
      </w:r>
      <w:r w:rsidR="00A71F27" w:rsidRPr="00A71F27">
        <w:rPr>
          <w:rFonts w:ascii="Garamond" w:hAnsi="Garamond"/>
          <w:b/>
          <w:color w:val="000000" w:themeColor="text1"/>
          <w:sz w:val="24"/>
        </w:rPr>
        <w:t>përgjithshme</w:t>
      </w:r>
    </w:p>
    <w:p w14:paraId="2C0E093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Në funksion të ndërtimit të një qasjeje të integruar dhe të qëndrueshme ndaj kontrollit të armëve të vogla dhe të lehta dhe materialeve shpërthyese, Strategjia Kombëtare mbështetet në një sërë parimesh udhëheqëse, të cilat garantojnë legjitimitetin, efektivitetin dhe përputhshmërinë e saj me kuadrin kushtetues dhe ndërkombëtar. Struktura dhe përmbajtja e këtij dokumenti bazohen në këto parime: </w:t>
      </w:r>
    </w:p>
    <w:p w14:paraId="3183E862" w14:textId="09948250"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Parimi i kushtetutshmërisë dhe ligjshmërisë </w:t>
      </w:r>
      <w:r w:rsidR="00A71F27" w:rsidRPr="00A71F27">
        <w:rPr>
          <w:rFonts w:ascii="Garamond" w:hAnsi="Garamond"/>
          <w:color w:val="000000" w:themeColor="text1"/>
          <w:sz w:val="24"/>
        </w:rPr>
        <w:t>–</w:t>
      </w:r>
      <w:r w:rsidRPr="00A71F27">
        <w:rPr>
          <w:rFonts w:ascii="Garamond" w:hAnsi="Garamond"/>
          <w:color w:val="000000" w:themeColor="text1"/>
          <w:sz w:val="24"/>
        </w:rPr>
        <w:t xml:space="preserve"> Të gjitha masat dhe ndërhyrjet e parashikuara në kuadër të kësaj strategjie bazohen në dispozitat e Kushtetutës së Republikës së Shqipërisë, në legjislacionin kombëtar në fuqi, si dhe në marrëveshjet ndërkombëtare dhe instrumentet ligjore të ratifikuara nga Shqipëria. Kjo garanton që zbatimi i politikave të kontrollit të AVL-ve dhe eksplozivëve të realizohet në përputhje të plotë me parimet e shtetit të së drejtës, legjitimitetin demokratik dhe angazhimet ndërkombëtare të vendit.</w:t>
      </w:r>
    </w:p>
    <w:p w14:paraId="2C76BEEF" w14:textId="6B7EFA5B"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Parimi i sigurisë shtetërore </w:t>
      </w:r>
      <w:r w:rsidR="00A71F27" w:rsidRPr="00A71F27">
        <w:rPr>
          <w:rFonts w:ascii="Garamond" w:hAnsi="Garamond"/>
          <w:color w:val="000000" w:themeColor="text1"/>
          <w:sz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Kontrolli i AVL-ve, municioneve dhe eksplozivëve përbën një komponent strategjik të sigurisë kombëtare dhe të funksionimit të shtetit të së drejtës. Menaxhimi efektiv i këtyre elementeve mbështet ruajtjen e rendit publik, mbron tërësinë territoriale dhe forcon besimin e qytetarëve në institucionet e sigurisë. Ky parim afirmon se siguria e brendshme është një parakusht për zhvillim të qëndrueshëm, klimë të favorshme për investime dhe konsolidim të demokracisë.</w:t>
      </w:r>
    </w:p>
    <w:p w14:paraId="6287ADAA" w14:textId="2B2CBE96"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Parimi i të drejtave dhe lirive themelore të njeriut </w:t>
      </w:r>
      <w:r w:rsidR="00A71F27" w:rsidRPr="00A71F27">
        <w:rPr>
          <w:rFonts w:ascii="Garamond" w:hAnsi="Garamond"/>
          <w:color w:val="000000" w:themeColor="text1"/>
          <w:sz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 xml:space="preserve">Respektimi dhe promovimi i të drejtave dhe lirive themelore të njeriut përbën një element të pandashëm të politikave të kontrollit të armëve. Masat e parashikuara synojnë të garantojnë mbrojtjen e të drejtave individuale, të dhënave personale dhe identitetit të çdo qytetari, pa diskriminim mbi bazën e gjinisë, moshës, etnisë, besimit </w:t>
      </w:r>
      <w:r w:rsidRPr="00A71F27">
        <w:rPr>
          <w:rFonts w:ascii="Garamond" w:hAnsi="Garamond"/>
          <w:color w:val="000000" w:themeColor="text1"/>
          <w:sz w:val="24"/>
        </w:rPr>
        <w:lastRenderedPageBreak/>
        <w:t>fetar apo orientimit seksual. Fëmijët dhe të rinjtë gëzojnë mbrojtje të veçantë në funksion të krijimit të një mjedisi të sigurt dhe të lirë nga rreziqet që lidhen me armatosjen e jashtëligjshme.</w:t>
      </w:r>
    </w:p>
    <w:p w14:paraId="0A1E409B" w14:textId="63C8D7D4"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Parimi i përgjegjësisë </w:t>
      </w:r>
      <w:r w:rsidR="00A71F27" w:rsidRPr="00BA3521">
        <w:rPr>
          <w:rFonts w:ascii="Garamond" w:hAnsi="Garamond" w:cs="Times New Roman"/>
          <w:color w:val="000000" w:themeColor="text1"/>
          <w:sz w:val="24"/>
          <w:szCs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Strategjia njeh se suksesi i saj nuk mund të arrihet vetëm përmes ndërhyrjes së institucioneve shtetërore, por kërkon një angazhim të përbashkët të të gjithë aktorëve relevantë, përfshirë shoqërinë civile, sektorin privat, median, komunitetin akademik dhe publikun e gjerë. Ky parim thekson rëndësinë e ndarjes së përgjegjësisë në edukimin, parandalimin dhe ndërgjegjësimin mbi rreziqet që paraqet zotërimi dhe përdorimi i paligjshëm i armëve dhe eksplozivëve.</w:t>
      </w:r>
    </w:p>
    <w:p w14:paraId="45A138B9" w14:textId="2425C281"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Parimi i gjithëpërfshirjes </w:t>
      </w:r>
      <w:r w:rsidR="00A71F27" w:rsidRPr="00BA3521">
        <w:rPr>
          <w:rFonts w:ascii="Garamond" w:hAnsi="Garamond" w:cs="Times New Roman"/>
          <w:color w:val="000000" w:themeColor="text1"/>
          <w:sz w:val="24"/>
          <w:szCs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Përballimi i rreziqeve që lidhen me AVL-të dhe materialet shpërthyese kërkon një qasje gjithëpërfshirëse që angazhon të gjitha nivelet e qeverisjes dhe aktorët ndërsektorialë. Strategjia nxit bashkërendimin ndërinstitucional dhe përfshirjen aktive të pushtetit vendor, institucioneve të arsimit, drejtësisë, shëndetësisë dhe shërbimeve sociale, për të garantuar një përgjigje të koordinuar dhe të qëndrueshme ndaj kërcënimeve të natyrës shumëdimensionale.</w:t>
      </w:r>
    </w:p>
    <w:p w14:paraId="5509F6CF" w14:textId="3C3596F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Parimi i bashkëpunimit ndërkombëtar </w:t>
      </w:r>
      <w:r w:rsidR="00A71F27" w:rsidRPr="00BA3521">
        <w:rPr>
          <w:rFonts w:ascii="Garamond" w:hAnsi="Garamond" w:cs="Times New Roman"/>
          <w:color w:val="000000" w:themeColor="text1"/>
          <w:sz w:val="24"/>
          <w:szCs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Në një kontekst të globalizuar të kërcënimeve të sigurisë, bashkëpunimi ndërkombëtar përbën një shtyllë kyçe për suksesin e strategjisë. Shqipëria mbetet e angazhuar për të bashkëpunuar me partnerët rajonalë, organizatat ndërkombëtare dhe nismat multilaterale në fushën e kontrollit të armëve, për të siguruar harmonizimin e standardeve, shkëmbimin e informacionit, ndërtimin e kapaciteteve dhe adresimin e përbashkët të sfidave që lidhen me trafikimin, qarkullimin e paligjshëm dhe keqpërdorimin e AVL-ve dhe eksplozivëve.</w:t>
      </w:r>
    </w:p>
    <w:p w14:paraId="7A4E48B9" w14:textId="77777777" w:rsidR="004661B4" w:rsidRPr="00A71F27" w:rsidRDefault="004661B4" w:rsidP="000809E1">
      <w:pPr>
        <w:autoSpaceDE w:val="0"/>
        <w:autoSpaceDN w:val="0"/>
        <w:adjustRightInd w:val="0"/>
        <w:spacing w:after="0" w:line="240" w:lineRule="auto"/>
        <w:ind w:firstLine="284"/>
        <w:jc w:val="center"/>
        <w:outlineLvl w:val="0"/>
        <w:rPr>
          <w:rFonts w:ascii="Garamond" w:hAnsi="Garamond"/>
          <w:b/>
          <w:color w:val="000000" w:themeColor="text1"/>
          <w:sz w:val="24"/>
        </w:rPr>
      </w:pPr>
    </w:p>
    <w:p w14:paraId="0196C109" w14:textId="75E82908" w:rsidR="00A71F27" w:rsidRPr="00A71F27" w:rsidRDefault="00A71F27" w:rsidP="000809E1">
      <w:pPr>
        <w:autoSpaceDE w:val="0"/>
        <w:autoSpaceDN w:val="0"/>
        <w:adjustRightInd w:val="0"/>
        <w:spacing w:after="0" w:line="240" w:lineRule="auto"/>
        <w:ind w:firstLine="284"/>
        <w:jc w:val="center"/>
        <w:outlineLvl w:val="0"/>
        <w:rPr>
          <w:rFonts w:ascii="Garamond" w:hAnsi="Garamond"/>
          <w:color w:val="000000" w:themeColor="text1"/>
          <w:sz w:val="24"/>
        </w:rPr>
      </w:pPr>
      <w:r w:rsidRPr="00A71F27">
        <w:rPr>
          <w:rFonts w:ascii="Garamond" w:hAnsi="Garamond"/>
          <w:color w:val="000000" w:themeColor="text1"/>
          <w:sz w:val="24"/>
        </w:rPr>
        <w:t>PJESA II</w:t>
      </w:r>
    </w:p>
    <w:p w14:paraId="2848E622" w14:textId="667AFC9C" w:rsidR="000809E1" w:rsidRPr="00A71F27" w:rsidRDefault="000809E1" w:rsidP="000809E1">
      <w:pPr>
        <w:autoSpaceDE w:val="0"/>
        <w:autoSpaceDN w:val="0"/>
        <w:adjustRightInd w:val="0"/>
        <w:spacing w:after="0" w:line="240" w:lineRule="auto"/>
        <w:ind w:firstLine="284"/>
        <w:jc w:val="center"/>
        <w:outlineLvl w:val="0"/>
        <w:rPr>
          <w:rFonts w:ascii="Garamond" w:hAnsi="Garamond"/>
          <w:color w:val="000000" w:themeColor="text1"/>
          <w:sz w:val="24"/>
        </w:rPr>
      </w:pPr>
      <w:r w:rsidRPr="00A71F27">
        <w:rPr>
          <w:rFonts w:ascii="Garamond" w:hAnsi="Garamond"/>
          <w:color w:val="000000" w:themeColor="text1"/>
          <w:sz w:val="24"/>
        </w:rPr>
        <w:t xml:space="preserve">QËLLIMI I POLITIKAVE DHE </w:t>
      </w:r>
      <w:r w:rsidRPr="00291767">
        <w:rPr>
          <w:rFonts w:ascii="Garamond" w:hAnsi="Garamond"/>
          <w:color w:val="000000" w:themeColor="text1"/>
          <w:sz w:val="24"/>
        </w:rPr>
        <w:t>OBJEKTIVAT SPECIFIK</w:t>
      </w:r>
      <w:r w:rsidR="00A71F27" w:rsidRPr="00291767">
        <w:rPr>
          <w:rFonts w:ascii="Garamond" w:hAnsi="Garamond"/>
          <w:color w:val="000000" w:themeColor="text1"/>
          <w:sz w:val="24"/>
        </w:rPr>
        <w:t>Ë</w:t>
      </w:r>
      <w:r w:rsidRPr="00A71F27">
        <w:rPr>
          <w:rFonts w:ascii="Garamond" w:hAnsi="Garamond"/>
          <w:color w:val="000000" w:themeColor="text1"/>
          <w:sz w:val="24"/>
        </w:rPr>
        <w:t xml:space="preserve"> TË STRATEGJISË</w:t>
      </w:r>
    </w:p>
    <w:p w14:paraId="0FB162D2"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p>
    <w:p w14:paraId="2328DC2C"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FE75BE">
        <w:rPr>
          <w:rFonts w:ascii="Garamond" w:hAnsi="Garamond"/>
          <w:color w:val="000000" w:themeColor="text1"/>
          <w:sz w:val="24"/>
        </w:rPr>
        <w:t>QËLLIMI I POLITIKËS 1:</w:t>
      </w:r>
      <w:r w:rsidRPr="00A71F27">
        <w:rPr>
          <w:rFonts w:ascii="Garamond" w:hAnsi="Garamond"/>
          <w:color w:val="000000" w:themeColor="text1"/>
          <w:sz w:val="24"/>
        </w:rPr>
        <w:t xml:space="preserve"> Brenda vitit 2030, të garantohet miratimi i legjislacionit të harmonizuar për kontrollin e armëve, në përputhje me kuadrin rregullator të BE-së dhe detyrimet ndërkombëtare, si dhe standardizimi i tij në të gjithë territorin shqiptar.</w:t>
      </w:r>
    </w:p>
    <w:p w14:paraId="71933B34"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Aktivitetet në kuadër të këtij qëllimi</w:t>
      </w:r>
    </w:p>
    <w:p w14:paraId="38533513" w14:textId="1F3958F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Gjatë periudhës 2025–2030, synohet të plotësohet dhe të rishikohet rregullisht kuadri ligjor për kontrollin dhe menaxhimin e armëve, eksplozivëve dhe mallrave me përdorim të dyfishtë, duke garantuar përputhshmërinë dhe standardizimin e tij me kuadrin rregullator të Bashkimit Evropian dhe detyrimet ndërkombëtare. Ky proces do të përfshijë rregullimin e prodhimit, tregtimit dhe mbajtjes së armëve dhe eksplozivëve për përdorim civil, si dhe forcimin e masave për parandalimin dhe luftimin e trafikimit të paligjshëm të armëve, eksplozivëve (duke përfshirë artikujt piroteknikë) dhe prekursorët e eksplozivëve. Gjithashtu, do të sigurohet zbatimi i standardeve më të larta të sigurisë dhe kontrollit për pajisjet ushtarake dhe mallrat me përdorim të dyfishtë, duke rritur bashkëpunimin me autoritetet ndërkombëtare dhe forcuar kapacitetet e institucioneve kombëtare për mbikëqyrjen dhe zbatimin e legjislacionit përkatës. Gjatë periudhës vijuese 2025</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2030 do të synohet përafrimi i legjislacionit penal, legjislacioni për armët sinjalizuese dhe alarmuese, legjislacioni për eksportin e armëve të vogla e të lehta, si dhe ndryshimi i dispozitave përkatëse kur konsiderohet e nevojshme.</w:t>
      </w:r>
    </w:p>
    <w:p w14:paraId="6B27E50E" w14:textId="153BAA4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1.1:</w:t>
      </w:r>
      <w:r w:rsidRPr="00A71F27">
        <w:rPr>
          <w:rFonts w:ascii="Garamond" w:hAnsi="Garamond"/>
          <w:color w:val="000000" w:themeColor="text1"/>
          <w:sz w:val="24"/>
        </w:rPr>
        <w:t xml:space="preserve"> Miratimi i kuadrit të plotë ligjor për të luftuar të gjitha format e keqpërdorimit, trafikimit dhe zotërimit të paligjshëm të armëve të zjarrit, municioneve dhe eksplozivëve (AME) dhe harmonizimi me kuadrin ligjor të BE- së dhe OKB-së.</w:t>
      </w:r>
    </w:p>
    <w:p w14:paraId="748B2B0A" w14:textId="538A5751"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1.2:</w:t>
      </w:r>
      <w:r w:rsidRPr="00A71F27">
        <w:rPr>
          <w:rFonts w:ascii="Garamond" w:hAnsi="Garamond"/>
          <w:color w:val="000000" w:themeColor="text1"/>
          <w:sz w:val="24"/>
        </w:rPr>
        <w:t xml:space="preserve"> Përafrimi me standardet ndërkombëtare dhe praktikat më të mira, me qëllim përmirësimin e reagimit të drejtësisë penale në fushën e kontrollit të armëve dhe në hetimet që lidhen me veprat penale me armë zjarri.</w:t>
      </w:r>
    </w:p>
    <w:p w14:paraId="19FF20A3"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FE75BE">
        <w:rPr>
          <w:rFonts w:ascii="Garamond" w:hAnsi="Garamond"/>
          <w:color w:val="000000" w:themeColor="text1"/>
          <w:sz w:val="24"/>
        </w:rPr>
        <w:t>QËLLIMI I POLITIKËS 2:</w:t>
      </w:r>
      <w:r w:rsidRPr="00A71F27">
        <w:rPr>
          <w:rFonts w:ascii="Garamond" w:hAnsi="Garamond"/>
          <w:color w:val="000000" w:themeColor="text1"/>
          <w:sz w:val="24"/>
        </w:rPr>
        <w:t xml:space="preserve"> Brenda vitit 2030, të garantohen politika dhe praktika efektive për kontrollin e armëve në Shqipëri, të bazuara në analiza statistikore dhe të udhëhequra nga informacionet e inteligjencës, në përputhje me standardet ndërkombëtare dhe detyrimet përkatëse.</w:t>
      </w:r>
    </w:p>
    <w:p w14:paraId="6B93C662"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Aktivitetet në kuadër të këtij qëllimi</w:t>
      </w:r>
    </w:p>
    <w:p w14:paraId="1F2E8E25" w14:textId="4B477DB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Gjatë periudhës 2025</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2030, synohet të zhvillohen dhe të harmonizohen strategjitë dhe planet e veprimit për kontrollin e armëve, dhe eksplozivëve në përputhje me Udhërrëfyesin e rishikuar Rajonal për kontrollin e armëve të vogla e të lehta për Ballkanin Perëndimor. Politikat e kontrollit të armëve do të integrojnë plotësisht çështjet e gjinisë dhe moshës, duke siguruar përfshirjen aktive të grave në proceset e vendimmarrjes dhe politikëbërjes. Një prioritet kyç do të jetë standardizimi dhe institucionalizimi i regjistrimit dhe grumbullimit të të dhënave mbi armët, dhe eksplozivët, të ndara sipas gjinisë dhe moshës, për të përmirësuar analizën dhe hartimin e politikave të bazuara në prova. Njëkohësisht do të forcohen funksionet e planifikimit, koordinimit dhe monitorimit të Komisioneve për AVL-të, për të garantuar politika efektive dhe të qëndrueshme. Një aspekt thelbësor do të jetë edhe gjurmimi i çdo arme të mbledhur ose të kapur, si në nivel kombëtar ashtu edhe ndërkombëtar, për të parandaluar trafikimin dhe keqpërdorimin e tyre, si dhe nënshkrimit të marrëveshjeve dypalëshe ose rajonale në lidhje me shkëmbimin e informacionit balistik, sidomos me shtetet e Ballkanit Jugperëndimor, në kushtet kur është në përdorim i njëjti sistem, EVOFINDER. Gjithashtu do ti kushtohet vëmendje dhe trajnimit specifik të punonjësve të policisë që merren me trajtimin e provave materiale balistike, që nga gjetja dhe deri tek ekzaminimi i tyre.</w:t>
      </w:r>
    </w:p>
    <w:p w14:paraId="580FF4B0" w14:textId="1D84106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2.1</w:t>
      </w:r>
      <w:r w:rsidRPr="00A71F27">
        <w:rPr>
          <w:rFonts w:ascii="Garamond" w:hAnsi="Garamond"/>
          <w:color w:val="000000" w:themeColor="text1"/>
          <w:sz w:val="24"/>
        </w:rPr>
        <w:t>: Standardizimi dhe institucionalizimi i grumbullimit të të dhënave për armët e zjarrit sipas gjinisë dhe moshës, në lidhje me sekuestrimet e AVLME-ve të ligjshme dhe të paligjshme, incidentet e dhunshme me armë, provat balistike dhe të dhëna të tjera që lidhen me armët e zjarrit që çojnë në analizën rajonale periodike të rrezikut për AVLME dhe vlerësimin e kërcënimit.</w:t>
      </w:r>
    </w:p>
    <w:p w14:paraId="772AD635" w14:textId="778D7F55"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2.2</w:t>
      </w:r>
      <w:r w:rsidRPr="00A71F27">
        <w:rPr>
          <w:rFonts w:ascii="Garamond" w:hAnsi="Garamond"/>
          <w:color w:val="000000" w:themeColor="text1"/>
          <w:sz w:val="24"/>
        </w:rPr>
        <w:t>: Rritja e nivelit të koordinimit dhe monitorimi i vazhdueshëm i strategjisë dhe planit të veprimit nga Komisioni Kombëtar i AVL për të garantuar politika efektive për parandalimin, zbutjen, reagimin dhe eliminimin e keqpërdorimit, trafikimit dhe përhapjes së paligjshme të armëve të zjarrit.</w:t>
      </w:r>
    </w:p>
    <w:p w14:paraId="41689A07" w14:textId="29F19E7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2.3</w:t>
      </w:r>
      <w:r w:rsidRPr="00A71F27">
        <w:rPr>
          <w:rFonts w:ascii="Garamond" w:hAnsi="Garamond"/>
          <w:color w:val="000000" w:themeColor="text1"/>
          <w:sz w:val="24"/>
        </w:rPr>
        <w:t>: Institucionalizimi i mbledhjes sistematike të të dhënave për drejtësinë penale dhe gjurmimit të AVLME-ve</w:t>
      </w:r>
    </w:p>
    <w:p w14:paraId="64E9D23C" w14:textId="726F878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2.4</w:t>
      </w:r>
      <w:r w:rsidRPr="00A71F27">
        <w:rPr>
          <w:rFonts w:ascii="Garamond" w:hAnsi="Garamond"/>
          <w:color w:val="000000" w:themeColor="text1"/>
          <w:sz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Integrimi i plotë i çështjeve gjinore dhe moshës në politikat për kontrollin e AVLME-ve duke garantuar pjesëmarrjen reale të grave në kontrollin e AVLME-ve.</w:t>
      </w:r>
      <w:r w:rsidR="00FE75BE">
        <w:rPr>
          <w:rFonts w:ascii="Garamond" w:hAnsi="Garamond"/>
          <w:color w:val="000000" w:themeColor="text1"/>
          <w:sz w:val="24"/>
        </w:rPr>
        <w:t xml:space="preserve"> </w:t>
      </w:r>
    </w:p>
    <w:p w14:paraId="793343E0" w14:textId="2BE86C9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2.5</w:t>
      </w:r>
      <w:r w:rsidRPr="00A71F27">
        <w:rPr>
          <w:rFonts w:ascii="Garamond" w:hAnsi="Garamond"/>
          <w:color w:val="000000" w:themeColor="text1"/>
          <w:sz w:val="24"/>
        </w:rPr>
        <w:t>: Rritja e parandalimit të keqpërdorimit të AVLME-ve</w:t>
      </w:r>
      <w:r w:rsidR="00A71F27">
        <w:rPr>
          <w:rFonts w:ascii="Garamond" w:hAnsi="Garamond"/>
          <w:color w:val="000000" w:themeColor="text1"/>
          <w:sz w:val="24"/>
        </w:rPr>
        <w:t>.</w:t>
      </w:r>
    </w:p>
    <w:p w14:paraId="3EBFE0C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FE75BE">
        <w:rPr>
          <w:rFonts w:ascii="Garamond" w:hAnsi="Garamond"/>
          <w:color w:val="000000" w:themeColor="text1"/>
          <w:sz w:val="24"/>
        </w:rPr>
        <w:t>QËLLIMI I POLITIKËS 3:</w:t>
      </w:r>
      <w:r w:rsidRPr="00A71F27">
        <w:rPr>
          <w:rFonts w:ascii="Garamond" w:hAnsi="Garamond"/>
          <w:color w:val="000000" w:themeColor="text1"/>
          <w:sz w:val="24"/>
        </w:rPr>
        <w:t xml:space="preserve"> Brenda vitit 2030, të reduktohet keqpërdorimi dhe prodhimi, zotërimi dhe qarkullimi i paligjshëm i armëve, municioneve dhe eksplozivëve përmes forcimit të kuadrit ligjor, rritjes së kapaciteteve institucionale dhe zbatimit efektiv të masave parandaluese dhe kontrolluese.</w:t>
      </w:r>
    </w:p>
    <w:p w14:paraId="621F54F6"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Aktivitetet në kuadër të këtij qëllimi</w:t>
      </w:r>
    </w:p>
    <w:p w14:paraId="670B4851" w14:textId="5F0F4B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Gjatë periudhës 2025</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2030, synohet forcimi i sistemit të analizës së rrezikut, kontrollit, monitorimit dhe parandalimit të devijimit të tregtisë së ligjshme të armëve, municioneve dhe eksplozivëve, përmes përmirësimit të kapaciteteve institucionale, procedurave dhe transparencës. Do të parashikohen dhe ndërmerren masa për parandalimin dhe luftimin e trafikimit, keqpërdorimit, prodhimit dhe mbajtjes së paligjshme të këtyre materialeve, duke forcuar pajisjet, procedurat dhe trajnimin e autoriteteve ligjzbatuese dhe subjekteve të drejtësisë penale. Një prioritet kyç do të jetë rritja e bashkëpunimit ndërinstitucional në nivel kombëtar dhe ndërkombëtar, si dhe forcimi i mekanizmave dhe platformave të bashkëpunimit bilateral dhe rajonal, duke garantuar ndarjen e inteligjencës dhe shkëmbimin sistematik të informacionit në kohën e duhur për të luftuar në mënyrë më efektive aktivitetet e paligjshme që lidhen me armët, municionet dhe eksplozivët.</w:t>
      </w:r>
    </w:p>
    <w:p w14:paraId="36E23B4B" w14:textId="49013BB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3.1</w:t>
      </w:r>
      <w:r w:rsidRPr="00A71F27">
        <w:rPr>
          <w:rFonts w:ascii="Garamond" w:hAnsi="Garamond"/>
          <w:color w:val="000000" w:themeColor="text1"/>
          <w:sz w:val="24"/>
        </w:rPr>
        <w:t>: Garantimi i zbatimit të plotë dhe monitorimi i kuadrit ligjor, politik dhe procedural për të parandaluar dhe luftuar trafikimin e armëve të vogla dhe të lehta, municioneve dhe eksplozivëve.</w:t>
      </w:r>
    </w:p>
    <w:p w14:paraId="20098D5B" w14:textId="55873D5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lastRenderedPageBreak/>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3.2</w:t>
      </w:r>
      <w:r w:rsidRPr="00A71F27">
        <w:rPr>
          <w:rFonts w:ascii="Garamond" w:hAnsi="Garamond"/>
          <w:color w:val="000000" w:themeColor="text1"/>
          <w:sz w:val="24"/>
        </w:rPr>
        <w:t>: Parandalimi i trafikimit (kontrabanda, tregtia dhe tranziti i paligjshëm) i AVLME-ve nëpërmjet proceseve dhe pajisjeve të përmirësuara dhe trajnimit të njësive të synuara ligjzbatuese</w:t>
      </w:r>
      <w:r w:rsidR="00A71F27">
        <w:rPr>
          <w:rFonts w:ascii="Garamond" w:hAnsi="Garamond"/>
          <w:color w:val="000000" w:themeColor="text1"/>
          <w:sz w:val="24"/>
        </w:rPr>
        <w:t>.</w:t>
      </w:r>
    </w:p>
    <w:p w14:paraId="29809F1F" w14:textId="404A271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3.3</w:t>
      </w:r>
      <w:r w:rsidRPr="00A71F27">
        <w:rPr>
          <w:rFonts w:ascii="Garamond" w:hAnsi="Garamond"/>
          <w:color w:val="000000" w:themeColor="text1"/>
          <w:sz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Forcimi i kontrollit, monitorimit dhe parandalimit të devijimit të tregtisë së ligjshme nëpërmjet përmirësimit të kapaciteteve, procedurave dhe transparencës</w:t>
      </w:r>
      <w:r w:rsidR="00A71F27">
        <w:rPr>
          <w:rFonts w:ascii="Garamond" w:hAnsi="Garamond"/>
          <w:color w:val="000000" w:themeColor="text1"/>
          <w:sz w:val="24"/>
        </w:rPr>
        <w:t>.</w:t>
      </w:r>
    </w:p>
    <w:p w14:paraId="4665318B"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FE75BE">
        <w:rPr>
          <w:rFonts w:ascii="Garamond" w:hAnsi="Garamond"/>
          <w:color w:val="000000" w:themeColor="text1"/>
          <w:sz w:val="24"/>
        </w:rPr>
        <w:t>QËLLIMI I POLITIKËS 4:</w:t>
      </w:r>
      <w:r w:rsidRPr="00A71F27">
        <w:rPr>
          <w:rFonts w:ascii="Garamond" w:hAnsi="Garamond"/>
          <w:b/>
          <w:color w:val="000000" w:themeColor="text1"/>
          <w:sz w:val="24"/>
        </w:rPr>
        <w:t xml:space="preserve"> </w:t>
      </w:r>
      <w:r w:rsidRPr="00A71F27">
        <w:rPr>
          <w:rFonts w:ascii="Garamond" w:hAnsi="Garamond"/>
          <w:color w:val="000000" w:themeColor="text1"/>
          <w:sz w:val="24"/>
        </w:rPr>
        <w:t>Brenda vitit 2030, të reduktohet ndjeshëm oferta, kërkesa, zotërimi i paligjshëm dhe keqpërdorimi i armëve, municioneve dhe eksplozivëve përmes masave efektive parandaluese, forcimit të kornizës ligjore dhe bashkëpunimit ndërinstitucional.</w:t>
      </w:r>
    </w:p>
    <w:p w14:paraId="332A6DB3"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Aktivitetet në kuadër të këtij qëllimi</w:t>
      </w:r>
    </w:p>
    <w:p w14:paraId="7DBF3B73" w14:textId="15EDB7F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Gjatë periudhës 2025</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2030, synohet rritja e ndërgjegjësimit dhe përgjegjshmërisë së subjekteve të licencuara private dhe juridike, përfshirë prodhuesit, tregtarët, ndërmjetësit, koleksionuesit dhe shoqëritë e transportit, lidhur me rrezikun e keqpërdorimit, përhapjes së paligjshme dhe devijimit të armëve, municioneve dhe eksplozivëve. Në të njëjtën kohë, synohet forcimi i besimit të publikut tek institucionet e sigurisë dhe krijimi i partneriteteve të qëndrueshme për të rritur advokimin dhe informimin. Edukimi i popullsisë mbi rreziqet e armëve, me fokus të veçantë në parandalimin e dhunës ndaj grave, vajzave dhe dhunës me bazë gjinore, si dhe angazhimi i të rinjve në programe ndërgjegjësuese janë masa thelbësore për reduktimin e keqpërdorimit të armëve. Po ashtu, fuqizimi i rolit të medias për raportim të përgjegjshëm dhe promovimi i legalizimit dhe dorëzimit vullnetar të armëve janë mjete të rëndësishme për reduktimin e zotërimit të paligjshëm dhe keqpërdorimit të tyre.</w:t>
      </w:r>
    </w:p>
    <w:p w14:paraId="2C58994C" w14:textId="42ADCCD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4.1</w:t>
      </w:r>
      <w:r w:rsidRPr="00A71F27">
        <w:rPr>
          <w:rFonts w:ascii="Garamond" w:hAnsi="Garamond"/>
          <w:color w:val="000000" w:themeColor="text1"/>
          <w:sz w:val="24"/>
        </w:rPr>
        <w:t>: Rritja e ndërgjegjësimit të subjekteve të licencuara private dhe juridike për rrezikun e keqpërdorimit dhe përhapjes së paligjshme të AVLME-ve, përfshirë rrezikun e devijimit për prodhuesit e AVLME-ve</w:t>
      </w:r>
      <w:r w:rsidR="00A71F27">
        <w:rPr>
          <w:rFonts w:ascii="Garamond" w:hAnsi="Garamond"/>
          <w:color w:val="000000" w:themeColor="text1"/>
          <w:sz w:val="24"/>
        </w:rPr>
        <w:t>.</w:t>
      </w:r>
    </w:p>
    <w:p w14:paraId="5DFDCF73" w14:textId="31793AEF"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4.2</w:t>
      </w:r>
      <w:r w:rsidRPr="00A71F27">
        <w:rPr>
          <w:rFonts w:ascii="Garamond" w:hAnsi="Garamond"/>
          <w:color w:val="000000" w:themeColor="text1"/>
          <w:sz w:val="24"/>
        </w:rPr>
        <w:t>: Zhvillimi i partneriteteve të qëndrueshme me median dhe shoqërinë civile për promovimin e kontrollit,</w:t>
      </w:r>
      <w:r w:rsidR="00FE75BE">
        <w:rPr>
          <w:rFonts w:ascii="Garamond" w:hAnsi="Garamond"/>
          <w:color w:val="000000" w:themeColor="text1"/>
          <w:sz w:val="24"/>
        </w:rPr>
        <w:t xml:space="preserve"> </w:t>
      </w:r>
      <w:r w:rsidRPr="00A71F27">
        <w:rPr>
          <w:rFonts w:ascii="Garamond" w:hAnsi="Garamond"/>
          <w:color w:val="000000" w:themeColor="text1"/>
          <w:sz w:val="24"/>
        </w:rPr>
        <w:t>rritjen e informimit dhe ndërgjegjësimin e publikut, për rrezikun e keqpërdorimit, mbajtjes së paligjshme dhe trafikimit të AVLME-ve.</w:t>
      </w:r>
    </w:p>
    <w:p w14:paraId="6D0C5C9F" w14:textId="2097D4B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4.3</w:t>
      </w:r>
      <w:r w:rsidRPr="00A71F27">
        <w:rPr>
          <w:rFonts w:ascii="Garamond" w:hAnsi="Garamond"/>
          <w:color w:val="000000" w:themeColor="text1"/>
          <w:sz w:val="24"/>
        </w:rPr>
        <w:t>: Rritja e kapaciteteve administrative dhe operacionale për sekuestrimin e armëve të zjarrit, municioneve dhe eksplozivëve</w:t>
      </w:r>
      <w:r w:rsidR="00A71F27">
        <w:rPr>
          <w:rFonts w:ascii="Garamond" w:hAnsi="Garamond"/>
          <w:color w:val="000000" w:themeColor="text1"/>
          <w:sz w:val="24"/>
        </w:rPr>
        <w:t>.</w:t>
      </w:r>
    </w:p>
    <w:p w14:paraId="0E4A248B"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Objektivi Specifik 4.4:</w:t>
      </w:r>
      <w:r w:rsidRPr="00A71F27">
        <w:rPr>
          <w:rFonts w:ascii="Garamond" w:hAnsi="Garamond"/>
          <w:color w:val="000000" w:themeColor="text1"/>
          <w:sz w:val="24"/>
        </w:rPr>
        <w:t xml:space="preserve"> Përdorimi sistematik i çaktivizimit, dorëzimit vullnetar dhe/ose legalizimit si metoda për uljen e mbajtjes së paligjshëm të armëve të zjarrit.</w:t>
      </w:r>
    </w:p>
    <w:p w14:paraId="4D68A7C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FE75BE">
        <w:rPr>
          <w:rFonts w:ascii="Garamond" w:hAnsi="Garamond"/>
          <w:color w:val="000000" w:themeColor="text1"/>
          <w:sz w:val="24"/>
        </w:rPr>
        <w:t>QËLLIMI I POLITIKËS 5:</w:t>
      </w:r>
      <w:r w:rsidRPr="00A71F27">
        <w:rPr>
          <w:rFonts w:ascii="Garamond" w:hAnsi="Garamond"/>
          <w:color w:val="000000" w:themeColor="text1"/>
          <w:sz w:val="24"/>
        </w:rPr>
        <w:t xml:space="preserve"> Brenda vitit 2030, të reduktohet rreziku i përhapjes dhe devijimit të armëve, municioneve dhe eksplozivëve përmes forcimit të masave të mbrojtjes dhe sigurisë së stoqeve, si dhe zbatimit të proceseve efektive për asgjësimin e tyre.</w:t>
      </w:r>
    </w:p>
    <w:p w14:paraId="42FA9CB2"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Aktivitetet në kuadër të këtij qëllimi</w:t>
      </w:r>
    </w:p>
    <w:p w14:paraId="235A331B" w14:textId="3F33A61A"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color w:val="000000" w:themeColor="text1"/>
          <w:sz w:val="24"/>
        </w:rPr>
        <w:t>Gjatë periudhës 2025</w:t>
      </w:r>
      <w:r w:rsidR="00A71F27" w:rsidRPr="00BA3521">
        <w:rPr>
          <w:rFonts w:ascii="Garamond" w:hAnsi="Garamond" w:cs="Times New Roman"/>
          <w:color w:val="000000" w:themeColor="text1"/>
          <w:sz w:val="24"/>
          <w:szCs w:val="24"/>
        </w:rPr>
        <w:t>–</w:t>
      </w:r>
      <w:r w:rsidRPr="00A71F27">
        <w:rPr>
          <w:rFonts w:ascii="Garamond" w:hAnsi="Garamond"/>
          <w:color w:val="000000" w:themeColor="text1"/>
          <w:sz w:val="24"/>
        </w:rPr>
        <w:t>2030 synohet reduktimi sistematik i tepricave të armëve të vogla dhe të lehta municioneve dhe eksplozivëve përmes shkatërrimit të sigurt dhe mjedisor të qëndrueshëm, si dhe metodave të tjera efektive. Gjithashtu, synohet asgjësimi i rregullt, i sigurt dhe transparent i armëve, municioneve dhe eksplozivëve të konfiskuara ose të krijuara stok. Për të siguruar një menaxhim të përgjegjshëm dhe të qëndrueshëm, do të forcohen kapacitetet institucionale për menaxhimin e ciklit të jetës së AVLME dhe municioneve. Në këtë kuadër, do të garantohen mjedise të sigurta magazinimi, të përshtatura sipas nevojave të identifikuara dhe në përputhje me standardet ndërkombëtare.</w:t>
      </w:r>
    </w:p>
    <w:p w14:paraId="56674F80" w14:textId="1FCCCD5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5.1</w:t>
      </w:r>
      <w:r w:rsidRPr="00A71F27">
        <w:rPr>
          <w:rFonts w:ascii="Garamond" w:hAnsi="Garamond"/>
          <w:color w:val="000000" w:themeColor="text1"/>
          <w:sz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Shkatërrimi sistematik i stoqeve të tepërta të AME-ve në një mënyrë jo të dëmshme për mjedisin.</w:t>
      </w:r>
    </w:p>
    <w:p w14:paraId="5461C049" w14:textId="1FA4CA06"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5.2</w:t>
      </w:r>
      <w:r w:rsidRPr="00A71F27">
        <w:rPr>
          <w:rFonts w:ascii="Garamond" w:hAnsi="Garamond"/>
          <w:color w:val="000000" w:themeColor="text1"/>
          <w:sz w:val="24"/>
        </w:rPr>
        <w:t>: Të kryhet shkatërrimi i AVLME-ve të konfiskuara në mënyrë periodike në përputhje me standardet ndër</w:t>
      </w:r>
      <w:r w:rsidR="00A71F27">
        <w:rPr>
          <w:rFonts w:ascii="Garamond" w:hAnsi="Garamond"/>
          <w:color w:val="000000" w:themeColor="text1"/>
          <w:sz w:val="24"/>
        </w:rPr>
        <w:t>kombëtare.</w:t>
      </w:r>
    </w:p>
    <w:p w14:paraId="451A81BE" w14:textId="753BFC7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5.3</w:t>
      </w:r>
      <w:r w:rsidRPr="00A71F27">
        <w:rPr>
          <w:rFonts w:ascii="Garamond" w:hAnsi="Garamond"/>
          <w:color w:val="000000" w:themeColor="text1"/>
          <w:sz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Garantimi i mjediseve të sigurta të magazinimit për AVLME, të projektuara sipas nevojave të identifikuara dhe në përpu</w:t>
      </w:r>
      <w:r w:rsidR="00A71F27">
        <w:rPr>
          <w:rFonts w:ascii="Garamond" w:hAnsi="Garamond"/>
          <w:color w:val="000000" w:themeColor="text1"/>
          <w:sz w:val="24"/>
        </w:rPr>
        <w:t xml:space="preserve">thje me standardet </w:t>
      </w:r>
      <w:r w:rsidR="00FE75BE">
        <w:rPr>
          <w:rFonts w:ascii="Garamond" w:hAnsi="Garamond"/>
          <w:color w:val="000000" w:themeColor="text1"/>
          <w:sz w:val="24"/>
        </w:rPr>
        <w:t>ndërkombëtare</w:t>
      </w:r>
      <w:r w:rsidR="00A71F27">
        <w:rPr>
          <w:rFonts w:ascii="Garamond" w:hAnsi="Garamond"/>
          <w:color w:val="000000" w:themeColor="text1"/>
          <w:sz w:val="24"/>
        </w:rPr>
        <w:t>.</w:t>
      </w:r>
    </w:p>
    <w:p w14:paraId="24F02BF8" w14:textId="3E709893" w:rsidR="000809E1"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Objektivi </w:t>
      </w:r>
      <w:r w:rsidR="00A71F27" w:rsidRPr="00A71F27">
        <w:rPr>
          <w:rFonts w:ascii="Garamond" w:hAnsi="Garamond"/>
          <w:b/>
          <w:color w:val="000000" w:themeColor="text1"/>
          <w:sz w:val="24"/>
        </w:rPr>
        <w:t xml:space="preserve">specifik </w:t>
      </w:r>
      <w:r w:rsidRPr="00A71F27">
        <w:rPr>
          <w:rFonts w:ascii="Garamond" w:hAnsi="Garamond"/>
          <w:b/>
          <w:color w:val="000000" w:themeColor="text1"/>
          <w:sz w:val="24"/>
        </w:rPr>
        <w:t>5.4</w:t>
      </w:r>
      <w:r w:rsidRPr="00A71F27">
        <w:rPr>
          <w:rFonts w:ascii="Garamond" w:hAnsi="Garamond"/>
          <w:color w:val="000000" w:themeColor="text1"/>
          <w:sz w:val="24"/>
        </w:rPr>
        <w:t>: Ngritja e kapaciteteve të subjekteve juridike përkatëse (prodhues, dyqane riparimi, dyqane shitjeje me pakicë, tregtuesit, poligonet e qitjes, poligonet e gjuetisë, shoqëritë private të sigurisë, qendrat e trajnimit) për të përcaktuar sistemet e inspektimit.</w:t>
      </w:r>
    </w:p>
    <w:p w14:paraId="009A0444" w14:textId="77777777" w:rsidR="00A71F27" w:rsidRPr="00A71F27" w:rsidRDefault="00A71F27" w:rsidP="000809E1">
      <w:pPr>
        <w:autoSpaceDE w:val="0"/>
        <w:autoSpaceDN w:val="0"/>
        <w:adjustRightInd w:val="0"/>
        <w:spacing w:after="0" w:line="240" w:lineRule="auto"/>
        <w:ind w:firstLine="284"/>
        <w:jc w:val="both"/>
        <w:rPr>
          <w:rFonts w:ascii="Garamond" w:hAnsi="Garamond"/>
          <w:color w:val="000000" w:themeColor="text1"/>
          <w:sz w:val="24"/>
        </w:rPr>
      </w:pPr>
    </w:p>
    <w:p w14:paraId="6EC25814" w14:textId="1455E64B" w:rsidR="00A71F27" w:rsidRPr="00A71F27" w:rsidRDefault="00A71F27" w:rsidP="000809E1">
      <w:pPr>
        <w:autoSpaceDE w:val="0"/>
        <w:autoSpaceDN w:val="0"/>
        <w:adjustRightInd w:val="0"/>
        <w:spacing w:after="0" w:line="240" w:lineRule="auto"/>
        <w:ind w:firstLine="284"/>
        <w:jc w:val="center"/>
        <w:outlineLvl w:val="0"/>
        <w:rPr>
          <w:rFonts w:ascii="Garamond" w:hAnsi="Garamond"/>
          <w:color w:val="000000" w:themeColor="text1"/>
          <w:sz w:val="24"/>
        </w:rPr>
      </w:pPr>
      <w:r w:rsidRPr="00A71F27">
        <w:rPr>
          <w:rFonts w:ascii="Garamond" w:hAnsi="Garamond"/>
          <w:color w:val="000000" w:themeColor="text1"/>
          <w:sz w:val="24"/>
        </w:rPr>
        <w:t>PJESA III</w:t>
      </w:r>
    </w:p>
    <w:p w14:paraId="2CD389AF" w14:textId="5D826750" w:rsidR="000809E1" w:rsidRPr="00A71F27" w:rsidRDefault="000809E1" w:rsidP="000809E1">
      <w:pPr>
        <w:autoSpaceDE w:val="0"/>
        <w:autoSpaceDN w:val="0"/>
        <w:adjustRightInd w:val="0"/>
        <w:spacing w:after="0" w:line="240" w:lineRule="auto"/>
        <w:ind w:firstLine="284"/>
        <w:jc w:val="center"/>
        <w:outlineLvl w:val="0"/>
        <w:rPr>
          <w:rFonts w:ascii="Garamond" w:hAnsi="Garamond"/>
          <w:color w:val="000000" w:themeColor="text1"/>
          <w:sz w:val="24"/>
        </w:rPr>
      </w:pPr>
      <w:r w:rsidRPr="00A71F27">
        <w:rPr>
          <w:rFonts w:ascii="Garamond" w:hAnsi="Garamond"/>
          <w:color w:val="000000" w:themeColor="text1"/>
          <w:sz w:val="24"/>
        </w:rPr>
        <w:t>PROJEKTET NË MBËSHTETJE TË ZBATIMIT TË STRATEGJISË</w:t>
      </w:r>
    </w:p>
    <w:p w14:paraId="4A55C814"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p>
    <w:p w14:paraId="57E9885F" w14:textId="6FF274F6"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Projekti 1: Forcimi i </w:t>
      </w:r>
      <w:r w:rsidR="00A71F27" w:rsidRPr="00A71F27">
        <w:rPr>
          <w:rFonts w:ascii="Garamond" w:hAnsi="Garamond"/>
          <w:b/>
          <w:color w:val="000000" w:themeColor="text1"/>
          <w:sz w:val="24"/>
        </w:rPr>
        <w:t>masave të sigurisë në kontrollin e armëve të vogla dhe të lehta n</w:t>
      </w:r>
      <w:r w:rsidRPr="00A71F27">
        <w:rPr>
          <w:rFonts w:ascii="Garamond" w:hAnsi="Garamond"/>
          <w:b/>
          <w:color w:val="000000" w:themeColor="text1"/>
          <w:sz w:val="24"/>
        </w:rPr>
        <w:t xml:space="preserve">ë Shqipëri </w:t>
      </w:r>
      <w:r w:rsidRPr="00A71F27">
        <w:rPr>
          <w:rFonts w:ascii="Garamond" w:hAnsi="Garamond"/>
          <w:color w:val="000000" w:themeColor="text1"/>
          <w:sz w:val="24"/>
        </w:rPr>
        <w:t>– Projekt vijues</w:t>
      </w:r>
    </w:p>
    <w:p w14:paraId="35218DF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i/>
          <w:color w:val="000000" w:themeColor="text1"/>
          <w:sz w:val="24"/>
        </w:rPr>
        <w:t>Institucioni zbatues:</w:t>
      </w:r>
      <w:r w:rsidRPr="00A71F27">
        <w:rPr>
          <w:rFonts w:ascii="Garamond" w:hAnsi="Garamond"/>
          <w:color w:val="000000" w:themeColor="text1"/>
          <w:sz w:val="24"/>
        </w:rPr>
        <w:t xml:space="preserve"> SEESAC</w:t>
      </w:r>
    </w:p>
    <w:p w14:paraId="634EF977"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i/>
          <w:color w:val="000000" w:themeColor="text1"/>
          <w:sz w:val="24"/>
        </w:rPr>
        <w:t xml:space="preserve">Përfitues: </w:t>
      </w:r>
      <w:r w:rsidRPr="00A71F27">
        <w:rPr>
          <w:rFonts w:ascii="Garamond" w:hAnsi="Garamond"/>
          <w:color w:val="000000" w:themeColor="text1"/>
          <w:sz w:val="24"/>
        </w:rPr>
        <w:t>Ministria e Punëve të Brendshme të Republikës së Shqipërisë; Policia e Shtetit</w:t>
      </w:r>
    </w:p>
    <w:p w14:paraId="67C53CCB"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i/>
          <w:color w:val="000000" w:themeColor="text1"/>
          <w:sz w:val="24"/>
        </w:rPr>
        <w:t>Donator:</w:t>
      </w:r>
      <w:r w:rsidRPr="00A71F27">
        <w:rPr>
          <w:rFonts w:ascii="Garamond" w:hAnsi="Garamond"/>
          <w:color w:val="000000" w:themeColor="text1"/>
          <w:sz w:val="24"/>
        </w:rPr>
        <w:t xml:space="preserve"> Zyra për Heqjen e Armëve dhe Zbutjen e Pasojave, pranë Byrosë për Çështje Politiko-Ushtarake të Departamentit të Shtetit Amerikan (PM/WRA)</w:t>
      </w:r>
    </w:p>
    <w:p w14:paraId="14BA2D89" w14:textId="66EF63D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i/>
          <w:color w:val="000000" w:themeColor="text1"/>
          <w:sz w:val="24"/>
        </w:rPr>
        <w:t xml:space="preserve">Kohëzgjatja e projektit: </w:t>
      </w:r>
      <w:r w:rsidR="00551B5C">
        <w:rPr>
          <w:rFonts w:ascii="Garamond" w:hAnsi="Garamond"/>
          <w:color w:val="000000" w:themeColor="text1"/>
          <w:sz w:val="24"/>
        </w:rPr>
        <w:t>20 shtator 2022–</w:t>
      </w:r>
      <w:r w:rsidRPr="00A71F27">
        <w:rPr>
          <w:rFonts w:ascii="Garamond" w:hAnsi="Garamond"/>
          <w:color w:val="000000" w:themeColor="text1"/>
          <w:sz w:val="24"/>
        </w:rPr>
        <w:t>19 janar 2026</w:t>
      </w:r>
    </w:p>
    <w:p w14:paraId="4571A8ED"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i/>
          <w:color w:val="000000" w:themeColor="text1"/>
          <w:sz w:val="24"/>
        </w:rPr>
        <w:t>Vlera totale e financimit:</w:t>
      </w:r>
      <w:r w:rsidRPr="00A71F27">
        <w:rPr>
          <w:rFonts w:ascii="Garamond" w:hAnsi="Garamond"/>
          <w:color w:val="000000" w:themeColor="text1"/>
          <w:sz w:val="24"/>
        </w:rPr>
        <w:t xml:space="preserve"> 1,250,000 USD</w:t>
      </w:r>
    </w:p>
    <w:p w14:paraId="346A62DE" w14:textId="77777777" w:rsidR="000809E1" w:rsidRPr="00A71F27" w:rsidRDefault="000809E1" w:rsidP="000809E1">
      <w:pPr>
        <w:autoSpaceDE w:val="0"/>
        <w:autoSpaceDN w:val="0"/>
        <w:adjustRightInd w:val="0"/>
        <w:spacing w:after="0" w:line="240" w:lineRule="auto"/>
        <w:ind w:firstLine="284"/>
        <w:jc w:val="both"/>
        <w:rPr>
          <w:rFonts w:ascii="Garamond" w:hAnsi="Garamond"/>
          <w:i/>
          <w:color w:val="000000" w:themeColor="text1"/>
          <w:sz w:val="24"/>
        </w:rPr>
      </w:pPr>
      <w:r w:rsidRPr="00A71F27">
        <w:rPr>
          <w:rFonts w:ascii="Garamond" w:hAnsi="Garamond"/>
          <w:i/>
          <w:color w:val="000000" w:themeColor="text1"/>
          <w:sz w:val="24"/>
        </w:rPr>
        <w:t>Pezulluar nga donatori në vitin 2025</w:t>
      </w:r>
    </w:p>
    <w:p w14:paraId="705F9F29" w14:textId="77AF647F"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Ky projekt synon të forcojë masat e kontrollit të armëve të vogla dhe të lehta (AVL), përmes përmirësimit të sigurisë fizike, rritjes së përgjegjshmërisë dhe standardizimit të menaxhimit të stokut në depozitat nën administrimin e Policisë së Shtetit. Ndër ndërhyrjet kryesore përfshihet përdorimi i një sistemi të avancuar me barkod për administrimin dhe gjurmimin e armëve në depozitat qendrore në Mullet, si dhe përmirësimi i masave të sigurisë në trembëdhjetë ambiente prioritare të ruajtjes së provave dhe armëve në territorin e Republikës së Shqipërisë. Këto masa synojnë të adresojnë standardet ndërkombëtare për ruajtjen dhe kontrollin e armëve dhe municioneve. Zbatimi i projektit kontribuon drejtpërdrejt në përmirësimin e sigurisë kombëtare dhe rajonale, duke reduktuar rrezikun e përhapjes së pakontrolluar të armëve, shpërthimeve aksidentale dhe përdorimit të tyre në veprimtari kriminale. Brenda kornizës së Planit të Veprimit për AVL në Ballkanin Perëndimor, projekti adreson Objektivin Strategjik nr. 5 </w:t>
      </w:r>
      <w:r w:rsidR="00225F2C">
        <w:rPr>
          <w:rFonts w:ascii="Garamond" w:hAnsi="Garamond"/>
          <w:color w:val="000000" w:themeColor="text1"/>
          <w:sz w:val="24"/>
        </w:rPr>
        <w:t>“</w:t>
      </w:r>
      <w:r w:rsidRPr="00A71F27">
        <w:rPr>
          <w:rFonts w:ascii="Garamond" w:hAnsi="Garamond"/>
          <w:color w:val="000000" w:themeColor="text1"/>
          <w:sz w:val="24"/>
        </w:rPr>
        <w:t>Të reduktohet rreziku i përhapjes dhe devijimit të armëve, municioneve dhe eksplozivëve përmes forcimit të masave të mbrojtjes dhe sigurisë së stoqeve, si dhe zbatimit të proceseve efektive për asgjësimin e tyre</w:t>
      </w:r>
      <w:r w:rsidR="00225F2C">
        <w:rPr>
          <w:rFonts w:ascii="Garamond" w:hAnsi="Garamond"/>
          <w:color w:val="000000" w:themeColor="text1"/>
          <w:sz w:val="24"/>
        </w:rPr>
        <w:t>”</w:t>
      </w:r>
      <w:r w:rsidRPr="00A71F27">
        <w:rPr>
          <w:rFonts w:ascii="Garamond" w:hAnsi="Garamond"/>
          <w:color w:val="000000" w:themeColor="text1"/>
          <w:sz w:val="24"/>
        </w:rPr>
        <w:t>. Në përputhje me këtë, është synuar rritja e numrit të strukturave të ruajtjes të cilat i plotësojnë standardet ndërkombëtare të sigurisë.</w:t>
      </w:r>
    </w:p>
    <w:p w14:paraId="1F69D0CC"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Deri në tetor 2024, janë kryer vlerësime të detajuara teknike në shumicën e ambienteve të identifikuara për ndërhyrje, ndërkohë që janë zbatuar hapat për realizimin e përmirësimeve të sigurisë. </w:t>
      </w:r>
    </w:p>
    <w:p w14:paraId="397BE0F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Gjithashtu është finalizuar zhvillimi dhe testimi i modulit të barkodit nga ekspertë IT të projektit në bashkëpunim me ekspertët e caktuar nga përfituesi. Trajnimi për operatorët e magazinës së Mulletit është kryer në nëntor 2024, ndërsa pajisjet teknologjike janë prokuruar në gusht 2024. </w:t>
      </w:r>
    </w:p>
    <w:p w14:paraId="60729981"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Pas përgatitjes së Termave të Referencës për angazhimin e një kompanie profesionale për hartimin dhe mbikëqyrjen e ndërhyrjeve të sigurisë në të gjitha lokacionet përkatëse, si dhe për zhvillimin e moduleve të reja të sistemit SIMA, me tenderimin e planifikuar për dhjetor 2024, financimi u ndërpre për shkak të pezullimit të financimit nga Departamenti Amerikan i Shtetit dhe do të vijojë përmes implementimit nga UNDP Albania. </w:t>
      </w:r>
    </w:p>
    <w:p w14:paraId="2777DD08" w14:textId="45383D7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Me Vendimin e Këshillit (CFSP) 2024/3006</w:t>
      </w:r>
      <w:r w:rsidR="00551B5C">
        <w:rPr>
          <w:rFonts w:ascii="Garamond" w:hAnsi="Garamond"/>
          <w:color w:val="000000" w:themeColor="text1"/>
          <w:sz w:val="24"/>
        </w:rPr>
        <w:t>,</w:t>
      </w:r>
      <w:r w:rsidRPr="00A71F27">
        <w:rPr>
          <w:rFonts w:ascii="Garamond" w:hAnsi="Garamond"/>
          <w:color w:val="000000" w:themeColor="text1"/>
          <w:sz w:val="24"/>
        </w:rPr>
        <w:t xml:space="preserve"> të 2 dhjetorit 2024</w:t>
      </w:r>
      <w:r w:rsidR="00551B5C">
        <w:rPr>
          <w:rFonts w:ascii="Garamond" w:hAnsi="Garamond"/>
          <w:color w:val="000000" w:themeColor="text1"/>
          <w:sz w:val="24"/>
        </w:rPr>
        <w:t>,</w:t>
      </w:r>
      <w:r w:rsidRPr="00A71F27">
        <w:rPr>
          <w:rFonts w:ascii="Garamond" w:hAnsi="Garamond"/>
          <w:color w:val="000000" w:themeColor="text1"/>
          <w:sz w:val="24"/>
        </w:rPr>
        <w:t xml:space="preserve"> në mbështetje të aktiviteteve të SEESAC për çarmatimin dhe kontrollin e armëve në Evropën Juglindore, duke zvogëluar kërcënimin e armëve të vogla dhe të lehta (AVL) të paligjshme dhe municioneve të tyre është miratuar edhe fondi prej 3999920,60 </w:t>
      </w:r>
      <w:r w:rsidR="00FE75BE">
        <w:rPr>
          <w:rFonts w:ascii="Garamond" w:hAnsi="Garamond"/>
          <w:color w:val="000000" w:themeColor="text1"/>
          <w:sz w:val="24"/>
        </w:rPr>
        <w:t>e</w:t>
      </w:r>
      <w:r w:rsidRPr="00A71F27">
        <w:rPr>
          <w:rFonts w:ascii="Garamond" w:hAnsi="Garamond"/>
          <w:color w:val="000000" w:themeColor="text1"/>
          <w:sz w:val="24"/>
        </w:rPr>
        <w:t xml:space="preserve">uro për përmbushjen e detyrimeve dhe realizimin e politikave në fushën e kontrollit të armëve të vogla e të lehta në vendet e Ballkanit Perëndimor, Moldavisë dhe në mënyrë më të kufizuar për Ukrainën. </w:t>
      </w:r>
    </w:p>
    <w:p w14:paraId="3C67365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Mbështetja me këto fonde përfshirë Shqipërinë lidhet me këto komponentë: </w:t>
      </w:r>
    </w:p>
    <w:p w14:paraId="5E9CE83F" w14:textId="77777777" w:rsidR="000809E1" w:rsidRPr="00A71F27" w:rsidRDefault="000809E1" w:rsidP="000809E1">
      <w:pPr>
        <w:autoSpaceDE w:val="0"/>
        <w:autoSpaceDN w:val="0"/>
        <w:adjustRightInd w:val="0"/>
        <w:spacing w:after="0" w:line="240" w:lineRule="auto"/>
        <w:ind w:firstLine="284"/>
        <w:jc w:val="both"/>
        <w:rPr>
          <w:rFonts w:ascii="Garamond" w:hAnsi="Garamond"/>
          <w:i/>
          <w:color w:val="000000" w:themeColor="text1"/>
          <w:sz w:val="24"/>
        </w:rPr>
      </w:pPr>
      <w:r w:rsidRPr="00A71F27">
        <w:rPr>
          <w:rFonts w:ascii="Garamond" w:hAnsi="Garamond"/>
          <w:i/>
          <w:color w:val="000000" w:themeColor="text1"/>
          <w:sz w:val="24"/>
        </w:rPr>
        <w:t>Lehtësimi i bashkëpunimit rajonal dhe mbështetja për hartimin e politikave të bazuara në evidenca mbi kontrollin e AVL-ve, duke kontribuar kështu më tej në uljen e kërcënimit të përhapjes së paligjshme të AVL-ve.</w:t>
      </w:r>
    </w:p>
    <w:p w14:paraId="448692A7"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Në mënyrë specifike, projekti parashikon lehtësimin e bashkëpunimit rajonal dhe mbështetjen e hartimit të politikave të bazuara në prova në kontrollin e AVL-ve përmes:</w:t>
      </w:r>
    </w:p>
    <w:p w14:paraId="79B4DB5E"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 takimeve rajonale të Komisioneve të AVL-ve (dy herë në vit), duke u përqendruar në shkëmbimin e informacionit dhe ndarjen e njohurive mbi politikat e kontrollit të armëve, si dhe standardizimin e tyre;</w:t>
      </w:r>
    </w:p>
    <w:p w14:paraId="2A50A906"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takimeve rajonale të SEEFEN (një herë në vit) duke u përqendruar në shkëmbimin operacional të informacionit dhe bashkëpunimin ndërkufitar në luftën kundër trafikimit të paligjshëm të armëve të zjarrit;</w:t>
      </w:r>
    </w:p>
    <w:p w14:paraId="73711907"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ofrimit të asistencës teknike dhe mbështetjes sipas kërkesës për Komisionet e AVL-ve dhe SEEFEN me qëllim përmirësimin e zhvillimit, hartimit, miratimit dhe zbatimit të politikave;</w:t>
      </w:r>
    </w:p>
    <w:p w14:paraId="54DA172E"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mbështetjes sipas kërkesës për harmonizimin e legjislacionit për kontrollin e armëve për ndryshimet përkatëse në lidhje me legjislacionin e BE-së mbi kontrollin dhe standardizimin e armëve në të gjithë rajonin;</w:t>
      </w:r>
    </w:p>
    <w:p w14:paraId="4DB82071"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mbështetjes për mbledhjen dhe analizën e të dhënave të AVL-ve;</w:t>
      </w:r>
    </w:p>
    <w:p w14:paraId="2BC17C0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integrimin e perspektivës gjinore në hartimin e politikave për kontrollin e AVL-ve;</w:t>
      </w:r>
    </w:p>
    <w:p w14:paraId="38BEC386"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mirëmbajtjes së platformave </w:t>
      </w:r>
      <w:r w:rsidRPr="00551B5C">
        <w:rPr>
          <w:rFonts w:ascii="Garamond" w:hAnsi="Garamond"/>
          <w:i/>
          <w:color w:val="000000" w:themeColor="text1"/>
          <w:sz w:val="24"/>
        </w:rPr>
        <w:t>online</w:t>
      </w:r>
      <w:r w:rsidRPr="00A71F27">
        <w:rPr>
          <w:rFonts w:ascii="Garamond" w:hAnsi="Garamond"/>
          <w:color w:val="000000" w:themeColor="text1"/>
          <w:sz w:val="24"/>
        </w:rPr>
        <w:t xml:space="preserve"> të shkëmbimit të informacionit dhe përmirësimit të saj përmes zhvillimit të produkteve analitike sipas kërkesës, të rëndësishme për politikat në fushën e AVL.</w:t>
      </w:r>
    </w:p>
    <w:p w14:paraId="095FB603" w14:textId="77777777" w:rsidR="000809E1" w:rsidRPr="00A71F27" w:rsidRDefault="000809E1" w:rsidP="000809E1">
      <w:pPr>
        <w:autoSpaceDE w:val="0"/>
        <w:autoSpaceDN w:val="0"/>
        <w:adjustRightInd w:val="0"/>
        <w:spacing w:after="0" w:line="240" w:lineRule="auto"/>
        <w:ind w:firstLine="284"/>
        <w:jc w:val="both"/>
        <w:rPr>
          <w:rFonts w:ascii="Garamond" w:hAnsi="Garamond"/>
          <w:i/>
          <w:color w:val="000000" w:themeColor="text1"/>
          <w:sz w:val="24"/>
        </w:rPr>
      </w:pPr>
      <w:r w:rsidRPr="00A71F27">
        <w:rPr>
          <w:rFonts w:ascii="Garamond" w:hAnsi="Garamond"/>
          <w:i/>
          <w:color w:val="000000" w:themeColor="text1"/>
          <w:sz w:val="24"/>
        </w:rPr>
        <w:t>Mbështetje e mëtejshme për ndërtimin e kapaciteteve të autoriteteve të zbatimit të ligjit dhe atyre kufitare në parandalimin dhe luftimin e trafikimit të paligjshëm të armëve dhe eksplozivëve përmes:</w:t>
      </w:r>
    </w:p>
    <w:p w14:paraId="37D64BC2"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zhvillimit të Procedurave Standarde të Veprimit dhe ofrimit të trajnimit për menaxhimin kufitar në luftimin e trafikimit të paligjshëm të armëve në mbështetje të autoriteteve doganore në vendet e Ballkanit Perëndimor;</w:t>
      </w:r>
    </w:p>
    <w:p w14:paraId="332533E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ofrimit të pajisjeve dhe trajnimit për policinë kufitare dhe kriminale në luftimin e trafikimit të paligjshëm të armëve në mbështetje të autoriteteve të policisë kufitare dhe kriminale.</w:t>
      </w:r>
    </w:p>
    <w:p w14:paraId="3546253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Përmirësimi i kapaciteteve për sigurinë fizike dhe menaxhimin e stoqeve të armatimit përmes përmirësimeve të sigurisë së infrastrukturës, reduktimit të tepricave të stokut të armatimit dhe trajnimit të personelit që angazhohet në menaxhimin e tyre: </w:t>
      </w:r>
    </w:p>
    <w:p w14:paraId="5F0EEDE5"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Aktivitetet kryesore të parashikuara janë:</w:t>
      </w:r>
    </w:p>
    <w:p w14:paraId="5AC9638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mbështetje për sigurinë e shtuar të dhomave të provave/magazinave të AVL-ve të policisë/autoritetit të brendshëm përmes përmirësimeve të infrastrukturës së tyre; </w:t>
      </w:r>
    </w:p>
    <w:p w14:paraId="7AFB0242"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mbështetje për shkatërrimin e AVL-ve të tepërta dhe/ose të konfiskuara;</w:t>
      </w:r>
    </w:p>
    <w:p w14:paraId="0A92993D"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ofrim i mbështetjes për sistemet e menaxhimit të rezervave dhe inspektimit.</w:t>
      </w:r>
    </w:p>
    <w:p w14:paraId="350D64FF" w14:textId="7284036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Projekti 2: Qasje I</w:t>
      </w:r>
      <w:r w:rsidR="00FE75BE" w:rsidRPr="00A71F27">
        <w:rPr>
          <w:rFonts w:ascii="Garamond" w:hAnsi="Garamond"/>
          <w:b/>
          <w:color w:val="000000" w:themeColor="text1"/>
          <w:sz w:val="24"/>
        </w:rPr>
        <w:t xml:space="preserve">nstitucionale e integruar dhe forcimi i bashkëpunimit ndërkufitar për kontrollin e </w:t>
      </w:r>
      <w:r w:rsidRPr="00A71F27">
        <w:rPr>
          <w:rFonts w:ascii="Garamond" w:hAnsi="Garamond"/>
          <w:b/>
          <w:color w:val="000000" w:themeColor="text1"/>
          <w:sz w:val="24"/>
        </w:rPr>
        <w:t>AME (</w:t>
      </w:r>
      <w:r w:rsidR="00FE75BE" w:rsidRPr="00A71F27">
        <w:rPr>
          <w:rFonts w:ascii="Garamond" w:hAnsi="Garamond"/>
          <w:b/>
          <w:color w:val="000000" w:themeColor="text1"/>
          <w:sz w:val="24"/>
        </w:rPr>
        <w:t xml:space="preserve">faza </w:t>
      </w:r>
      <w:r w:rsidRPr="00A71F27">
        <w:rPr>
          <w:rFonts w:ascii="Garamond" w:hAnsi="Garamond"/>
          <w:b/>
          <w:color w:val="000000" w:themeColor="text1"/>
          <w:sz w:val="24"/>
        </w:rPr>
        <w:t>I)</w:t>
      </w:r>
    </w:p>
    <w:p w14:paraId="5DE84814"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Institucioni zbatues:</w:t>
      </w:r>
      <w:r w:rsidRPr="00A71F27">
        <w:rPr>
          <w:rFonts w:ascii="Garamond" w:hAnsi="Garamond"/>
          <w:color w:val="000000" w:themeColor="text1"/>
          <w:sz w:val="24"/>
        </w:rPr>
        <w:t xml:space="preserve"> UNDP Shqipëri</w:t>
      </w:r>
    </w:p>
    <w:p w14:paraId="3321FF02" w14:textId="3D891B8D"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Periudha e zbatimit:</w:t>
      </w:r>
      <w:r w:rsidR="00FE75BE">
        <w:rPr>
          <w:rFonts w:ascii="Garamond" w:hAnsi="Garamond"/>
          <w:color w:val="000000" w:themeColor="text1"/>
          <w:sz w:val="24"/>
        </w:rPr>
        <w:t xml:space="preserve"> </w:t>
      </w:r>
      <w:r w:rsidR="00551B5C">
        <w:rPr>
          <w:rFonts w:ascii="Garamond" w:hAnsi="Garamond"/>
          <w:color w:val="000000" w:themeColor="text1"/>
          <w:sz w:val="24"/>
        </w:rPr>
        <w:t>1 dhjetor 2023–</w:t>
      </w:r>
      <w:r w:rsidRPr="00A71F27">
        <w:rPr>
          <w:rFonts w:ascii="Garamond" w:hAnsi="Garamond"/>
          <w:color w:val="000000" w:themeColor="text1"/>
          <w:sz w:val="24"/>
        </w:rPr>
        <w:t xml:space="preserve">30 </w:t>
      </w:r>
      <w:r w:rsidR="00551B5C" w:rsidRPr="00A71F27">
        <w:rPr>
          <w:rFonts w:ascii="Garamond" w:hAnsi="Garamond"/>
          <w:color w:val="000000" w:themeColor="text1"/>
          <w:sz w:val="24"/>
        </w:rPr>
        <w:t xml:space="preserve">nëntor </w:t>
      </w:r>
      <w:r w:rsidRPr="00A71F27">
        <w:rPr>
          <w:rFonts w:ascii="Garamond" w:hAnsi="Garamond"/>
          <w:color w:val="000000" w:themeColor="text1"/>
          <w:sz w:val="24"/>
        </w:rPr>
        <w:t>2025</w:t>
      </w:r>
    </w:p>
    <w:p w14:paraId="3A40BE1A"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Përfitues:</w:t>
      </w:r>
      <w:r w:rsidRPr="00A71F27">
        <w:rPr>
          <w:rFonts w:ascii="Garamond" w:hAnsi="Garamond"/>
          <w:color w:val="000000" w:themeColor="text1"/>
          <w:sz w:val="24"/>
        </w:rPr>
        <w:t xml:space="preserve"> Policia e Shtetit Shqiptar</w:t>
      </w:r>
    </w:p>
    <w:p w14:paraId="60C9C522"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Donator:</w:t>
      </w:r>
      <w:r w:rsidRPr="00A71F27">
        <w:rPr>
          <w:rFonts w:ascii="Garamond" w:hAnsi="Garamond"/>
          <w:color w:val="000000" w:themeColor="text1"/>
          <w:sz w:val="24"/>
        </w:rPr>
        <w:t xml:space="preserve"> Fondi i Besuar me Shumë Partnerë (</w:t>
      </w:r>
      <w:r w:rsidRPr="00551B5C">
        <w:rPr>
          <w:rFonts w:ascii="Garamond" w:hAnsi="Garamond"/>
          <w:i/>
          <w:color w:val="000000" w:themeColor="text1"/>
          <w:sz w:val="24"/>
        </w:rPr>
        <w:t>Multi-Partner Trust Fund</w:t>
      </w:r>
      <w:r w:rsidRPr="00A71F27">
        <w:rPr>
          <w:rFonts w:ascii="Garamond" w:hAnsi="Garamond"/>
          <w:color w:val="000000" w:themeColor="text1"/>
          <w:sz w:val="24"/>
        </w:rPr>
        <w:t>)</w:t>
      </w:r>
    </w:p>
    <w:p w14:paraId="379C9373"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Financimi total:</w:t>
      </w:r>
      <w:r w:rsidRPr="00A71F27">
        <w:rPr>
          <w:rFonts w:ascii="Garamond" w:hAnsi="Garamond"/>
          <w:color w:val="000000" w:themeColor="text1"/>
          <w:sz w:val="24"/>
        </w:rPr>
        <w:t xml:space="preserve"> 1,205,490 USD</w:t>
      </w:r>
    </w:p>
    <w:p w14:paraId="0CD1846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Qëllimi i Projektit:</w:t>
      </w:r>
      <w:r w:rsidRPr="00A71F27">
        <w:rPr>
          <w:rFonts w:ascii="Garamond" w:hAnsi="Garamond"/>
          <w:color w:val="000000" w:themeColor="text1"/>
          <w:sz w:val="24"/>
        </w:rPr>
        <w:t xml:space="preserve"> Të ofrojë mbështetje dhe pajisje për Policinë Kufitare, Institutin e Policisë Shkencore dhe Njësinë e Hetimit të Vendit të Ngjarjes të Kukësit. Projekti synon gjithashtu të forcojë bashkëpunimin ndërkufitar dhe shkëmbimin policor ndërmjet Shqipërisë dhe Kosovës në fushën e kontrollit të AVL-ve, përmes aktiviteteve të përbashkëta me UNDP Kosovë.</w:t>
      </w:r>
    </w:p>
    <w:p w14:paraId="5CD17D9E" w14:textId="4C3518A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Objektiva dhe </w:t>
      </w:r>
      <w:r w:rsidR="00291767" w:rsidRPr="00A71F27">
        <w:rPr>
          <w:rFonts w:ascii="Garamond" w:hAnsi="Garamond"/>
          <w:b/>
          <w:color w:val="000000" w:themeColor="text1"/>
          <w:sz w:val="24"/>
        </w:rPr>
        <w:t xml:space="preserve">synime strategjike </w:t>
      </w:r>
      <w:r w:rsidRPr="00A71F27">
        <w:rPr>
          <w:rFonts w:ascii="Garamond" w:hAnsi="Garamond"/>
          <w:b/>
          <w:color w:val="000000" w:themeColor="text1"/>
          <w:sz w:val="24"/>
        </w:rPr>
        <w:t>të Udhërrëfyesit Rajonal (</w:t>
      </w:r>
      <w:r w:rsidRPr="00291767">
        <w:rPr>
          <w:rFonts w:ascii="Garamond" w:hAnsi="Garamond"/>
          <w:b/>
          <w:i/>
          <w:color w:val="000000" w:themeColor="text1"/>
          <w:sz w:val="24"/>
        </w:rPr>
        <w:t>Roadmap</w:t>
      </w:r>
      <w:r w:rsidRPr="00A71F27">
        <w:rPr>
          <w:rFonts w:ascii="Garamond" w:hAnsi="Garamond"/>
          <w:b/>
          <w:color w:val="000000" w:themeColor="text1"/>
          <w:sz w:val="24"/>
        </w:rPr>
        <w:t>)</w:t>
      </w:r>
      <w:r w:rsidRPr="00551B5C">
        <w:rPr>
          <w:rFonts w:ascii="Garamond" w:hAnsi="Garamond"/>
          <w:color w:val="000000" w:themeColor="text1"/>
          <w:sz w:val="24"/>
        </w:rPr>
        <w:t>:</w:t>
      </w:r>
    </w:p>
    <w:p w14:paraId="6BCD0F8E"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Zbatimi i politikave të bazuara në të dhëna dhe inteligjencë;</w:t>
      </w:r>
    </w:p>
    <w:p w14:paraId="34DAAFC6"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Reduktimi i qarkullimit të paligjshëm të armëve, municioneve dhe eksplozivëve;</w:t>
      </w:r>
    </w:p>
    <w:p w14:paraId="44961C11"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Rritja e numrit të sekuestrimeve dhe asgjësimeve;</w:t>
      </w:r>
    </w:p>
    <w:p w14:paraId="4DBF898C"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Rritja e ndërgjegjësimit për rreziqet nga armët dhe dhuna në bazë gjinore;</w:t>
      </w:r>
    </w:p>
    <w:p w14:paraId="480CA3BD"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Garantimi i ruajtjes së sigurt të armëve dhe municioneve.</w:t>
      </w:r>
    </w:p>
    <w:p w14:paraId="27F2685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Aktivitete të zbatuara deri në vitin 2024:</w:t>
      </w:r>
    </w:p>
    <w:p w14:paraId="199ACEC5"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Trajnime të përbashkëta me Kosovën për policimin komunitar, kontrollin e AVL-ve, eksplozivët dhe kornizat ligjore;</w:t>
      </w:r>
    </w:p>
    <w:p w14:paraId="62FB0F4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 Zhvillimi dhe validimi i kurrikulës kombëtare të trajnimit për AVL;</w:t>
      </w:r>
    </w:p>
    <w:p w14:paraId="54858A47"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Pajisja e Policisë Kufitare me mjete teknologjike (kamera termike, skanerë, etj.);</w:t>
      </w:r>
    </w:p>
    <w:p w14:paraId="2216B92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Organizimi i fushatave ndërgjegjësuese dhe ngritja e kapaciteteve të zyrave për media dhe informim publik;</w:t>
      </w:r>
    </w:p>
    <w:p w14:paraId="5CCB0F6C"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Vizita studimore në CEPOL dhe agjencitë forensike në Kroaci.</w:t>
      </w:r>
    </w:p>
    <w:p w14:paraId="751B89C8"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Furnizimi me pajisje për patrullimet në kufirin e gjelbër;</w:t>
      </w:r>
    </w:p>
    <w:p w14:paraId="3C81BEE8"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Pajisje hetimore të specializuara për AVL për Institutin e Policisë Shkencore Shqiptare.</w:t>
      </w:r>
    </w:p>
    <w:p w14:paraId="5885B0DB" w14:textId="0EF9DB0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Për vitin 2025</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 xml:space="preserve">2026 nga Fondi i Besimit Shumëpalësh projektit </w:t>
      </w:r>
      <w:r w:rsidR="00225F2C">
        <w:rPr>
          <w:rFonts w:ascii="Garamond" w:hAnsi="Garamond"/>
          <w:color w:val="000000" w:themeColor="text1"/>
          <w:sz w:val="24"/>
        </w:rPr>
        <w:t>“</w:t>
      </w:r>
      <w:r w:rsidRPr="00A71F27">
        <w:rPr>
          <w:rFonts w:ascii="Garamond" w:hAnsi="Garamond"/>
          <w:color w:val="000000" w:themeColor="text1"/>
          <w:sz w:val="24"/>
        </w:rPr>
        <w:t>Qasja e Integruar Institucionale dhe Forcimi i Bashkëpunimit Ndërkufitar për Kontrollin e AVL-ve (</w:t>
      </w:r>
      <w:r w:rsidR="00551B5C" w:rsidRPr="00A71F27">
        <w:rPr>
          <w:rFonts w:ascii="Garamond" w:hAnsi="Garamond"/>
          <w:color w:val="000000" w:themeColor="text1"/>
          <w:sz w:val="24"/>
        </w:rPr>
        <w:t xml:space="preserve">faza </w:t>
      </w:r>
      <w:r w:rsidRPr="00A71F27">
        <w:rPr>
          <w:rFonts w:ascii="Garamond" w:hAnsi="Garamond"/>
          <w:color w:val="000000" w:themeColor="text1"/>
          <w:sz w:val="24"/>
        </w:rPr>
        <w:t>I)</w:t>
      </w:r>
      <w:r w:rsidR="00225F2C">
        <w:rPr>
          <w:rFonts w:ascii="Garamond" w:hAnsi="Garamond"/>
          <w:color w:val="000000" w:themeColor="text1"/>
          <w:sz w:val="24"/>
        </w:rPr>
        <w:t>”</w:t>
      </w:r>
      <w:r w:rsidRPr="00A71F27">
        <w:rPr>
          <w:rFonts w:ascii="Garamond" w:hAnsi="Garamond"/>
          <w:color w:val="000000" w:themeColor="text1"/>
          <w:sz w:val="24"/>
        </w:rPr>
        <w:t>, i cili zbatohet nga UNDP Albania, i është akorduar një financim shtesë prej 350,000 dollarë amerikanë për disa prej nevojave prioritare të identifikuara nga Komisioni i Kombëtar i Armëve të Vogla e të Lehta në Shqipëri si më poshtë:</w:t>
      </w:r>
    </w:p>
    <w:p w14:paraId="1BDEB4F3" w14:textId="3F6FD64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mbështetja e (ri)ndërtimit të sistemit elektronik të regjistrimit të armëve në Shqipëri, sistemi SIMA me qëllim qëndrueshmërinë ndaj sulmeve kibernetike në sistemet e përdorura nga Policia e Shtetit, bazuar edhe në mbështetjen që Fondi të Mirëbesimit Shumëpalësh ka mundësuar më parë në lidhje me pajisjet dhe kartat di</w:t>
      </w:r>
      <w:r w:rsidR="00551B5C">
        <w:rPr>
          <w:rFonts w:ascii="Garamond" w:hAnsi="Garamond"/>
          <w:color w:val="000000" w:themeColor="text1"/>
          <w:sz w:val="24"/>
        </w:rPr>
        <w:t>gj</w:t>
      </w:r>
      <w:r w:rsidRPr="00A71F27">
        <w:rPr>
          <w:rFonts w:ascii="Garamond" w:hAnsi="Garamond"/>
          <w:color w:val="000000" w:themeColor="text1"/>
          <w:sz w:val="24"/>
        </w:rPr>
        <w:t>itale për riregjistrimin e pronarëve të armëve.</w:t>
      </w:r>
    </w:p>
    <w:p w14:paraId="49D09DA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mbështetja e funksionalizimit të NJQAZ duke siguruar </w:t>
      </w:r>
      <w:r w:rsidRPr="00551B5C">
        <w:rPr>
          <w:rFonts w:ascii="Garamond" w:hAnsi="Garamond"/>
          <w:i/>
          <w:color w:val="000000" w:themeColor="text1"/>
          <w:sz w:val="24"/>
        </w:rPr>
        <w:t>software</w:t>
      </w:r>
      <w:r w:rsidRPr="00A71F27">
        <w:rPr>
          <w:rFonts w:ascii="Garamond" w:hAnsi="Garamond"/>
          <w:color w:val="000000" w:themeColor="text1"/>
          <w:sz w:val="24"/>
        </w:rPr>
        <w:t xml:space="preserve"> për rritjen e kapaciteteve analitike siç është prioritizuar nga Komisioni i AVL-ve në Shqipëri, pajisje logjistike për NJQAZ.</w:t>
      </w:r>
    </w:p>
    <w:p w14:paraId="633BEAAD" w14:textId="772D8350"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Projekti 3: Ndihmë </w:t>
      </w:r>
      <w:r w:rsidR="00551B5C" w:rsidRPr="00A71F27">
        <w:rPr>
          <w:rFonts w:ascii="Garamond" w:hAnsi="Garamond"/>
          <w:b/>
          <w:color w:val="000000" w:themeColor="text1"/>
          <w:sz w:val="24"/>
        </w:rPr>
        <w:t xml:space="preserve">autoriteteve kombëtare </w:t>
      </w:r>
      <w:r w:rsidRPr="00A71F27">
        <w:rPr>
          <w:rFonts w:ascii="Garamond" w:hAnsi="Garamond"/>
          <w:b/>
          <w:color w:val="000000" w:themeColor="text1"/>
          <w:sz w:val="24"/>
        </w:rPr>
        <w:t xml:space="preserve">të Shqipërisë për </w:t>
      </w:r>
      <w:r w:rsidR="00551B5C" w:rsidRPr="00A71F27">
        <w:rPr>
          <w:rFonts w:ascii="Garamond" w:hAnsi="Garamond"/>
          <w:b/>
          <w:color w:val="000000" w:themeColor="text1"/>
          <w:sz w:val="24"/>
        </w:rPr>
        <w:t xml:space="preserve">uljen e rrezikut të përhapjes dhe keqpërdorimit të armëve të vogla dhe të lehta </w:t>
      </w:r>
      <w:r w:rsidRPr="00A71F27">
        <w:rPr>
          <w:rFonts w:ascii="Garamond" w:hAnsi="Garamond"/>
          <w:b/>
          <w:color w:val="000000" w:themeColor="text1"/>
          <w:sz w:val="24"/>
        </w:rPr>
        <w:t>(AVL)</w:t>
      </w:r>
    </w:p>
    <w:p w14:paraId="0CA6C9BD"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Institucioni zbatues:</w:t>
      </w:r>
      <w:r w:rsidRPr="00A71F27">
        <w:rPr>
          <w:rFonts w:ascii="Garamond" w:hAnsi="Garamond"/>
          <w:color w:val="000000" w:themeColor="text1"/>
          <w:sz w:val="24"/>
        </w:rPr>
        <w:t xml:space="preserve"> Misioni i OSBE-së në Shqipëri</w:t>
      </w:r>
    </w:p>
    <w:p w14:paraId="759617CC" w14:textId="4FBA4E54"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Periudha e zbatimit:</w:t>
      </w:r>
      <w:r w:rsidRPr="00A71F27">
        <w:rPr>
          <w:rFonts w:ascii="Garamond" w:hAnsi="Garamond"/>
          <w:color w:val="000000" w:themeColor="text1"/>
          <w:sz w:val="24"/>
        </w:rPr>
        <w:t xml:space="preserve"> </w:t>
      </w:r>
      <w:r w:rsidR="00551B5C">
        <w:rPr>
          <w:rFonts w:ascii="Garamond" w:hAnsi="Garamond"/>
          <w:color w:val="000000" w:themeColor="text1"/>
          <w:sz w:val="24"/>
        </w:rPr>
        <w:t>gusht 2021–q</w:t>
      </w:r>
      <w:r w:rsidRPr="00A71F27">
        <w:rPr>
          <w:rFonts w:ascii="Garamond" w:hAnsi="Garamond"/>
          <w:color w:val="000000" w:themeColor="text1"/>
          <w:sz w:val="24"/>
        </w:rPr>
        <w:t>ershor 2026</w:t>
      </w:r>
    </w:p>
    <w:p w14:paraId="1A1BD989" w14:textId="54B55069"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Përfitues:</w:t>
      </w:r>
      <w:r w:rsidRPr="00A71F27">
        <w:rPr>
          <w:rFonts w:ascii="Garamond" w:hAnsi="Garamond"/>
          <w:color w:val="000000" w:themeColor="text1"/>
          <w:sz w:val="24"/>
        </w:rPr>
        <w:t xml:space="preserve"> Ministria e Punëve të Brendshme dhe Policia e Shtetit, </w:t>
      </w:r>
      <w:r w:rsidR="00551B5C" w:rsidRPr="00A71F27">
        <w:rPr>
          <w:rFonts w:ascii="Garamond" w:hAnsi="Garamond"/>
          <w:color w:val="000000" w:themeColor="text1"/>
          <w:sz w:val="24"/>
        </w:rPr>
        <w:t>ministritë e linjës</w:t>
      </w:r>
      <w:r w:rsidRPr="00A71F27">
        <w:rPr>
          <w:rFonts w:ascii="Garamond" w:hAnsi="Garamond"/>
          <w:color w:val="000000" w:themeColor="text1"/>
          <w:sz w:val="24"/>
        </w:rPr>
        <w:t xml:space="preserve">, </w:t>
      </w:r>
      <w:r w:rsidR="00551B5C" w:rsidRPr="00A71F27">
        <w:rPr>
          <w:rFonts w:ascii="Garamond" w:hAnsi="Garamond"/>
          <w:color w:val="000000" w:themeColor="text1"/>
          <w:sz w:val="24"/>
        </w:rPr>
        <w:t xml:space="preserve">media </w:t>
      </w:r>
      <w:r w:rsidRPr="00A71F27">
        <w:rPr>
          <w:rFonts w:ascii="Garamond" w:hAnsi="Garamond"/>
          <w:color w:val="000000" w:themeColor="text1"/>
          <w:sz w:val="24"/>
        </w:rPr>
        <w:t xml:space="preserve">dhe </w:t>
      </w:r>
      <w:r w:rsidR="00551B5C" w:rsidRPr="00A71F27">
        <w:rPr>
          <w:rFonts w:ascii="Garamond" w:hAnsi="Garamond"/>
          <w:color w:val="000000" w:themeColor="text1"/>
          <w:sz w:val="24"/>
        </w:rPr>
        <w:t>qytetarët</w:t>
      </w:r>
      <w:bookmarkStart w:id="0" w:name="_GoBack"/>
      <w:bookmarkEnd w:id="0"/>
    </w:p>
    <w:p w14:paraId="397509F4"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Donatorë:</w:t>
      </w:r>
      <w:r w:rsidRPr="00A71F27">
        <w:rPr>
          <w:rFonts w:ascii="Garamond" w:hAnsi="Garamond"/>
          <w:color w:val="000000" w:themeColor="text1"/>
          <w:sz w:val="24"/>
        </w:rPr>
        <w:t xml:space="preserve"> Gjermania, Franca, Bashkimi Evropian</w:t>
      </w:r>
    </w:p>
    <w:p w14:paraId="5A0B9D6C"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Shuma totale e financimit:</w:t>
      </w:r>
      <w:r w:rsidRPr="00A71F27">
        <w:rPr>
          <w:rFonts w:ascii="Garamond" w:hAnsi="Garamond"/>
          <w:color w:val="000000" w:themeColor="text1"/>
          <w:sz w:val="24"/>
        </w:rPr>
        <w:t xml:space="preserve"> 1,998,883 EUR</w:t>
      </w:r>
    </w:p>
    <w:p w14:paraId="0AA31287" w14:textId="77777777" w:rsidR="000809E1" w:rsidRPr="00A71F27" w:rsidRDefault="000809E1" w:rsidP="000809E1">
      <w:pPr>
        <w:autoSpaceDE w:val="0"/>
        <w:autoSpaceDN w:val="0"/>
        <w:adjustRightInd w:val="0"/>
        <w:spacing w:after="0" w:line="240" w:lineRule="auto"/>
        <w:ind w:firstLine="284"/>
        <w:rPr>
          <w:rFonts w:ascii="Garamond" w:hAnsi="Garamond"/>
          <w:color w:val="000000" w:themeColor="text1"/>
          <w:sz w:val="24"/>
        </w:rPr>
      </w:pPr>
      <w:r w:rsidRPr="00A71F27">
        <w:rPr>
          <w:rFonts w:ascii="Garamond" w:hAnsi="Garamond"/>
          <w:i/>
          <w:color w:val="000000" w:themeColor="text1"/>
          <w:sz w:val="24"/>
        </w:rPr>
        <w:t>Mungesa në financim (gap):</w:t>
      </w:r>
      <w:r w:rsidRPr="00A71F27">
        <w:rPr>
          <w:rFonts w:ascii="Garamond" w:hAnsi="Garamond"/>
          <w:color w:val="000000" w:themeColor="text1"/>
          <w:sz w:val="24"/>
        </w:rPr>
        <w:t xml:space="preserve"> 422,324 EUR</w:t>
      </w:r>
    </w:p>
    <w:p w14:paraId="2D0A73CD" w14:textId="702D09B2"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Projekti i OSBE-së </w:t>
      </w:r>
      <w:r w:rsidR="00225F2C">
        <w:rPr>
          <w:rFonts w:ascii="Garamond" w:hAnsi="Garamond"/>
          <w:color w:val="000000" w:themeColor="text1"/>
          <w:sz w:val="24"/>
        </w:rPr>
        <w:t>“</w:t>
      </w:r>
      <w:r w:rsidRPr="00A71F27">
        <w:rPr>
          <w:rFonts w:ascii="Garamond" w:hAnsi="Garamond"/>
          <w:color w:val="000000" w:themeColor="text1"/>
          <w:sz w:val="24"/>
        </w:rPr>
        <w:t>Asistenca për Autoritetet Kombëtare për Reduktimin e Rrezikut nga Përhapja dhe Keqpërdorimi i Armëve të Vogla dhe të Lehta (AVL)</w:t>
      </w:r>
      <w:r w:rsidR="00225F2C">
        <w:rPr>
          <w:rFonts w:ascii="Garamond" w:hAnsi="Garamond"/>
          <w:color w:val="000000" w:themeColor="text1"/>
          <w:sz w:val="24"/>
        </w:rPr>
        <w:t>”</w:t>
      </w:r>
      <w:r w:rsidRPr="00A71F27">
        <w:rPr>
          <w:rFonts w:ascii="Garamond" w:hAnsi="Garamond"/>
          <w:b/>
          <w:color w:val="000000" w:themeColor="text1"/>
          <w:sz w:val="24"/>
        </w:rPr>
        <w:t xml:space="preserve"> </w:t>
      </w:r>
      <w:r w:rsidRPr="00A71F27">
        <w:rPr>
          <w:rFonts w:ascii="Garamond" w:hAnsi="Garamond"/>
          <w:color w:val="000000" w:themeColor="text1"/>
          <w:sz w:val="24"/>
        </w:rPr>
        <w:t xml:space="preserve">synon forcimin e kapaciteteve të Ministrisë së Punëve të Brendshme dhe Policisë së Shtetit përmes asistencës teknike, pajisjeve dhe ngritjes së infrastrukturës në fushën e kontrollit dhe mos-përhapjes së AVL. </w:t>
      </w:r>
    </w:p>
    <w:p w14:paraId="0509402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Me mbështetjen e Gjermanisë, Francës dhe Bashkimit Evropian, projekti përqendrohet në tre shtylla kryesore: përmirësimin e kuadrit ligjor për çaktivizimin e armëve, modernizimin e njësive K9 për zbulimin e AVL, municioneve dhe eksplozivëve, si dhe rritjen e ndërgjegjësimit publik mbi rreziqet që lidhen me keqpërdorimin e armëve.</w:t>
      </w:r>
    </w:p>
    <w:p w14:paraId="4EEE4F30" w14:textId="412725D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Gjatë zbatimit të projektit janë përgatitur manuale trajnimi, janë zhvilluar trajnime për çaktivizimin e armëve dhe janë integruar këto module në kurrikulat e Akademisë së Sigurisë. Po mbështetet ngritja e një qendre kombëtare për çaktivizimin e AVL dhe janë realizuar përmirësime infrastrukturore në Institutin e Trajnimit të Njësisë K9, përfshirë ndërtimin e ambienteve të reja dhe pajisjen me mjete të specializuara, si dhe zhvillimin e një Master Plani për njësitë K9. Janë organizuar</w:t>
      </w:r>
      <w:r w:rsidR="00551B5C">
        <w:rPr>
          <w:rFonts w:ascii="Garamond" w:hAnsi="Garamond"/>
          <w:color w:val="000000" w:themeColor="text1"/>
          <w:sz w:val="24"/>
        </w:rPr>
        <w:t>,</w:t>
      </w:r>
      <w:r w:rsidRPr="00A71F27">
        <w:rPr>
          <w:rFonts w:ascii="Garamond" w:hAnsi="Garamond"/>
          <w:color w:val="000000" w:themeColor="text1"/>
          <w:sz w:val="24"/>
        </w:rPr>
        <w:t xml:space="preserve"> gjithashtu</w:t>
      </w:r>
      <w:r w:rsidR="00551B5C">
        <w:rPr>
          <w:rFonts w:ascii="Garamond" w:hAnsi="Garamond"/>
          <w:color w:val="000000" w:themeColor="text1"/>
          <w:sz w:val="24"/>
        </w:rPr>
        <w:t>,</w:t>
      </w:r>
      <w:r w:rsidRPr="00A71F27">
        <w:rPr>
          <w:rFonts w:ascii="Garamond" w:hAnsi="Garamond"/>
          <w:color w:val="000000" w:themeColor="text1"/>
          <w:sz w:val="24"/>
        </w:rPr>
        <w:t xml:space="preserve"> vizita studimore dhe ngjarje rajonale për shkëmbimin e përvojave dhe praktikave më të mira.</w:t>
      </w:r>
    </w:p>
    <w:p w14:paraId="2760C16D" w14:textId="505616DB"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Një komponent i rëndësishëm i projektit është edhe ndërgjegjësimi publik. Në</w:t>
      </w:r>
      <w:r w:rsidR="00FE75BE">
        <w:rPr>
          <w:rFonts w:ascii="Garamond" w:hAnsi="Garamond"/>
          <w:color w:val="000000" w:themeColor="text1"/>
          <w:sz w:val="24"/>
        </w:rPr>
        <w:t xml:space="preserve"> </w:t>
      </w:r>
      <w:r w:rsidRPr="00A71F27">
        <w:rPr>
          <w:rFonts w:ascii="Garamond" w:hAnsi="Garamond"/>
          <w:color w:val="000000" w:themeColor="text1"/>
          <w:sz w:val="24"/>
        </w:rPr>
        <w:t xml:space="preserve">këtë kuadër janë zhvilluar dy fushata të mëdha kombëtare me fokus të rinjtë dhe dhuna me bazë gjinore, të cilat kanë arritur një akses nëpërmjet aktiviteteve edukative dhe mesazheve mediatike. </w:t>
      </w:r>
    </w:p>
    <w:p w14:paraId="45E93608"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Gjithashtu janë realizuar aktivitete të përbashkëta me shoqërinë civile, shkollat dhe autoritetet vendore në disa qytete, si dhe janë organizuar vizita shkëmbimi me gazetarë dhe ekspertë të sigurisë për të rritur cilësinë e raportimit mbi AVL. Projekti gjithashtu ka integruar një strategji gjinore dhe materiale promovuese për nxitjen e pjesëmarrjes së grave në fushën e sigurisë.</w:t>
      </w:r>
    </w:p>
    <w:p w14:paraId="1ECABD08" w14:textId="62277805" w:rsidR="000809E1" w:rsidRPr="00A71F27" w:rsidRDefault="000809E1" w:rsidP="00551B5C">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Projekti 4: </w:t>
      </w:r>
      <w:r w:rsidRPr="00551B5C">
        <w:rPr>
          <w:rFonts w:ascii="Garamond" w:hAnsi="Garamond"/>
          <w:b/>
          <w:i/>
          <w:color w:val="000000" w:themeColor="text1"/>
          <w:sz w:val="24"/>
        </w:rPr>
        <w:t>Justitia</w:t>
      </w:r>
      <w:r w:rsidRPr="00A71F27">
        <w:rPr>
          <w:rFonts w:ascii="Garamond" w:hAnsi="Garamond"/>
          <w:b/>
          <w:color w:val="000000" w:themeColor="text1"/>
          <w:sz w:val="24"/>
        </w:rPr>
        <w:t xml:space="preserve"> – Forcimi i </w:t>
      </w:r>
      <w:r w:rsidR="00551B5C" w:rsidRPr="00A71F27">
        <w:rPr>
          <w:rFonts w:ascii="Garamond" w:hAnsi="Garamond"/>
          <w:b/>
          <w:color w:val="000000" w:themeColor="text1"/>
          <w:sz w:val="24"/>
        </w:rPr>
        <w:t>përgjigjes së drejtësisë penale ndaj trafikimit të armëve në ballkanin perëndimor</w:t>
      </w:r>
    </w:p>
    <w:p w14:paraId="62C2938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lastRenderedPageBreak/>
        <w:t xml:space="preserve">Projekti Justitia, i zbatuar nga UNODC, është projekt vijues bazuar në iniciativën e mëparshme (2020–2023) dhe synon të rrisë kapacitetet e sistemit të drejtësisë penale në juridiksionet e Ballkanit Perëndimor për të luftuar në mënyrë efektive krimin e organizuar dhe trafikimin e paligjshëm të armëve. </w:t>
      </w:r>
    </w:p>
    <w:p w14:paraId="5DA18D2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Projekti fokusohet në harmonizimin e legjislacionit penal me Protokollin e Kombeve të Bashkuara mbi armët, përmirësimin e aftësive të zbatuesve të drejtësisë penale dhe nxitjen e bashkëpunimit rajonal për një përgjigje të unifikuar dhe efektive ligjore, në përputhje me qëllimet e Udhërrëfyesit Rajonal për Kontrollin e Armëve të Vogla dhe të Lehta (AVL).</w:t>
      </w:r>
    </w:p>
    <w:p w14:paraId="19B13AC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Që nga fillimi i tij, projekti ka organizuar konferenca dhe seminare rajonale mbi harmonizimin e legjislacionit, praktikat gjyqësore dhe përdorimin e masave speciale hetimore në çështjet e armëve. Gjithashtu janë zhvilluar vizita studimore në Gjykatën Evropiane për të Drejtat e Njeriut dhe institucione gjyqësore në Francë për shkëmbim eksperiencash. </w:t>
      </w:r>
    </w:p>
    <w:p w14:paraId="3F29D3AB"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Njëkohësisht janë përgatitur dhe dorëzuar materiale trajnimi për prokurorë dhe gjyqtarë, dhe është përditësuar koleksioni i rasteve gjyqësore mbi armët në juridiksionet kryesore.</w:t>
      </w:r>
    </w:p>
    <w:p w14:paraId="42AA110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Aktivitetet deri në fund të vitit 2024 kanë përfshirë takime rajonale mbi harmonizimin e legjislacionit penal, seminare të specializuara mbi jurisprudencën për armët dhe trajnim të vazhdueshëm për gjyqtarët, me qëllim forcimin e ndjekjes penale dhe gjykimit të veprave penale lidhur me armët. Projekti synon të sigurojë përgjigje të qëndrueshme dhe të harmonizuara që kontribuojnë në uljen e trafikimit të paligjshëm të armëve në Ballkanin Perëndimor.</w:t>
      </w:r>
    </w:p>
    <w:p w14:paraId="115B0A97" w14:textId="4F204A6F"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Projekti 5: Hermes 2.1 – Luftimi i </w:t>
      </w:r>
      <w:r w:rsidR="00551B5C" w:rsidRPr="00A71F27">
        <w:rPr>
          <w:rFonts w:ascii="Garamond" w:hAnsi="Garamond"/>
          <w:b/>
          <w:color w:val="000000" w:themeColor="text1"/>
          <w:sz w:val="24"/>
        </w:rPr>
        <w:t>trafikimit të armëve përmes pakove postare dhe korrierëve ekspres</w:t>
      </w:r>
    </w:p>
    <w:p w14:paraId="6CB1F14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Projekti Hermes 2.1 synon të rrisë kapacitetet e juridiksioneve të Ballkanit Perëndimor për të zbuluar dhe parandaluar trafikimin e armëve, pjesëve të tyre dhe municioneve të transportuara përmes shërbimeve postare dhe korrierëve ekspres. Duke u bazuar në një iniciativë pilot në Bosnje dhe Hercegovinë (2020–2022) dhe fazën e parë të Hermes (2023), ky projekt përqendrohet në pajisjen e autoriteteve doganore dhe atyre postare me aftësi dhe pajisje të specializuara.</w:t>
      </w:r>
    </w:p>
    <w:p w14:paraId="01835538"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Aktivitetet kryesore përfshijnë trajnime të avancuara për operatorët e skanerëve me rreze X, seminare për njësitë analitike të doganave dhe inspektorët postare, si dhe blerjen dhe shpërndarjen e pajisjeve të specializuara për autoritetet përkatëse. Këto masa kanë për qëllim përmirësimin e kapaciteteve për zbulimin dhe bllokimin e ngarkesave të paligjshme të armëve, duke forcuar kontrollin kufitar dhe duke kontribuar në reduktimin e qarkullimit të paligjshëm të armëve në rajon.</w:t>
      </w:r>
    </w:p>
    <w:p w14:paraId="2669000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Procesi i prokurimit për pajisjet thelbësore të skanimit ka nisur dhe aktivitetet e trajnimit dhe shpërndarjes së pajisjeve kanë vijuar deri në fund të vitit 2024. Projekti mbështet direkt objektivat e Udhërrëfyesit Rajonal për Kontrollin e Armëve për uljen e qarkullimit të armëve të paligjshme dhe rritjen e numrit të armëve të sekuestruara në Ballkanin Perëndimor.</w:t>
      </w:r>
    </w:p>
    <w:p w14:paraId="2532558C" w14:textId="7F742A2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Projekti 6: </w:t>
      </w:r>
      <w:r w:rsidR="00225F2C">
        <w:rPr>
          <w:rFonts w:ascii="Garamond" w:hAnsi="Garamond"/>
          <w:b/>
          <w:color w:val="000000" w:themeColor="text1"/>
          <w:sz w:val="24"/>
        </w:rPr>
        <w:t>“</w:t>
      </w:r>
      <w:r w:rsidRPr="00A71F27">
        <w:rPr>
          <w:rFonts w:ascii="Garamond" w:hAnsi="Garamond"/>
          <w:b/>
          <w:color w:val="000000" w:themeColor="text1"/>
          <w:sz w:val="24"/>
        </w:rPr>
        <w:t xml:space="preserve">Siguria </w:t>
      </w:r>
      <w:r w:rsidR="00824AC9" w:rsidRPr="00A71F27">
        <w:rPr>
          <w:rFonts w:ascii="Garamond" w:hAnsi="Garamond"/>
          <w:b/>
          <w:color w:val="000000" w:themeColor="text1"/>
          <w:sz w:val="24"/>
        </w:rPr>
        <w:t>fizike dhe menaxhimi i depove</w:t>
      </w:r>
      <w:r w:rsidRPr="00A71F27">
        <w:rPr>
          <w:rFonts w:ascii="Garamond" w:hAnsi="Garamond"/>
          <w:b/>
          <w:color w:val="000000" w:themeColor="text1"/>
          <w:sz w:val="24"/>
        </w:rPr>
        <w:t xml:space="preserve"> në Shqipëri</w:t>
      </w:r>
      <w:r w:rsidR="00225F2C">
        <w:rPr>
          <w:rFonts w:ascii="Garamond" w:hAnsi="Garamond"/>
          <w:b/>
          <w:color w:val="000000" w:themeColor="text1"/>
          <w:sz w:val="24"/>
        </w:rPr>
        <w:t>”</w:t>
      </w:r>
      <w:r w:rsidRPr="00A71F27">
        <w:rPr>
          <w:rFonts w:ascii="Garamond" w:hAnsi="Garamond"/>
          <w:color w:val="000000" w:themeColor="text1"/>
          <w:sz w:val="24"/>
        </w:rPr>
        <w:t xml:space="preserve"> i zbatuar nga ITF – Rritja e Sigurisë Njerëzore dhe me përfitues Policinë e Shtetit/Ministrinë Punëve të Brendshme të Republikës së Shqipërisë ka në fokus përmirësimin e sigurisë së ruajtjes së armëve, municioneve dhe eksplozivëve në përputhje me standardet ndërkombëtare. </w:t>
      </w:r>
    </w:p>
    <w:p w14:paraId="1708B4C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Projekti përfshin rindërtimin dhe ndërtimin e objekteve për ruajtje të përkohshme të armëve të zjarrit të sekuestruara apo grumbulluara nga njësitë vendore të Policisë së Shtetit të cilat do të magazinohen deri në dorëzimin e tyre për shkatërrim në Ministrinë e Mbrojtjes dhe sistemet përkatëse të mbrojtjes dhe sigurisë.</w:t>
      </w:r>
    </w:p>
    <w:p w14:paraId="440B7751"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Projekti ka një financim total prej 390,615 USD, të siguruar nga Shtetet e Bashkuara të Amerikës.</w:t>
      </w:r>
    </w:p>
    <w:p w14:paraId="06ED31CA" w14:textId="698D55B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Projekti 7:</w:t>
      </w:r>
      <w:r w:rsidR="00225F2C">
        <w:rPr>
          <w:rFonts w:ascii="Garamond" w:hAnsi="Garamond"/>
          <w:b/>
          <w:color w:val="000000" w:themeColor="text1"/>
          <w:sz w:val="24"/>
        </w:rPr>
        <w:t>”</w:t>
      </w:r>
      <w:r w:rsidRPr="00A71F27">
        <w:rPr>
          <w:rFonts w:ascii="Garamond" w:hAnsi="Garamond"/>
          <w:b/>
          <w:color w:val="000000" w:themeColor="text1"/>
          <w:sz w:val="24"/>
        </w:rPr>
        <w:t xml:space="preserve"> Mbështetje për forcimin e luftës kundër posedimit të paligjshëm, keqpërdorimit dhe trafikimit të armëve të vogla dhe të lehta (AVL) në Ballkanin Perëndimor</w:t>
      </w:r>
      <w:r w:rsidR="00225F2C">
        <w:rPr>
          <w:rFonts w:ascii="Garamond" w:hAnsi="Garamond"/>
          <w:b/>
          <w:color w:val="000000" w:themeColor="text1"/>
          <w:sz w:val="24"/>
        </w:rPr>
        <w:t>”</w:t>
      </w:r>
      <w:r w:rsidRPr="00A71F27">
        <w:rPr>
          <w:rFonts w:ascii="Garamond" w:hAnsi="Garamond"/>
          <w:b/>
          <w:color w:val="000000" w:themeColor="text1"/>
          <w:sz w:val="24"/>
        </w:rPr>
        <w:t>.</w:t>
      </w:r>
    </w:p>
    <w:p w14:paraId="549BB599" w14:textId="06EDA0E4" w:rsidR="000809E1"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Projekti i zbatuar nga SEESAC me financim nga IPA përmes DG NEAR/ENEST, zbatuar përgjatë viteve 2021</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 xml:space="preserve">2024, me synim forcimin e kapaciteteve strategjike dhe operacionale të autoriteteve të Ballkanit Perëndimor për të kryer hetime mbi armët e zjarrit, si dhe për të shkëmbyer informacion brenda rajonit dhe me BE-në lidhur me mbajtjen, keqpërdorimin dhe trafikimin e </w:t>
      </w:r>
      <w:r w:rsidRPr="00A71F27">
        <w:rPr>
          <w:rFonts w:ascii="Garamond" w:hAnsi="Garamond"/>
          <w:color w:val="000000" w:themeColor="text1"/>
          <w:sz w:val="24"/>
        </w:rPr>
        <w:lastRenderedPageBreak/>
        <w:t>armëve të vogla dhe të lehta dhe municioneve të tyre, gjithashtu</w:t>
      </w:r>
      <w:r w:rsidR="00551B5C">
        <w:rPr>
          <w:rFonts w:ascii="Garamond" w:hAnsi="Garamond"/>
          <w:color w:val="000000" w:themeColor="text1"/>
          <w:sz w:val="24"/>
        </w:rPr>
        <w:t>,</w:t>
      </w:r>
      <w:r w:rsidRPr="00A71F27">
        <w:rPr>
          <w:rFonts w:ascii="Garamond" w:hAnsi="Garamond"/>
          <w:color w:val="000000" w:themeColor="text1"/>
          <w:sz w:val="24"/>
        </w:rPr>
        <w:t xml:space="preserve"> mbështetjen e autoriteteve të rajonit për të rritur reagimin ndaj faktorëve që nxisin kërkesën dhe keqpërdorimin e armëve të zjarrit në Ballkanin Perëndimor.</w:t>
      </w:r>
    </w:p>
    <w:p w14:paraId="654210E2" w14:textId="77777777" w:rsidR="00551B5C" w:rsidRPr="00A71F27" w:rsidRDefault="00551B5C" w:rsidP="000809E1">
      <w:pPr>
        <w:autoSpaceDE w:val="0"/>
        <w:autoSpaceDN w:val="0"/>
        <w:adjustRightInd w:val="0"/>
        <w:spacing w:after="0" w:line="240" w:lineRule="auto"/>
        <w:ind w:firstLine="284"/>
        <w:jc w:val="both"/>
        <w:rPr>
          <w:rFonts w:ascii="Garamond" w:hAnsi="Garamond"/>
          <w:color w:val="000000" w:themeColor="text1"/>
          <w:sz w:val="24"/>
        </w:rPr>
      </w:pPr>
    </w:p>
    <w:p w14:paraId="77B76907" w14:textId="28FCD7C0" w:rsidR="00551B5C" w:rsidRPr="00551B5C" w:rsidRDefault="00551B5C" w:rsidP="00551B5C">
      <w:pPr>
        <w:autoSpaceDE w:val="0"/>
        <w:autoSpaceDN w:val="0"/>
        <w:adjustRightInd w:val="0"/>
        <w:spacing w:after="0" w:line="240" w:lineRule="auto"/>
        <w:ind w:firstLine="284"/>
        <w:jc w:val="center"/>
        <w:outlineLvl w:val="0"/>
        <w:rPr>
          <w:rFonts w:ascii="Garamond" w:hAnsi="Garamond"/>
          <w:color w:val="000000" w:themeColor="text1"/>
          <w:sz w:val="24"/>
        </w:rPr>
      </w:pPr>
      <w:r w:rsidRPr="00551B5C">
        <w:rPr>
          <w:rFonts w:ascii="Garamond" w:hAnsi="Garamond"/>
          <w:color w:val="000000" w:themeColor="text1"/>
          <w:sz w:val="24"/>
        </w:rPr>
        <w:t>PJESA IV</w:t>
      </w:r>
    </w:p>
    <w:p w14:paraId="749296A8" w14:textId="328EA7F0" w:rsidR="000809E1" w:rsidRDefault="000809E1" w:rsidP="00551B5C">
      <w:pPr>
        <w:autoSpaceDE w:val="0"/>
        <w:autoSpaceDN w:val="0"/>
        <w:adjustRightInd w:val="0"/>
        <w:spacing w:after="0" w:line="240" w:lineRule="auto"/>
        <w:ind w:firstLine="284"/>
        <w:jc w:val="center"/>
        <w:outlineLvl w:val="0"/>
        <w:rPr>
          <w:rFonts w:ascii="Garamond" w:hAnsi="Garamond"/>
          <w:color w:val="000000" w:themeColor="text1"/>
          <w:sz w:val="24"/>
        </w:rPr>
      </w:pPr>
      <w:r w:rsidRPr="00551B5C">
        <w:rPr>
          <w:rFonts w:ascii="Garamond" w:hAnsi="Garamond"/>
          <w:color w:val="000000" w:themeColor="text1"/>
          <w:sz w:val="24"/>
        </w:rPr>
        <w:t>ZBATIMI, PËRGJEGJËSIA E INSTITUCIONEVE, LLOGARIDHËNIA, RAPORTIMI DHE MONITORIMI</w:t>
      </w:r>
    </w:p>
    <w:p w14:paraId="25CD6301" w14:textId="77777777" w:rsidR="00551B5C" w:rsidRPr="00551B5C" w:rsidRDefault="00551B5C" w:rsidP="00551B5C">
      <w:pPr>
        <w:autoSpaceDE w:val="0"/>
        <w:autoSpaceDN w:val="0"/>
        <w:adjustRightInd w:val="0"/>
        <w:spacing w:after="0" w:line="240" w:lineRule="auto"/>
        <w:ind w:firstLine="284"/>
        <w:jc w:val="center"/>
        <w:outlineLvl w:val="0"/>
        <w:rPr>
          <w:rFonts w:ascii="Garamond" w:hAnsi="Garamond"/>
          <w:color w:val="000000" w:themeColor="text1"/>
          <w:sz w:val="24"/>
        </w:rPr>
      </w:pPr>
    </w:p>
    <w:p w14:paraId="36AA9056"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4.1 Përgjegjësia e institucioneve</w:t>
      </w:r>
    </w:p>
    <w:p w14:paraId="486FFCE6" w14:textId="2A4EC7B1"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color w:val="000000" w:themeColor="text1"/>
          <w:sz w:val="24"/>
        </w:rPr>
        <w:t>Kuadri institucional nënkupton të gjithë institucionet dhe mekanizmat, qoftë në nivel qendror, varësie, me autonomi apo institucion të pavarur kushtetues, të cilët kanë rol dhe rëndësi primare apo sekondare në zbatimin e strategjisë. Ky kuadër përfshin organet shtetërore, agjencitë e specializuara, institucionet e pavarura, si dhe strukturat mbështetëse që kontribuojnë në hartimin, koordinimin, monitorimin dhe vlerësimin e zbatimit të strategjisë. Roli i secilit institucion përcaktohet në përputhje me fushëveprimin e tij ligjor dhe përgjegjësitë funksionale në kuadër të objektivave strategjik</w:t>
      </w:r>
      <w:r w:rsidR="00291767">
        <w:rPr>
          <w:rFonts w:ascii="Garamond" w:hAnsi="Garamond"/>
          <w:color w:val="000000" w:themeColor="text1"/>
          <w:sz w:val="24"/>
        </w:rPr>
        <w:t>ë,</w:t>
      </w:r>
      <w:r w:rsidRPr="00A71F27">
        <w:rPr>
          <w:rFonts w:ascii="Garamond" w:hAnsi="Garamond"/>
          <w:color w:val="000000" w:themeColor="text1"/>
          <w:sz w:val="24"/>
        </w:rPr>
        <w:t xml:space="preserve"> si më poshtë:</w:t>
      </w:r>
      <w:r w:rsidRPr="00A71F27">
        <w:rPr>
          <w:rFonts w:ascii="Garamond" w:hAnsi="Garamond"/>
          <w:b/>
          <w:color w:val="000000" w:themeColor="text1"/>
          <w:sz w:val="24"/>
        </w:rPr>
        <w:t xml:space="preserve"> </w:t>
      </w:r>
    </w:p>
    <w:p w14:paraId="0B45CC3D" w14:textId="44E0454F"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Komisioni Kombëtar për Armët e Vogla dhe të Lehta </w:t>
      </w:r>
      <w:r w:rsidRPr="00A71F27">
        <w:rPr>
          <w:rFonts w:ascii="Garamond" w:hAnsi="Garamond"/>
          <w:color w:val="000000" w:themeColor="text1"/>
          <w:sz w:val="24"/>
        </w:rPr>
        <w:t>është përgjegjës për hartimin e politikave mbi armët e vogla dhe të lehta në Shqipëri. Koordinon dhe mbledh informacione dhe statistika nga institucionet përkatëse për prodhimin, tregtimin, çaktivizimin, asgjësimin, përdorimin e paligjshëm të armëve, kontrollin e armëve të lejuar, kontrollin e importit dhe eksportit të armëve. Gjithashtu ai është përgjegjës të bashkërendojë, udhëzojë, monitorojë dhe të raportojë për zbatimin e politikave që lidhen me AVLME.</w:t>
      </w:r>
    </w:p>
    <w:p w14:paraId="0FB8FAFB" w14:textId="3906F4D0"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color w:val="000000" w:themeColor="text1"/>
          <w:sz w:val="24"/>
        </w:rPr>
        <w:t xml:space="preserve">Ministria e Punëve të Brendshme është institucioni përgjegjës për propozimin, hartimin, zbatimin dhe monitorimin e politikave dhe legjislacionit në fushën e armëve të vogla dhe të lehta, municioneve dhe materialeve shpërthyese. Në funksion të garantimit të sigurisë publike dhe rendit kushtetues, Ministria e Punëve të Brendshme udhëheq procesin e hartimit të politikave kombëtare në këtë fushë, duke siguruar që ato të jenë të bazuara në evidencë, në përputhje me të drejtën ndërkombëtare dhe të harmonizuara me standardet e Bashkimit Evropian, Traktatin për Tregtinë e Armëve dhe Protokollin e Kombeve të Bashkuara për Armët e Zjarrit, si dhe me </w:t>
      </w:r>
      <w:r w:rsidR="00225F2C">
        <w:rPr>
          <w:rFonts w:ascii="Garamond" w:hAnsi="Garamond"/>
          <w:color w:val="000000" w:themeColor="text1"/>
          <w:sz w:val="24"/>
        </w:rPr>
        <w:t>“</w:t>
      </w:r>
      <w:r w:rsidRPr="00A71F27">
        <w:rPr>
          <w:rFonts w:ascii="Garamond" w:hAnsi="Garamond"/>
          <w:color w:val="000000" w:themeColor="text1"/>
          <w:sz w:val="24"/>
        </w:rPr>
        <w:t>Udhërrëfyesin për një zgjidhje të qëndrueshme për zotërimin e paligjshëm, keqpërdorimin dhe trafikimin e armëve të vogla dhe të lehta, municioneve të tyre dhe eksplozivëve 2025</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2030</w:t>
      </w:r>
      <w:r w:rsidR="00225F2C">
        <w:rPr>
          <w:rFonts w:ascii="Garamond" w:hAnsi="Garamond"/>
          <w:color w:val="000000" w:themeColor="text1"/>
          <w:sz w:val="24"/>
        </w:rPr>
        <w:t>”</w:t>
      </w:r>
      <w:r w:rsidRPr="00A71F27">
        <w:rPr>
          <w:rFonts w:ascii="Garamond" w:hAnsi="Garamond"/>
          <w:color w:val="000000" w:themeColor="text1"/>
          <w:sz w:val="24"/>
        </w:rPr>
        <w:t>. Gjithashtu, Ministria mbikëqyr zbatimin e kuadrit ligjor dhe strategjik përmes strukturave të saj të varësisë, si dhe nëpërmjet koordinimit dhe bashkëpunimit ndërinstitucional dhe ndërkombëtar për të siguruar parandalimin, reduktimin dhe kontrollin efektiv të armëve dhe eksplozivëve në territorin e Republikës së Shqipërisë.</w:t>
      </w:r>
      <w:r w:rsidRPr="00A71F27">
        <w:rPr>
          <w:rFonts w:ascii="Garamond" w:hAnsi="Garamond"/>
          <w:b/>
          <w:color w:val="000000" w:themeColor="text1"/>
          <w:sz w:val="24"/>
        </w:rPr>
        <w:t xml:space="preserve"> </w:t>
      </w:r>
    </w:p>
    <w:p w14:paraId="46813936"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Drejtoria e Përgjithshme e Policisë së Shtetit </w:t>
      </w:r>
      <w:r w:rsidRPr="00A71F27">
        <w:rPr>
          <w:rFonts w:ascii="Garamond" w:hAnsi="Garamond"/>
          <w:color w:val="000000" w:themeColor="text1"/>
          <w:sz w:val="24"/>
        </w:rPr>
        <w:t>përfaqëson strukturën ekzekutive qendrore përgjegjëse për zbatimin e ligjit dhe sigurinë publike, dhe luan një rol thelbësor në luftën kundër trafiqeve të paligjshme të armëve, municioneve dhe eksplozivëve, si brenda territorit të Republikës së Shqipërisë, ashtu edhe në bashkëpunim me autoritetet kufitare dhe institucionet e tjera ligjzbatuese. Në këtë funksion, Policia e Shtetit angazhohet në mënyrë të drejtpërdrejtë në parandalimin, identifikimin dhe goditjen e rrjeteve të trafikimit të armëve, duke përdorur mjete të avancuara hetimore, kapacitete operacionale dhe bashkëpunim të strukturuar ndërkombëtar, veçanërisht me agjencitë homologe të vendeve të Bashkimit Evropian dhe të rajonit. Në zbatim të legjislacionit përkatës kombëtar dhe akteve ndërkombëtare që Shqipëria ka ratifikuar, Policia e Shtetit është gjithashtu autoriteti përgjegjës për lëshimin e licencave dhe autorizimeve për veprimtaritë e ligjshme që lidhen me armët e zjarrit, si për personat fizikë ashtu edhe për subjektet juridike. Ky proces përfshin vlerësimin e kritereve të sigurisë, përshtatshmërisë dhe integritetit të aplikantëve, si dhe sigurimin që aktivitetet e lejuara të jenë në përputhje me standardet e sigurisë dhe kontrollit të armëve.</w:t>
      </w:r>
    </w:p>
    <w:p w14:paraId="667CB823"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Një funksion tjetër parësor i Policisë së Shtetit është inspektimi dhe mbikëqyrja e kushteve të ruajtjes dhe përdorimit të armëve të zjarrit nga shoqëritë private të sigurisë fizike (SHPSF), si dhe </w:t>
      </w:r>
      <w:r w:rsidRPr="00A71F27">
        <w:rPr>
          <w:rFonts w:ascii="Garamond" w:hAnsi="Garamond"/>
          <w:color w:val="000000" w:themeColor="text1"/>
          <w:sz w:val="24"/>
        </w:rPr>
        <w:lastRenderedPageBreak/>
        <w:t>nga të gjithë subjektet e licencuara për mbajtjen apo përdorimin e armëve. Në këtë kontekst, Policia e Shtetit kryen kontrolle të rregullta dhe të jashtëzakonshme për të verifikuar respektimin e kritereve teknike dhe të sigurisë, duke ndërhyrë me masa administrative ose penale në rast shkeljesh. Nëpërmjet këtij mekanizmi ligjor dhe operacional, Policia e Shtetit siguron që qarkullimi dhe përdorimi i armëve në vend të jetë plotësisht i kontrolluar, i ligjshëm dhe i përputhshëm me objektivat kombëtarë të sigurisë.</w:t>
      </w:r>
    </w:p>
    <w:p w14:paraId="59B109A7"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Njësia Qendrore e Armëve të Zjarrit </w:t>
      </w:r>
      <w:r w:rsidRPr="00A71F27">
        <w:rPr>
          <w:rFonts w:ascii="Garamond" w:hAnsi="Garamond"/>
          <w:color w:val="000000" w:themeColor="text1"/>
          <w:sz w:val="24"/>
        </w:rPr>
        <w:t>ngritja e kësaj njësie është përgjegjësi e Ministrit të Brendshëm dhe Drejtorit të Përgjithshëm të Policisë së Shtetit. NJQAZ do të punojë për përsosjen e formave dhe procedurave për regjistrimin e të dhënave për shpërndarjen dhe ndikimin e armëve të zjarrit AVL, statistikat gjinore dhe procedurat për shkëmbimin e detyrueshëm të informacionit me vendet e rajonit. Procedurat për shkëmbim informacioni në sistemet që bartin të dhëna për armët.</w:t>
      </w:r>
    </w:p>
    <w:p w14:paraId="77CC3DEE"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Ministria e Mbrojtjes </w:t>
      </w:r>
      <w:r w:rsidRPr="00A71F27">
        <w:rPr>
          <w:rFonts w:ascii="Garamond" w:hAnsi="Garamond"/>
          <w:color w:val="000000" w:themeColor="text1"/>
          <w:sz w:val="24"/>
        </w:rPr>
        <w:t>është përgjegjëse për sigurinë e depove ushtarake të armatimeve, shkatërrimin e armëve, municioneve dhe eksplozivëve tepricë, në përputhje me standardet e NATO-s. Ministria e Mbrojtjes gjithashtu është aktor i rëndësishëm në sigurinë e kufijve detarë në ndihmë të institucioneve ligjzbatuese.</w:t>
      </w:r>
      <w:r w:rsidRPr="00A71F27">
        <w:rPr>
          <w:rFonts w:ascii="Garamond" w:hAnsi="Garamond"/>
          <w:b/>
          <w:color w:val="000000" w:themeColor="text1"/>
          <w:sz w:val="24"/>
        </w:rPr>
        <w:t xml:space="preserve"> </w:t>
      </w:r>
    </w:p>
    <w:p w14:paraId="7170D3BC" w14:textId="0BFD6CF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Autoriteti i Kontrollit Shtetëror të Eksporteve</w:t>
      </w:r>
      <w:r w:rsidRPr="00A71F27">
        <w:rPr>
          <w:rFonts w:ascii="Garamond" w:hAnsi="Garamond"/>
          <w:color w:val="000000" w:themeColor="text1"/>
          <w:sz w:val="24"/>
        </w:rPr>
        <w:t xml:space="preserve"> është institucioni përgjegjës për zbatimin e politikës shtetërore në fushën e kontrollit të eksporteve dhe importeve të mallrave ushtarake dhe mallrave e teknologjive me përdorim të dyfishtë. Krijimi dhe veprimtaria e tij bazohet në ligjin nr. 46/2018, dat</w:t>
      </w:r>
      <w:r w:rsidR="00551B5C">
        <w:rPr>
          <w:rFonts w:ascii="Garamond" w:hAnsi="Garamond"/>
          <w:color w:val="000000" w:themeColor="text1"/>
          <w:sz w:val="24"/>
        </w:rPr>
        <w:t>ë 23.</w:t>
      </w:r>
      <w:r w:rsidRPr="00A71F27">
        <w:rPr>
          <w:rFonts w:ascii="Garamond" w:hAnsi="Garamond"/>
          <w:color w:val="000000" w:themeColor="text1"/>
          <w:sz w:val="24"/>
        </w:rPr>
        <w:t>7.2018</w:t>
      </w:r>
      <w:r w:rsidR="00551B5C">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kontrollin shtetëror të transferimeve ndërkombëtare të mallrave ushtarake dhe artikujve e teknologjive me përdorim të dyfishtë</w:t>
      </w:r>
      <w:r w:rsidR="00225F2C">
        <w:rPr>
          <w:rFonts w:ascii="Garamond" w:hAnsi="Garamond"/>
          <w:color w:val="000000" w:themeColor="text1"/>
          <w:sz w:val="24"/>
        </w:rPr>
        <w:t>”</w:t>
      </w:r>
      <w:r w:rsidRPr="00A71F27">
        <w:rPr>
          <w:rFonts w:ascii="Garamond" w:hAnsi="Garamond"/>
          <w:color w:val="000000" w:themeColor="text1"/>
          <w:sz w:val="24"/>
        </w:rPr>
        <w:t xml:space="preserve"> dhe në Vendimin e Këshillit</w:t>
      </w:r>
      <w:r w:rsidR="00551B5C">
        <w:rPr>
          <w:rFonts w:ascii="Garamond" w:hAnsi="Garamond"/>
          <w:color w:val="000000" w:themeColor="text1"/>
          <w:sz w:val="24"/>
        </w:rPr>
        <w:t xml:space="preserve"> të Ministrave nr. 43, datë 16.</w:t>
      </w:r>
      <w:r w:rsidRPr="00A71F27">
        <w:rPr>
          <w:rFonts w:ascii="Garamond" w:hAnsi="Garamond"/>
          <w:color w:val="000000" w:themeColor="text1"/>
          <w:sz w:val="24"/>
        </w:rPr>
        <w:t>1.2008</w:t>
      </w:r>
      <w:r w:rsidR="00551B5C">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organizimin, funksionimin dhe statusin e Autoritetit të Kontrollit Shtetëror të Eksporteve</w:t>
      </w:r>
      <w:r w:rsidR="00225F2C">
        <w:rPr>
          <w:rFonts w:ascii="Garamond" w:hAnsi="Garamond"/>
          <w:color w:val="000000" w:themeColor="text1"/>
          <w:sz w:val="24"/>
        </w:rPr>
        <w:t>”</w:t>
      </w:r>
      <w:r w:rsidRPr="00A71F27">
        <w:rPr>
          <w:rFonts w:ascii="Garamond" w:hAnsi="Garamond"/>
          <w:color w:val="000000" w:themeColor="text1"/>
          <w:sz w:val="24"/>
        </w:rPr>
        <w:t>. AKSHE është institucioni që licen</w:t>
      </w:r>
      <w:r w:rsidR="00551B5C">
        <w:rPr>
          <w:rFonts w:ascii="Garamond" w:hAnsi="Garamond"/>
          <w:color w:val="000000" w:themeColor="text1"/>
          <w:sz w:val="24"/>
        </w:rPr>
        <w:t>c</w:t>
      </w:r>
      <w:r w:rsidRPr="00A71F27">
        <w:rPr>
          <w:rFonts w:ascii="Garamond" w:hAnsi="Garamond"/>
          <w:color w:val="000000" w:themeColor="text1"/>
          <w:sz w:val="24"/>
        </w:rPr>
        <w:t xml:space="preserve">on importet, eksportet, tranzitin, transship, brokerim të mallrave ushtarake dhe mallrave me përdorim të dyfishtë, në zbatim të ligjit nr. 46/2018. Në bazë të rezultateve të ekspertizës, Autoriteti i Kontrollit Shtetëror të Eksporteve identifikon mallrat, përcakton kushtet e transferimit të tyre ndërkombëtar në shtete të veçanta dhe u lëshon/ose jo këtyre subjekteve licencat respektive. </w:t>
      </w:r>
    </w:p>
    <w:p w14:paraId="1077D24E" w14:textId="5D77BD95"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Agjencia e Industrisë së Mbrojtjes</w:t>
      </w:r>
      <w:r w:rsidRPr="00A71F27">
        <w:rPr>
          <w:rFonts w:ascii="Garamond" w:hAnsi="Garamond"/>
          <w:color w:val="000000" w:themeColor="text1"/>
          <w:sz w:val="24"/>
        </w:rPr>
        <w:t xml:space="preserve"> është ngritur në zbatim të ligjit nr. 87/2024</w:t>
      </w:r>
      <w:r w:rsidR="00551B5C">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rregullimin e prodhimit, tregtimit, kërkimit dhe zhvillimit të armëve, municioneve, pajisjeve teknologjike ushtarake. AIM është autoriteti përgjegjës për licencimin, mbikëqyrjen dhe rregullimin e sektorit të prodhimit, tregtimit, kërkimit dhe zhvillimit të armatimit ushtarak në Republikën e Shqipërisë. Licencat e lëshuara nga Agjencia e Industrisë së Mbrojtjes (AIM) për kryerjen e veprimtarisë së prodhimit lëshohen për prodhim, montim, riparim dhe demilitarizim</w:t>
      </w:r>
      <w:r w:rsidR="00225F2C">
        <w:rPr>
          <w:rFonts w:ascii="Garamond" w:hAnsi="Garamond"/>
          <w:color w:val="000000" w:themeColor="text1"/>
          <w:sz w:val="24"/>
        </w:rPr>
        <w:t>”</w:t>
      </w:r>
      <w:r w:rsidRPr="00A71F27">
        <w:rPr>
          <w:rFonts w:ascii="Garamond" w:hAnsi="Garamond"/>
          <w:color w:val="000000" w:themeColor="text1"/>
          <w:sz w:val="24"/>
        </w:rPr>
        <w:t xml:space="preserve">. </w:t>
      </w:r>
    </w:p>
    <w:p w14:paraId="5FCBA950" w14:textId="4E7199A6"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Ministria për Evropën dhe Punët e Jashtme </w:t>
      </w:r>
      <w:r w:rsidRPr="00A71F27">
        <w:rPr>
          <w:rFonts w:ascii="Garamond" w:hAnsi="Garamond"/>
          <w:color w:val="000000" w:themeColor="text1"/>
          <w:sz w:val="24"/>
        </w:rPr>
        <w:t>ndihmon me detyra të veçanta për arritjen e objektivave të kësaj strategjie, sidomos në fushën e bashkëpunimit të institucioneve shqiptare me institucionet partnere dhe organizatat ndërkombëtare, raportimeve ndërkombëtare, si dhe në procesin e lidhjes së marrëveshjeve ndërkombëtare, subjekt i ligjit nr.</w:t>
      </w:r>
      <w:r w:rsidR="00551B5C">
        <w:rPr>
          <w:rFonts w:ascii="Garamond" w:hAnsi="Garamond"/>
          <w:color w:val="000000" w:themeColor="text1"/>
          <w:sz w:val="24"/>
        </w:rPr>
        <w:t xml:space="preserve"> </w:t>
      </w:r>
      <w:r w:rsidRPr="00A71F27">
        <w:rPr>
          <w:rFonts w:ascii="Garamond" w:hAnsi="Garamond"/>
          <w:color w:val="000000" w:themeColor="text1"/>
          <w:sz w:val="24"/>
        </w:rPr>
        <w:t>43/2016</w:t>
      </w:r>
      <w:r w:rsidR="00551B5C">
        <w:rPr>
          <w:rFonts w:ascii="Garamond" w:hAnsi="Garamond"/>
          <w:color w:val="000000" w:themeColor="text1"/>
          <w:sz w:val="24"/>
        </w:rPr>
        <w:t>,</w:t>
      </w:r>
      <w:r w:rsidRPr="00A71F27">
        <w:rPr>
          <w:rFonts w:ascii="Garamond" w:hAnsi="Garamond"/>
          <w:color w:val="000000" w:themeColor="text1"/>
          <w:sz w:val="24"/>
        </w:rPr>
        <w:t xml:space="preserve"> </w:t>
      </w:r>
      <w:r w:rsidR="00225F2C">
        <w:rPr>
          <w:rFonts w:ascii="Garamond" w:hAnsi="Garamond"/>
          <w:color w:val="000000" w:themeColor="text1"/>
          <w:sz w:val="24"/>
        </w:rPr>
        <w:t>“</w:t>
      </w:r>
      <w:r w:rsidRPr="00A71F27">
        <w:rPr>
          <w:rFonts w:ascii="Garamond" w:hAnsi="Garamond"/>
          <w:color w:val="000000" w:themeColor="text1"/>
          <w:sz w:val="24"/>
        </w:rPr>
        <w:t>Për marrëveshjet ndërkombëtare në Republikën e Shqipërisë</w:t>
      </w:r>
      <w:r w:rsidR="00225F2C">
        <w:rPr>
          <w:rFonts w:ascii="Garamond" w:hAnsi="Garamond"/>
          <w:color w:val="000000" w:themeColor="text1"/>
          <w:sz w:val="24"/>
        </w:rPr>
        <w:t>”</w:t>
      </w:r>
      <w:r w:rsidRPr="00A71F27">
        <w:rPr>
          <w:rFonts w:ascii="Garamond" w:hAnsi="Garamond"/>
          <w:color w:val="000000" w:themeColor="text1"/>
          <w:sz w:val="24"/>
        </w:rPr>
        <w:t>, i ndryshuar,</w:t>
      </w:r>
      <w:r w:rsidR="00FE75BE">
        <w:rPr>
          <w:rFonts w:ascii="Garamond" w:hAnsi="Garamond"/>
          <w:color w:val="000000" w:themeColor="text1"/>
          <w:sz w:val="24"/>
        </w:rPr>
        <w:t xml:space="preserve"> </w:t>
      </w:r>
      <w:r w:rsidRPr="00A71F27">
        <w:rPr>
          <w:rFonts w:ascii="Garamond" w:hAnsi="Garamond"/>
          <w:color w:val="000000" w:themeColor="text1"/>
          <w:sz w:val="24"/>
        </w:rPr>
        <w:t>për kontrollin fundor të eksporteve të armëve, municioneve dhe eksplozivëve.</w:t>
      </w:r>
    </w:p>
    <w:p w14:paraId="232B5DFF" w14:textId="157E7EEB"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Ministria e Drejtësisë </w:t>
      </w:r>
      <w:r w:rsidRPr="00A71F27">
        <w:rPr>
          <w:rFonts w:ascii="Garamond" w:hAnsi="Garamond"/>
          <w:color w:val="000000" w:themeColor="text1"/>
          <w:sz w:val="24"/>
        </w:rPr>
        <w:t>ndihmon me aktivitete për bashkëpunimin e nevojshëm mes Prokurorisë, (</w:t>
      </w:r>
      <w:r w:rsidRPr="00A71F27">
        <w:rPr>
          <w:rFonts w:ascii="Garamond" w:hAnsi="Garamond"/>
          <w:i/>
          <w:color w:val="000000" w:themeColor="text1"/>
          <w:sz w:val="24"/>
        </w:rPr>
        <w:t>Interpol-strukturë e Policisë së Shtetit</w:t>
      </w:r>
      <w:r w:rsidRPr="00A71F27">
        <w:rPr>
          <w:rFonts w:ascii="Garamond" w:hAnsi="Garamond"/>
          <w:color w:val="000000" w:themeColor="text1"/>
          <w:sz w:val="24"/>
        </w:rPr>
        <w:t xml:space="preserve">) dhe autoriteteve të huaja të drejtësisë në çështje që lidhen me luftën kundër trafikimit të paligjshëm të armëve. Ministria e Drejtësisë është gjithashtu aktore e rëndësishme për përafrimin e akteve ligjore mbi kontrollin e armëve, municioneve dhe eksplozivëve me direktivat e Bashkimit </w:t>
      </w:r>
      <w:r w:rsidR="00551B5C" w:rsidRPr="00A71F27">
        <w:rPr>
          <w:rFonts w:ascii="Garamond" w:hAnsi="Garamond"/>
          <w:color w:val="000000" w:themeColor="text1"/>
          <w:sz w:val="24"/>
        </w:rPr>
        <w:t>Evropian</w:t>
      </w:r>
      <w:r w:rsidRPr="00A71F27">
        <w:rPr>
          <w:rFonts w:ascii="Garamond" w:hAnsi="Garamond"/>
          <w:color w:val="000000" w:themeColor="text1"/>
          <w:sz w:val="24"/>
        </w:rPr>
        <w:t xml:space="preserve"> dhe akte të tjera ndërkombëtare.</w:t>
      </w:r>
      <w:r w:rsidRPr="00A71F27">
        <w:rPr>
          <w:rFonts w:ascii="Garamond" w:hAnsi="Garamond"/>
          <w:b/>
          <w:color w:val="000000" w:themeColor="text1"/>
          <w:sz w:val="24"/>
        </w:rPr>
        <w:t xml:space="preserve"> </w:t>
      </w:r>
    </w:p>
    <w:p w14:paraId="51C1C3BF" w14:textId="472DD02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Ministria e Financës </w:t>
      </w:r>
      <w:r w:rsidRPr="00A71F27">
        <w:rPr>
          <w:rFonts w:ascii="Garamond" w:hAnsi="Garamond"/>
          <w:color w:val="000000" w:themeColor="text1"/>
          <w:sz w:val="24"/>
        </w:rPr>
        <w:t>ka rol të përgjithshëm këshillues në interes të politikave qeveritare përkatësisht në Strategjinë për Kontrollin e Armëve të vogla, të lehta, Eksplozivëve dhe Municioneve 2025</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2030 dhe Plani i Veprimit 2025</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2028 në zbatim të saj, ka rol kontribues për promovimin e efektshmërisë, performancës së lartë dhe mirëqeverisjes financiare, përfshirë në të gjithë sektorin publik dhe në ato institucione financiare në të cilat qeveria merr pjesë.</w:t>
      </w:r>
    </w:p>
    <w:p w14:paraId="117F5480"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Drejtoria e Përgjithshme e Doganave </w:t>
      </w:r>
      <w:r w:rsidRPr="00A71F27">
        <w:rPr>
          <w:rFonts w:ascii="Garamond" w:hAnsi="Garamond"/>
          <w:color w:val="000000" w:themeColor="text1"/>
          <w:sz w:val="24"/>
        </w:rPr>
        <w:t xml:space="preserve">është përgjegjëse për bashkëveprimin me strukturat e tjera të zbatimit të ligjit në funksion të garantimit të kufijve të sigurte tokësore, ujorë dhe ajrorë, </w:t>
      </w:r>
      <w:r w:rsidRPr="00A71F27">
        <w:rPr>
          <w:rFonts w:ascii="Garamond" w:hAnsi="Garamond"/>
          <w:color w:val="000000" w:themeColor="text1"/>
          <w:sz w:val="24"/>
        </w:rPr>
        <w:lastRenderedPageBreak/>
        <w:t xml:space="preserve">duke pasur për qëllim parandalimin dhe luftimin e trafikimit të paligjshëm të armëve, municioneve dhe eksplozivëve. </w:t>
      </w:r>
    </w:p>
    <w:p w14:paraId="5CD96B5F"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Ministria e Arsimit </w:t>
      </w:r>
      <w:r w:rsidRPr="00A71F27">
        <w:rPr>
          <w:rFonts w:ascii="Garamond" w:hAnsi="Garamond"/>
          <w:color w:val="000000" w:themeColor="text1"/>
          <w:sz w:val="24"/>
        </w:rPr>
        <w:t xml:space="preserve">është përgjegjëse për hartimin, ndjekjen dhe zbatimin e politikës shtetërore të ndërgjegjësimit dhe edukimit të brezit të ri kundër armëve, me fokus shkollat, qendrat rinore, duke marrë në konsideratë përfshirjen në orë të veçanta mësimore të rreziqeve nga armët, municionet dhe eksplozivët. </w:t>
      </w:r>
    </w:p>
    <w:p w14:paraId="1BF8F02F"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 xml:space="preserve">Ministria e Shëndetësisë dhe Mirëqenies Sociale </w:t>
      </w:r>
      <w:r w:rsidRPr="00A71F27">
        <w:rPr>
          <w:rFonts w:ascii="Garamond" w:hAnsi="Garamond"/>
          <w:color w:val="000000" w:themeColor="text1"/>
          <w:sz w:val="24"/>
        </w:rPr>
        <w:t>është përgjegjëse për evidentimin e dëmeve ndaj shëndetit të qytetarëve nga armët e zjarrit duke i shërbyer fushatave ndërgjegjësuese mbi rreziqet nga armët, municionet dhe eksplozivët.</w:t>
      </w:r>
    </w:p>
    <w:p w14:paraId="3822F84B"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Ministria e Mjedisit </w:t>
      </w:r>
      <w:r w:rsidRPr="00A71F27">
        <w:rPr>
          <w:rFonts w:ascii="Garamond" w:hAnsi="Garamond"/>
          <w:color w:val="000000" w:themeColor="text1"/>
          <w:sz w:val="24"/>
        </w:rPr>
        <w:t>përfshihet si një institucion kontributor, jo përmes një roli të drejtpërdrejtë në zbatimin praktik të masave specifike që lidhen me pastrimin e ambienteve që shërbejnë për shkatërrimin dhe transformimin e AVLME, por vetëm në bazë të fushës së përgjegjësisë institucionale në përgjithësi, që lidhet me politikat dhe me orientimin strategjik për mjedisin.</w:t>
      </w:r>
    </w:p>
    <w:p w14:paraId="309C1815"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Struktura e Posaçme kundër Korrupsionit dhe Krimit të Organizuar</w:t>
      </w:r>
      <w:r w:rsidRPr="00A71F27">
        <w:rPr>
          <w:rFonts w:ascii="Garamond" w:hAnsi="Garamond"/>
          <w:color w:val="000000" w:themeColor="text1"/>
          <w:sz w:val="24"/>
        </w:rPr>
        <w:t xml:space="preserve"> ka një rol në zbatimin e strategjisë, pasi synon goditjen e krimit të organizuar dhe rritjen e sigurisë publike. Një nga aktivitetet kryesore të grupeve kriminale është trafikimi i armëve, që shpesh lidhet ngushtë me veprimtari të tjera të paligjshme si trafiku i drogës, i qenieve njerëzore dhe pastrimi i parave. SPAK, përmes hetimeve të thelluara dhe bashkëpunimit me institucionet ligjzbatuese brenda dhe jashtë vendit, ndihmon në identifikimin dhe çmontimin e rrjeteve kriminale që merren me trafik armësh. Në këtë mënyrë, puna e SPAK mbështet drejtpërdrejt objektivat e Strategjisë, duke garantuar ndëshkueshmëri dhe duke kontribuar në reduktimin e qarkullimit të armëve të paligjshme në vend.</w:t>
      </w:r>
    </w:p>
    <w:p w14:paraId="6F54B85D"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Prokuroria e Përgjithshme</w:t>
      </w:r>
      <w:r w:rsidRPr="00A71F27">
        <w:rPr>
          <w:rFonts w:ascii="Garamond" w:hAnsi="Garamond"/>
          <w:color w:val="000000" w:themeColor="text1"/>
          <w:sz w:val="24"/>
        </w:rPr>
        <w:t xml:space="preserve"> në zbatimin e Strategjisë, është përgjegjëse për ndjekjen penale të veprave që lidhen me mbajtjen, prodhimin, trafikimin apo përdorimin e armëve pa leje. Si pjesë e sistemit të drejtësisë penale, Prokuroria e Përgjithshme bashkëpunon ngushtë me policinë, gjykatat dhe agjencitë e tjera ligjzbatuese për të siguruar hetime efikase dhe ndjekje të suksesshme të autorëve të këtyre veprave. Gjithashtu, ajo ka kompetencën të orientojë dhe të mbikëqyrë punën e prokurorive më të ulëta në shkallë, duke siguruar një qasje të unifikuar dhe efektive ndaj luftës kundër krimit të organizuar dhe armëve të paligjshme. Në këtë mënyrë, Prokuroria e Përgjithshme përforcon zbatimin e strategjisë duke kontribuar në rritjen e sigurisë dhe sundimin e ligjit.</w:t>
      </w:r>
    </w:p>
    <w:p w14:paraId="2031C6B7" w14:textId="375766A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Akademia e Sigurisë</w:t>
      </w:r>
      <w:r w:rsidRPr="00A71F27">
        <w:rPr>
          <w:rFonts w:ascii="Garamond" w:hAnsi="Garamond"/>
          <w:color w:val="000000" w:themeColor="text1"/>
          <w:sz w:val="24"/>
        </w:rPr>
        <w:t>, është përgjegjëse për formimin, specializimin dhe kualifikimin e punonjësve të Policisë së Shtetit duke i pajisur ata, përveç të tjerave edhe me njohuri të plota në lidhje me legjislacionin dhe procedurat standar</w:t>
      </w:r>
      <w:r w:rsidR="00551B5C">
        <w:rPr>
          <w:rFonts w:ascii="Garamond" w:hAnsi="Garamond"/>
          <w:color w:val="000000" w:themeColor="text1"/>
          <w:sz w:val="24"/>
        </w:rPr>
        <w:t>d</w:t>
      </w:r>
      <w:r w:rsidRPr="00A71F27">
        <w:rPr>
          <w:rFonts w:ascii="Garamond" w:hAnsi="Garamond"/>
          <w:color w:val="000000" w:themeColor="text1"/>
          <w:sz w:val="24"/>
        </w:rPr>
        <w:t>e të punës për armët dhe lëndët plasëse e piroteknike si dhe me aftësi praktike për identifikimin, ndalimin dhe hetimin e veprave penale që lidhen me armët e paligjshme dhe lëndët plasëse. Gjithashtu, ajo luan një rol të rëndësishëm në forcimin e kapaciteteve operacionale të policisë si dhe në nxitjen e bashkëpunimit ndërinstitucional.</w:t>
      </w:r>
    </w:p>
    <w:p w14:paraId="30A128EF" w14:textId="26810104"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Shërbimi Informativ i Shtetit</w:t>
      </w:r>
      <w:r w:rsidRPr="00A71F27">
        <w:rPr>
          <w:rFonts w:ascii="Garamond" w:hAnsi="Garamond"/>
          <w:color w:val="000000" w:themeColor="text1"/>
          <w:sz w:val="24"/>
        </w:rPr>
        <w:t xml:space="preserve"> ka rol në aspektin e parandalimit dhe vlerësimit të rreziqeve që lidhen me armët, municionet dhe eksplozivët, duke siguruar informacion të klasifikuar mbi kërcënimet që mund të ndikojnë në sigurinë kombëtare. SHISH mbështet zbatimin e strategjisë nëpërmjet grumbullimit të të dhënave inteligjente dhe informimit të strukturave të tjera shtetërore për veprimtari të dyshuara të trafikut të paligjshëm apo gr</w:t>
      </w:r>
      <w:r w:rsidR="00551B5C">
        <w:rPr>
          <w:rFonts w:ascii="Garamond" w:hAnsi="Garamond"/>
          <w:color w:val="000000" w:themeColor="text1"/>
          <w:sz w:val="24"/>
        </w:rPr>
        <w:t>upeve të përfshira, duke luajtu</w:t>
      </w:r>
      <w:r w:rsidRPr="00A71F27">
        <w:rPr>
          <w:rFonts w:ascii="Garamond" w:hAnsi="Garamond"/>
          <w:color w:val="000000" w:themeColor="text1"/>
          <w:sz w:val="24"/>
        </w:rPr>
        <w:t>r rol në identifikimin e risqeve që lidhen me aktorë apo rrjete me ndikim transnacional, gjithashtu</w:t>
      </w:r>
      <w:r w:rsidR="00824AC9">
        <w:rPr>
          <w:rFonts w:ascii="Garamond" w:hAnsi="Garamond"/>
          <w:color w:val="000000" w:themeColor="text1"/>
          <w:sz w:val="24"/>
        </w:rPr>
        <w:t>,</w:t>
      </w:r>
      <w:r w:rsidRPr="00A71F27">
        <w:rPr>
          <w:rFonts w:ascii="Garamond" w:hAnsi="Garamond"/>
          <w:color w:val="000000" w:themeColor="text1"/>
          <w:sz w:val="24"/>
        </w:rPr>
        <w:t xml:space="preserve"> duke kontribuar dhe në ndalimin në kohë të aktiviteteve që cenojnë sigurinë publike dhe atë shtetërore.</w:t>
      </w:r>
    </w:p>
    <w:p w14:paraId="31AC131F" w14:textId="50E4CCA3"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b/>
          <w:color w:val="000000" w:themeColor="text1"/>
          <w:sz w:val="24"/>
        </w:rPr>
        <w:t>Organizatat e Shoqërisë Civile</w:t>
      </w:r>
      <w:r w:rsidRPr="00A71F27">
        <w:rPr>
          <w:rFonts w:ascii="Garamond" w:hAnsi="Garamond"/>
          <w:color w:val="000000" w:themeColor="text1"/>
          <w:sz w:val="24"/>
        </w:rPr>
        <w:t xml:space="preserve"> kanë një rol në parandalimin dhe vlerësimin e rreziqeve që lidhen me armët e zjarrit, municionet dhe eksplozivët. Përmes ekspertizës së tyre dhe pranisë në terren, ato kontribuojnë si vëzhgues cilësorë në proceset e monitorimit dhe analizës së politikave. Ky rol është i rëndësishëm për të siguruar transparencë, llogaridhënie dhe për të ndihmuar institucionet shtetërore në identifikimin e sfidave që lidhen me keqpërdorimin e armëve, trafikimin dhe dhunën e lidhur me to. Gjithashtu</w:t>
      </w:r>
      <w:r w:rsidR="00551B5C">
        <w:rPr>
          <w:rFonts w:ascii="Garamond" w:hAnsi="Garamond"/>
          <w:color w:val="000000" w:themeColor="text1"/>
          <w:sz w:val="24"/>
        </w:rPr>
        <w:t>,</w:t>
      </w:r>
      <w:r w:rsidRPr="00A71F27">
        <w:rPr>
          <w:rFonts w:ascii="Garamond" w:hAnsi="Garamond"/>
          <w:color w:val="000000" w:themeColor="text1"/>
          <w:sz w:val="24"/>
        </w:rPr>
        <w:t xml:space="preserve"> përfshirja e tyre në partneritete për zbatimin e masave rrit efektivitetin e masave parandaluese dhe ndihmon në ndërgjegjësimin për rreziqet e mbajtjes së paligjshëm të armëve të zjarrit.</w:t>
      </w:r>
    </w:p>
    <w:p w14:paraId="31664BE1" w14:textId="21E28794" w:rsidR="000809E1" w:rsidRPr="00A71F27" w:rsidRDefault="000809E1" w:rsidP="000809E1">
      <w:pPr>
        <w:autoSpaceDE w:val="0"/>
        <w:autoSpaceDN w:val="0"/>
        <w:adjustRightInd w:val="0"/>
        <w:spacing w:after="0" w:line="240" w:lineRule="auto"/>
        <w:ind w:firstLine="284"/>
        <w:jc w:val="both"/>
        <w:outlineLvl w:val="1"/>
        <w:rPr>
          <w:rFonts w:ascii="Garamond" w:hAnsi="Garamond"/>
          <w:b/>
          <w:color w:val="000000" w:themeColor="text1"/>
          <w:sz w:val="24"/>
        </w:rPr>
      </w:pPr>
      <w:r w:rsidRPr="00A71F27">
        <w:rPr>
          <w:rFonts w:ascii="Garamond" w:hAnsi="Garamond"/>
          <w:b/>
          <w:color w:val="000000" w:themeColor="text1"/>
          <w:sz w:val="24"/>
        </w:rPr>
        <w:lastRenderedPageBreak/>
        <w:t xml:space="preserve">4.2 Monitorimi dhe </w:t>
      </w:r>
      <w:r w:rsidR="00551B5C">
        <w:rPr>
          <w:rFonts w:ascii="Garamond" w:hAnsi="Garamond"/>
          <w:b/>
          <w:color w:val="000000" w:themeColor="text1"/>
          <w:sz w:val="24"/>
        </w:rPr>
        <w:t>r</w:t>
      </w:r>
      <w:r w:rsidRPr="00A71F27">
        <w:rPr>
          <w:rFonts w:ascii="Garamond" w:hAnsi="Garamond"/>
          <w:b/>
          <w:color w:val="000000" w:themeColor="text1"/>
          <w:sz w:val="24"/>
        </w:rPr>
        <w:t>aportimi</w:t>
      </w:r>
    </w:p>
    <w:p w14:paraId="23BD238F" w14:textId="0A780BDD" w:rsidR="000809E1" w:rsidRPr="00A71F27" w:rsidRDefault="00551B5C" w:rsidP="00551B5C">
      <w:pPr>
        <w:autoSpaceDE w:val="0"/>
        <w:autoSpaceDN w:val="0"/>
        <w:adjustRightInd w:val="0"/>
        <w:spacing w:after="0" w:line="240" w:lineRule="auto"/>
        <w:ind w:firstLine="284"/>
        <w:rPr>
          <w:rFonts w:ascii="Garamond" w:hAnsi="Garamond"/>
          <w:b/>
          <w:color w:val="000000" w:themeColor="text1"/>
          <w:sz w:val="24"/>
        </w:rPr>
      </w:pPr>
      <w:r>
        <w:rPr>
          <w:rFonts w:ascii="Garamond" w:hAnsi="Garamond"/>
          <w:b/>
          <w:color w:val="000000" w:themeColor="text1"/>
          <w:sz w:val="24"/>
        </w:rPr>
        <w:t xml:space="preserve">4.2.1 Monitorimi </w:t>
      </w:r>
    </w:p>
    <w:p w14:paraId="2A09E324"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Krahas zbatimit të masave të përcaktuara në Strategji dhe Planin e Veprimit, monitorimi i vazhdueshëm i strukturave të angazhuara për përmbushjen e detyrimeve që rrjedhin nga këto dokumente konsiderohet i nevojshëm për të analizuar gjendjen reale gjatë zbatimit të tyre dhe për të mbikëqyrur implementimin periodik, me qëllim përmbushjen e tyre në mënyrë sa më efektive. </w:t>
      </w:r>
    </w:p>
    <w:p w14:paraId="585BACC6"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Monitorimi dhe vlerësimi i punës së autoriteteve që kanë detyrime për zbatimin e strategjisë do të shërbejë për të ndjekur ecurinë e strategjisë, për të vlerësuar shkallën e realizimit të politikave, objektivave të saj dhe përmbushjes së masave dhe aktiviteteve. </w:t>
      </w:r>
    </w:p>
    <w:p w14:paraId="500019D2"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Monitorimi i Planit të Veprimit do të kryhet nga struktura përgjegjëse për politikat kundër krimit të organizuar dhe terrorizmit, në Drejtorinë e Politikave të Rendit dhe Sigurisë Publike, në Ministrinë Punëve të Brendshme që luan edhe rolin e Sekretariatit Teknik të Komisionit Kombëtar të Armëve të Vogla dhe të Lehta, i cili do të shqyrtojë dhe miratojë raportet në zbatim të politikave dhe objektivave të përcaktuar në këtë dokument strategjik. Monitorimi i zbatimit të Strategjisë dhe Planit të Veprimit do të kryhet edhe nga Grupi për Menaxhimin e Integruar të Politikave (GMIP), me pjesëmarrjen e institucioneve përgjegjëse për sigurinë, donatorëve dhe shoqërisë civile, duke synuar ndjekjen e treguesve strategjikë, vlerësimin e arritjeve dhe rekomandimin e ndryshimeve të nevojshme në programet sektoriale.</w:t>
      </w:r>
    </w:p>
    <w:p w14:paraId="2EEB6AB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Procesi do të kryhet me pjesëmarrjen e përfaqësuesve nga institucionet kryesore përgjegjëse për çështjet e sigurisë në komunitet (përfshirë MB/DPPSH, MA, MSHMS, etj., donatorë dhe shoqërinë civile, (përfaqësues të organizatave joqeveritare). </w:t>
      </w:r>
    </w:p>
    <w:p w14:paraId="186A2875"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Me synim garantimin e përmbushjes së objektivave strategjikë të sigurisë në komunitet, bazuar në këtë dokument strategjik, do të merren masat e mëposhtme</w:t>
      </w:r>
    </w:p>
    <w:p w14:paraId="3B9EBD89" w14:textId="57BB5D6A"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do të monitorohen treguesit e përcaktuar në strategji, duke i harmonizuar me fazat dhe metodologjinë e monitorimit të treguesve të Udhërrëfyesit Rajonal për Kontrollin e Armëve të Vogla e të Lehta në Ballkanin Perëndimor 2025</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 xml:space="preserve">2030; </w:t>
      </w:r>
    </w:p>
    <w:p w14:paraId="53DA10FA"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do të rekomandohen ndryshime në programet sektoriale, duke pasur parasysh arritjet, rrethanat, risqet dhe rreziqet si dhe eksperiencat e mëparshme, si dhe në përputhje me rekomandimet e progres raporteve të Bashkimit Evropian; </w:t>
      </w:r>
    </w:p>
    <w:p w14:paraId="6FCA2959"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do të sigurohen konsultime me palët e interesit, përfshirë shpërndarjen sistematike të informacionit për publikun; </w:t>
      </w:r>
    </w:p>
    <w:p w14:paraId="39A13611"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do të jepet kontribut në rritjen e konsistencës dhe integrimit të politikave dhe masave të sigurisë në të gjitha nivelet e administrimit, si dhe në përdorimin më të mirë të burimeve; </w:t>
      </w:r>
    </w:p>
    <w:p w14:paraId="78A3F207" w14:textId="502C250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monitorimi do të kryhet bazuar në raporte 6-mujore dhe vjetore për</w:t>
      </w:r>
      <w:r w:rsidRPr="00A71F27">
        <w:rPr>
          <w:rFonts w:ascii="Garamond" w:hAnsi="Garamond"/>
          <w:b/>
          <w:color w:val="000000" w:themeColor="text1"/>
          <w:sz w:val="24"/>
        </w:rPr>
        <w:t xml:space="preserve"> </w:t>
      </w:r>
      <w:r w:rsidRPr="00A71F27">
        <w:rPr>
          <w:rFonts w:ascii="Garamond" w:hAnsi="Garamond"/>
          <w:color w:val="000000" w:themeColor="text1"/>
          <w:sz w:val="24"/>
        </w:rPr>
        <w:t>monitorimin dhe koordinimin e zbatimit të objektivave dhe masave të planit të veprimit duke e harmonizuar këtë proces me fazat, metodologjinë dhe platformat e monitorimit të Udhërrëfyesit Rajonal për Kontrollin e Armëve të Vogla e të Lehta në Ballkanin Perëndimor 2025</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 xml:space="preserve">2030. </w:t>
      </w:r>
    </w:p>
    <w:p w14:paraId="4488FE2A" w14:textId="29E63B7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Përmirësimet në sistemin e monitorimit dhe vlerësimit synojnë të lehtësojnë/ndihmojnë në përafrimin e kuadrit strategjik dhe prioriteteve në fusha të ndryshme dhe të informojnë për politikat e vendit të lidhura me sigurinë në komunitet. Fuqizimi dhe zgjerimi i kuadrit statistikor si në Ministrinë e Punëve të Brendshme, Policinë e Shtetit dhe institucionet e tjera përgjegjëse do të lehtësojë hartimin e</w:t>
      </w:r>
      <w:r w:rsidR="00551B5C">
        <w:rPr>
          <w:rFonts w:ascii="Garamond" w:hAnsi="Garamond"/>
          <w:color w:val="000000" w:themeColor="text1"/>
          <w:sz w:val="24"/>
        </w:rPr>
        <w:t xml:space="preserve"> politikave bazuar në evidenca/</w:t>
      </w:r>
      <w:r w:rsidRPr="00A71F27">
        <w:rPr>
          <w:rFonts w:ascii="Garamond" w:hAnsi="Garamond"/>
          <w:color w:val="000000" w:themeColor="text1"/>
          <w:sz w:val="24"/>
        </w:rPr>
        <w:t xml:space="preserve">të dhëna, si dhe do të mundësojë vlerësimin objektiv për përmbushjen e objektivave. </w:t>
      </w:r>
    </w:p>
    <w:p w14:paraId="568B6267" w14:textId="77777777" w:rsidR="000809E1" w:rsidRPr="00A71F27" w:rsidRDefault="000809E1" w:rsidP="000809E1">
      <w:pPr>
        <w:autoSpaceDE w:val="0"/>
        <w:autoSpaceDN w:val="0"/>
        <w:adjustRightInd w:val="0"/>
        <w:spacing w:after="0" w:line="240" w:lineRule="auto"/>
        <w:ind w:firstLine="284"/>
        <w:jc w:val="both"/>
        <w:rPr>
          <w:rFonts w:ascii="Garamond" w:hAnsi="Garamond"/>
          <w:b/>
          <w:color w:val="000000" w:themeColor="text1"/>
          <w:sz w:val="24"/>
        </w:rPr>
      </w:pPr>
      <w:r w:rsidRPr="00A71F27">
        <w:rPr>
          <w:rFonts w:ascii="Garamond" w:hAnsi="Garamond"/>
          <w:b/>
          <w:color w:val="000000" w:themeColor="text1"/>
          <w:sz w:val="24"/>
        </w:rPr>
        <w:t xml:space="preserve">4.2.2 Raportimi </w:t>
      </w:r>
    </w:p>
    <w:p w14:paraId="3C4AFEC2" w14:textId="2D2FF42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Të gjithë institucionet të ngarkuara me zbatimin e Strategjisë Kombëtare për Armët e Vogla, Lehta, Municioneve, Eksplozivëve 2025</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2030</w:t>
      </w:r>
      <w:r w:rsidR="00FE75BE">
        <w:rPr>
          <w:rFonts w:ascii="Garamond" w:hAnsi="Garamond"/>
          <w:color w:val="000000" w:themeColor="text1"/>
          <w:sz w:val="24"/>
        </w:rPr>
        <w:t xml:space="preserve"> </w:t>
      </w:r>
      <w:r w:rsidRPr="00A71F27">
        <w:rPr>
          <w:rFonts w:ascii="Garamond" w:hAnsi="Garamond"/>
          <w:color w:val="000000" w:themeColor="text1"/>
          <w:sz w:val="24"/>
        </w:rPr>
        <w:t xml:space="preserve">do të hartojnë raporte mbi bazë 6-mujore dhe një vjeçare në zbatim të detyrimeve të përcaktuara në Planin e Veprimit në zbatim të Strategjisë, si dhe do të hedhin të dhëna në sistemin IPSIS. Ministria e Punëve të Brendshme do të jetë institucioni lider, i cili do të mbledhë, përpunojë dhe analizojë raportet periodike 6-mujore dhe 1-vjeçare që do të përcillen nga të gjitha institucionet e ngarkuara në përmbushje të objektivave dhe masave përkatëse, duke e harmonizuar këtë proces me fazat, metodologjinë dhe platformat e raportimit të </w:t>
      </w:r>
      <w:r w:rsidRPr="00A71F27">
        <w:rPr>
          <w:rFonts w:ascii="Garamond" w:hAnsi="Garamond"/>
          <w:color w:val="000000" w:themeColor="text1"/>
          <w:sz w:val="24"/>
        </w:rPr>
        <w:lastRenderedPageBreak/>
        <w:t>Udhërrëfyesit Rajonal për Kontrollin e Armëve të Vogla e të Lehta në Ballkanin Perëndimor 2025</w:t>
      </w:r>
      <w:r w:rsidR="00551B5C" w:rsidRPr="00BA3521">
        <w:rPr>
          <w:rFonts w:ascii="Garamond" w:hAnsi="Garamond" w:cs="Times New Roman"/>
          <w:color w:val="000000" w:themeColor="text1"/>
          <w:sz w:val="24"/>
          <w:szCs w:val="24"/>
        </w:rPr>
        <w:t>–</w:t>
      </w:r>
      <w:r w:rsidRPr="00A71F27">
        <w:rPr>
          <w:rFonts w:ascii="Garamond" w:hAnsi="Garamond"/>
          <w:color w:val="000000" w:themeColor="text1"/>
          <w:sz w:val="24"/>
        </w:rPr>
        <w:t>2030.</w:t>
      </w:r>
    </w:p>
    <w:p w14:paraId="241C1D30" w14:textId="78A8EA48"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Institucionet duhet të raportojnë periodikisht për realizi</w:t>
      </w:r>
      <w:r w:rsidR="00551B5C">
        <w:rPr>
          <w:rFonts w:ascii="Garamond" w:hAnsi="Garamond"/>
          <w:color w:val="000000" w:themeColor="text1"/>
          <w:sz w:val="24"/>
        </w:rPr>
        <w:t>min e masave, me periodicitet 6</w:t>
      </w:r>
      <w:r w:rsidR="00551B5C" w:rsidRPr="00551B5C">
        <w:rPr>
          <w:rFonts w:ascii="Garamond" w:hAnsi="Garamond"/>
          <w:color w:val="000000" w:themeColor="text1"/>
          <w:sz w:val="24"/>
          <w:highlight w:val="yellow"/>
        </w:rPr>
        <w:t>-</w:t>
      </w:r>
      <w:r w:rsidRPr="00824AC9">
        <w:rPr>
          <w:rFonts w:ascii="Garamond" w:hAnsi="Garamond"/>
          <w:color w:val="000000" w:themeColor="text1"/>
          <w:sz w:val="24"/>
        </w:rPr>
        <w:t>mujor</w:t>
      </w:r>
      <w:r w:rsidRPr="00A71F27">
        <w:rPr>
          <w:rFonts w:ascii="Garamond" w:hAnsi="Garamond"/>
          <w:color w:val="000000" w:themeColor="text1"/>
          <w:sz w:val="24"/>
        </w:rPr>
        <w:t xml:space="preserve"> përmes të dhënave të raportuara në Sistemin Informativ për Planifikimin Strategjik të Integruar (IPSIS) në Këshillin e Ministrave dhe në Sekretariatin Teknik Ndërinstitucional. </w:t>
      </w:r>
    </w:p>
    <w:p w14:paraId="65988391" w14:textId="074E18AC"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Krahas monitorimit të vazhdueshëm, progresi në përmbushjen e qëllimeve të Strategjisë do të matet nëpërmjet vlerësimit afatmesëm, që do </w:t>
      </w:r>
      <w:r w:rsidR="00551B5C">
        <w:rPr>
          <w:rFonts w:ascii="Garamond" w:hAnsi="Garamond"/>
          <w:color w:val="000000" w:themeColor="text1"/>
          <w:sz w:val="24"/>
        </w:rPr>
        <w:t>të kryhet në përfundim të katër</w:t>
      </w:r>
      <w:r w:rsidRPr="00A71F27">
        <w:rPr>
          <w:rFonts w:ascii="Garamond" w:hAnsi="Garamond"/>
          <w:color w:val="000000" w:themeColor="text1"/>
          <w:sz w:val="24"/>
        </w:rPr>
        <w:t xml:space="preserve">vjeçarit, në fund të vitit 2028, që do të analizojë rezultatet e arritura, menaxhimin e burimeve dhe cilësinë e zbatimit. Kjo analizë do të tregojë për ndryshimet në kontekstin e përgjithshëm ekonomik dhe social, do të vlerësojë nëse qëllimet janë të qenësishme, duke krahasuar kontekstin fillestar dhe do të identifikojë veprimet e nevojshme. </w:t>
      </w:r>
    </w:p>
    <w:p w14:paraId="26FC364E" w14:textId="77777777"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Një vlerësim përfundimtar, pas përfundimit të periudhës së zbatimit do të analizojë të gjithë strategjinë dhe ndikimin e saj të përgjithshëm, ku do të vlerësohen rezultatet e masave të ndërmarra, burimeve të investuara dhe masën në të cilën janë arritur efektet e pritura. Vlerësimi përfundimtar do të kryhet duke analizuar të dhënat nga burime të ndryshme, duke përfshirë edhe gjetjet e monitorimit të performancës dhe vlerësimit të ndikimit të programeve aktive të sigurisë në komunitet. Po në këtë kuadër do të shërbejnë edhe raportet e vlerësimit të impaktit, si dhe raporte e studime të kryera nga shoqëria civile dhe donatorët.</w:t>
      </w:r>
    </w:p>
    <w:p w14:paraId="34BC2601" w14:textId="7D453B6E"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Përqasja dhe rishikimi i dokumentit strategjik do të jetë sipas kërkesave të VKM-së nr. 290, datë 11.4.2020, </w:t>
      </w:r>
      <w:r w:rsidR="00225F2C">
        <w:rPr>
          <w:rFonts w:ascii="Garamond" w:hAnsi="Garamond"/>
          <w:color w:val="000000" w:themeColor="text1"/>
          <w:sz w:val="24"/>
        </w:rPr>
        <w:t>“</w:t>
      </w:r>
      <w:r w:rsidRPr="00A71F27">
        <w:rPr>
          <w:rFonts w:ascii="Garamond" w:hAnsi="Garamond"/>
          <w:color w:val="000000" w:themeColor="text1"/>
          <w:sz w:val="24"/>
        </w:rPr>
        <w:t>Për krijimin e bazës së të dhënave shtetërore të sistemit informatik të planifikimit të integruar (SIPI/IPSIS), për të siguruar përputhshmërinë me sistemin IPSIS</w:t>
      </w:r>
      <w:r w:rsidR="00225F2C">
        <w:rPr>
          <w:rFonts w:ascii="Garamond" w:hAnsi="Garamond"/>
          <w:color w:val="000000" w:themeColor="text1"/>
          <w:sz w:val="24"/>
        </w:rPr>
        <w:t>”</w:t>
      </w:r>
      <w:r w:rsidRPr="00A71F27">
        <w:rPr>
          <w:rFonts w:ascii="Garamond" w:hAnsi="Garamond"/>
          <w:color w:val="000000" w:themeColor="text1"/>
          <w:sz w:val="24"/>
        </w:rPr>
        <w:t>, të ndryshuar. Procesi i llogaridhënies, monitorimit dhe analizës vlerësuese do të bëhet nga strukturat koordinuese si më poshtë:</w:t>
      </w:r>
    </w:p>
    <w:p w14:paraId="310ABBC5" w14:textId="0FEE88B7" w:rsidR="000809E1" w:rsidRPr="00551B5C" w:rsidRDefault="000809E1" w:rsidP="00551B5C">
      <w:pPr>
        <w:spacing w:after="0" w:line="240" w:lineRule="auto"/>
        <w:ind w:firstLine="288"/>
        <w:jc w:val="both"/>
        <w:rPr>
          <w:rFonts w:ascii="Garamond" w:hAnsi="Garamond"/>
          <w:sz w:val="24"/>
          <w:szCs w:val="24"/>
        </w:rPr>
      </w:pPr>
      <w:r w:rsidRPr="00551B5C">
        <w:rPr>
          <w:rFonts w:ascii="Garamond" w:hAnsi="Garamond"/>
          <w:sz w:val="24"/>
          <w:szCs w:val="24"/>
        </w:rPr>
        <w:t xml:space="preserve">- Grupi i menaxhimit të integruar të politikave (GMIP); i cili ngrihet dhe </w:t>
      </w:r>
      <w:r w:rsidR="00551B5C" w:rsidRPr="00551B5C">
        <w:rPr>
          <w:rFonts w:ascii="Garamond" w:hAnsi="Garamond"/>
          <w:sz w:val="24"/>
          <w:szCs w:val="24"/>
        </w:rPr>
        <w:t>funksionon</w:t>
      </w:r>
      <w:r w:rsidRPr="00551B5C">
        <w:rPr>
          <w:rFonts w:ascii="Garamond" w:hAnsi="Garamond"/>
          <w:sz w:val="24"/>
          <w:szCs w:val="24"/>
        </w:rPr>
        <w:t xml:space="preserve"> bazuar në </w:t>
      </w:r>
      <w:r w:rsidR="00551B5C" w:rsidRPr="00551B5C">
        <w:rPr>
          <w:rFonts w:ascii="Garamond" w:hAnsi="Garamond"/>
          <w:sz w:val="24"/>
          <w:szCs w:val="24"/>
        </w:rPr>
        <w:t xml:space="preserve">urdhrin </w:t>
      </w:r>
      <w:r w:rsidRPr="00551B5C">
        <w:rPr>
          <w:rFonts w:ascii="Garamond" w:hAnsi="Garamond"/>
          <w:sz w:val="24"/>
          <w:szCs w:val="24"/>
        </w:rPr>
        <w:t>nr.</w:t>
      </w:r>
      <w:r w:rsidR="00551B5C" w:rsidRPr="00551B5C">
        <w:rPr>
          <w:rFonts w:ascii="Garamond" w:hAnsi="Garamond"/>
          <w:sz w:val="24"/>
          <w:szCs w:val="24"/>
        </w:rPr>
        <w:t xml:space="preserve"> </w:t>
      </w:r>
      <w:r w:rsidRPr="00551B5C">
        <w:rPr>
          <w:rFonts w:ascii="Garamond" w:hAnsi="Garamond"/>
          <w:sz w:val="24"/>
          <w:szCs w:val="24"/>
        </w:rPr>
        <w:t>90, datë 1.8.2023</w:t>
      </w:r>
      <w:r w:rsidR="00551B5C" w:rsidRPr="00551B5C">
        <w:rPr>
          <w:rFonts w:ascii="Garamond" w:hAnsi="Garamond"/>
          <w:sz w:val="24"/>
          <w:szCs w:val="24"/>
        </w:rPr>
        <w:t>,</w:t>
      </w:r>
      <w:r w:rsidRPr="00551B5C">
        <w:rPr>
          <w:rFonts w:ascii="Garamond" w:hAnsi="Garamond"/>
          <w:sz w:val="24"/>
          <w:szCs w:val="24"/>
        </w:rPr>
        <w:t xml:space="preserve"> të Kryeministrit </w:t>
      </w:r>
      <w:r w:rsidR="00225F2C">
        <w:rPr>
          <w:rFonts w:ascii="Garamond" w:hAnsi="Garamond"/>
          <w:sz w:val="24"/>
          <w:szCs w:val="24"/>
        </w:rPr>
        <w:t>“</w:t>
      </w:r>
      <w:r w:rsidRPr="00551B5C">
        <w:rPr>
          <w:rFonts w:ascii="Garamond" w:hAnsi="Garamond"/>
          <w:i/>
          <w:sz w:val="24"/>
          <w:szCs w:val="24"/>
        </w:rPr>
        <w:t>Për marrjen e masave për zbatimin e qasjes së gjerë sektoriale/ndërsektoriale, si dhe ngritjen dhe riorganizimin e mekanizmit sektorial/ndërsektorial të integruar</w:t>
      </w:r>
      <w:r w:rsidR="00225F2C">
        <w:rPr>
          <w:rFonts w:ascii="Garamond" w:hAnsi="Garamond"/>
          <w:i/>
          <w:sz w:val="24"/>
          <w:szCs w:val="24"/>
        </w:rPr>
        <w:t>”</w:t>
      </w:r>
      <w:r w:rsidRPr="00551B5C">
        <w:rPr>
          <w:rFonts w:ascii="Garamond" w:hAnsi="Garamond"/>
          <w:i/>
          <w:sz w:val="24"/>
          <w:szCs w:val="24"/>
        </w:rPr>
        <w:t xml:space="preserve"> Aktiviteti i GMIP-ve është pjesë përbërëse e IPSIS (pika 10 e këtij urdhri)</w:t>
      </w:r>
      <w:r w:rsidRPr="00551B5C">
        <w:rPr>
          <w:rFonts w:ascii="Garamond" w:hAnsi="Garamond"/>
          <w:sz w:val="24"/>
          <w:szCs w:val="24"/>
        </w:rPr>
        <w:t xml:space="preserve">. </w:t>
      </w:r>
    </w:p>
    <w:p w14:paraId="03D25261" w14:textId="77777777" w:rsidR="000809E1" w:rsidRPr="00A71F27" w:rsidRDefault="000809E1" w:rsidP="000809E1">
      <w:pPr>
        <w:tabs>
          <w:tab w:val="left" w:pos="360"/>
        </w:tabs>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 Komisioni i Armëve të Vogla dhe të Lehta i cili do të shqyrtojë dhe miratojë raportet në zbatim të politikave dhe objektivave të përcaktuar në këtë dokument strategjik. </w:t>
      </w:r>
    </w:p>
    <w:p w14:paraId="36AF169A" w14:textId="135108AE" w:rsidR="000809E1" w:rsidRDefault="000809E1" w:rsidP="00292050">
      <w:pPr>
        <w:pStyle w:val="tekstiiii"/>
      </w:pPr>
      <w:r w:rsidRPr="00BA3521">
        <w:t xml:space="preserve">- Struktura përgjegjëse për politikat kundër krimit të organizuar dhe terrorizmit, në Drejtorinë e Politikave të Rendit dhe Sigurisë Publike, në Ministrinë e Punëve të Brendshme, udhëheq hartimin e politikave në fushën e kontrollin të armëve të vogla e të lehta, municioneve dhe eksplozivëve, koordinimin dhe bashkërendimin e institucioneve </w:t>
      </w:r>
      <w:r w:rsidR="00824AC9">
        <w:t>të përfshira në këtë strategji.</w:t>
      </w:r>
    </w:p>
    <w:p w14:paraId="24813107" w14:textId="77777777" w:rsidR="00824AC9" w:rsidRPr="00BA3521" w:rsidRDefault="00824AC9" w:rsidP="00292050">
      <w:pPr>
        <w:pStyle w:val="tekstiiii"/>
      </w:pPr>
    </w:p>
    <w:p w14:paraId="450B54A0" w14:textId="1AA0303D" w:rsidR="00551B5C" w:rsidRPr="00551B5C" w:rsidRDefault="00551B5C" w:rsidP="00551B5C">
      <w:pPr>
        <w:autoSpaceDE w:val="0"/>
        <w:autoSpaceDN w:val="0"/>
        <w:adjustRightInd w:val="0"/>
        <w:spacing w:after="0" w:line="240" w:lineRule="auto"/>
        <w:ind w:firstLine="284"/>
        <w:jc w:val="center"/>
        <w:outlineLvl w:val="0"/>
        <w:rPr>
          <w:rFonts w:ascii="Garamond" w:hAnsi="Garamond"/>
          <w:color w:val="000000" w:themeColor="text1"/>
          <w:sz w:val="24"/>
        </w:rPr>
      </w:pPr>
      <w:r w:rsidRPr="00551B5C">
        <w:rPr>
          <w:rFonts w:ascii="Garamond" w:hAnsi="Garamond"/>
          <w:color w:val="000000" w:themeColor="text1"/>
          <w:sz w:val="24"/>
        </w:rPr>
        <w:t>PJESA V</w:t>
      </w:r>
    </w:p>
    <w:p w14:paraId="7602D0BB" w14:textId="26C6C145" w:rsidR="000809E1" w:rsidRDefault="000809E1" w:rsidP="00551B5C">
      <w:pPr>
        <w:autoSpaceDE w:val="0"/>
        <w:autoSpaceDN w:val="0"/>
        <w:adjustRightInd w:val="0"/>
        <w:spacing w:after="0" w:line="240" w:lineRule="auto"/>
        <w:ind w:firstLine="284"/>
        <w:jc w:val="center"/>
        <w:outlineLvl w:val="0"/>
        <w:rPr>
          <w:rFonts w:ascii="Garamond" w:hAnsi="Garamond"/>
          <w:color w:val="000000" w:themeColor="text1"/>
          <w:sz w:val="24"/>
        </w:rPr>
      </w:pPr>
      <w:r w:rsidRPr="00551B5C">
        <w:rPr>
          <w:rFonts w:ascii="Garamond" w:hAnsi="Garamond"/>
          <w:color w:val="000000" w:themeColor="text1"/>
          <w:sz w:val="24"/>
        </w:rPr>
        <w:t>BUXHETI</w:t>
      </w:r>
    </w:p>
    <w:p w14:paraId="31F1478A" w14:textId="77777777" w:rsidR="00824AC9" w:rsidRPr="00551B5C" w:rsidRDefault="00824AC9" w:rsidP="00551B5C">
      <w:pPr>
        <w:autoSpaceDE w:val="0"/>
        <w:autoSpaceDN w:val="0"/>
        <w:adjustRightInd w:val="0"/>
        <w:spacing w:after="0" w:line="240" w:lineRule="auto"/>
        <w:ind w:firstLine="284"/>
        <w:jc w:val="center"/>
        <w:outlineLvl w:val="0"/>
        <w:rPr>
          <w:rFonts w:ascii="Garamond" w:hAnsi="Garamond"/>
          <w:color w:val="000000" w:themeColor="text1"/>
          <w:sz w:val="24"/>
        </w:rPr>
      </w:pPr>
    </w:p>
    <w:p w14:paraId="650E9E60" w14:textId="3A200D40"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Kostoja e përgjithshme e përllogaritur për zbatimin e </w:t>
      </w:r>
      <w:r w:rsidRPr="00A71F27">
        <w:rPr>
          <w:rFonts w:ascii="Garamond" w:hAnsi="Garamond"/>
          <w:b/>
          <w:color w:val="000000" w:themeColor="text1"/>
          <w:sz w:val="24"/>
        </w:rPr>
        <w:t>Planit të Veprimit 2025</w:t>
      </w:r>
      <w:r w:rsidR="00551B5C" w:rsidRPr="00BA3521">
        <w:rPr>
          <w:rFonts w:ascii="Garamond" w:hAnsi="Garamond" w:cs="Times New Roman"/>
          <w:color w:val="000000" w:themeColor="text1"/>
          <w:sz w:val="24"/>
          <w:szCs w:val="24"/>
        </w:rPr>
        <w:t>–</w:t>
      </w:r>
      <w:r w:rsidRPr="00A71F27">
        <w:rPr>
          <w:rFonts w:ascii="Garamond" w:hAnsi="Garamond"/>
          <w:b/>
          <w:color w:val="000000" w:themeColor="text1"/>
          <w:sz w:val="24"/>
        </w:rPr>
        <w:t>2028, të Strategjisë për Kontrollin e Armëve të Vogla, të Lehta, Municioneve dhe Eksplozivëve 2025</w:t>
      </w:r>
      <w:r w:rsidR="00551B5C" w:rsidRPr="00BA3521">
        <w:rPr>
          <w:rFonts w:ascii="Garamond" w:hAnsi="Garamond" w:cs="Times New Roman"/>
          <w:color w:val="000000" w:themeColor="text1"/>
          <w:sz w:val="24"/>
          <w:szCs w:val="24"/>
        </w:rPr>
        <w:t>–</w:t>
      </w:r>
      <w:r w:rsidRPr="00A71F27">
        <w:rPr>
          <w:rFonts w:ascii="Garamond" w:hAnsi="Garamond"/>
          <w:b/>
          <w:color w:val="000000" w:themeColor="text1"/>
          <w:sz w:val="24"/>
        </w:rPr>
        <w:t xml:space="preserve">2030 </w:t>
      </w:r>
      <w:r w:rsidRPr="00A71F27">
        <w:rPr>
          <w:rFonts w:ascii="Garamond" w:hAnsi="Garamond"/>
          <w:color w:val="000000" w:themeColor="text1"/>
          <w:sz w:val="24"/>
        </w:rPr>
        <w:t>është 5,191,153,263</w:t>
      </w:r>
      <w:r w:rsidRPr="00A71F27">
        <w:rPr>
          <w:rFonts w:ascii="Garamond" w:hAnsi="Garamond"/>
          <w:b/>
          <w:color w:val="000000" w:themeColor="text1"/>
          <w:sz w:val="24"/>
        </w:rPr>
        <w:t xml:space="preserve"> lekë ose 55,758, 896 euro.</w:t>
      </w:r>
    </w:p>
    <w:p w14:paraId="7CDEC03B" w14:textId="45B811ED" w:rsidR="000809E1" w:rsidRPr="00A71F27" w:rsidRDefault="000809E1" w:rsidP="000809E1">
      <w:pPr>
        <w:autoSpaceDE w:val="0"/>
        <w:autoSpaceDN w:val="0"/>
        <w:adjustRightInd w:val="0"/>
        <w:spacing w:after="0" w:line="240" w:lineRule="auto"/>
        <w:ind w:firstLine="284"/>
        <w:jc w:val="both"/>
        <w:rPr>
          <w:rFonts w:ascii="Garamond" w:hAnsi="Garamond"/>
          <w:color w:val="000000" w:themeColor="text1"/>
          <w:sz w:val="24"/>
        </w:rPr>
      </w:pPr>
      <w:r w:rsidRPr="00A71F27">
        <w:rPr>
          <w:rFonts w:ascii="Garamond" w:hAnsi="Garamond"/>
          <w:color w:val="000000" w:themeColor="text1"/>
          <w:sz w:val="24"/>
        </w:rPr>
        <w:t xml:space="preserve">Kursi mesatar për referencë është përllogaritur me 93.1 lekë për 1 </w:t>
      </w:r>
      <w:r w:rsidR="00551B5C">
        <w:rPr>
          <w:rFonts w:ascii="Garamond" w:hAnsi="Garamond"/>
          <w:color w:val="000000" w:themeColor="text1"/>
          <w:sz w:val="24"/>
        </w:rPr>
        <w:t>e</w:t>
      </w:r>
      <w:r w:rsidRPr="00A71F27">
        <w:rPr>
          <w:rFonts w:ascii="Garamond" w:hAnsi="Garamond"/>
          <w:color w:val="000000" w:themeColor="text1"/>
          <w:sz w:val="24"/>
        </w:rPr>
        <w:t xml:space="preserve">uro. </w:t>
      </w:r>
    </w:p>
    <w:p w14:paraId="0881A534" w14:textId="77777777" w:rsidR="000809E1" w:rsidRPr="00551B5C" w:rsidRDefault="000809E1" w:rsidP="000809E1">
      <w:pPr>
        <w:spacing w:after="0" w:line="240" w:lineRule="auto"/>
        <w:ind w:firstLine="284"/>
        <w:jc w:val="both"/>
        <w:rPr>
          <w:rFonts w:ascii="Garamond" w:hAnsi="Garamond"/>
          <w:b/>
          <w:color w:val="000000" w:themeColor="text1"/>
        </w:rPr>
      </w:pPr>
    </w:p>
    <w:p w14:paraId="70AB627A" w14:textId="1B5B6563" w:rsidR="00292050" w:rsidRPr="00551B5C" w:rsidRDefault="00292050" w:rsidP="00292050">
      <w:pPr>
        <w:spacing w:after="0"/>
        <w:jc w:val="both"/>
        <w:rPr>
          <w:rFonts w:ascii="Garamond" w:eastAsia="Times New Roman" w:hAnsi="Garamond" w:cs="Times New Roman"/>
          <w:i/>
          <w:iCs/>
        </w:rPr>
      </w:pPr>
      <w:bookmarkStart w:id="1" w:name="_Hlk204849148"/>
      <w:r w:rsidRPr="00551B5C">
        <w:rPr>
          <w:rFonts w:ascii="Garamond" w:eastAsia="Times New Roman" w:hAnsi="Garamond" w:cs="Times New Roman"/>
          <w:b/>
          <w:bCs/>
        </w:rPr>
        <w:t xml:space="preserve">Tabela 1: </w:t>
      </w:r>
      <w:r w:rsidRPr="00551B5C">
        <w:rPr>
          <w:rFonts w:ascii="Garamond" w:eastAsia="Times New Roman" w:hAnsi="Garamond" w:cs="Times New Roman"/>
          <w:i/>
          <w:iCs/>
        </w:rPr>
        <w:t>Kostot e përgjithshme, burimet e financimit dhe hendeku financiar për</w:t>
      </w:r>
      <w:r w:rsidR="00551B5C" w:rsidRPr="00551B5C">
        <w:rPr>
          <w:rFonts w:ascii="Garamond" w:eastAsia="Times New Roman" w:hAnsi="Garamond" w:cs="Times New Roman"/>
          <w:i/>
          <w:iCs/>
        </w:rPr>
        <w:t>gjatë 6 viteve të zbatimit 2025</w:t>
      </w:r>
      <w:r w:rsidR="00551B5C" w:rsidRPr="00551B5C">
        <w:rPr>
          <w:rFonts w:ascii="Garamond" w:hAnsi="Garamond" w:cs="Times New Roman"/>
          <w:color w:val="000000" w:themeColor="text1"/>
        </w:rPr>
        <w:t>–</w:t>
      </w:r>
      <w:r w:rsidRPr="00551B5C">
        <w:rPr>
          <w:rFonts w:ascii="Garamond" w:eastAsia="Times New Roman" w:hAnsi="Garamond" w:cs="Times New Roman"/>
          <w:i/>
          <w:iCs/>
        </w:rPr>
        <w:t>2030.</w:t>
      </w:r>
      <w:bookmarkEnd w:id="1"/>
      <w:r w:rsidRPr="00551B5C">
        <w:rPr>
          <w:rFonts w:ascii="Garamond" w:eastAsia="Times New Roman" w:hAnsi="Garamond" w:cs="Times New Roman"/>
          <w:i/>
          <w:iCs/>
        </w:rPr>
        <w:t xml:space="preserve"> </w:t>
      </w:r>
    </w:p>
    <w:p w14:paraId="79EDD110" w14:textId="77777777" w:rsidR="00292050" w:rsidRPr="00BA3521" w:rsidRDefault="00292050" w:rsidP="00292050">
      <w:pPr>
        <w:spacing w:after="0"/>
        <w:jc w:val="both"/>
        <w:rPr>
          <w:rFonts w:ascii="Times New Roman" w:eastAsia="Times New Roman" w:hAnsi="Times New Roman" w:cs="Times New Roman"/>
          <w:sz w:val="28"/>
          <w:szCs w:val="28"/>
        </w:rPr>
      </w:pPr>
    </w:p>
    <w:p w14:paraId="337A3EA3" w14:textId="77777777" w:rsidR="00292050" w:rsidRPr="00BA3521" w:rsidRDefault="00292050" w:rsidP="00292050">
      <w:pPr>
        <w:spacing w:after="0"/>
        <w:jc w:val="both"/>
        <w:rPr>
          <w:rFonts w:ascii="Times New Roman" w:eastAsia="Times New Roman" w:hAnsi="Times New Roman" w:cs="Times New Roman"/>
          <w:sz w:val="28"/>
          <w:szCs w:val="28"/>
        </w:rPr>
      </w:pPr>
      <w:r w:rsidRPr="00A71F27">
        <w:rPr>
          <w:noProof/>
        </w:rPr>
        <w:lastRenderedPageBreak/>
        <w:drawing>
          <wp:inline distT="0" distB="0" distL="0" distR="0" wp14:anchorId="0DE8E1E2" wp14:editId="3A2E41B1">
            <wp:extent cx="5872814" cy="4261555"/>
            <wp:effectExtent l="0" t="0" r="0" b="5715"/>
            <wp:docPr id="24724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73826" cy="4262289"/>
                    </a:xfrm>
                    <a:prstGeom prst="rect">
                      <a:avLst/>
                    </a:prstGeom>
                    <a:noFill/>
                    <a:ln>
                      <a:noFill/>
                    </a:ln>
                  </pic:spPr>
                </pic:pic>
              </a:graphicData>
            </a:graphic>
          </wp:inline>
        </w:drawing>
      </w:r>
    </w:p>
    <w:p w14:paraId="73C1B560" w14:textId="77777777" w:rsidR="00292050" w:rsidRPr="00BA3521" w:rsidRDefault="00292050" w:rsidP="00292050">
      <w:pPr>
        <w:pStyle w:val="tekstiiii"/>
      </w:pPr>
    </w:p>
    <w:p w14:paraId="69580C9F" w14:textId="08AB9C63" w:rsidR="00292050" w:rsidRPr="00BA3521" w:rsidRDefault="00292050" w:rsidP="00292050">
      <w:pPr>
        <w:pStyle w:val="tekstiiii"/>
      </w:pPr>
      <w:r w:rsidRPr="00BA3521">
        <w:t>Efektet financiare janë përllogaritur për të gjithë periudhën e zbatimit të strategjisë 2025</w:t>
      </w:r>
      <w:r w:rsidR="00551B5C" w:rsidRPr="00BA3521">
        <w:t>–</w:t>
      </w:r>
      <w:r w:rsidRPr="00BA3521">
        <w:t>2030, duke mbajtur në konsideratë produktet dhe treguesit e përcaktuar për çdo aktivitet në planin e veprimit 2025</w:t>
      </w:r>
      <w:r w:rsidR="00551B5C" w:rsidRPr="00BA3521">
        <w:t>–</w:t>
      </w:r>
      <w:r w:rsidRPr="00BA3521">
        <w:t>2028 dhe qëllimeve të politikave të strategjisë.</w:t>
      </w:r>
      <w:r w:rsidRPr="00BA3521">
        <w:rPr>
          <w:sz w:val="28"/>
          <w:szCs w:val="28"/>
        </w:rPr>
        <w:t xml:space="preserve"> </w:t>
      </w:r>
      <w:r w:rsidRPr="00BA3521">
        <w:t>Efektet financiare parashikohen të përballohen nga buxhetet respektive vjetore të institucioneve të ngarkuara me zbatimin e masave, nga buxhete të donatorëve dhe institucioneve të tjera që janë ngarkuar për zbatimin e masave.</w:t>
      </w:r>
    </w:p>
    <w:p w14:paraId="71E92D90" w14:textId="7F7ABD9A" w:rsidR="00292050" w:rsidRPr="00BA3521" w:rsidRDefault="00292050" w:rsidP="00292050">
      <w:pPr>
        <w:pStyle w:val="tekstiiii"/>
      </w:pPr>
      <w:r w:rsidRPr="00BA3521">
        <w:t>Procesi i kostimit u mbështet në konsultimin e dokumenteve të tjerë kombëtarë, përfshirë këtu Programi Buxhetor Afatmesëm 2025</w:t>
      </w:r>
      <w:r w:rsidR="00551B5C" w:rsidRPr="00BA3521">
        <w:t>–</w:t>
      </w:r>
      <w:r w:rsidRPr="00BA3521">
        <w:t>2027, Programi Buxhetor Afatmesëm 2026</w:t>
      </w:r>
      <w:r w:rsidR="00551B5C" w:rsidRPr="00BA3521">
        <w:t>–</w:t>
      </w:r>
      <w:r w:rsidRPr="00BA3521">
        <w:t>2028 dhe Programi Buxhetor Afatmesëm 2028</w:t>
      </w:r>
      <w:r w:rsidR="00551B5C" w:rsidRPr="00BA3521">
        <w:t>–</w:t>
      </w:r>
      <w:r w:rsidRPr="00BA3521">
        <w:t xml:space="preserve">2030 dhe konsultimet me të gjitha institucionet e përfshira në zbatimin e planit, si dhe në kostot historike nga zbatimi i planit pararendës. </w:t>
      </w:r>
    </w:p>
    <w:p w14:paraId="1985EC8B" w14:textId="77777777" w:rsidR="00292050" w:rsidRPr="00BA3521" w:rsidRDefault="00292050" w:rsidP="00292050">
      <w:pPr>
        <w:pStyle w:val="tekstiiii"/>
      </w:pPr>
      <w:r w:rsidRPr="00BA3521">
        <w:t>Plani i veprimit shoqërohet me një kostim analitik të secilës masë, i cili mbështetet nga detajimi i hollësishëm i shpenzimeve për çdo aktivitet. Kostimi i strategjisë dhe planit të veprimit është realizuar në bazë të metodologjive dhe praktikave së planifikimit buxhetor, duke përdorur instrumentet e rekomanduar nga IPSIS.</w:t>
      </w:r>
    </w:p>
    <w:p w14:paraId="41D05475" w14:textId="70861466" w:rsidR="00292050" w:rsidRPr="00BA3521" w:rsidRDefault="00292050" w:rsidP="00292050">
      <w:pPr>
        <w:pStyle w:val="tekstiiii"/>
      </w:pPr>
      <w:r w:rsidRPr="00BA3521">
        <w:t>Financimi i strategjisë do të realizohet nga disa burime, por buxheti i shtetit mbetet burimi kryesor i financimit. Për periudhën 2025</w:t>
      </w:r>
      <w:r w:rsidR="00551B5C" w:rsidRPr="00BA3521">
        <w:t>–</w:t>
      </w:r>
      <w:r w:rsidRPr="00BA3521">
        <w:t xml:space="preserve">2030, buxheti i shtetit pritet të financojë zbatimin e në masën 99% % të kostove indikative dhe 1% e tij do të financohet nga donatorët. Hendeku financiar është 0%. </w:t>
      </w:r>
    </w:p>
    <w:p w14:paraId="7044DCAD" w14:textId="77777777" w:rsidR="00292050" w:rsidRPr="00BA3521" w:rsidRDefault="00292050" w:rsidP="00292050">
      <w:pPr>
        <w:pStyle w:val="tekstiiii"/>
        <w:rPr>
          <w:b/>
          <w:sz w:val="22"/>
        </w:rPr>
      </w:pPr>
      <w:bookmarkStart w:id="2" w:name="_Hlk204849106"/>
    </w:p>
    <w:p w14:paraId="1CD2C053" w14:textId="14E20DF6" w:rsidR="00292050" w:rsidRPr="00551B5C" w:rsidRDefault="00292050" w:rsidP="00292050">
      <w:pPr>
        <w:pStyle w:val="tekstiiii"/>
        <w:rPr>
          <w:sz w:val="22"/>
        </w:rPr>
      </w:pPr>
      <w:r w:rsidRPr="00BA3521">
        <w:rPr>
          <w:b/>
          <w:sz w:val="22"/>
        </w:rPr>
        <w:t xml:space="preserve">Tabela 2: </w:t>
      </w:r>
      <w:r w:rsidRPr="00551B5C">
        <w:rPr>
          <w:sz w:val="22"/>
        </w:rPr>
        <w:t>Tipologjia e kostove</w:t>
      </w:r>
      <w:bookmarkEnd w:id="2"/>
      <w:r w:rsidR="00551B5C">
        <w:rPr>
          <w:sz w:val="22"/>
        </w:rPr>
        <w:t>.</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2070"/>
        <w:gridCol w:w="1080"/>
        <w:gridCol w:w="2587"/>
      </w:tblGrid>
      <w:tr w:rsidR="00292050" w:rsidRPr="00BA3521" w14:paraId="6A990A48" w14:textId="77777777" w:rsidTr="00551B5C">
        <w:trPr>
          <w:trHeight w:val="300"/>
        </w:trPr>
        <w:tc>
          <w:tcPr>
            <w:tcW w:w="3528" w:type="dxa"/>
            <w:tcBorders>
              <w:top w:val="single" w:sz="4" w:space="0" w:color="auto"/>
              <w:left w:val="single" w:sz="4" w:space="0" w:color="auto"/>
              <w:bottom w:val="single" w:sz="4" w:space="0" w:color="auto"/>
              <w:right w:val="single" w:sz="4" w:space="0" w:color="auto"/>
            </w:tcBorders>
            <w:noWrap/>
          </w:tcPr>
          <w:p w14:paraId="5C290425" w14:textId="77777777" w:rsidR="00292050" w:rsidRPr="00BA3521" w:rsidRDefault="00292050" w:rsidP="00BA3521">
            <w:pPr>
              <w:pStyle w:val="NormalWeb"/>
              <w:spacing w:line="276" w:lineRule="auto"/>
              <w:rPr>
                <w:rFonts w:ascii="Garamond" w:hAnsi="Garamond"/>
                <w:b/>
                <w:sz w:val="20"/>
              </w:rPr>
            </w:pPr>
          </w:p>
        </w:tc>
        <w:tc>
          <w:tcPr>
            <w:tcW w:w="2070" w:type="dxa"/>
            <w:tcBorders>
              <w:top w:val="single" w:sz="4" w:space="0" w:color="auto"/>
              <w:left w:val="single" w:sz="4" w:space="0" w:color="auto"/>
              <w:bottom w:val="single" w:sz="4" w:space="0" w:color="auto"/>
              <w:right w:val="single" w:sz="4" w:space="0" w:color="auto"/>
            </w:tcBorders>
            <w:noWrap/>
          </w:tcPr>
          <w:p w14:paraId="2C90F109"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NË LEKË</w:t>
            </w:r>
          </w:p>
        </w:tc>
        <w:tc>
          <w:tcPr>
            <w:tcW w:w="1080" w:type="dxa"/>
            <w:tcBorders>
              <w:top w:val="single" w:sz="4" w:space="0" w:color="auto"/>
              <w:left w:val="single" w:sz="4" w:space="0" w:color="auto"/>
              <w:bottom w:val="single" w:sz="4" w:space="0" w:color="auto"/>
              <w:right w:val="single" w:sz="4" w:space="0" w:color="auto"/>
            </w:tcBorders>
            <w:noWrap/>
          </w:tcPr>
          <w:p w14:paraId="4F7BA7D5"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w:t>
            </w:r>
          </w:p>
        </w:tc>
        <w:tc>
          <w:tcPr>
            <w:tcW w:w="2587" w:type="dxa"/>
            <w:tcBorders>
              <w:top w:val="single" w:sz="4" w:space="0" w:color="auto"/>
              <w:left w:val="single" w:sz="4" w:space="0" w:color="auto"/>
              <w:bottom w:val="single" w:sz="4" w:space="0" w:color="auto"/>
              <w:right w:val="single" w:sz="4" w:space="0" w:color="auto"/>
            </w:tcBorders>
          </w:tcPr>
          <w:p w14:paraId="55E26DBF"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EURO</w:t>
            </w:r>
          </w:p>
        </w:tc>
      </w:tr>
      <w:tr w:rsidR="00292050" w:rsidRPr="00BA3521" w14:paraId="1988B89F" w14:textId="77777777" w:rsidTr="00551B5C">
        <w:trPr>
          <w:trHeight w:val="282"/>
        </w:trPr>
        <w:tc>
          <w:tcPr>
            <w:tcW w:w="3528" w:type="dxa"/>
            <w:tcBorders>
              <w:top w:val="single" w:sz="4" w:space="0" w:color="auto"/>
              <w:left w:val="single" w:sz="4" w:space="0" w:color="auto"/>
              <w:bottom w:val="single" w:sz="4" w:space="0" w:color="auto"/>
              <w:right w:val="single" w:sz="4" w:space="0" w:color="auto"/>
            </w:tcBorders>
            <w:noWrap/>
            <w:hideMark/>
          </w:tcPr>
          <w:p w14:paraId="0C2C5A74"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KOSTO TOTALE</w:t>
            </w:r>
          </w:p>
        </w:tc>
        <w:tc>
          <w:tcPr>
            <w:tcW w:w="2070" w:type="dxa"/>
            <w:tcBorders>
              <w:top w:val="single" w:sz="4" w:space="0" w:color="auto"/>
              <w:left w:val="single" w:sz="4" w:space="0" w:color="auto"/>
              <w:bottom w:val="single" w:sz="4" w:space="0" w:color="auto"/>
              <w:right w:val="single" w:sz="4" w:space="0" w:color="auto"/>
            </w:tcBorders>
            <w:noWrap/>
            <w:hideMark/>
          </w:tcPr>
          <w:p w14:paraId="1C96D601"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5,191,153,263</w:t>
            </w:r>
          </w:p>
        </w:tc>
        <w:tc>
          <w:tcPr>
            <w:tcW w:w="1080" w:type="dxa"/>
            <w:tcBorders>
              <w:top w:val="single" w:sz="4" w:space="0" w:color="auto"/>
              <w:left w:val="single" w:sz="4" w:space="0" w:color="auto"/>
              <w:bottom w:val="single" w:sz="4" w:space="0" w:color="auto"/>
              <w:right w:val="single" w:sz="4" w:space="0" w:color="auto"/>
            </w:tcBorders>
            <w:noWrap/>
            <w:hideMark/>
          </w:tcPr>
          <w:p w14:paraId="619CB13D"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 100%</w:t>
            </w:r>
          </w:p>
        </w:tc>
        <w:tc>
          <w:tcPr>
            <w:tcW w:w="2587" w:type="dxa"/>
            <w:tcBorders>
              <w:top w:val="single" w:sz="4" w:space="0" w:color="auto"/>
              <w:left w:val="single" w:sz="4" w:space="0" w:color="auto"/>
              <w:bottom w:val="single" w:sz="4" w:space="0" w:color="auto"/>
              <w:right w:val="single" w:sz="4" w:space="0" w:color="auto"/>
            </w:tcBorders>
          </w:tcPr>
          <w:p w14:paraId="534858EF"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55,758,896</w:t>
            </w:r>
          </w:p>
        </w:tc>
      </w:tr>
      <w:tr w:rsidR="00292050" w:rsidRPr="00BA3521" w14:paraId="6EE5F7F9" w14:textId="77777777" w:rsidTr="00BA3521">
        <w:trPr>
          <w:trHeight w:val="525"/>
        </w:trPr>
        <w:tc>
          <w:tcPr>
            <w:tcW w:w="3528" w:type="dxa"/>
            <w:tcBorders>
              <w:top w:val="single" w:sz="4" w:space="0" w:color="auto"/>
              <w:left w:val="single" w:sz="4" w:space="0" w:color="auto"/>
              <w:bottom w:val="single" w:sz="4" w:space="0" w:color="auto"/>
              <w:right w:val="single" w:sz="4" w:space="0" w:color="auto"/>
            </w:tcBorders>
            <w:noWrap/>
            <w:hideMark/>
          </w:tcPr>
          <w:p w14:paraId="2D1F5F8A" w14:textId="4E8C2872"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PBA 25</w:t>
            </w:r>
            <w:r w:rsidR="00551B5C" w:rsidRPr="00551B5C">
              <w:rPr>
                <w:rFonts w:ascii="Garamond" w:hAnsi="Garamond"/>
                <w:b/>
                <w:color w:val="000000" w:themeColor="text1"/>
                <w:sz w:val="22"/>
                <w:szCs w:val="22"/>
              </w:rPr>
              <w:t>–</w:t>
            </w:r>
            <w:r w:rsidRPr="00BA3521">
              <w:rPr>
                <w:rFonts w:ascii="Garamond" w:hAnsi="Garamond"/>
                <w:b/>
                <w:sz w:val="20"/>
              </w:rPr>
              <w:t>27</w:t>
            </w:r>
          </w:p>
        </w:tc>
        <w:tc>
          <w:tcPr>
            <w:tcW w:w="2070" w:type="dxa"/>
            <w:tcBorders>
              <w:top w:val="single" w:sz="4" w:space="0" w:color="auto"/>
              <w:left w:val="single" w:sz="4" w:space="0" w:color="auto"/>
              <w:bottom w:val="single" w:sz="4" w:space="0" w:color="auto"/>
              <w:right w:val="single" w:sz="4" w:space="0" w:color="auto"/>
            </w:tcBorders>
            <w:noWrap/>
            <w:hideMark/>
          </w:tcPr>
          <w:p w14:paraId="27A0F851"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3,308,026,270</w:t>
            </w:r>
          </w:p>
        </w:tc>
        <w:tc>
          <w:tcPr>
            <w:tcW w:w="1080" w:type="dxa"/>
            <w:tcBorders>
              <w:top w:val="single" w:sz="4" w:space="0" w:color="auto"/>
              <w:left w:val="single" w:sz="4" w:space="0" w:color="auto"/>
              <w:bottom w:val="single" w:sz="4" w:space="0" w:color="auto"/>
              <w:right w:val="single" w:sz="4" w:space="0" w:color="auto"/>
            </w:tcBorders>
            <w:noWrap/>
            <w:hideMark/>
          </w:tcPr>
          <w:p w14:paraId="65630454"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64%</w:t>
            </w:r>
          </w:p>
        </w:tc>
        <w:tc>
          <w:tcPr>
            <w:tcW w:w="2587" w:type="dxa"/>
            <w:tcBorders>
              <w:top w:val="single" w:sz="4" w:space="0" w:color="auto"/>
              <w:left w:val="single" w:sz="4" w:space="0" w:color="auto"/>
              <w:bottom w:val="single" w:sz="4" w:space="0" w:color="auto"/>
              <w:right w:val="single" w:sz="4" w:space="0" w:color="auto"/>
            </w:tcBorders>
          </w:tcPr>
          <w:p w14:paraId="22AA009B"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35,531,969</w:t>
            </w:r>
          </w:p>
        </w:tc>
      </w:tr>
      <w:tr w:rsidR="00292050" w:rsidRPr="00BA3521" w14:paraId="0762DFC6" w14:textId="77777777" w:rsidTr="00BA3521">
        <w:trPr>
          <w:trHeight w:val="525"/>
        </w:trPr>
        <w:tc>
          <w:tcPr>
            <w:tcW w:w="3528" w:type="dxa"/>
            <w:tcBorders>
              <w:top w:val="single" w:sz="4" w:space="0" w:color="auto"/>
              <w:left w:val="single" w:sz="4" w:space="0" w:color="auto"/>
              <w:bottom w:val="single" w:sz="4" w:space="0" w:color="auto"/>
              <w:right w:val="single" w:sz="4" w:space="0" w:color="auto"/>
            </w:tcBorders>
            <w:noWrap/>
            <w:hideMark/>
          </w:tcPr>
          <w:p w14:paraId="0766F81B"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lastRenderedPageBreak/>
              <w:t>PBA 26-28</w:t>
            </w:r>
          </w:p>
        </w:tc>
        <w:tc>
          <w:tcPr>
            <w:tcW w:w="2070" w:type="dxa"/>
            <w:tcBorders>
              <w:top w:val="single" w:sz="4" w:space="0" w:color="auto"/>
              <w:left w:val="single" w:sz="4" w:space="0" w:color="auto"/>
              <w:bottom w:val="single" w:sz="4" w:space="0" w:color="auto"/>
              <w:right w:val="single" w:sz="4" w:space="0" w:color="auto"/>
            </w:tcBorders>
            <w:noWrap/>
            <w:hideMark/>
          </w:tcPr>
          <w:p w14:paraId="1448E5F9"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604,678,681</w:t>
            </w:r>
          </w:p>
        </w:tc>
        <w:tc>
          <w:tcPr>
            <w:tcW w:w="1080" w:type="dxa"/>
            <w:tcBorders>
              <w:top w:val="single" w:sz="4" w:space="0" w:color="auto"/>
              <w:left w:val="single" w:sz="4" w:space="0" w:color="auto"/>
              <w:bottom w:val="single" w:sz="4" w:space="0" w:color="auto"/>
              <w:right w:val="single" w:sz="4" w:space="0" w:color="auto"/>
            </w:tcBorders>
            <w:noWrap/>
            <w:hideMark/>
          </w:tcPr>
          <w:p w14:paraId="4BAB43D8"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12%</w:t>
            </w:r>
          </w:p>
        </w:tc>
        <w:tc>
          <w:tcPr>
            <w:tcW w:w="2587" w:type="dxa"/>
            <w:tcBorders>
              <w:top w:val="single" w:sz="4" w:space="0" w:color="auto"/>
              <w:left w:val="single" w:sz="4" w:space="0" w:color="auto"/>
              <w:bottom w:val="single" w:sz="4" w:space="0" w:color="auto"/>
              <w:right w:val="single" w:sz="4" w:space="0" w:color="auto"/>
            </w:tcBorders>
          </w:tcPr>
          <w:p w14:paraId="04568CC4" w14:textId="78E7D8E8" w:rsidR="00292050" w:rsidRPr="00BA3521" w:rsidRDefault="00FE75BE" w:rsidP="00BA3521">
            <w:pPr>
              <w:pStyle w:val="NormalWeb"/>
              <w:spacing w:line="276" w:lineRule="auto"/>
              <w:rPr>
                <w:rFonts w:ascii="Garamond" w:hAnsi="Garamond"/>
                <w:b/>
                <w:sz w:val="20"/>
              </w:rPr>
            </w:pPr>
            <w:r>
              <w:rPr>
                <w:rFonts w:ascii="Garamond" w:hAnsi="Garamond"/>
                <w:b/>
                <w:sz w:val="20"/>
              </w:rPr>
              <w:t xml:space="preserve"> </w:t>
            </w:r>
            <w:r w:rsidR="00292050" w:rsidRPr="00BA3521">
              <w:rPr>
                <w:rFonts w:ascii="Garamond" w:hAnsi="Garamond"/>
                <w:b/>
                <w:sz w:val="20"/>
              </w:rPr>
              <w:t>6,494,938</w:t>
            </w:r>
          </w:p>
        </w:tc>
      </w:tr>
      <w:tr w:rsidR="00292050" w:rsidRPr="00BA3521" w14:paraId="5890655C" w14:textId="77777777" w:rsidTr="00BA3521">
        <w:trPr>
          <w:trHeight w:val="525"/>
        </w:trPr>
        <w:tc>
          <w:tcPr>
            <w:tcW w:w="3528" w:type="dxa"/>
            <w:tcBorders>
              <w:top w:val="single" w:sz="4" w:space="0" w:color="auto"/>
              <w:left w:val="single" w:sz="4" w:space="0" w:color="auto"/>
              <w:bottom w:val="single" w:sz="4" w:space="0" w:color="auto"/>
              <w:right w:val="single" w:sz="4" w:space="0" w:color="auto"/>
            </w:tcBorders>
            <w:noWrap/>
          </w:tcPr>
          <w:p w14:paraId="772F549E"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PBA 28-30</w:t>
            </w:r>
          </w:p>
        </w:tc>
        <w:tc>
          <w:tcPr>
            <w:tcW w:w="2070" w:type="dxa"/>
            <w:tcBorders>
              <w:top w:val="single" w:sz="4" w:space="0" w:color="auto"/>
              <w:left w:val="single" w:sz="4" w:space="0" w:color="auto"/>
              <w:bottom w:val="single" w:sz="4" w:space="0" w:color="auto"/>
              <w:right w:val="single" w:sz="4" w:space="0" w:color="auto"/>
            </w:tcBorders>
            <w:noWrap/>
          </w:tcPr>
          <w:p w14:paraId="6DCE193F"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1,211,326,904</w:t>
            </w:r>
          </w:p>
        </w:tc>
        <w:tc>
          <w:tcPr>
            <w:tcW w:w="1080" w:type="dxa"/>
            <w:tcBorders>
              <w:top w:val="single" w:sz="4" w:space="0" w:color="auto"/>
              <w:left w:val="single" w:sz="4" w:space="0" w:color="auto"/>
              <w:bottom w:val="single" w:sz="4" w:space="0" w:color="auto"/>
              <w:right w:val="single" w:sz="4" w:space="0" w:color="auto"/>
            </w:tcBorders>
            <w:noWrap/>
          </w:tcPr>
          <w:p w14:paraId="16AB7CCD"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23%</w:t>
            </w:r>
          </w:p>
        </w:tc>
        <w:tc>
          <w:tcPr>
            <w:tcW w:w="2587" w:type="dxa"/>
            <w:tcBorders>
              <w:top w:val="single" w:sz="4" w:space="0" w:color="auto"/>
              <w:left w:val="single" w:sz="4" w:space="0" w:color="auto"/>
              <w:bottom w:val="single" w:sz="4" w:space="0" w:color="auto"/>
              <w:right w:val="single" w:sz="4" w:space="0" w:color="auto"/>
            </w:tcBorders>
          </w:tcPr>
          <w:p w14:paraId="4BDF8223"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13,011,030</w:t>
            </w:r>
          </w:p>
        </w:tc>
      </w:tr>
      <w:tr w:rsidR="00292050" w:rsidRPr="00BA3521" w14:paraId="7E6043FB" w14:textId="77777777" w:rsidTr="00BA3521">
        <w:trPr>
          <w:trHeight w:val="525"/>
        </w:trPr>
        <w:tc>
          <w:tcPr>
            <w:tcW w:w="3528" w:type="dxa"/>
            <w:tcBorders>
              <w:top w:val="single" w:sz="4" w:space="0" w:color="auto"/>
              <w:left w:val="single" w:sz="4" w:space="0" w:color="auto"/>
              <w:bottom w:val="single" w:sz="4" w:space="0" w:color="auto"/>
              <w:right w:val="single" w:sz="4" w:space="0" w:color="auto"/>
            </w:tcBorders>
            <w:noWrap/>
            <w:hideMark/>
          </w:tcPr>
          <w:p w14:paraId="368D62CC"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FINANCIMI I HUAJ</w:t>
            </w:r>
          </w:p>
        </w:tc>
        <w:tc>
          <w:tcPr>
            <w:tcW w:w="2070" w:type="dxa"/>
            <w:tcBorders>
              <w:top w:val="single" w:sz="4" w:space="0" w:color="auto"/>
              <w:left w:val="single" w:sz="4" w:space="0" w:color="auto"/>
              <w:bottom w:val="single" w:sz="4" w:space="0" w:color="auto"/>
              <w:right w:val="single" w:sz="4" w:space="0" w:color="auto"/>
            </w:tcBorders>
            <w:noWrap/>
            <w:hideMark/>
          </w:tcPr>
          <w:p w14:paraId="691406EC"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65,844,685</w:t>
            </w:r>
          </w:p>
        </w:tc>
        <w:tc>
          <w:tcPr>
            <w:tcW w:w="1080" w:type="dxa"/>
            <w:tcBorders>
              <w:top w:val="single" w:sz="4" w:space="0" w:color="auto"/>
              <w:left w:val="single" w:sz="4" w:space="0" w:color="auto"/>
              <w:bottom w:val="single" w:sz="4" w:space="0" w:color="auto"/>
              <w:right w:val="single" w:sz="4" w:space="0" w:color="auto"/>
            </w:tcBorders>
            <w:noWrap/>
            <w:hideMark/>
          </w:tcPr>
          <w:p w14:paraId="405A6B45"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1%</w:t>
            </w:r>
          </w:p>
        </w:tc>
        <w:tc>
          <w:tcPr>
            <w:tcW w:w="2587" w:type="dxa"/>
            <w:tcBorders>
              <w:top w:val="single" w:sz="4" w:space="0" w:color="auto"/>
              <w:left w:val="single" w:sz="4" w:space="0" w:color="auto"/>
              <w:bottom w:val="single" w:sz="4" w:space="0" w:color="auto"/>
              <w:right w:val="single" w:sz="4" w:space="0" w:color="auto"/>
            </w:tcBorders>
          </w:tcPr>
          <w:p w14:paraId="67D2003E" w14:textId="4F749C70" w:rsidR="00292050" w:rsidRPr="00BA3521" w:rsidRDefault="00FE75BE" w:rsidP="00BA3521">
            <w:pPr>
              <w:pStyle w:val="NormalWeb"/>
              <w:spacing w:line="276" w:lineRule="auto"/>
              <w:rPr>
                <w:rFonts w:ascii="Garamond" w:hAnsi="Garamond"/>
                <w:b/>
                <w:sz w:val="20"/>
              </w:rPr>
            </w:pPr>
            <w:r>
              <w:rPr>
                <w:rFonts w:ascii="Garamond" w:hAnsi="Garamond"/>
                <w:b/>
                <w:sz w:val="20"/>
              </w:rPr>
              <w:t xml:space="preserve"> </w:t>
            </w:r>
            <w:r w:rsidR="00292050" w:rsidRPr="00BA3521">
              <w:rPr>
                <w:rFonts w:ascii="Garamond" w:hAnsi="Garamond"/>
                <w:b/>
                <w:sz w:val="20"/>
              </w:rPr>
              <w:t>707,247</w:t>
            </w:r>
          </w:p>
        </w:tc>
      </w:tr>
      <w:tr w:rsidR="00292050" w:rsidRPr="00BA3521" w14:paraId="23DA359F" w14:textId="77777777" w:rsidTr="00BA3521">
        <w:trPr>
          <w:trHeight w:val="525"/>
        </w:trPr>
        <w:tc>
          <w:tcPr>
            <w:tcW w:w="3528" w:type="dxa"/>
            <w:tcBorders>
              <w:top w:val="single" w:sz="4" w:space="0" w:color="auto"/>
              <w:left w:val="single" w:sz="4" w:space="0" w:color="auto"/>
              <w:bottom w:val="single" w:sz="4" w:space="0" w:color="auto"/>
              <w:right w:val="single" w:sz="4" w:space="0" w:color="auto"/>
            </w:tcBorders>
            <w:noWrap/>
            <w:hideMark/>
          </w:tcPr>
          <w:p w14:paraId="4E1CDEE2"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HENDEKU</w:t>
            </w:r>
          </w:p>
        </w:tc>
        <w:tc>
          <w:tcPr>
            <w:tcW w:w="2070" w:type="dxa"/>
            <w:tcBorders>
              <w:top w:val="single" w:sz="4" w:space="0" w:color="auto"/>
              <w:left w:val="single" w:sz="4" w:space="0" w:color="auto"/>
              <w:bottom w:val="single" w:sz="4" w:space="0" w:color="auto"/>
              <w:right w:val="single" w:sz="4" w:space="0" w:color="auto"/>
            </w:tcBorders>
            <w:noWrap/>
            <w:hideMark/>
          </w:tcPr>
          <w:p w14:paraId="449F50C1"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0</w:t>
            </w:r>
          </w:p>
        </w:tc>
        <w:tc>
          <w:tcPr>
            <w:tcW w:w="1080" w:type="dxa"/>
            <w:tcBorders>
              <w:top w:val="single" w:sz="4" w:space="0" w:color="auto"/>
              <w:left w:val="single" w:sz="4" w:space="0" w:color="auto"/>
              <w:bottom w:val="single" w:sz="4" w:space="0" w:color="auto"/>
              <w:right w:val="single" w:sz="4" w:space="0" w:color="auto"/>
            </w:tcBorders>
            <w:noWrap/>
            <w:hideMark/>
          </w:tcPr>
          <w:p w14:paraId="2EE9CEFC" w14:textId="77777777" w:rsidR="00292050" w:rsidRPr="00BA3521" w:rsidRDefault="00292050" w:rsidP="00BA3521">
            <w:pPr>
              <w:pStyle w:val="NormalWeb"/>
              <w:spacing w:line="276" w:lineRule="auto"/>
              <w:rPr>
                <w:rFonts w:ascii="Garamond" w:hAnsi="Garamond"/>
                <w:b/>
                <w:sz w:val="20"/>
              </w:rPr>
            </w:pPr>
          </w:p>
        </w:tc>
        <w:tc>
          <w:tcPr>
            <w:tcW w:w="2587" w:type="dxa"/>
            <w:tcBorders>
              <w:top w:val="single" w:sz="4" w:space="0" w:color="auto"/>
              <w:left w:val="single" w:sz="4" w:space="0" w:color="auto"/>
              <w:bottom w:val="single" w:sz="4" w:space="0" w:color="auto"/>
              <w:right w:val="single" w:sz="4" w:space="0" w:color="auto"/>
            </w:tcBorders>
          </w:tcPr>
          <w:p w14:paraId="5AB66F57" w14:textId="77777777" w:rsidR="00292050" w:rsidRPr="00BA3521" w:rsidRDefault="00292050" w:rsidP="00BA3521">
            <w:pPr>
              <w:pStyle w:val="NormalWeb"/>
              <w:spacing w:line="276" w:lineRule="auto"/>
              <w:rPr>
                <w:rFonts w:ascii="Garamond" w:hAnsi="Garamond"/>
                <w:b/>
                <w:sz w:val="20"/>
              </w:rPr>
            </w:pPr>
          </w:p>
        </w:tc>
      </w:tr>
      <w:tr w:rsidR="00292050" w:rsidRPr="00BA3521" w14:paraId="25733493" w14:textId="77777777" w:rsidTr="00BA3521">
        <w:trPr>
          <w:trHeight w:val="525"/>
        </w:trPr>
        <w:tc>
          <w:tcPr>
            <w:tcW w:w="3528" w:type="dxa"/>
            <w:tcBorders>
              <w:top w:val="single" w:sz="4" w:space="0" w:color="auto"/>
              <w:left w:val="single" w:sz="4" w:space="0" w:color="auto"/>
              <w:bottom w:val="single" w:sz="4" w:space="0" w:color="auto"/>
              <w:right w:val="single" w:sz="4" w:space="0" w:color="auto"/>
            </w:tcBorders>
            <w:noWrap/>
            <w:hideMark/>
          </w:tcPr>
          <w:p w14:paraId="0547E683"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Korente</w:t>
            </w:r>
          </w:p>
        </w:tc>
        <w:tc>
          <w:tcPr>
            <w:tcW w:w="2070" w:type="dxa"/>
            <w:tcBorders>
              <w:top w:val="single" w:sz="4" w:space="0" w:color="auto"/>
              <w:left w:val="single" w:sz="4" w:space="0" w:color="auto"/>
              <w:bottom w:val="single" w:sz="4" w:space="0" w:color="auto"/>
              <w:right w:val="single" w:sz="4" w:space="0" w:color="auto"/>
            </w:tcBorders>
            <w:noWrap/>
            <w:hideMark/>
          </w:tcPr>
          <w:p w14:paraId="3262E996"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5,187,820,978</w:t>
            </w:r>
          </w:p>
        </w:tc>
        <w:tc>
          <w:tcPr>
            <w:tcW w:w="1080" w:type="dxa"/>
            <w:tcBorders>
              <w:top w:val="single" w:sz="4" w:space="0" w:color="auto"/>
              <w:left w:val="single" w:sz="4" w:space="0" w:color="auto"/>
              <w:bottom w:val="single" w:sz="4" w:space="0" w:color="auto"/>
              <w:right w:val="single" w:sz="4" w:space="0" w:color="auto"/>
            </w:tcBorders>
            <w:noWrap/>
            <w:hideMark/>
          </w:tcPr>
          <w:p w14:paraId="17A7E999"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99.9%</w:t>
            </w:r>
          </w:p>
        </w:tc>
        <w:tc>
          <w:tcPr>
            <w:tcW w:w="2587" w:type="dxa"/>
            <w:tcBorders>
              <w:top w:val="single" w:sz="4" w:space="0" w:color="auto"/>
              <w:left w:val="single" w:sz="4" w:space="0" w:color="auto"/>
              <w:bottom w:val="single" w:sz="4" w:space="0" w:color="auto"/>
              <w:right w:val="single" w:sz="4" w:space="0" w:color="auto"/>
            </w:tcBorders>
          </w:tcPr>
          <w:p w14:paraId="1FB95EB6"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55,723,103</w:t>
            </w:r>
          </w:p>
        </w:tc>
      </w:tr>
      <w:tr w:rsidR="00292050" w:rsidRPr="00BA3521" w14:paraId="554D0287" w14:textId="77777777" w:rsidTr="00BA3521">
        <w:trPr>
          <w:trHeight w:val="692"/>
        </w:trPr>
        <w:tc>
          <w:tcPr>
            <w:tcW w:w="3528" w:type="dxa"/>
            <w:tcBorders>
              <w:top w:val="single" w:sz="4" w:space="0" w:color="auto"/>
              <w:left w:val="single" w:sz="4" w:space="0" w:color="auto"/>
              <w:bottom w:val="single" w:sz="4" w:space="0" w:color="auto"/>
              <w:right w:val="single" w:sz="4" w:space="0" w:color="auto"/>
            </w:tcBorders>
            <w:noWrap/>
            <w:hideMark/>
          </w:tcPr>
          <w:p w14:paraId="4FB4B7AE"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Kapitale</w:t>
            </w:r>
          </w:p>
        </w:tc>
        <w:tc>
          <w:tcPr>
            <w:tcW w:w="2070" w:type="dxa"/>
            <w:tcBorders>
              <w:top w:val="single" w:sz="4" w:space="0" w:color="auto"/>
              <w:left w:val="single" w:sz="4" w:space="0" w:color="auto"/>
              <w:bottom w:val="single" w:sz="4" w:space="0" w:color="auto"/>
              <w:right w:val="single" w:sz="4" w:space="0" w:color="auto"/>
            </w:tcBorders>
            <w:noWrap/>
            <w:hideMark/>
          </w:tcPr>
          <w:p w14:paraId="62F7649A"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3,332,285</w:t>
            </w:r>
          </w:p>
        </w:tc>
        <w:tc>
          <w:tcPr>
            <w:tcW w:w="1080" w:type="dxa"/>
            <w:tcBorders>
              <w:top w:val="single" w:sz="4" w:space="0" w:color="auto"/>
              <w:left w:val="single" w:sz="4" w:space="0" w:color="auto"/>
              <w:bottom w:val="single" w:sz="4" w:space="0" w:color="auto"/>
              <w:right w:val="single" w:sz="4" w:space="0" w:color="auto"/>
            </w:tcBorders>
            <w:noWrap/>
            <w:hideMark/>
          </w:tcPr>
          <w:p w14:paraId="47DB5258"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0.1%</w:t>
            </w:r>
          </w:p>
        </w:tc>
        <w:tc>
          <w:tcPr>
            <w:tcW w:w="2587" w:type="dxa"/>
            <w:tcBorders>
              <w:top w:val="single" w:sz="4" w:space="0" w:color="auto"/>
              <w:left w:val="single" w:sz="4" w:space="0" w:color="auto"/>
              <w:bottom w:val="single" w:sz="4" w:space="0" w:color="auto"/>
              <w:right w:val="single" w:sz="4" w:space="0" w:color="auto"/>
            </w:tcBorders>
          </w:tcPr>
          <w:p w14:paraId="43F2D11C" w14:textId="77777777" w:rsidR="00292050" w:rsidRPr="00BA3521" w:rsidRDefault="00292050" w:rsidP="00BA3521">
            <w:pPr>
              <w:pStyle w:val="NormalWeb"/>
              <w:spacing w:line="276" w:lineRule="auto"/>
              <w:rPr>
                <w:rFonts w:ascii="Garamond" w:hAnsi="Garamond"/>
                <w:b/>
                <w:sz w:val="20"/>
              </w:rPr>
            </w:pPr>
            <w:r w:rsidRPr="00BA3521">
              <w:rPr>
                <w:rFonts w:ascii="Garamond" w:hAnsi="Garamond"/>
                <w:b/>
                <w:sz w:val="20"/>
              </w:rPr>
              <w:t>35,792,54</w:t>
            </w:r>
          </w:p>
        </w:tc>
      </w:tr>
    </w:tbl>
    <w:p w14:paraId="0666C957" w14:textId="77777777" w:rsidR="00292050" w:rsidRPr="00BA3521" w:rsidRDefault="00292050" w:rsidP="00292050">
      <w:pPr>
        <w:shd w:val="clear" w:color="auto" w:fill="FFFFFF"/>
        <w:spacing w:after="0" w:line="240" w:lineRule="auto"/>
        <w:rPr>
          <w:rFonts w:ascii="Times New Roman" w:eastAsia="Times New Roman" w:hAnsi="Times New Roman" w:cs="Times New Roman"/>
          <w:lang w:eastAsia="sq-AL"/>
        </w:rPr>
      </w:pPr>
    </w:p>
    <w:p w14:paraId="3046CF58" w14:textId="77777777" w:rsidR="00292050" w:rsidRPr="00BA3521" w:rsidRDefault="00292050" w:rsidP="00292050">
      <w:pPr>
        <w:pStyle w:val="tekstiiii"/>
      </w:pPr>
      <w:r w:rsidRPr="00BA3521">
        <w:t>Kostot korente zënë rreth 99.9% të shpenzimeve totale, ndërsa pjesa tjetër (0.1%) është e parashikuar për kosto kapitale.</w:t>
      </w:r>
    </w:p>
    <w:p w14:paraId="278D3A69" w14:textId="018BA41C" w:rsidR="00292050" w:rsidRPr="00BA3521" w:rsidRDefault="00292050" w:rsidP="00292050">
      <w:pPr>
        <w:pStyle w:val="tekstiiii"/>
      </w:pPr>
      <w:r w:rsidRPr="00551B5C">
        <w:rPr>
          <w:b/>
          <w:bCs/>
          <w:i/>
        </w:rPr>
        <w:t>Grafiku nr. 1</w:t>
      </w:r>
      <w:r w:rsidR="00551B5C" w:rsidRPr="00551B5C">
        <w:rPr>
          <w:b/>
          <w:bCs/>
          <w:i/>
        </w:rPr>
        <w:t>.</w:t>
      </w:r>
      <w:r w:rsidRPr="00BA3521">
        <w:t xml:space="preserve"> </w:t>
      </w:r>
      <w:r w:rsidRPr="00BA3521">
        <w:rPr>
          <w:i/>
        </w:rPr>
        <w:t>Paraqitja grafike e kostove të planit të veprimit të strategjisë duke evidentuar ndarjen e shpenzimeve me financim nga Programi Buxhetor Afatmesëm dhe me financim të huaj</w:t>
      </w:r>
      <w:r w:rsidR="00551B5C">
        <w:rPr>
          <w:i/>
        </w:rPr>
        <w:t>.</w:t>
      </w:r>
    </w:p>
    <w:p w14:paraId="7006A702" w14:textId="77777777" w:rsidR="00292050" w:rsidRPr="00BA3521" w:rsidRDefault="00292050" w:rsidP="00292050">
      <w:pPr>
        <w:spacing w:after="100" w:afterAutospacing="1"/>
        <w:jc w:val="both"/>
        <w:rPr>
          <w:rFonts w:ascii="Times New Roman" w:eastAsia="Times New Roman" w:hAnsi="Times New Roman" w:cs="Times New Roman"/>
        </w:rPr>
      </w:pPr>
      <w:r w:rsidRPr="00A71F27">
        <w:rPr>
          <w:noProof/>
        </w:rPr>
        <w:drawing>
          <wp:inline distT="0" distB="0" distL="0" distR="0" wp14:anchorId="1B9AEBAF" wp14:editId="21505DE3">
            <wp:extent cx="5475111" cy="4092222"/>
            <wp:effectExtent l="0" t="0" r="11430" b="3810"/>
            <wp:docPr id="317909379"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A41E1E6" w14:textId="374CB27E" w:rsidR="00292050" w:rsidRPr="00BA3521" w:rsidRDefault="00292050" w:rsidP="00292050">
      <w:pPr>
        <w:pStyle w:val="tekstiiii"/>
      </w:pPr>
      <w:r w:rsidRPr="00BA3521">
        <w:t>Strategjia është fokusuar kryesisht në qasjen parandaluese dhe hartimin e përmirësimin e legjislacionit në fushën e kontrollit të armëve të vogla e të lehta, municioneve dhe eksplozivëve, e cila evidentohet edhe në paraqitjen e</w:t>
      </w:r>
      <w:r w:rsidR="00FE75BE">
        <w:t xml:space="preserve"> </w:t>
      </w:r>
      <w:r w:rsidRPr="00BA3521">
        <w:t xml:space="preserve">mëposhtme grafike ku qëllimi i politikës 1 zë peshën më të lartë specifike në totalin e kostos së planit të veprimit të kësaj strategjie. </w:t>
      </w:r>
    </w:p>
    <w:p w14:paraId="5C841D3A" w14:textId="297B5274" w:rsidR="00292050" w:rsidRPr="00BA3521" w:rsidRDefault="00292050" w:rsidP="00292050">
      <w:pPr>
        <w:pStyle w:val="tekstiiii"/>
      </w:pPr>
      <w:r w:rsidRPr="00BA3521">
        <w:t>Qëllimi i politikës 2, sipas të cilit brenda vitit 2030 duhet të garantohen politika dhe praktika efektive për kontrollin e armëve në Shqipëri, të bazuara në analiza statistikore dhe të udhëhequra nga informacionet e inteligjencës, në përputhje me standardet ndërkombëtare dhe detyrimet përkatëse, për shkak edhe të vijimësisë dhe angazhimit në periudhën 2019</w:t>
      </w:r>
      <w:r w:rsidR="00551B5C" w:rsidRPr="00BA3521">
        <w:t>–</w:t>
      </w:r>
      <w:r w:rsidRPr="00BA3521">
        <w:t xml:space="preserve">2024 të qeverisë shqiptare në krijimin e politikave të qëndrueshme në fushën e kontrollit të armëve të vogla e të </w:t>
      </w:r>
      <w:r w:rsidRPr="00BA3521">
        <w:lastRenderedPageBreak/>
        <w:t xml:space="preserve">lehta, municioneve dhe eksplozivëve është bërë progres i dukshëm ndaj edhe fokusi për periudhën e ardhshme do të jetë vijimi i këtyre politikave. Si rrjedhojë ky është qëllimi politik i cili zë një peshë specifike më të ulët në financim, ndër qëllimet e tjera të politikave që kanë nevojë për një mbështetje më të gjerë. </w:t>
      </w:r>
    </w:p>
    <w:p w14:paraId="536230C2" w14:textId="77777777" w:rsidR="00292050" w:rsidRPr="00BA3521" w:rsidRDefault="00292050" w:rsidP="00292050">
      <w:pPr>
        <w:pStyle w:val="tekstiiii"/>
      </w:pPr>
    </w:p>
    <w:p w14:paraId="78F55186" w14:textId="473619E1" w:rsidR="00292050" w:rsidRPr="00BA3521" w:rsidRDefault="00292050" w:rsidP="00292050">
      <w:pPr>
        <w:pStyle w:val="tekstiiii"/>
        <w:rPr>
          <w:i/>
          <w:iCs/>
        </w:rPr>
      </w:pPr>
      <w:r w:rsidRPr="00551B5C">
        <w:rPr>
          <w:b/>
          <w:bCs/>
          <w:i/>
        </w:rPr>
        <w:t>Grafiku nr. 2</w:t>
      </w:r>
      <w:r w:rsidR="00551B5C" w:rsidRPr="00551B5C">
        <w:rPr>
          <w:b/>
          <w:bCs/>
          <w:i/>
        </w:rPr>
        <w:t>.</w:t>
      </w:r>
      <w:r w:rsidRPr="00BA3521">
        <w:t xml:space="preserve"> </w:t>
      </w:r>
      <w:r w:rsidRPr="00BA3521">
        <w:rPr>
          <w:i/>
          <w:iCs/>
        </w:rPr>
        <w:t>Paraqitja grafike e natyrës së kostove ekonomike të strategjisë dhe të planit të veprimit duke evidentuar ndarjen në kosto korente dhe kosto kapitale</w:t>
      </w:r>
      <w:r w:rsidR="00551B5C">
        <w:rPr>
          <w:i/>
          <w:iCs/>
        </w:rPr>
        <w:t>.</w:t>
      </w:r>
    </w:p>
    <w:p w14:paraId="764573B8" w14:textId="77777777" w:rsidR="00292050" w:rsidRPr="00BA3521" w:rsidRDefault="00292050" w:rsidP="00292050">
      <w:pPr>
        <w:spacing w:after="0" w:line="240" w:lineRule="auto"/>
        <w:rPr>
          <w:rFonts w:ascii="Times New Roman" w:hAnsi="Times New Roman" w:cs="Times New Roman"/>
        </w:rPr>
      </w:pPr>
      <w:r w:rsidRPr="00A71F27">
        <w:rPr>
          <w:noProof/>
        </w:rPr>
        <w:drawing>
          <wp:anchor distT="0" distB="0" distL="114300" distR="114300" simplePos="0" relativeHeight="251658240" behindDoc="0" locked="0" layoutInCell="1" allowOverlap="1" wp14:anchorId="232E819E" wp14:editId="4A2F4E0F">
            <wp:simplePos x="0" y="0"/>
            <wp:positionH relativeFrom="margin">
              <wp:align>left</wp:align>
            </wp:positionH>
            <wp:positionV relativeFrom="paragraph">
              <wp:posOffset>173355</wp:posOffset>
            </wp:positionV>
            <wp:extent cx="5407025" cy="4391025"/>
            <wp:effectExtent l="0" t="0" r="3175" b="9525"/>
            <wp:wrapSquare wrapText="bothSides"/>
            <wp:docPr id="777292365" name="Chart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6175455D" w14:textId="77777777" w:rsidR="00292050" w:rsidRPr="00BA3521" w:rsidRDefault="00292050" w:rsidP="00292050">
      <w:pPr>
        <w:spacing w:after="0" w:line="240" w:lineRule="auto"/>
        <w:jc w:val="both"/>
        <w:rPr>
          <w:rFonts w:ascii="Times New Roman" w:eastAsia="Times New Roman" w:hAnsi="Times New Roman"/>
        </w:rPr>
      </w:pPr>
    </w:p>
    <w:p w14:paraId="6AF2F3CC" w14:textId="77777777" w:rsidR="00292050" w:rsidRPr="00BA3521" w:rsidRDefault="00292050" w:rsidP="00292050">
      <w:pPr>
        <w:spacing w:after="0" w:line="240" w:lineRule="auto"/>
        <w:jc w:val="both"/>
        <w:rPr>
          <w:rFonts w:ascii="Times New Roman" w:eastAsia="Times New Roman" w:hAnsi="Times New Roman"/>
        </w:rPr>
      </w:pPr>
    </w:p>
    <w:p w14:paraId="057FD259" w14:textId="77777777" w:rsidR="00292050" w:rsidRPr="00BA3521" w:rsidRDefault="00292050" w:rsidP="00292050">
      <w:pPr>
        <w:spacing w:after="0" w:line="240" w:lineRule="auto"/>
        <w:jc w:val="both"/>
        <w:rPr>
          <w:rFonts w:ascii="Times New Roman" w:hAnsi="Times New Roman" w:cs="Times New Roman"/>
          <w:b/>
          <w:bCs/>
        </w:rPr>
      </w:pPr>
    </w:p>
    <w:p w14:paraId="13B54FEA" w14:textId="77777777" w:rsidR="00292050" w:rsidRPr="00BA3521" w:rsidRDefault="00292050" w:rsidP="00292050">
      <w:pPr>
        <w:spacing w:after="0" w:line="240" w:lineRule="auto"/>
        <w:jc w:val="both"/>
        <w:rPr>
          <w:rFonts w:ascii="Times New Roman" w:hAnsi="Times New Roman" w:cs="Times New Roman"/>
          <w:b/>
          <w:bCs/>
        </w:rPr>
      </w:pPr>
    </w:p>
    <w:p w14:paraId="2DC78499" w14:textId="77777777" w:rsidR="00292050" w:rsidRPr="00BA3521" w:rsidRDefault="00292050" w:rsidP="00292050">
      <w:pPr>
        <w:spacing w:after="0" w:line="240" w:lineRule="auto"/>
        <w:jc w:val="both"/>
        <w:rPr>
          <w:rFonts w:ascii="Times New Roman" w:hAnsi="Times New Roman" w:cs="Times New Roman"/>
          <w:b/>
          <w:bCs/>
        </w:rPr>
      </w:pPr>
    </w:p>
    <w:p w14:paraId="5A36AB16" w14:textId="77777777" w:rsidR="00292050" w:rsidRPr="00BA3521" w:rsidRDefault="00292050" w:rsidP="00292050">
      <w:pPr>
        <w:spacing w:after="0" w:line="240" w:lineRule="auto"/>
        <w:jc w:val="both"/>
        <w:rPr>
          <w:rFonts w:ascii="Times New Roman" w:hAnsi="Times New Roman" w:cs="Times New Roman"/>
          <w:b/>
          <w:bCs/>
        </w:rPr>
      </w:pPr>
    </w:p>
    <w:p w14:paraId="7E4E4C19" w14:textId="77777777" w:rsidR="00292050" w:rsidRPr="00BA3521" w:rsidRDefault="00292050" w:rsidP="00292050">
      <w:pPr>
        <w:spacing w:after="0" w:line="240" w:lineRule="auto"/>
        <w:jc w:val="both"/>
        <w:rPr>
          <w:rFonts w:ascii="Times New Roman" w:hAnsi="Times New Roman" w:cs="Times New Roman"/>
          <w:b/>
          <w:bCs/>
        </w:rPr>
      </w:pPr>
    </w:p>
    <w:p w14:paraId="1CCA4482" w14:textId="77777777" w:rsidR="00292050" w:rsidRPr="00BA3521" w:rsidRDefault="00292050" w:rsidP="00292050">
      <w:pPr>
        <w:spacing w:after="0" w:line="240" w:lineRule="auto"/>
        <w:jc w:val="both"/>
        <w:rPr>
          <w:rFonts w:ascii="Times New Roman" w:hAnsi="Times New Roman" w:cs="Times New Roman"/>
          <w:b/>
          <w:bCs/>
        </w:rPr>
      </w:pPr>
    </w:p>
    <w:p w14:paraId="16B2F896" w14:textId="77777777" w:rsidR="00292050" w:rsidRPr="00BA3521" w:rsidRDefault="00292050" w:rsidP="00292050">
      <w:pPr>
        <w:spacing w:after="0" w:line="240" w:lineRule="auto"/>
        <w:jc w:val="both"/>
        <w:rPr>
          <w:rFonts w:ascii="Times New Roman" w:hAnsi="Times New Roman" w:cs="Times New Roman"/>
          <w:b/>
          <w:bCs/>
        </w:rPr>
      </w:pPr>
    </w:p>
    <w:p w14:paraId="6AF73F4C" w14:textId="77777777" w:rsidR="00292050" w:rsidRPr="00BA3521" w:rsidRDefault="00292050" w:rsidP="00292050">
      <w:pPr>
        <w:spacing w:after="0" w:line="240" w:lineRule="auto"/>
        <w:jc w:val="both"/>
        <w:rPr>
          <w:rFonts w:ascii="Times New Roman" w:hAnsi="Times New Roman" w:cs="Times New Roman"/>
          <w:b/>
          <w:bCs/>
        </w:rPr>
      </w:pPr>
    </w:p>
    <w:p w14:paraId="2A443847" w14:textId="77777777" w:rsidR="00292050" w:rsidRPr="00BA3521" w:rsidRDefault="00292050" w:rsidP="00292050">
      <w:pPr>
        <w:spacing w:after="0" w:line="240" w:lineRule="auto"/>
        <w:jc w:val="both"/>
        <w:rPr>
          <w:rFonts w:ascii="Times New Roman" w:hAnsi="Times New Roman" w:cs="Times New Roman"/>
          <w:b/>
          <w:bCs/>
        </w:rPr>
      </w:pPr>
    </w:p>
    <w:p w14:paraId="162FC467" w14:textId="77777777" w:rsidR="00292050" w:rsidRPr="00BA3521" w:rsidRDefault="00292050" w:rsidP="00292050">
      <w:pPr>
        <w:spacing w:after="0" w:line="240" w:lineRule="auto"/>
        <w:jc w:val="both"/>
        <w:rPr>
          <w:rFonts w:ascii="Times New Roman" w:hAnsi="Times New Roman" w:cs="Times New Roman"/>
          <w:b/>
          <w:bCs/>
        </w:rPr>
      </w:pPr>
    </w:p>
    <w:p w14:paraId="418E5745" w14:textId="77777777" w:rsidR="00292050" w:rsidRPr="00BA3521" w:rsidRDefault="00292050" w:rsidP="00292050">
      <w:pPr>
        <w:spacing w:after="0" w:line="240" w:lineRule="auto"/>
        <w:jc w:val="both"/>
        <w:rPr>
          <w:rFonts w:ascii="Times New Roman" w:hAnsi="Times New Roman" w:cs="Times New Roman"/>
          <w:b/>
          <w:bCs/>
        </w:rPr>
      </w:pPr>
    </w:p>
    <w:p w14:paraId="0CB6C038" w14:textId="77777777" w:rsidR="00292050" w:rsidRPr="00BA3521" w:rsidRDefault="00292050" w:rsidP="00292050">
      <w:pPr>
        <w:spacing w:after="0"/>
        <w:jc w:val="both"/>
        <w:rPr>
          <w:rFonts w:ascii="Times New Roman" w:eastAsia="Times New Roman" w:hAnsi="Times New Roman"/>
        </w:rPr>
      </w:pPr>
    </w:p>
    <w:p w14:paraId="59F8E920" w14:textId="77777777" w:rsidR="00292050" w:rsidRPr="00BA3521" w:rsidRDefault="00292050" w:rsidP="00292050">
      <w:pPr>
        <w:spacing w:after="0" w:line="240" w:lineRule="auto"/>
        <w:jc w:val="both"/>
        <w:rPr>
          <w:rFonts w:ascii="Times New Roman" w:hAnsi="Times New Roman" w:cs="Times New Roman"/>
        </w:rPr>
      </w:pPr>
    </w:p>
    <w:p w14:paraId="3D146716" w14:textId="77777777" w:rsidR="00292050" w:rsidRPr="00BA3521" w:rsidRDefault="00292050" w:rsidP="00292050">
      <w:pPr>
        <w:rPr>
          <w:rFonts w:ascii="Times New Roman" w:hAnsi="Times New Roman" w:cs="Times New Roman"/>
        </w:rPr>
      </w:pPr>
    </w:p>
    <w:p w14:paraId="52C39780" w14:textId="77777777" w:rsidR="00292050" w:rsidRPr="00BA3521" w:rsidRDefault="00292050" w:rsidP="00292050">
      <w:pPr>
        <w:rPr>
          <w:rFonts w:ascii="Times New Roman" w:hAnsi="Times New Roman" w:cs="Times New Roman"/>
        </w:rPr>
      </w:pPr>
    </w:p>
    <w:p w14:paraId="3497E18B" w14:textId="77777777" w:rsidR="00292050" w:rsidRPr="00BA3521" w:rsidRDefault="00292050" w:rsidP="00292050">
      <w:pPr>
        <w:rPr>
          <w:rFonts w:ascii="Times New Roman" w:hAnsi="Times New Roman" w:cs="Times New Roman"/>
        </w:rPr>
      </w:pPr>
    </w:p>
    <w:p w14:paraId="41B45562" w14:textId="77777777" w:rsidR="00292050" w:rsidRPr="00BA3521" w:rsidRDefault="00292050" w:rsidP="00292050">
      <w:pPr>
        <w:rPr>
          <w:rFonts w:ascii="Times New Roman" w:hAnsi="Times New Roman" w:cs="Times New Roman"/>
        </w:rPr>
      </w:pPr>
    </w:p>
    <w:p w14:paraId="3E3C59CF" w14:textId="77777777" w:rsidR="00292050" w:rsidRPr="00BA3521" w:rsidRDefault="00292050" w:rsidP="00292050">
      <w:pPr>
        <w:rPr>
          <w:rFonts w:ascii="Times New Roman" w:hAnsi="Times New Roman" w:cs="Times New Roman"/>
        </w:rPr>
      </w:pPr>
    </w:p>
    <w:p w14:paraId="2C4E1F6F" w14:textId="77777777" w:rsidR="00292050" w:rsidRPr="00BA3521" w:rsidRDefault="00292050" w:rsidP="00292050">
      <w:pPr>
        <w:rPr>
          <w:rFonts w:ascii="Times New Roman" w:hAnsi="Times New Roman" w:cs="Times New Roman"/>
        </w:rPr>
      </w:pPr>
    </w:p>
    <w:p w14:paraId="4C18B8DE" w14:textId="77777777" w:rsidR="00292050" w:rsidRPr="00BA3521" w:rsidRDefault="00292050" w:rsidP="00292050">
      <w:pPr>
        <w:rPr>
          <w:rFonts w:ascii="Times New Roman" w:hAnsi="Times New Roman" w:cs="Times New Roman"/>
        </w:rPr>
      </w:pPr>
    </w:p>
    <w:p w14:paraId="6B790ACA" w14:textId="77777777" w:rsidR="00292050" w:rsidRPr="00BA3521" w:rsidRDefault="00292050" w:rsidP="00292050">
      <w:pPr>
        <w:pStyle w:val="tekstiiii"/>
      </w:pPr>
    </w:p>
    <w:p w14:paraId="1D9FE80A" w14:textId="77777777" w:rsidR="00292050" w:rsidRPr="00BA3521" w:rsidRDefault="00292050" w:rsidP="00292050">
      <w:pPr>
        <w:pStyle w:val="tekstiiii"/>
      </w:pPr>
    </w:p>
    <w:p w14:paraId="1A957677" w14:textId="77777777" w:rsidR="00292050" w:rsidRPr="00BA3521" w:rsidRDefault="00292050" w:rsidP="00292050">
      <w:pPr>
        <w:pStyle w:val="tekstiiii"/>
      </w:pPr>
    </w:p>
    <w:p w14:paraId="72EE7ADC" w14:textId="77777777" w:rsidR="00292050" w:rsidRPr="00BA3521" w:rsidRDefault="00292050" w:rsidP="00292050">
      <w:pPr>
        <w:pStyle w:val="tekstiiii"/>
      </w:pPr>
    </w:p>
    <w:p w14:paraId="41EC3CA3" w14:textId="77777777" w:rsidR="00292050" w:rsidRPr="00BA3521" w:rsidRDefault="00292050" w:rsidP="00292050">
      <w:pPr>
        <w:pStyle w:val="tekstiiii"/>
      </w:pPr>
    </w:p>
    <w:p w14:paraId="1EDF16A7" w14:textId="77777777" w:rsidR="00292050" w:rsidRPr="00BA3521" w:rsidRDefault="00292050" w:rsidP="00292050">
      <w:pPr>
        <w:pStyle w:val="tekstiiii"/>
      </w:pPr>
    </w:p>
    <w:p w14:paraId="6F74CB8C" w14:textId="77777777" w:rsidR="00292050" w:rsidRPr="00BA3521" w:rsidRDefault="00292050" w:rsidP="00292050">
      <w:pPr>
        <w:pStyle w:val="tekstiiii"/>
      </w:pPr>
    </w:p>
    <w:p w14:paraId="6EB1B39E" w14:textId="77777777" w:rsidR="00292050" w:rsidRPr="00BA3521" w:rsidRDefault="00292050" w:rsidP="00292050">
      <w:pPr>
        <w:pStyle w:val="tekstiiii"/>
      </w:pPr>
    </w:p>
    <w:p w14:paraId="324494AF" w14:textId="77777777" w:rsidR="00292050" w:rsidRPr="00BA3521" w:rsidRDefault="00292050" w:rsidP="00292050">
      <w:pPr>
        <w:pStyle w:val="tekstiiii"/>
      </w:pPr>
    </w:p>
    <w:p w14:paraId="0C08C0CA" w14:textId="77777777" w:rsidR="00292050" w:rsidRPr="00BA3521" w:rsidRDefault="00292050" w:rsidP="00292050">
      <w:pPr>
        <w:pStyle w:val="tekstiiii"/>
      </w:pPr>
    </w:p>
    <w:p w14:paraId="46D8B63C" w14:textId="77777777" w:rsidR="00292050" w:rsidRPr="00BA3521" w:rsidRDefault="00292050" w:rsidP="00292050">
      <w:pPr>
        <w:pStyle w:val="tekstiiii"/>
      </w:pPr>
    </w:p>
    <w:p w14:paraId="02D40620" w14:textId="77777777" w:rsidR="00292050" w:rsidRPr="00BA3521" w:rsidRDefault="00292050" w:rsidP="00292050">
      <w:pPr>
        <w:pStyle w:val="tekstiiii"/>
      </w:pPr>
    </w:p>
    <w:p w14:paraId="1AFBA370" w14:textId="77777777" w:rsidR="00292050" w:rsidRPr="00BA3521" w:rsidRDefault="00292050" w:rsidP="00292050">
      <w:pPr>
        <w:pStyle w:val="tekstiiii"/>
      </w:pPr>
    </w:p>
    <w:p w14:paraId="42B9C0CD" w14:textId="77777777" w:rsidR="00292050" w:rsidRPr="00BA3521" w:rsidRDefault="00292050" w:rsidP="00292050">
      <w:pPr>
        <w:pStyle w:val="tekstiiii"/>
      </w:pPr>
    </w:p>
    <w:p w14:paraId="6B266365" w14:textId="77777777" w:rsidR="00292050" w:rsidRPr="00BA3521" w:rsidRDefault="00292050" w:rsidP="00292050">
      <w:pPr>
        <w:pStyle w:val="tekstiiii"/>
      </w:pPr>
    </w:p>
    <w:p w14:paraId="3ABFFB40" w14:textId="77777777" w:rsidR="00292050" w:rsidRPr="00BA3521" w:rsidRDefault="00292050" w:rsidP="00292050">
      <w:pPr>
        <w:pStyle w:val="tekstiiii"/>
      </w:pPr>
    </w:p>
    <w:p w14:paraId="72168CE8" w14:textId="77777777" w:rsidR="00292050" w:rsidRPr="00BA3521" w:rsidRDefault="00292050" w:rsidP="00292050">
      <w:pPr>
        <w:tabs>
          <w:tab w:val="left" w:pos="1841"/>
        </w:tabs>
        <w:rPr>
          <w:rFonts w:ascii="Times New Roman" w:hAnsi="Times New Roman" w:cs="Times New Roman"/>
          <w:b/>
          <w:bCs/>
        </w:rPr>
      </w:pPr>
    </w:p>
    <w:p w14:paraId="66288522" w14:textId="57007284" w:rsidR="00292050" w:rsidRPr="00BA3521" w:rsidRDefault="00292050" w:rsidP="00292050">
      <w:pPr>
        <w:pStyle w:val="tekstiiii"/>
        <w:rPr>
          <w:i/>
        </w:rPr>
      </w:pPr>
      <w:r w:rsidRPr="00551B5C">
        <w:rPr>
          <w:b/>
          <w:bCs/>
          <w:i/>
        </w:rPr>
        <w:lastRenderedPageBreak/>
        <w:t>Grafiku nr. 3</w:t>
      </w:r>
      <w:r w:rsidR="00551B5C">
        <w:rPr>
          <w:b/>
          <w:bCs/>
          <w:i/>
        </w:rPr>
        <w:t>.</w:t>
      </w:r>
      <w:r w:rsidRPr="00BA3521">
        <w:t xml:space="preserve"> </w:t>
      </w:r>
      <w:r w:rsidRPr="00BA3521">
        <w:rPr>
          <w:i/>
        </w:rPr>
        <w:t>Paraqitja grafike e ndarjes së kostove sipas qëllimeve të politikave</w:t>
      </w:r>
      <w:r w:rsidR="00551B5C">
        <w:rPr>
          <w:i/>
        </w:rPr>
        <w:t>.</w:t>
      </w:r>
    </w:p>
    <w:p w14:paraId="3B885613" w14:textId="77777777" w:rsidR="00292050" w:rsidRPr="00BA3521" w:rsidRDefault="00292050" w:rsidP="00292050">
      <w:pPr>
        <w:spacing w:after="0" w:line="240" w:lineRule="auto"/>
        <w:jc w:val="both"/>
        <w:rPr>
          <w:rFonts w:ascii="Times New Roman" w:hAnsi="Times New Roman" w:cs="Times New Roman"/>
        </w:rPr>
      </w:pPr>
      <w:r w:rsidRPr="00A71F27">
        <w:rPr>
          <w:noProof/>
        </w:rPr>
        <w:drawing>
          <wp:inline distT="0" distB="0" distL="0" distR="0" wp14:anchorId="13D2701E" wp14:editId="0B23DA23">
            <wp:extent cx="5520267" cy="4237637"/>
            <wp:effectExtent l="0" t="0" r="4445" b="10795"/>
            <wp:docPr id="1402889302" name="Chart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85ADFE1" w14:textId="77777777" w:rsidR="00292050" w:rsidRPr="00BA3521" w:rsidRDefault="00292050" w:rsidP="00292050">
      <w:pPr>
        <w:spacing w:after="0" w:line="240" w:lineRule="auto"/>
        <w:jc w:val="both"/>
        <w:rPr>
          <w:rFonts w:ascii="Times New Roman" w:hAnsi="Times New Roman" w:cs="Times New Roman"/>
        </w:rPr>
      </w:pPr>
    </w:p>
    <w:p w14:paraId="514BB7CB" w14:textId="77777777" w:rsidR="00292050" w:rsidRPr="00A71F27" w:rsidRDefault="00292050" w:rsidP="000809E1">
      <w:pPr>
        <w:spacing w:after="0" w:line="240" w:lineRule="auto"/>
        <w:ind w:firstLine="284"/>
        <w:jc w:val="both"/>
        <w:rPr>
          <w:rFonts w:ascii="Garamond" w:hAnsi="Garamond"/>
          <w:b/>
          <w:color w:val="000000" w:themeColor="text1"/>
          <w:sz w:val="24"/>
        </w:rPr>
      </w:pPr>
    </w:p>
    <w:p w14:paraId="60D6C6BA" w14:textId="77777777" w:rsidR="00292050" w:rsidRPr="00A71F27" w:rsidRDefault="00292050" w:rsidP="000809E1">
      <w:pPr>
        <w:spacing w:after="0" w:line="240" w:lineRule="auto"/>
        <w:ind w:firstLine="284"/>
        <w:jc w:val="both"/>
        <w:rPr>
          <w:rFonts w:ascii="Garamond" w:hAnsi="Garamond"/>
          <w:b/>
          <w:color w:val="000000" w:themeColor="text1"/>
          <w:sz w:val="24"/>
        </w:rPr>
      </w:pPr>
    </w:p>
    <w:p w14:paraId="2A92C190" w14:textId="77777777" w:rsidR="00292050" w:rsidRPr="00A71F27" w:rsidRDefault="00292050" w:rsidP="000809E1">
      <w:pPr>
        <w:spacing w:after="0" w:line="240" w:lineRule="auto"/>
        <w:ind w:firstLine="284"/>
        <w:jc w:val="both"/>
        <w:rPr>
          <w:rFonts w:ascii="Garamond" w:hAnsi="Garamond"/>
          <w:b/>
          <w:color w:val="000000" w:themeColor="text1"/>
          <w:sz w:val="24"/>
        </w:rPr>
      </w:pPr>
    </w:p>
    <w:p w14:paraId="5B186BAE" w14:textId="77777777" w:rsidR="00292050" w:rsidRPr="00A71F27" w:rsidRDefault="00292050" w:rsidP="000809E1">
      <w:pPr>
        <w:spacing w:after="0" w:line="240" w:lineRule="auto"/>
        <w:ind w:firstLine="284"/>
        <w:jc w:val="both"/>
        <w:rPr>
          <w:rFonts w:ascii="Garamond" w:hAnsi="Garamond"/>
          <w:b/>
          <w:color w:val="000000" w:themeColor="text1"/>
          <w:sz w:val="24"/>
        </w:rPr>
      </w:pPr>
    </w:p>
    <w:p w14:paraId="52E7DF28"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2468DF6B"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664FD633"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1FD94390"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6D01A767"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73800E2E"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12ACECFB"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0F0C0CD0"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5C5440CE"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27471659" w14:textId="77777777" w:rsidR="005A47CF" w:rsidRPr="00A71F27" w:rsidRDefault="005A47CF" w:rsidP="000809E1">
      <w:pPr>
        <w:spacing w:after="0" w:line="240" w:lineRule="auto"/>
        <w:ind w:firstLine="284"/>
        <w:jc w:val="both"/>
        <w:rPr>
          <w:rFonts w:ascii="Garamond" w:hAnsi="Garamond"/>
          <w:b/>
          <w:color w:val="000000" w:themeColor="text1"/>
          <w:sz w:val="24"/>
        </w:rPr>
        <w:sectPr w:rsidR="005A47CF" w:rsidRPr="00A71F27" w:rsidSect="00C73BAE">
          <w:pgSz w:w="11906" w:h="16838" w:code="9"/>
          <w:pgMar w:top="1418" w:right="1418" w:bottom="1418" w:left="1418" w:header="1304" w:footer="1134" w:gutter="0"/>
          <w:cols w:space="720"/>
          <w:docGrid w:linePitch="360"/>
        </w:sectPr>
      </w:pPr>
    </w:p>
    <w:tbl>
      <w:tblPr>
        <w:tblW w:w="5000" w:type="pct"/>
        <w:jc w:val="center"/>
        <w:tblLook w:val="04A0" w:firstRow="1" w:lastRow="0" w:firstColumn="1" w:lastColumn="0" w:noHBand="0" w:noVBand="1"/>
      </w:tblPr>
      <w:tblGrid>
        <w:gridCol w:w="273"/>
        <w:gridCol w:w="1612"/>
        <w:gridCol w:w="305"/>
        <w:gridCol w:w="322"/>
        <w:gridCol w:w="362"/>
        <w:gridCol w:w="270"/>
        <w:gridCol w:w="293"/>
        <w:gridCol w:w="319"/>
        <w:gridCol w:w="292"/>
        <w:gridCol w:w="318"/>
        <w:gridCol w:w="319"/>
        <w:gridCol w:w="283"/>
        <w:gridCol w:w="319"/>
        <w:gridCol w:w="307"/>
        <w:gridCol w:w="283"/>
        <w:gridCol w:w="307"/>
        <w:gridCol w:w="307"/>
        <w:gridCol w:w="283"/>
        <w:gridCol w:w="307"/>
        <w:gridCol w:w="307"/>
        <w:gridCol w:w="283"/>
        <w:gridCol w:w="307"/>
        <w:gridCol w:w="307"/>
        <w:gridCol w:w="283"/>
        <w:gridCol w:w="307"/>
        <w:gridCol w:w="319"/>
        <w:gridCol w:w="283"/>
        <w:gridCol w:w="321"/>
        <w:gridCol w:w="307"/>
        <w:gridCol w:w="283"/>
        <w:gridCol w:w="307"/>
        <w:gridCol w:w="316"/>
        <w:gridCol w:w="283"/>
        <w:gridCol w:w="316"/>
        <w:gridCol w:w="298"/>
        <w:gridCol w:w="289"/>
        <w:gridCol w:w="289"/>
        <w:gridCol w:w="296"/>
        <w:gridCol w:w="293"/>
        <w:gridCol w:w="319"/>
        <w:gridCol w:w="289"/>
        <w:gridCol w:w="319"/>
      </w:tblGrid>
      <w:tr w:rsidR="00FE75BE" w:rsidRPr="00225F2C" w14:paraId="45DD189E" w14:textId="77777777" w:rsidTr="005A47CF">
        <w:trPr>
          <w:trHeight w:val="180"/>
          <w:jc w:val="center"/>
        </w:trPr>
        <w:tc>
          <w:tcPr>
            <w:tcW w:w="74" w:type="pct"/>
            <w:tcBorders>
              <w:top w:val="nil"/>
              <w:left w:val="nil"/>
              <w:bottom w:val="nil"/>
              <w:right w:val="nil"/>
            </w:tcBorders>
            <w:shd w:val="clear" w:color="auto" w:fill="auto"/>
            <w:noWrap/>
            <w:vAlign w:val="center"/>
            <w:hideMark/>
          </w:tcPr>
          <w:p w14:paraId="6D31234E" w14:textId="77777777" w:rsidR="005A47CF" w:rsidRPr="00225F2C" w:rsidRDefault="005A47CF" w:rsidP="005A47CF">
            <w:pPr>
              <w:spacing w:after="0" w:line="240" w:lineRule="auto"/>
              <w:rPr>
                <w:rFonts w:ascii="Garamond" w:hAnsi="Garamond"/>
                <w:sz w:val="4"/>
                <w:szCs w:val="4"/>
              </w:rPr>
            </w:pPr>
          </w:p>
        </w:tc>
        <w:tc>
          <w:tcPr>
            <w:tcW w:w="322" w:type="pct"/>
            <w:tcBorders>
              <w:top w:val="nil"/>
              <w:left w:val="nil"/>
              <w:bottom w:val="nil"/>
              <w:right w:val="nil"/>
            </w:tcBorders>
            <w:shd w:val="clear" w:color="auto" w:fill="auto"/>
            <w:noWrap/>
            <w:vAlign w:val="bottom"/>
            <w:hideMark/>
          </w:tcPr>
          <w:p w14:paraId="11245269" w14:textId="77777777" w:rsidR="005A47CF" w:rsidRPr="00225F2C" w:rsidRDefault="005A47CF" w:rsidP="005A47CF">
            <w:pPr>
              <w:spacing w:after="0" w:line="240" w:lineRule="auto"/>
              <w:jc w:val="center"/>
              <w:rPr>
                <w:rFonts w:ascii="Garamond" w:hAnsi="Garamond"/>
                <w:sz w:val="4"/>
                <w:szCs w:val="4"/>
              </w:rPr>
            </w:pPr>
          </w:p>
        </w:tc>
        <w:tc>
          <w:tcPr>
            <w:tcW w:w="113" w:type="pct"/>
            <w:tcBorders>
              <w:top w:val="nil"/>
              <w:left w:val="nil"/>
              <w:bottom w:val="nil"/>
              <w:right w:val="nil"/>
            </w:tcBorders>
            <w:shd w:val="clear" w:color="auto" w:fill="auto"/>
            <w:noWrap/>
            <w:vAlign w:val="bottom"/>
            <w:hideMark/>
          </w:tcPr>
          <w:p w14:paraId="397A4F5A" w14:textId="77777777" w:rsidR="005A47CF" w:rsidRPr="00225F2C" w:rsidRDefault="005A47CF" w:rsidP="005A47CF">
            <w:pPr>
              <w:spacing w:after="0" w:line="240" w:lineRule="auto"/>
              <w:rPr>
                <w:rFonts w:ascii="Garamond" w:hAnsi="Garamond"/>
                <w:sz w:val="4"/>
                <w:szCs w:val="4"/>
              </w:rPr>
            </w:pPr>
          </w:p>
        </w:tc>
        <w:tc>
          <w:tcPr>
            <w:tcW w:w="101" w:type="pct"/>
            <w:tcBorders>
              <w:top w:val="nil"/>
              <w:left w:val="nil"/>
              <w:bottom w:val="nil"/>
              <w:right w:val="nil"/>
            </w:tcBorders>
            <w:shd w:val="clear" w:color="auto" w:fill="auto"/>
            <w:noWrap/>
            <w:vAlign w:val="bottom"/>
            <w:hideMark/>
          </w:tcPr>
          <w:p w14:paraId="2442F4EE" w14:textId="77777777" w:rsidR="005A47CF" w:rsidRPr="00225F2C" w:rsidRDefault="005A47CF" w:rsidP="005A47CF">
            <w:pPr>
              <w:spacing w:after="0" w:line="240" w:lineRule="auto"/>
              <w:rPr>
                <w:rFonts w:ascii="Garamond" w:hAnsi="Garamond"/>
                <w:sz w:val="4"/>
                <w:szCs w:val="4"/>
              </w:rPr>
            </w:pPr>
          </w:p>
        </w:tc>
        <w:tc>
          <w:tcPr>
            <w:tcW w:w="131" w:type="pct"/>
            <w:tcBorders>
              <w:top w:val="nil"/>
              <w:left w:val="nil"/>
              <w:bottom w:val="nil"/>
              <w:right w:val="nil"/>
            </w:tcBorders>
            <w:shd w:val="clear" w:color="auto" w:fill="auto"/>
            <w:noWrap/>
            <w:vAlign w:val="center"/>
            <w:hideMark/>
          </w:tcPr>
          <w:p w14:paraId="37BB2202" w14:textId="77777777" w:rsidR="005A47CF" w:rsidRPr="00225F2C" w:rsidRDefault="005A47CF" w:rsidP="005A47CF">
            <w:pPr>
              <w:spacing w:after="0" w:line="240" w:lineRule="auto"/>
              <w:jc w:val="center"/>
              <w:rPr>
                <w:rFonts w:ascii="Garamond" w:hAnsi="Garamond"/>
                <w:sz w:val="4"/>
                <w:szCs w:val="4"/>
              </w:rPr>
            </w:pPr>
          </w:p>
        </w:tc>
        <w:tc>
          <w:tcPr>
            <w:tcW w:w="75" w:type="pct"/>
            <w:tcBorders>
              <w:top w:val="nil"/>
              <w:left w:val="nil"/>
              <w:bottom w:val="nil"/>
              <w:right w:val="nil"/>
            </w:tcBorders>
            <w:shd w:val="clear" w:color="auto" w:fill="auto"/>
            <w:noWrap/>
            <w:vAlign w:val="bottom"/>
            <w:hideMark/>
          </w:tcPr>
          <w:p w14:paraId="21146E83" w14:textId="77777777" w:rsidR="005A47CF" w:rsidRPr="00225F2C" w:rsidRDefault="005A47CF" w:rsidP="005A47CF">
            <w:pPr>
              <w:spacing w:after="0" w:line="240" w:lineRule="auto"/>
              <w:jc w:val="center"/>
              <w:rPr>
                <w:rFonts w:ascii="Garamond" w:hAnsi="Garamond"/>
                <w:sz w:val="4"/>
                <w:szCs w:val="4"/>
              </w:rPr>
            </w:pPr>
          </w:p>
        </w:tc>
        <w:tc>
          <w:tcPr>
            <w:tcW w:w="86" w:type="pct"/>
            <w:tcBorders>
              <w:top w:val="nil"/>
              <w:left w:val="nil"/>
              <w:bottom w:val="nil"/>
              <w:right w:val="nil"/>
            </w:tcBorders>
            <w:shd w:val="clear" w:color="auto" w:fill="auto"/>
            <w:noWrap/>
            <w:vAlign w:val="bottom"/>
            <w:hideMark/>
          </w:tcPr>
          <w:p w14:paraId="27E04B84" w14:textId="77777777" w:rsidR="005A47CF" w:rsidRPr="00225F2C" w:rsidRDefault="005A47CF" w:rsidP="005A47CF">
            <w:pPr>
              <w:spacing w:after="0" w:line="240" w:lineRule="auto"/>
              <w:jc w:val="center"/>
              <w:rPr>
                <w:rFonts w:ascii="Garamond" w:hAnsi="Garamond"/>
                <w:sz w:val="4"/>
                <w:szCs w:val="4"/>
              </w:rPr>
            </w:pPr>
          </w:p>
        </w:tc>
        <w:tc>
          <w:tcPr>
            <w:tcW w:w="148" w:type="pct"/>
            <w:tcBorders>
              <w:top w:val="nil"/>
              <w:left w:val="nil"/>
              <w:bottom w:val="nil"/>
              <w:right w:val="nil"/>
            </w:tcBorders>
            <w:shd w:val="clear" w:color="auto" w:fill="auto"/>
            <w:noWrap/>
            <w:vAlign w:val="center"/>
            <w:hideMark/>
          </w:tcPr>
          <w:p w14:paraId="62BDDC12" w14:textId="77777777" w:rsidR="005A47CF" w:rsidRPr="00225F2C" w:rsidRDefault="005A47CF" w:rsidP="005A47CF">
            <w:pPr>
              <w:spacing w:after="0" w:line="240" w:lineRule="auto"/>
              <w:jc w:val="center"/>
              <w:rPr>
                <w:rFonts w:ascii="Garamond" w:hAnsi="Garamond"/>
                <w:sz w:val="4"/>
                <w:szCs w:val="4"/>
              </w:rPr>
            </w:pPr>
          </w:p>
        </w:tc>
        <w:tc>
          <w:tcPr>
            <w:tcW w:w="134" w:type="pct"/>
            <w:tcBorders>
              <w:top w:val="nil"/>
              <w:left w:val="nil"/>
              <w:bottom w:val="nil"/>
              <w:right w:val="nil"/>
            </w:tcBorders>
            <w:shd w:val="clear" w:color="auto" w:fill="auto"/>
            <w:noWrap/>
            <w:vAlign w:val="center"/>
            <w:hideMark/>
          </w:tcPr>
          <w:p w14:paraId="28B08591" w14:textId="77777777" w:rsidR="005A47CF" w:rsidRPr="00225F2C" w:rsidRDefault="005A47CF" w:rsidP="005A47CF">
            <w:pPr>
              <w:spacing w:after="0" w:line="240" w:lineRule="auto"/>
              <w:jc w:val="center"/>
              <w:rPr>
                <w:rFonts w:ascii="Garamond" w:hAnsi="Garamond"/>
                <w:sz w:val="4"/>
                <w:szCs w:val="4"/>
              </w:rPr>
            </w:pPr>
          </w:p>
        </w:tc>
        <w:tc>
          <w:tcPr>
            <w:tcW w:w="124" w:type="pct"/>
            <w:tcBorders>
              <w:top w:val="nil"/>
              <w:left w:val="nil"/>
              <w:bottom w:val="nil"/>
              <w:right w:val="nil"/>
            </w:tcBorders>
            <w:shd w:val="clear" w:color="auto" w:fill="auto"/>
            <w:noWrap/>
            <w:vAlign w:val="center"/>
            <w:hideMark/>
          </w:tcPr>
          <w:p w14:paraId="1700DC27" w14:textId="77777777" w:rsidR="005A47CF" w:rsidRPr="00225F2C" w:rsidRDefault="005A47CF" w:rsidP="005A47CF">
            <w:pPr>
              <w:spacing w:after="0" w:line="240" w:lineRule="auto"/>
              <w:jc w:val="center"/>
              <w:rPr>
                <w:rFonts w:ascii="Garamond" w:hAnsi="Garamond"/>
                <w:sz w:val="4"/>
                <w:szCs w:val="4"/>
              </w:rPr>
            </w:pPr>
          </w:p>
        </w:tc>
        <w:tc>
          <w:tcPr>
            <w:tcW w:w="150" w:type="pct"/>
            <w:tcBorders>
              <w:top w:val="nil"/>
              <w:left w:val="nil"/>
              <w:bottom w:val="nil"/>
              <w:right w:val="nil"/>
            </w:tcBorders>
            <w:shd w:val="clear" w:color="auto" w:fill="auto"/>
            <w:noWrap/>
            <w:vAlign w:val="center"/>
            <w:hideMark/>
          </w:tcPr>
          <w:p w14:paraId="170A7ACB" w14:textId="77777777" w:rsidR="005A47CF" w:rsidRPr="00225F2C" w:rsidRDefault="005A47CF" w:rsidP="005A47CF">
            <w:pPr>
              <w:spacing w:after="0" w:line="240" w:lineRule="auto"/>
              <w:jc w:val="center"/>
              <w:rPr>
                <w:rFonts w:ascii="Garamond" w:hAnsi="Garamond"/>
                <w:sz w:val="4"/>
                <w:szCs w:val="4"/>
              </w:rPr>
            </w:pPr>
          </w:p>
        </w:tc>
        <w:tc>
          <w:tcPr>
            <w:tcW w:w="89" w:type="pct"/>
            <w:tcBorders>
              <w:top w:val="nil"/>
              <w:left w:val="nil"/>
              <w:bottom w:val="nil"/>
              <w:right w:val="nil"/>
            </w:tcBorders>
            <w:shd w:val="clear" w:color="auto" w:fill="auto"/>
            <w:noWrap/>
            <w:vAlign w:val="center"/>
            <w:hideMark/>
          </w:tcPr>
          <w:p w14:paraId="0815812F" w14:textId="77777777" w:rsidR="005A47CF" w:rsidRPr="00225F2C" w:rsidRDefault="005A47CF" w:rsidP="005A47CF">
            <w:pPr>
              <w:spacing w:after="0" w:line="240" w:lineRule="auto"/>
              <w:jc w:val="center"/>
              <w:rPr>
                <w:rFonts w:ascii="Garamond" w:hAnsi="Garamond"/>
                <w:sz w:val="4"/>
                <w:szCs w:val="4"/>
              </w:rPr>
            </w:pPr>
          </w:p>
        </w:tc>
        <w:tc>
          <w:tcPr>
            <w:tcW w:w="125" w:type="pct"/>
            <w:tcBorders>
              <w:top w:val="nil"/>
              <w:left w:val="nil"/>
              <w:bottom w:val="nil"/>
              <w:right w:val="nil"/>
            </w:tcBorders>
            <w:shd w:val="clear" w:color="auto" w:fill="auto"/>
            <w:noWrap/>
            <w:vAlign w:val="center"/>
            <w:hideMark/>
          </w:tcPr>
          <w:p w14:paraId="3C09ADD5" w14:textId="77777777" w:rsidR="005A47CF" w:rsidRPr="00225F2C" w:rsidRDefault="005A47CF" w:rsidP="005A47CF">
            <w:pPr>
              <w:spacing w:after="0" w:line="240" w:lineRule="auto"/>
              <w:jc w:val="center"/>
              <w:rPr>
                <w:rFonts w:ascii="Garamond" w:hAnsi="Garamond"/>
                <w:sz w:val="4"/>
                <w:szCs w:val="4"/>
              </w:rPr>
            </w:pPr>
          </w:p>
        </w:tc>
        <w:tc>
          <w:tcPr>
            <w:tcW w:w="114" w:type="pct"/>
            <w:tcBorders>
              <w:top w:val="nil"/>
              <w:left w:val="nil"/>
              <w:bottom w:val="nil"/>
              <w:right w:val="nil"/>
            </w:tcBorders>
            <w:shd w:val="clear" w:color="auto" w:fill="auto"/>
            <w:noWrap/>
            <w:vAlign w:val="center"/>
            <w:hideMark/>
          </w:tcPr>
          <w:p w14:paraId="5A5EA256" w14:textId="77777777" w:rsidR="005A47CF" w:rsidRPr="00225F2C" w:rsidRDefault="005A47CF" w:rsidP="005A47CF">
            <w:pPr>
              <w:spacing w:after="0" w:line="240" w:lineRule="auto"/>
              <w:jc w:val="center"/>
              <w:rPr>
                <w:rFonts w:ascii="Garamond" w:hAnsi="Garamond"/>
                <w:sz w:val="4"/>
                <w:szCs w:val="4"/>
              </w:rPr>
            </w:pPr>
          </w:p>
        </w:tc>
        <w:tc>
          <w:tcPr>
            <w:tcW w:w="113" w:type="pct"/>
            <w:tcBorders>
              <w:top w:val="nil"/>
              <w:left w:val="nil"/>
              <w:bottom w:val="nil"/>
              <w:right w:val="nil"/>
            </w:tcBorders>
            <w:shd w:val="clear" w:color="auto" w:fill="auto"/>
            <w:noWrap/>
            <w:vAlign w:val="center"/>
            <w:hideMark/>
          </w:tcPr>
          <w:p w14:paraId="7B86B4E6" w14:textId="77777777" w:rsidR="005A47CF" w:rsidRPr="00225F2C" w:rsidRDefault="005A47CF" w:rsidP="005A47CF">
            <w:pPr>
              <w:spacing w:after="0" w:line="240" w:lineRule="auto"/>
              <w:jc w:val="center"/>
              <w:rPr>
                <w:rFonts w:ascii="Garamond" w:hAnsi="Garamond"/>
                <w:sz w:val="4"/>
                <w:szCs w:val="4"/>
              </w:rPr>
            </w:pPr>
          </w:p>
        </w:tc>
        <w:tc>
          <w:tcPr>
            <w:tcW w:w="120" w:type="pct"/>
            <w:tcBorders>
              <w:top w:val="nil"/>
              <w:left w:val="nil"/>
              <w:bottom w:val="nil"/>
              <w:right w:val="nil"/>
            </w:tcBorders>
            <w:shd w:val="clear" w:color="auto" w:fill="auto"/>
            <w:noWrap/>
            <w:vAlign w:val="center"/>
            <w:hideMark/>
          </w:tcPr>
          <w:p w14:paraId="79D6DED3" w14:textId="77777777" w:rsidR="005A47CF" w:rsidRPr="00225F2C" w:rsidRDefault="005A47CF" w:rsidP="005A47CF">
            <w:pPr>
              <w:spacing w:after="0" w:line="240" w:lineRule="auto"/>
              <w:jc w:val="center"/>
              <w:rPr>
                <w:rFonts w:ascii="Garamond" w:hAnsi="Garamond"/>
                <w:sz w:val="4"/>
                <w:szCs w:val="4"/>
              </w:rPr>
            </w:pPr>
          </w:p>
        </w:tc>
        <w:tc>
          <w:tcPr>
            <w:tcW w:w="118" w:type="pct"/>
            <w:tcBorders>
              <w:top w:val="nil"/>
              <w:left w:val="nil"/>
              <w:bottom w:val="nil"/>
              <w:right w:val="nil"/>
            </w:tcBorders>
            <w:shd w:val="clear" w:color="auto" w:fill="auto"/>
            <w:noWrap/>
            <w:vAlign w:val="center"/>
            <w:hideMark/>
          </w:tcPr>
          <w:p w14:paraId="432F4DD9" w14:textId="77777777" w:rsidR="005A47CF" w:rsidRPr="00225F2C" w:rsidRDefault="005A47CF" w:rsidP="005A47CF">
            <w:pPr>
              <w:spacing w:after="0" w:line="240" w:lineRule="auto"/>
              <w:jc w:val="center"/>
              <w:rPr>
                <w:rFonts w:ascii="Garamond" w:hAnsi="Garamond"/>
                <w:sz w:val="4"/>
                <w:szCs w:val="4"/>
              </w:rPr>
            </w:pPr>
          </w:p>
        </w:tc>
        <w:tc>
          <w:tcPr>
            <w:tcW w:w="114" w:type="pct"/>
            <w:tcBorders>
              <w:top w:val="nil"/>
              <w:left w:val="nil"/>
              <w:bottom w:val="nil"/>
              <w:right w:val="nil"/>
            </w:tcBorders>
            <w:shd w:val="clear" w:color="auto" w:fill="auto"/>
            <w:noWrap/>
            <w:vAlign w:val="center"/>
            <w:hideMark/>
          </w:tcPr>
          <w:p w14:paraId="08CA47CA" w14:textId="77777777" w:rsidR="005A47CF" w:rsidRPr="00225F2C" w:rsidRDefault="005A47CF" w:rsidP="005A47CF">
            <w:pPr>
              <w:spacing w:after="0" w:line="240" w:lineRule="auto"/>
              <w:jc w:val="center"/>
              <w:rPr>
                <w:rFonts w:ascii="Garamond" w:hAnsi="Garamond"/>
                <w:sz w:val="4"/>
                <w:szCs w:val="4"/>
              </w:rPr>
            </w:pPr>
          </w:p>
        </w:tc>
        <w:tc>
          <w:tcPr>
            <w:tcW w:w="102" w:type="pct"/>
            <w:tcBorders>
              <w:top w:val="nil"/>
              <w:left w:val="nil"/>
              <w:bottom w:val="nil"/>
              <w:right w:val="nil"/>
            </w:tcBorders>
            <w:shd w:val="clear" w:color="auto" w:fill="auto"/>
            <w:noWrap/>
            <w:vAlign w:val="center"/>
            <w:hideMark/>
          </w:tcPr>
          <w:p w14:paraId="5330CE93" w14:textId="77777777" w:rsidR="005A47CF" w:rsidRPr="00225F2C" w:rsidRDefault="005A47CF" w:rsidP="005A47CF">
            <w:pPr>
              <w:spacing w:after="0" w:line="240" w:lineRule="auto"/>
              <w:jc w:val="center"/>
              <w:rPr>
                <w:rFonts w:ascii="Garamond" w:hAnsi="Garamond"/>
                <w:sz w:val="4"/>
                <w:szCs w:val="4"/>
              </w:rPr>
            </w:pPr>
          </w:p>
        </w:tc>
        <w:tc>
          <w:tcPr>
            <w:tcW w:w="118" w:type="pct"/>
            <w:tcBorders>
              <w:top w:val="nil"/>
              <w:left w:val="nil"/>
              <w:bottom w:val="nil"/>
              <w:right w:val="nil"/>
            </w:tcBorders>
            <w:shd w:val="clear" w:color="auto" w:fill="auto"/>
            <w:noWrap/>
            <w:vAlign w:val="center"/>
            <w:hideMark/>
          </w:tcPr>
          <w:p w14:paraId="1271AE1A" w14:textId="77777777" w:rsidR="005A47CF" w:rsidRPr="00225F2C" w:rsidRDefault="005A47CF" w:rsidP="005A47CF">
            <w:pPr>
              <w:spacing w:after="0" w:line="240" w:lineRule="auto"/>
              <w:jc w:val="center"/>
              <w:rPr>
                <w:rFonts w:ascii="Garamond" w:hAnsi="Garamond"/>
                <w:sz w:val="4"/>
                <w:szCs w:val="4"/>
              </w:rPr>
            </w:pPr>
          </w:p>
        </w:tc>
        <w:tc>
          <w:tcPr>
            <w:tcW w:w="114" w:type="pct"/>
            <w:tcBorders>
              <w:top w:val="nil"/>
              <w:left w:val="nil"/>
              <w:bottom w:val="nil"/>
              <w:right w:val="nil"/>
            </w:tcBorders>
            <w:shd w:val="clear" w:color="auto" w:fill="auto"/>
            <w:noWrap/>
            <w:vAlign w:val="center"/>
            <w:hideMark/>
          </w:tcPr>
          <w:p w14:paraId="2E30E6F9" w14:textId="77777777" w:rsidR="005A47CF" w:rsidRPr="00225F2C" w:rsidRDefault="005A47CF" w:rsidP="005A47CF">
            <w:pPr>
              <w:spacing w:after="0" w:line="240" w:lineRule="auto"/>
              <w:jc w:val="center"/>
              <w:rPr>
                <w:rFonts w:ascii="Garamond" w:hAnsi="Garamond"/>
                <w:sz w:val="4"/>
                <w:szCs w:val="4"/>
              </w:rPr>
            </w:pPr>
          </w:p>
        </w:tc>
        <w:tc>
          <w:tcPr>
            <w:tcW w:w="102" w:type="pct"/>
            <w:tcBorders>
              <w:top w:val="nil"/>
              <w:left w:val="nil"/>
              <w:bottom w:val="nil"/>
              <w:right w:val="nil"/>
            </w:tcBorders>
            <w:shd w:val="clear" w:color="auto" w:fill="auto"/>
            <w:noWrap/>
            <w:vAlign w:val="center"/>
            <w:hideMark/>
          </w:tcPr>
          <w:p w14:paraId="2519BBE5" w14:textId="77777777" w:rsidR="005A47CF" w:rsidRPr="00225F2C" w:rsidRDefault="005A47CF" w:rsidP="005A47CF">
            <w:pPr>
              <w:spacing w:after="0" w:line="240" w:lineRule="auto"/>
              <w:jc w:val="center"/>
              <w:rPr>
                <w:rFonts w:ascii="Garamond" w:hAnsi="Garamond"/>
                <w:sz w:val="4"/>
                <w:szCs w:val="4"/>
              </w:rPr>
            </w:pPr>
          </w:p>
        </w:tc>
        <w:tc>
          <w:tcPr>
            <w:tcW w:w="118" w:type="pct"/>
            <w:tcBorders>
              <w:top w:val="nil"/>
              <w:left w:val="nil"/>
              <w:bottom w:val="nil"/>
              <w:right w:val="nil"/>
            </w:tcBorders>
            <w:shd w:val="clear" w:color="auto" w:fill="auto"/>
            <w:noWrap/>
            <w:vAlign w:val="center"/>
            <w:hideMark/>
          </w:tcPr>
          <w:p w14:paraId="674A0712" w14:textId="77777777" w:rsidR="005A47CF" w:rsidRPr="00225F2C" w:rsidRDefault="005A47CF" w:rsidP="005A47CF">
            <w:pPr>
              <w:spacing w:after="0" w:line="240" w:lineRule="auto"/>
              <w:jc w:val="center"/>
              <w:rPr>
                <w:rFonts w:ascii="Garamond" w:hAnsi="Garamond"/>
                <w:sz w:val="4"/>
                <w:szCs w:val="4"/>
              </w:rPr>
            </w:pPr>
          </w:p>
        </w:tc>
        <w:tc>
          <w:tcPr>
            <w:tcW w:w="114" w:type="pct"/>
            <w:tcBorders>
              <w:top w:val="nil"/>
              <w:left w:val="nil"/>
              <w:bottom w:val="nil"/>
              <w:right w:val="nil"/>
            </w:tcBorders>
            <w:shd w:val="clear" w:color="auto" w:fill="auto"/>
            <w:noWrap/>
            <w:vAlign w:val="center"/>
            <w:hideMark/>
          </w:tcPr>
          <w:p w14:paraId="1DFE374D" w14:textId="77777777" w:rsidR="005A47CF" w:rsidRPr="00225F2C" w:rsidRDefault="005A47CF" w:rsidP="005A47CF">
            <w:pPr>
              <w:spacing w:after="0" w:line="240" w:lineRule="auto"/>
              <w:jc w:val="center"/>
              <w:rPr>
                <w:rFonts w:ascii="Garamond" w:hAnsi="Garamond"/>
                <w:sz w:val="4"/>
                <w:szCs w:val="4"/>
              </w:rPr>
            </w:pPr>
          </w:p>
        </w:tc>
        <w:tc>
          <w:tcPr>
            <w:tcW w:w="102" w:type="pct"/>
            <w:tcBorders>
              <w:top w:val="nil"/>
              <w:left w:val="nil"/>
              <w:bottom w:val="nil"/>
              <w:right w:val="nil"/>
            </w:tcBorders>
            <w:shd w:val="clear" w:color="auto" w:fill="auto"/>
            <w:noWrap/>
            <w:vAlign w:val="center"/>
            <w:hideMark/>
          </w:tcPr>
          <w:p w14:paraId="3C9C3ED1" w14:textId="77777777" w:rsidR="005A47CF" w:rsidRPr="00225F2C" w:rsidRDefault="005A47CF" w:rsidP="005A47CF">
            <w:pPr>
              <w:spacing w:after="0" w:line="240" w:lineRule="auto"/>
              <w:jc w:val="center"/>
              <w:rPr>
                <w:rFonts w:ascii="Garamond" w:hAnsi="Garamond"/>
                <w:sz w:val="4"/>
                <w:szCs w:val="4"/>
              </w:rPr>
            </w:pPr>
          </w:p>
        </w:tc>
        <w:tc>
          <w:tcPr>
            <w:tcW w:w="120" w:type="pct"/>
            <w:tcBorders>
              <w:top w:val="nil"/>
              <w:left w:val="nil"/>
              <w:bottom w:val="nil"/>
              <w:right w:val="nil"/>
            </w:tcBorders>
            <w:shd w:val="clear" w:color="auto" w:fill="auto"/>
            <w:noWrap/>
            <w:vAlign w:val="center"/>
            <w:hideMark/>
          </w:tcPr>
          <w:p w14:paraId="5122BA75" w14:textId="77777777" w:rsidR="005A47CF" w:rsidRPr="00225F2C" w:rsidRDefault="005A47CF" w:rsidP="005A47CF">
            <w:pPr>
              <w:spacing w:after="0" w:line="240" w:lineRule="auto"/>
              <w:jc w:val="center"/>
              <w:rPr>
                <w:rFonts w:ascii="Garamond" w:hAnsi="Garamond"/>
                <w:sz w:val="4"/>
                <w:szCs w:val="4"/>
              </w:rPr>
            </w:pPr>
          </w:p>
        </w:tc>
        <w:tc>
          <w:tcPr>
            <w:tcW w:w="112" w:type="pct"/>
            <w:tcBorders>
              <w:top w:val="nil"/>
              <w:left w:val="nil"/>
              <w:bottom w:val="nil"/>
              <w:right w:val="nil"/>
            </w:tcBorders>
            <w:shd w:val="clear" w:color="auto" w:fill="auto"/>
            <w:noWrap/>
            <w:vAlign w:val="center"/>
            <w:hideMark/>
          </w:tcPr>
          <w:p w14:paraId="3C57EEE0" w14:textId="77777777" w:rsidR="005A47CF" w:rsidRPr="00225F2C" w:rsidRDefault="005A47CF" w:rsidP="005A47CF">
            <w:pPr>
              <w:spacing w:after="0" w:line="240" w:lineRule="auto"/>
              <w:jc w:val="center"/>
              <w:rPr>
                <w:rFonts w:ascii="Garamond" w:hAnsi="Garamond"/>
                <w:sz w:val="4"/>
                <w:szCs w:val="4"/>
              </w:rPr>
            </w:pPr>
          </w:p>
        </w:tc>
        <w:tc>
          <w:tcPr>
            <w:tcW w:w="119" w:type="pct"/>
            <w:tcBorders>
              <w:top w:val="nil"/>
              <w:left w:val="nil"/>
              <w:bottom w:val="nil"/>
              <w:right w:val="nil"/>
            </w:tcBorders>
            <w:shd w:val="clear" w:color="auto" w:fill="auto"/>
            <w:noWrap/>
            <w:vAlign w:val="center"/>
            <w:hideMark/>
          </w:tcPr>
          <w:p w14:paraId="1473CF16" w14:textId="77777777" w:rsidR="005A47CF" w:rsidRPr="00225F2C" w:rsidRDefault="005A47CF" w:rsidP="005A47CF">
            <w:pPr>
              <w:spacing w:after="0" w:line="240" w:lineRule="auto"/>
              <w:jc w:val="center"/>
              <w:rPr>
                <w:rFonts w:ascii="Garamond" w:hAnsi="Garamond"/>
                <w:sz w:val="4"/>
                <w:szCs w:val="4"/>
              </w:rPr>
            </w:pPr>
          </w:p>
        </w:tc>
        <w:tc>
          <w:tcPr>
            <w:tcW w:w="105" w:type="pct"/>
            <w:tcBorders>
              <w:top w:val="nil"/>
              <w:left w:val="nil"/>
              <w:bottom w:val="nil"/>
              <w:right w:val="nil"/>
            </w:tcBorders>
            <w:shd w:val="clear" w:color="auto" w:fill="auto"/>
            <w:noWrap/>
            <w:vAlign w:val="center"/>
            <w:hideMark/>
          </w:tcPr>
          <w:p w14:paraId="39DC2BF3" w14:textId="77777777" w:rsidR="005A47CF" w:rsidRPr="00225F2C" w:rsidRDefault="005A47CF" w:rsidP="005A47CF">
            <w:pPr>
              <w:spacing w:after="0" w:line="240" w:lineRule="auto"/>
              <w:jc w:val="center"/>
              <w:rPr>
                <w:rFonts w:ascii="Garamond" w:hAnsi="Garamond"/>
                <w:sz w:val="4"/>
                <w:szCs w:val="4"/>
              </w:rPr>
            </w:pPr>
          </w:p>
        </w:tc>
        <w:tc>
          <w:tcPr>
            <w:tcW w:w="112" w:type="pct"/>
            <w:tcBorders>
              <w:top w:val="nil"/>
              <w:left w:val="nil"/>
              <w:bottom w:val="nil"/>
              <w:right w:val="nil"/>
            </w:tcBorders>
            <w:shd w:val="clear" w:color="auto" w:fill="auto"/>
            <w:noWrap/>
            <w:vAlign w:val="center"/>
            <w:hideMark/>
          </w:tcPr>
          <w:p w14:paraId="4E8EE284" w14:textId="77777777" w:rsidR="005A47CF" w:rsidRPr="00225F2C" w:rsidRDefault="005A47CF" w:rsidP="005A47CF">
            <w:pPr>
              <w:spacing w:after="0" w:line="240" w:lineRule="auto"/>
              <w:jc w:val="center"/>
              <w:rPr>
                <w:rFonts w:ascii="Garamond" w:hAnsi="Garamond"/>
                <w:sz w:val="4"/>
                <w:szCs w:val="4"/>
              </w:rPr>
            </w:pPr>
          </w:p>
        </w:tc>
        <w:tc>
          <w:tcPr>
            <w:tcW w:w="109" w:type="pct"/>
            <w:tcBorders>
              <w:top w:val="nil"/>
              <w:left w:val="nil"/>
              <w:bottom w:val="nil"/>
              <w:right w:val="nil"/>
            </w:tcBorders>
            <w:shd w:val="clear" w:color="auto" w:fill="auto"/>
            <w:noWrap/>
            <w:vAlign w:val="center"/>
            <w:hideMark/>
          </w:tcPr>
          <w:p w14:paraId="5A94C89B" w14:textId="77777777" w:rsidR="005A47CF" w:rsidRPr="00225F2C" w:rsidRDefault="005A47CF" w:rsidP="005A47CF">
            <w:pPr>
              <w:spacing w:after="0" w:line="240" w:lineRule="auto"/>
              <w:jc w:val="center"/>
              <w:rPr>
                <w:rFonts w:ascii="Garamond" w:hAnsi="Garamond"/>
                <w:sz w:val="4"/>
                <w:szCs w:val="4"/>
              </w:rPr>
            </w:pPr>
          </w:p>
        </w:tc>
        <w:tc>
          <w:tcPr>
            <w:tcW w:w="116" w:type="pct"/>
            <w:tcBorders>
              <w:top w:val="nil"/>
              <w:left w:val="nil"/>
              <w:bottom w:val="nil"/>
              <w:right w:val="nil"/>
            </w:tcBorders>
            <w:shd w:val="clear" w:color="auto" w:fill="auto"/>
            <w:noWrap/>
            <w:vAlign w:val="center"/>
            <w:hideMark/>
          </w:tcPr>
          <w:p w14:paraId="18E0B64E" w14:textId="77777777" w:rsidR="005A47CF" w:rsidRPr="00225F2C" w:rsidRDefault="005A47CF" w:rsidP="005A47CF">
            <w:pPr>
              <w:spacing w:after="0" w:line="240" w:lineRule="auto"/>
              <w:jc w:val="center"/>
              <w:rPr>
                <w:rFonts w:ascii="Garamond" w:hAnsi="Garamond"/>
                <w:sz w:val="4"/>
                <w:szCs w:val="4"/>
              </w:rPr>
            </w:pPr>
          </w:p>
        </w:tc>
        <w:tc>
          <w:tcPr>
            <w:tcW w:w="112" w:type="pct"/>
            <w:tcBorders>
              <w:top w:val="nil"/>
              <w:left w:val="nil"/>
              <w:bottom w:val="nil"/>
              <w:right w:val="nil"/>
            </w:tcBorders>
            <w:shd w:val="clear" w:color="auto" w:fill="auto"/>
            <w:noWrap/>
            <w:vAlign w:val="center"/>
            <w:hideMark/>
          </w:tcPr>
          <w:p w14:paraId="7FBE998F" w14:textId="77777777" w:rsidR="005A47CF" w:rsidRPr="00225F2C" w:rsidRDefault="005A47CF" w:rsidP="005A47CF">
            <w:pPr>
              <w:spacing w:after="0" w:line="240" w:lineRule="auto"/>
              <w:jc w:val="center"/>
              <w:rPr>
                <w:rFonts w:ascii="Garamond" w:hAnsi="Garamond"/>
                <w:sz w:val="4"/>
                <w:szCs w:val="4"/>
              </w:rPr>
            </w:pPr>
          </w:p>
        </w:tc>
        <w:tc>
          <w:tcPr>
            <w:tcW w:w="109" w:type="pct"/>
            <w:tcBorders>
              <w:top w:val="nil"/>
              <w:left w:val="nil"/>
              <w:bottom w:val="nil"/>
              <w:right w:val="nil"/>
            </w:tcBorders>
            <w:shd w:val="clear" w:color="auto" w:fill="auto"/>
            <w:noWrap/>
            <w:vAlign w:val="center"/>
            <w:hideMark/>
          </w:tcPr>
          <w:p w14:paraId="4E16113D" w14:textId="77777777" w:rsidR="005A47CF" w:rsidRPr="00225F2C" w:rsidRDefault="005A47CF" w:rsidP="005A47CF">
            <w:pPr>
              <w:spacing w:after="0" w:line="240" w:lineRule="auto"/>
              <w:jc w:val="center"/>
              <w:rPr>
                <w:rFonts w:ascii="Garamond" w:hAnsi="Garamond"/>
                <w:sz w:val="4"/>
                <w:szCs w:val="4"/>
              </w:rPr>
            </w:pPr>
          </w:p>
        </w:tc>
        <w:tc>
          <w:tcPr>
            <w:tcW w:w="114" w:type="pct"/>
            <w:tcBorders>
              <w:top w:val="nil"/>
              <w:left w:val="nil"/>
              <w:bottom w:val="nil"/>
              <w:right w:val="nil"/>
            </w:tcBorders>
            <w:shd w:val="clear" w:color="auto" w:fill="auto"/>
            <w:noWrap/>
            <w:vAlign w:val="center"/>
            <w:hideMark/>
          </w:tcPr>
          <w:p w14:paraId="3FA0289A" w14:textId="77777777" w:rsidR="005A47CF" w:rsidRPr="00225F2C" w:rsidRDefault="005A47CF" w:rsidP="005A47CF">
            <w:pPr>
              <w:spacing w:after="0" w:line="240" w:lineRule="auto"/>
              <w:jc w:val="center"/>
              <w:rPr>
                <w:rFonts w:ascii="Garamond" w:hAnsi="Garamond"/>
                <w:sz w:val="4"/>
                <w:szCs w:val="4"/>
              </w:rPr>
            </w:pPr>
          </w:p>
        </w:tc>
        <w:tc>
          <w:tcPr>
            <w:tcW w:w="111" w:type="pct"/>
            <w:tcBorders>
              <w:top w:val="nil"/>
              <w:left w:val="nil"/>
              <w:bottom w:val="nil"/>
              <w:right w:val="nil"/>
            </w:tcBorders>
            <w:shd w:val="clear" w:color="auto" w:fill="auto"/>
            <w:noWrap/>
            <w:vAlign w:val="center"/>
            <w:hideMark/>
          </w:tcPr>
          <w:p w14:paraId="7E4274CF" w14:textId="77777777" w:rsidR="005A47CF" w:rsidRPr="00225F2C" w:rsidRDefault="005A47CF" w:rsidP="005A47CF">
            <w:pPr>
              <w:spacing w:after="0" w:line="240" w:lineRule="auto"/>
              <w:jc w:val="center"/>
              <w:rPr>
                <w:rFonts w:ascii="Garamond" w:hAnsi="Garamond"/>
                <w:sz w:val="4"/>
                <w:szCs w:val="4"/>
              </w:rPr>
            </w:pPr>
          </w:p>
        </w:tc>
        <w:tc>
          <w:tcPr>
            <w:tcW w:w="120" w:type="pct"/>
            <w:tcBorders>
              <w:top w:val="nil"/>
              <w:left w:val="nil"/>
              <w:bottom w:val="nil"/>
              <w:right w:val="nil"/>
            </w:tcBorders>
            <w:shd w:val="clear" w:color="auto" w:fill="auto"/>
            <w:noWrap/>
            <w:vAlign w:val="center"/>
            <w:hideMark/>
          </w:tcPr>
          <w:p w14:paraId="5688135F" w14:textId="77777777" w:rsidR="005A47CF" w:rsidRPr="00225F2C" w:rsidRDefault="005A47CF" w:rsidP="005A47CF">
            <w:pPr>
              <w:spacing w:after="0" w:line="240" w:lineRule="auto"/>
              <w:jc w:val="center"/>
              <w:rPr>
                <w:rFonts w:ascii="Garamond" w:hAnsi="Garamond"/>
                <w:sz w:val="4"/>
                <w:szCs w:val="4"/>
              </w:rPr>
            </w:pPr>
          </w:p>
        </w:tc>
        <w:tc>
          <w:tcPr>
            <w:tcW w:w="120" w:type="pct"/>
            <w:tcBorders>
              <w:top w:val="nil"/>
              <w:left w:val="nil"/>
              <w:bottom w:val="nil"/>
              <w:right w:val="nil"/>
            </w:tcBorders>
            <w:shd w:val="clear" w:color="auto" w:fill="auto"/>
            <w:noWrap/>
            <w:vAlign w:val="center"/>
            <w:hideMark/>
          </w:tcPr>
          <w:p w14:paraId="3D5C0C30" w14:textId="77777777" w:rsidR="005A47CF" w:rsidRPr="00225F2C" w:rsidRDefault="005A47CF" w:rsidP="005A47CF">
            <w:pPr>
              <w:spacing w:after="0" w:line="240" w:lineRule="auto"/>
              <w:jc w:val="center"/>
              <w:rPr>
                <w:rFonts w:ascii="Garamond" w:hAnsi="Garamond"/>
                <w:sz w:val="4"/>
                <w:szCs w:val="4"/>
              </w:rPr>
            </w:pPr>
          </w:p>
        </w:tc>
        <w:tc>
          <w:tcPr>
            <w:tcW w:w="114" w:type="pct"/>
            <w:tcBorders>
              <w:top w:val="nil"/>
              <w:left w:val="nil"/>
              <w:bottom w:val="nil"/>
              <w:right w:val="nil"/>
            </w:tcBorders>
            <w:shd w:val="clear" w:color="auto" w:fill="auto"/>
            <w:noWrap/>
            <w:vAlign w:val="center"/>
            <w:hideMark/>
          </w:tcPr>
          <w:p w14:paraId="0F4C5DC4" w14:textId="77777777" w:rsidR="005A47CF" w:rsidRPr="00225F2C" w:rsidRDefault="005A47CF" w:rsidP="005A47CF">
            <w:pPr>
              <w:spacing w:after="0" w:line="240" w:lineRule="auto"/>
              <w:jc w:val="center"/>
              <w:rPr>
                <w:rFonts w:ascii="Garamond" w:hAnsi="Garamond"/>
                <w:sz w:val="4"/>
                <w:szCs w:val="4"/>
              </w:rPr>
            </w:pPr>
          </w:p>
        </w:tc>
        <w:tc>
          <w:tcPr>
            <w:tcW w:w="126" w:type="pct"/>
            <w:tcBorders>
              <w:top w:val="nil"/>
              <w:left w:val="nil"/>
              <w:bottom w:val="nil"/>
              <w:right w:val="nil"/>
            </w:tcBorders>
            <w:shd w:val="clear" w:color="auto" w:fill="auto"/>
            <w:noWrap/>
            <w:vAlign w:val="center"/>
            <w:hideMark/>
          </w:tcPr>
          <w:p w14:paraId="7FB5D0E3" w14:textId="77777777" w:rsidR="005A47CF" w:rsidRPr="00225F2C" w:rsidRDefault="005A47CF" w:rsidP="005A47CF">
            <w:pPr>
              <w:spacing w:after="0" w:line="240" w:lineRule="auto"/>
              <w:jc w:val="center"/>
              <w:rPr>
                <w:rFonts w:ascii="Garamond" w:hAnsi="Garamond"/>
                <w:sz w:val="4"/>
                <w:szCs w:val="4"/>
              </w:rPr>
            </w:pPr>
          </w:p>
        </w:tc>
        <w:tc>
          <w:tcPr>
            <w:tcW w:w="128" w:type="pct"/>
            <w:tcBorders>
              <w:top w:val="nil"/>
              <w:left w:val="nil"/>
              <w:bottom w:val="nil"/>
              <w:right w:val="nil"/>
            </w:tcBorders>
            <w:shd w:val="clear" w:color="auto" w:fill="auto"/>
            <w:noWrap/>
            <w:vAlign w:val="center"/>
            <w:hideMark/>
          </w:tcPr>
          <w:p w14:paraId="7D1B8681" w14:textId="77777777" w:rsidR="005A47CF" w:rsidRPr="00225F2C" w:rsidRDefault="005A47CF" w:rsidP="005A47CF">
            <w:pPr>
              <w:spacing w:after="0" w:line="240" w:lineRule="auto"/>
              <w:jc w:val="center"/>
              <w:rPr>
                <w:rFonts w:ascii="Garamond" w:hAnsi="Garamond"/>
                <w:sz w:val="4"/>
                <w:szCs w:val="4"/>
              </w:rPr>
            </w:pPr>
          </w:p>
        </w:tc>
        <w:tc>
          <w:tcPr>
            <w:tcW w:w="134" w:type="pct"/>
            <w:tcBorders>
              <w:top w:val="nil"/>
              <w:left w:val="nil"/>
              <w:bottom w:val="nil"/>
              <w:right w:val="nil"/>
            </w:tcBorders>
            <w:shd w:val="clear" w:color="auto" w:fill="auto"/>
            <w:noWrap/>
            <w:vAlign w:val="center"/>
            <w:hideMark/>
          </w:tcPr>
          <w:p w14:paraId="2403EE63" w14:textId="77777777" w:rsidR="005A47CF" w:rsidRPr="00225F2C" w:rsidRDefault="005A47CF" w:rsidP="005A47CF">
            <w:pPr>
              <w:spacing w:after="0" w:line="240" w:lineRule="auto"/>
              <w:jc w:val="center"/>
              <w:rPr>
                <w:rFonts w:ascii="Garamond" w:hAnsi="Garamond"/>
                <w:sz w:val="4"/>
                <w:szCs w:val="4"/>
              </w:rPr>
            </w:pPr>
          </w:p>
        </w:tc>
      </w:tr>
      <w:tr w:rsidR="005A47CF" w:rsidRPr="00225F2C" w14:paraId="5FA984DC" w14:textId="77777777" w:rsidTr="005A47CF">
        <w:trPr>
          <w:trHeight w:val="180"/>
          <w:jc w:val="center"/>
        </w:trPr>
        <w:tc>
          <w:tcPr>
            <w:tcW w:w="5000" w:type="pct"/>
            <w:gridSpan w:val="42"/>
            <w:tcBorders>
              <w:top w:val="single" w:sz="8" w:space="0" w:color="auto"/>
              <w:left w:val="single" w:sz="8" w:space="0" w:color="auto"/>
              <w:bottom w:val="single" w:sz="4" w:space="0" w:color="auto"/>
              <w:right w:val="single" w:sz="8" w:space="0" w:color="000000"/>
            </w:tcBorders>
            <w:shd w:val="clear" w:color="000000" w:fill="F2F2F2"/>
            <w:vAlign w:val="center"/>
            <w:hideMark/>
          </w:tcPr>
          <w:p w14:paraId="4E063845" w14:textId="19792898" w:rsidR="005A47CF" w:rsidRPr="00225F2C" w:rsidRDefault="005A47CF" w:rsidP="005A47CF">
            <w:pPr>
              <w:spacing w:after="0" w:line="240" w:lineRule="auto"/>
              <w:jc w:val="center"/>
              <w:rPr>
                <w:rFonts w:ascii="Garamond" w:hAnsi="Garamond"/>
                <w:b/>
                <w:color w:val="000000"/>
                <w:sz w:val="4"/>
                <w:szCs w:val="4"/>
              </w:rPr>
            </w:pPr>
            <w:bookmarkStart w:id="3" w:name="RANGE!B2:AQ237"/>
            <w:r w:rsidRPr="00225F2C">
              <w:rPr>
                <w:rFonts w:ascii="Garamond" w:hAnsi="Garamond"/>
                <w:b/>
                <w:color w:val="000000"/>
                <w:sz w:val="4"/>
                <w:szCs w:val="4"/>
              </w:rPr>
              <w:t>PLANI I VEPRIMIT 2025</w:t>
            </w:r>
            <w:r w:rsidR="00225F2C" w:rsidRPr="00225F2C">
              <w:rPr>
                <w:rFonts w:ascii="Garamond" w:hAnsi="Garamond"/>
                <w:b/>
                <w:color w:val="000000"/>
                <w:sz w:val="4"/>
                <w:szCs w:val="4"/>
              </w:rPr>
              <w:t>–</w:t>
            </w:r>
            <w:r w:rsidRPr="00225F2C">
              <w:rPr>
                <w:rFonts w:ascii="Garamond" w:hAnsi="Garamond"/>
                <w:b/>
                <w:color w:val="000000"/>
                <w:sz w:val="4"/>
                <w:szCs w:val="4"/>
              </w:rPr>
              <w:t>2028 TË STRATEGJISË KOMBËTARE PËR KONTROLLIN E ARMËVE TË VOGLA E TË LEHTA, MUNICIONEVE DHE EKSPLOZIVËVE 2025</w:t>
            </w:r>
            <w:r w:rsidR="00225F2C" w:rsidRPr="00225F2C">
              <w:rPr>
                <w:rFonts w:ascii="Garamond" w:hAnsi="Garamond"/>
                <w:b/>
                <w:color w:val="000000"/>
                <w:sz w:val="4"/>
                <w:szCs w:val="4"/>
              </w:rPr>
              <w:t>–</w:t>
            </w:r>
            <w:r w:rsidRPr="00225F2C">
              <w:rPr>
                <w:rFonts w:ascii="Garamond" w:hAnsi="Garamond"/>
                <w:b/>
                <w:color w:val="000000"/>
                <w:sz w:val="4"/>
                <w:szCs w:val="4"/>
              </w:rPr>
              <w:t>2030</w:t>
            </w:r>
            <w:bookmarkEnd w:id="3"/>
          </w:p>
        </w:tc>
      </w:tr>
      <w:tr w:rsidR="005A47CF" w:rsidRPr="00225F2C" w14:paraId="0641FCF0" w14:textId="77777777" w:rsidTr="005A47CF">
        <w:trPr>
          <w:trHeight w:val="180"/>
          <w:jc w:val="center"/>
        </w:trPr>
        <w:tc>
          <w:tcPr>
            <w:tcW w:w="5000" w:type="pct"/>
            <w:gridSpan w:val="42"/>
            <w:tcBorders>
              <w:top w:val="single" w:sz="4" w:space="0" w:color="auto"/>
              <w:left w:val="single" w:sz="8" w:space="0" w:color="auto"/>
              <w:bottom w:val="single" w:sz="4" w:space="0" w:color="auto"/>
              <w:right w:val="single" w:sz="8" w:space="0" w:color="000000"/>
            </w:tcBorders>
            <w:shd w:val="clear" w:color="000000" w:fill="F2F2F2"/>
            <w:vAlign w:val="center"/>
            <w:hideMark/>
          </w:tcPr>
          <w:p w14:paraId="055AC4F1" w14:textId="1E9E88F1"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II. QËLLIMI I POLITIKËS I: BRENDA VITIT 2030, TË GARANTOHET MIRATIMI I LEGJISLACIONIT TË HARMONIZUAR PËR KONTROLLIN E ARMËVE, NË PËRPUTHJE ME KUADRIN RREGULLATOR TË BE-</w:t>
            </w:r>
            <w:r w:rsidR="00225F2C" w:rsidRPr="00225F2C">
              <w:rPr>
                <w:rFonts w:ascii="Garamond" w:hAnsi="Garamond"/>
                <w:b/>
                <w:color w:val="FF0000"/>
                <w:sz w:val="4"/>
                <w:szCs w:val="4"/>
              </w:rPr>
              <w:t>së</w:t>
            </w:r>
            <w:r w:rsidRPr="00225F2C">
              <w:rPr>
                <w:rFonts w:ascii="Garamond" w:hAnsi="Garamond"/>
                <w:b/>
                <w:color w:val="FF0000"/>
                <w:sz w:val="4"/>
                <w:szCs w:val="4"/>
              </w:rPr>
              <w:t xml:space="preserve"> DHE DETYRIMET NDËRKOMBËTARE, SI DHE STANDARDIZIMI I TIJ NË TË GJITHË TERRITORIN SHQIPTAR.</w:t>
            </w:r>
          </w:p>
        </w:tc>
      </w:tr>
      <w:tr w:rsidR="005A47CF" w:rsidRPr="00225F2C" w14:paraId="5AE4FE2D" w14:textId="77777777" w:rsidTr="005A47CF">
        <w:trPr>
          <w:trHeight w:val="180"/>
          <w:jc w:val="center"/>
        </w:trPr>
        <w:tc>
          <w:tcPr>
            <w:tcW w:w="5000" w:type="pct"/>
            <w:gridSpan w:val="42"/>
            <w:tcBorders>
              <w:top w:val="single" w:sz="4" w:space="0" w:color="auto"/>
              <w:left w:val="single" w:sz="8" w:space="0" w:color="auto"/>
              <w:bottom w:val="single" w:sz="4" w:space="0" w:color="auto"/>
              <w:right w:val="single" w:sz="8" w:space="0" w:color="000000"/>
            </w:tcBorders>
            <w:shd w:val="clear" w:color="000000" w:fill="E7E6E6"/>
            <w:vAlign w:val="center"/>
            <w:hideMark/>
          </w:tcPr>
          <w:p w14:paraId="2C913D2F" w14:textId="064FE96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III. PROGRAMET BUXHETORE: Planifikim Menaxhimi 1110; Mbështetja</w:t>
            </w:r>
            <w:r w:rsidR="00FE75BE">
              <w:rPr>
                <w:rFonts w:ascii="Garamond" w:hAnsi="Garamond"/>
                <w:b/>
                <w:color w:val="FF0000"/>
                <w:sz w:val="4"/>
                <w:szCs w:val="4"/>
              </w:rPr>
              <w:t xml:space="preserve"> </w:t>
            </w:r>
            <w:r w:rsidRPr="00225F2C">
              <w:rPr>
                <w:rFonts w:ascii="Garamond" w:hAnsi="Garamond"/>
                <w:b/>
                <w:color w:val="FF0000"/>
                <w:sz w:val="4"/>
                <w:szCs w:val="4"/>
              </w:rPr>
              <w:t>e Luftimit 02150; Policia e Shtetit 03140; Aktiviteti Diplomatik dhe Konsullor i MEPJ</w:t>
            </w:r>
            <w:r w:rsidR="00FE75BE">
              <w:rPr>
                <w:rFonts w:ascii="Garamond" w:hAnsi="Garamond"/>
                <w:b/>
                <w:color w:val="FF0000"/>
                <w:sz w:val="4"/>
                <w:szCs w:val="4"/>
              </w:rPr>
              <w:t xml:space="preserve"> </w:t>
            </w:r>
            <w:r w:rsidRPr="00225F2C">
              <w:rPr>
                <w:rFonts w:ascii="Garamond" w:hAnsi="Garamond"/>
                <w:b/>
                <w:color w:val="FF0000"/>
                <w:sz w:val="4"/>
                <w:szCs w:val="4"/>
              </w:rPr>
              <w:t xml:space="preserve">01130; </w:t>
            </w:r>
          </w:p>
        </w:tc>
      </w:tr>
      <w:tr w:rsidR="005A47CF" w:rsidRPr="00225F2C" w14:paraId="3E584EE4" w14:textId="77777777" w:rsidTr="005A47CF">
        <w:trPr>
          <w:trHeight w:val="180"/>
          <w:jc w:val="center"/>
        </w:trPr>
        <w:tc>
          <w:tcPr>
            <w:tcW w:w="74" w:type="pct"/>
            <w:vMerge w:val="restart"/>
            <w:tcBorders>
              <w:top w:val="nil"/>
              <w:left w:val="single" w:sz="8" w:space="0" w:color="auto"/>
              <w:bottom w:val="single" w:sz="4" w:space="0" w:color="auto"/>
              <w:right w:val="single" w:sz="4" w:space="0" w:color="auto"/>
            </w:tcBorders>
            <w:shd w:val="clear" w:color="auto" w:fill="auto"/>
            <w:vAlign w:val="center"/>
            <w:hideMark/>
          </w:tcPr>
          <w:p w14:paraId="1DF7F6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Nr.</w:t>
            </w:r>
          </w:p>
        </w:tc>
        <w:tc>
          <w:tcPr>
            <w:tcW w:w="322" w:type="pct"/>
            <w:vMerge w:val="restart"/>
            <w:tcBorders>
              <w:top w:val="nil"/>
              <w:left w:val="single" w:sz="4" w:space="0" w:color="auto"/>
              <w:bottom w:val="single" w:sz="4" w:space="0" w:color="auto"/>
              <w:right w:val="single" w:sz="4" w:space="0" w:color="auto"/>
            </w:tcBorders>
            <w:shd w:val="clear" w:color="auto" w:fill="auto"/>
            <w:vAlign w:val="center"/>
            <w:hideMark/>
          </w:tcPr>
          <w:p w14:paraId="4CC55E9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Objektivat specifikë</w:t>
            </w:r>
          </w:p>
        </w:tc>
        <w:tc>
          <w:tcPr>
            <w:tcW w:w="113" w:type="pct"/>
            <w:tcBorders>
              <w:top w:val="nil"/>
              <w:left w:val="nil"/>
              <w:bottom w:val="single" w:sz="4" w:space="0" w:color="auto"/>
              <w:right w:val="single" w:sz="4" w:space="0" w:color="auto"/>
            </w:tcBorders>
            <w:shd w:val="clear" w:color="auto" w:fill="auto"/>
            <w:vAlign w:val="center"/>
            <w:hideMark/>
          </w:tcPr>
          <w:p w14:paraId="4AC986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Programi buxhetor </w:t>
            </w:r>
          </w:p>
        </w:tc>
        <w:tc>
          <w:tcPr>
            <w:tcW w:w="232" w:type="pct"/>
            <w:gridSpan w:val="2"/>
            <w:tcBorders>
              <w:top w:val="single" w:sz="4" w:space="0" w:color="auto"/>
              <w:left w:val="nil"/>
              <w:bottom w:val="single" w:sz="4" w:space="0" w:color="auto"/>
              <w:right w:val="single" w:sz="4" w:space="0" w:color="auto"/>
            </w:tcBorders>
            <w:shd w:val="clear" w:color="auto" w:fill="auto"/>
            <w:vAlign w:val="center"/>
            <w:hideMark/>
          </w:tcPr>
          <w:p w14:paraId="303D25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Institucionet përgjegjëse</w:t>
            </w:r>
          </w:p>
        </w:tc>
        <w:tc>
          <w:tcPr>
            <w:tcW w:w="161" w:type="pct"/>
            <w:gridSpan w:val="2"/>
            <w:tcBorders>
              <w:top w:val="single" w:sz="4" w:space="0" w:color="auto"/>
              <w:left w:val="nil"/>
              <w:bottom w:val="single" w:sz="4" w:space="0" w:color="auto"/>
              <w:right w:val="single" w:sz="4" w:space="0" w:color="auto"/>
            </w:tcBorders>
            <w:shd w:val="clear" w:color="auto" w:fill="auto"/>
            <w:vAlign w:val="center"/>
            <w:hideMark/>
          </w:tcPr>
          <w:p w14:paraId="34CACC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Periudha e implementimit</w:t>
            </w:r>
          </w:p>
        </w:tc>
        <w:tc>
          <w:tcPr>
            <w:tcW w:w="40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0BE3A9" w14:textId="3FD24F09"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w:t>
            </w:r>
            <w:r w:rsidR="00551B5C" w:rsidRPr="00225F2C">
              <w:rPr>
                <w:rFonts w:ascii="Garamond" w:hAnsi="Garamond"/>
                <w:b/>
                <w:color w:val="000000"/>
                <w:sz w:val="4"/>
                <w:szCs w:val="4"/>
              </w:rPr>
              <w:t>ja</w:t>
            </w:r>
            <w:r w:rsidRPr="00225F2C">
              <w:rPr>
                <w:rFonts w:ascii="Garamond" w:hAnsi="Garamond"/>
                <w:b/>
                <w:color w:val="000000"/>
                <w:sz w:val="4"/>
                <w:szCs w:val="4"/>
              </w:rPr>
              <w:t xml:space="preserve"> indikative e vitit 2025</w:t>
            </w:r>
          </w:p>
        </w:tc>
        <w:tc>
          <w:tcPr>
            <w:tcW w:w="36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9ADC0" w14:textId="1E18F130"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w:t>
            </w:r>
            <w:r w:rsidR="00551B5C" w:rsidRPr="00225F2C">
              <w:rPr>
                <w:rFonts w:ascii="Garamond" w:hAnsi="Garamond"/>
                <w:b/>
                <w:color w:val="000000"/>
                <w:sz w:val="4"/>
                <w:szCs w:val="4"/>
              </w:rPr>
              <w:t>ja</w:t>
            </w:r>
            <w:r w:rsidRPr="00225F2C">
              <w:rPr>
                <w:rFonts w:ascii="Garamond" w:hAnsi="Garamond"/>
                <w:b/>
                <w:color w:val="000000"/>
                <w:sz w:val="4"/>
                <w:szCs w:val="4"/>
              </w:rPr>
              <w:t xml:space="preserve"> indikative e vitit 2026</w:t>
            </w:r>
          </w:p>
        </w:tc>
        <w:tc>
          <w:tcPr>
            <w:tcW w:w="34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FB730C" w14:textId="0C0AA73D"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w:t>
            </w:r>
            <w:r w:rsidR="00551B5C" w:rsidRPr="00225F2C">
              <w:rPr>
                <w:rFonts w:ascii="Garamond" w:hAnsi="Garamond"/>
                <w:b/>
                <w:color w:val="000000"/>
                <w:sz w:val="4"/>
                <w:szCs w:val="4"/>
              </w:rPr>
              <w:t>ja</w:t>
            </w:r>
            <w:r w:rsidRPr="00225F2C">
              <w:rPr>
                <w:rFonts w:ascii="Garamond" w:hAnsi="Garamond"/>
                <w:b/>
                <w:color w:val="000000"/>
                <w:sz w:val="4"/>
                <w:szCs w:val="4"/>
              </w:rPr>
              <w:t xml:space="preserve"> indikative e vitit 2027</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795419" w14:textId="6E8CAEFE"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w:t>
            </w:r>
            <w:r w:rsidR="00551B5C" w:rsidRPr="00225F2C">
              <w:rPr>
                <w:rFonts w:ascii="Garamond" w:hAnsi="Garamond"/>
                <w:b/>
                <w:color w:val="000000"/>
                <w:sz w:val="4"/>
                <w:szCs w:val="4"/>
              </w:rPr>
              <w:t>ja</w:t>
            </w:r>
            <w:r w:rsidRPr="00225F2C">
              <w:rPr>
                <w:rFonts w:ascii="Garamond" w:hAnsi="Garamond"/>
                <w:b/>
                <w:color w:val="000000"/>
                <w:sz w:val="4"/>
                <w:szCs w:val="4"/>
              </w:rPr>
              <w:t xml:space="preserve"> indikative e vitit 2028</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9C1A85" w14:textId="6DA23978"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w:t>
            </w:r>
            <w:r w:rsidR="00551B5C" w:rsidRPr="00225F2C">
              <w:rPr>
                <w:rFonts w:ascii="Garamond" w:hAnsi="Garamond"/>
                <w:b/>
                <w:color w:val="000000"/>
                <w:sz w:val="4"/>
                <w:szCs w:val="4"/>
              </w:rPr>
              <w:t>ja</w:t>
            </w:r>
            <w:r w:rsidRPr="00225F2C">
              <w:rPr>
                <w:rFonts w:ascii="Garamond" w:hAnsi="Garamond"/>
                <w:b/>
                <w:color w:val="000000"/>
                <w:sz w:val="4"/>
                <w:szCs w:val="4"/>
              </w:rPr>
              <w:t xml:space="preserve"> indikative e vitit 2029</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B25F8C" w14:textId="1C87B8FF"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w:t>
            </w:r>
            <w:r w:rsidR="00551B5C" w:rsidRPr="00225F2C">
              <w:rPr>
                <w:rFonts w:ascii="Garamond" w:hAnsi="Garamond"/>
                <w:b/>
                <w:color w:val="000000"/>
                <w:sz w:val="4"/>
                <w:szCs w:val="4"/>
              </w:rPr>
              <w:t>ja</w:t>
            </w:r>
            <w:r w:rsidRPr="00225F2C">
              <w:rPr>
                <w:rFonts w:ascii="Garamond" w:hAnsi="Garamond"/>
                <w:b/>
                <w:color w:val="000000"/>
                <w:sz w:val="4"/>
                <w:szCs w:val="4"/>
              </w:rPr>
              <w:t xml:space="preserve"> indikative e vitit 2030</w:t>
            </w:r>
          </w:p>
        </w:tc>
        <w:tc>
          <w:tcPr>
            <w:tcW w:w="1477" w:type="pct"/>
            <w:gridSpan w:val="13"/>
            <w:tcBorders>
              <w:top w:val="single" w:sz="4" w:space="0" w:color="auto"/>
              <w:left w:val="nil"/>
              <w:bottom w:val="single" w:sz="4" w:space="0" w:color="auto"/>
              <w:right w:val="single" w:sz="4" w:space="0" w:color="000000"/>
            </w:tcBorders>
            <w:shd w:val="clear" w:color="auto" w:fill="auto"/>
            <w:vAlign w:val="center"/>
            <w:hideMark/>
          </w:tcPr>
          <w:p w14:paraId="320841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Burimi i financimit</w:t>
            </w:r>
          </w:p>
        </w:tc>
        <w:tc>
          <w:tcPr>
            <w:tcW w:w="114" w:type="pct"/>
            <w:vMerge w:val="restart"/>
            <w:tcBorders>
              <w:top w:val="nil"/>
              <w:left w:val="single" w:sz="4" w:space="0" w:color="auto"/>
              <w:bottom w:val="single" w:sz="4" w:space="0" w:color="auto"/>
              <w:right w:val="single" w:sz="4" w:space="0" w:color="auto"/>
            </w:tcBorders>
            <w:shd w:val="clear" w:color="auto" w:fill="auto"/>
            <w:vAlign w:val="center"/>
            <w:hideMark/>
          </w:tcPr>
          <w:p w14:paraId="01D1E5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Hendeku financiar </w:t>
            </w:r>
          </w:p>
        </w:tc>
        <w:tc>
          <w:tcPr>
            <w:tcW w:w="388" w:type="pct"/>
            <w:gridSpan w:val="3"/>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14:paraId="6C5CC757" w14:textId="36D8E290" w:rsidR="005A47CF" w:rsidRPr="00225F2C" w:rsidRDefault="005A47CF" w:rsidP="00551B5C">
            <w:pPr>
              <w:spacing w:after="0" w:line="240" w:lineRule="auto"/>
              <w:jc w:val="center"/>
              <w:rPr>
                <w:rFonts w:ascii="Garamond" w:hAnsi="Garamond"/>
                <w:b/>
                <w:color w:val="000000"/>
                <w:sz w:val="4"/>
                <w:szCs w:val="4"/>
              </w:rPr>
            </w:pPr>
            <w:r w:rsidRPr="00225F2C">
              <w:rPr>
                <w:rFonts w:ascii="Garamond" w:hAnsi="Garamond"/>
                <w:b/>
                <w:color w:val="000000"/>
                <w:sz w:val="4"/>
                <w:szCs w:val="4"/>
              </w:rPr>
              <w:t>Kosto</w:t>
            </w:r>
            <w:r w:rsidR="00551B5C" w:rsidRPr="00225F2C">
              <w:rPr>
                <w:rFonts w:ascii="Garamond" w:hAnsi="Garamond"/>
                <w:b/>
                <w:color w:val="000000"/>
                <w:sz w:val="4"/>
                <w:szCs w:val="4"/>
              </w:rPr>
              <w:t>ja</w:t>
            </w:r>
            <w:r w:rsidRPr="00225F2C">
              <w:rPr>
                <w:rFonts w:ascii="Garamond" w:hAnsi="Garamond"/>
                <w:b/>
                <w:color w:val="000000"/>
                <w:sz w:val="4"/>
                <w:szCs w:val="4"/>
              </w:rPr>
              <w:t xml:space="preserve"> indikative </w:t>
            </w:r>
            <w:r w:rsidR="00551B5C" w:rsidRPr="00225F2C">
              <w:rPr>
                <w:rFonts w:ascii="Garamond" w:hAnsi="Garamond"/>
                <w:b/>
                <w:color w:val="000000"/>
                <w:sz w:val="4"/>
                <w:szCs w:val="4"/>
              </w:rPr>
              <w:t>t</w:t>
            </w:r>
            <w:r w:rsidRPr="00225F2C">
              <w:rPr>
                <w:rFonts w:ascii="Garamond" w:hAnsi="Garamond"/>
                <w:b/>
                <w:color w:val="000000"/>
                <w:sz w:val="4"/>
                <w:szCs w:val="4"/>
              </w:rPr>
              <w:t>otale</w:t>
            </w:r>
          </w:p>
        </w:tc>
      </w:tr>
      <w:tr w:rsidR="005A47CF" w:rsidRPr="00225F2C" w14:paraId="7ABDE391" w14:textId="77777777" w:rsidTr="005A47CF">
        <w:trPr>
          <w:trHeight w:val="180"/>
          <w:jc w:val="center"/>
        </w:trPr>
        <w:tc>
          <w:tcPr>
            <w:tcW w:w="74" w:type="pct"/>
            <w:vMerge/>
            <w:tcBorders>
              <w:top w:val="nil"/>
              <w:left w:val="single" w:sz="8" w:space="0" w:color="auto"/>
              <w:bottom w:val="single" w:sz="4" w:space="0" w:color="auto"/>
              <w:right w:val="single" w:sz="4" w:space="0" w:color="auto"/>
            </w:tcBorders>
            <w:vAlign w:val="center"/>
            <w:hideMark/>
          </w:tcPr>
          <w:p w14:paraId="5CD75C2A" w14:textId="77777777" w:rsidR="005A47CF" w:rsidRPr="00225F2C" w:rsidRDefault="005A47CF" w:rsidP="005A47CF">
            <w:pPr>
              <w:spacing w:after="0" w:line="240" w:lineRule="auto"/>
              <w:rPr>
                <w:rFonts w:ascii="Garamond" w:hAnsi="Garamond"/>
                <w:b/>
                <w:color w:val="000000"/>
                <w:sz w:val="4"/>
                <w:szCs w:val="4"/>
              </w:rPr>
            </w:pPr>
          </w:p>
        </w:tc>
        <w:tc>
          <w:tcPr>
            <w:tcW w:w="322" w:type="pct"/>
            <w:vMerge/>
            <w:tcBorders>
              <w:top w:val="nil"/>
              <w:left w:val="single" w:sz="4" w:space="0" w:color="auto"/>
              <w:bottom w:val="single" w:sz="4" w:space="0" w:color="auto"/>
              <w:right w:val="single" w:sz="4" w:space="0" w:color="auto"/>
            </w:tcBorders>
            <w:vAlign w:val="center"/>
            <w:hideMark/>
          </w:tcPr>
          <w:p w14:paraId="4CF7A135" w14:textId="77777777" w:rsidR="005A47CF" w:rsidRPr="00225F2C" w:rsidRDefault="005A47CF" w:rsidP="005A47CF">
            <w:pPr>
              <w:spacing w:after="0" w:line="240" w:lineRule="auto"/>
              <w:rPr>
                <w:rFonts w:ascii="Garamond" w:hAnsi="Garamond"/>
                <w:b/>
                <w:color w:val="000000"/>
                <w:sz w:val="4"/>
                <w:szCs w:val="4"/>
              </w:rPr>
            </w:pPr>
          </w:p>
        </w:tc>
        <w:tc>
          <w:tcPr>
            <w:tcW w:w="113" w:type="pct"/>
            <w:vMerge w:val="restart"/>
            <w:tcBorders>
              <w:top w:val="nil"/>
              <w:left w:val="single" w:sz="4" w:space="0" w:color="auto"/>
              <w:bottom w:val="single" w:sz="4" w:space="0" w:color="auto"/>
              <w:right w:val="single" w:sz="4" w:space="0" w:color="auto"/>
            </w:tcBorders>
            <w:shd w:val="clear" w:color="000000" w:fill="FFFFFF"/>
            <w:vAlign w:val="center"/>
            <w:hideMark/>
          </w:tcPr>
          <w:p w14:paraId="52F041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Emri i programit buxhetor dhe kodi i produktit </w:t>
            </w:r>
          </w:p>
        </w:tc>
        <w:tc>
          <w:tcPr>
            <w:tcW w:w="10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61EDC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Institucioni përgjegjës</w:t>
            </w:r>
          </w:p>
        </w:tc>
        <w:tc>
          <w:tcPr>
            <w:tcW w:w="13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10F4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Institucionet mbështetëse</w:t>
            </w:r>
          </w:p>
        </w:tc>
        <w:tc>
          <w:tcPr>
            <w:tcW w:w="75" w:type="pct"/>
            <w:vMerge w:val="restart"/>
            <w:tcBorders>
              <w:top w:val="nil"/>
              <w:left w:val="single" w:sz="4" w:space="0" w:color="auto"/>
              <w:bottom w:val="single" w:sz="4" w:space="0" w:color="auto"/>
              <w:right w:val="single" w:sz="4" w:space="0" w:color="auto"/>
            </w:tcBorders>
            <w:shd w:val="clear" w:color="000000" w:fill="FFFFFF"/>
            <w:vAlign w:val="center"/>
            <w:hideMark/>
          </w:tcPr>
          <w:p w14:paraId="2A87B3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Data e fillimit </w:t>
            </w:r>
          </w:p>
        </w:tc>
        <w:tc>
          <w:tcPr>
            <w:tcW w:w="8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FBD60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Data e Mbarimit</w:t>
            </w:r>
          </w:p>
        </w:tc>
        <w:tc>
          <w:tcPr>
            <w:tcW w:w="407" w:type="pct"/>
            <w:gridSpan w:val="3"/>
            <w:vMerge/>
            <w:tcBorders>
              <w:top w:val="nil"/>
              <w:left w:val="single" w:sz="4" w:space="0" w:color="auto"/>
              <w:bottom w:val="single" w:sz="4" w:space="0" w:color="auto"/>
              <w:right w:val="single" w:sz="4" w:space="0" w:color="auto"/>
            </w:tcBorders>
            <w:vAlign w:val="center"/>
            <w:hideMark/>
          </w:tcPr>
          <w:p w14:paraId="024EE4E6" w14:textId="77777777" w:rsidR="005A47CF" w:rsidRPr="00225F2C" w:rsidRDefault="005A47CF" w:rsidP="005A47CF">
            <w:pPr>
              <w:spacing w:after="0" w:line="240" w:lineRule="auto"/>
              <w:rPr>
                <w:rFonts w:ascii="Garamond" w:hAnsi="Garamond"/>
                <w:b/>
                <w:color w:val="000000"/>
                <w:sz w:val="4"/>
                <w:szCs w:val="4"/>
              </w:rPr>
            </w:pPr>
          </w:p>
        </w:tc>
        <w:tc>
          <w:tcPr>
            <w:tcW w:w="364" w:type="pct"/>
            <w:gridSpan w:val="3"/>
            <w:vMerge/>
            <w:tcBorders>
              <w:top w:val="nil"/>
              <w:left w:val="single" w:sz="4" w:space="0" w:color="auto"/>
              <w:bottom w:val="single" w:sz="4" w:space="0" w:color="auto"/>
              <w:right w:val="single" w:sz="4" w:space="0" w:color="auto"/>
            </w:tcBorders>
            <w:vAlign w:val="center"/>
            <w:hideMark/>
          </w:tcPr>
          <w:p w14:paraId="27B005ED" w14:textId="77777777" w:rsidR="005A47CF" w:rsidRPr="00225F2C" w:rsidRDefault="005A47CF" w:rsidP="005A47CF">
            <w:pPr>
              <w:spacing w:after="0" w:line="240" w:lineRule="auto"/>
              <w:rPr>
                <w:rFonts w:ascii="Garamond" w:hAnsi="Garamond"/>
                <w:b/>
                <w:color w:val="000000"/>
                <w:sz w:val="4"/>
                <w:szCs w:val="4"/>
              </w:rPr>
            </w:pPr>
          </w:p>
        </w:tc>
        <w:tc>
          <w:tcPr>
            <w:tcW w:w="347" w:type="pct"/>
            <w:gridSpan w:val="3"/>
            <w:vMerge/>
            <w:tcBorders>
              <w:top w:val="nil"/>
              <w:left w:val="single" w:sz="4" w:space="0" w:color="auto"/>
              <w:bottom w:val="single" w:sz="4" w:space="0" w:color="auto"/>
              <w:right w:val="single" w:sz="4" w:space="0" w:color="auto"/>
            </w:tcBorders>
            <w:vAlign w:val="center"/>
            <w:hideMark/>
          </w:tcPr>
          <w:p w14:paraId="26E01BAF"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7E92D718"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6252C1B5"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1BDE1EB0" w14:textId="77777777" w:rsidR="005A47CF" w:rsidRPr="00225F2C" w:rsidRDefault="005A47CF" w:rsidP="005A47CF">
            <w:pPr>
              <w:spacing w:after="0" w:line="240" w:lineRule="auto"/>
              <w:rPr>
                <w:rFonts w:ascii="Garamond" w:hAnsi="Garamond"/>
                <w:b/>
                <w:color w:val="000000"/>
                <w:sz w:val="4"/>
                <w:szCs w:val="4"/>
              </w:rPr>
            </w:pPr>
          </w:p>
        </w:tc>
        <w:tc>
          <w:tcPr>
            <w:tcW w:w="351" w:type="pct"/>
            <w:gridSpan w:val="3"/>
            <w:tcBorders>
              <w:top w:val="single" w:sz="4" w:space="0" w:color="auto"/>
              <w:left w:val="nil"/>
              <w:bottom w:val="single" w:sz="4" w:space="0" w:color="auto"/>
              <w:right w:val="single" w:sz="4" w:space="0" w:color="auto"/>
            </w:tcBorders>
            <w:shd w:val="clear" w:color="auto" w:fill="auto"/>
            <w:vAlign w:val="center"/>
            <w:hideMark/>
          </w:tcPr>
          <w:p w14:paraId="334C08ED" w14:textId="6DCB152A"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2025</w:t>
            </w:r>
            <w:r w:rsidR="00551B5C" w:rsidRPr="00225F2C">
              <w:rPr>
                <w:rFonts w:ascii="Garamond" w:hAnsi="Garamond"/>
                <w:b/>
                <w:color w:val="000000"/>
                <w:sz w:val="4"/>
                <w:szCs w:val="4"/>
              </w:rPr>
              <w:t>–</w:t>
            </w:r>
            <w:r w:rsidRPr="00225F2C">
              <w:rPr>
                <w:rFonts w:ascii="Garamond" w:hAnsi="Garamond"/>
                <w:b/>
                <w:color w:val="000000"/>
                <w:sz w:val="4"/>
                <w:szCs w:val="4"/>
              </w:rPr>
              <w:t>2027</w:t>
            </w:r>
          </w:p>
        </w:tc>
        <w:tc>
          <w:tcPr>
            <w:tcW w:w="325" w:type="pct"/>
            <w:gridSpan w:val="3"/>
            <w:tcBorders>
              <w:top w:val="single" w:sz="4" w:space="0" w:color="auto"/>
              <w:left w:val="nil"/>
              <w:bottom w:val="single" w:sz="4" w:space="0" w:color="auto"/>
              <w:right w:val="single" w:sz="4" w:space="0" w:color="auto"/>
            </w:tcBorders>
            <w:shd w:val="clear" w:color="auto" w:fill="auto"/>
            <w:vAlign w:val="center"/>
            <w:hideMark/>
          </w:tcPr>
          <w:p w14:paraId="06FF2E6A" w14:textId="14902183"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2026</w:t>
            </w:r>
            <w:r w:rsidR="00551B5C" w:rsidRPr="00225F2C">
              <w:rPr>
                <w:rFonts w:ascii="Garamond" w:hAnsi="Garamond"/>
                <w:b/>
                <w:color w:val="000000"/>
                <w:sz w:val="4"/>
                <w:szCs w:val="4"/>
              </w:rPr>
              <w:t>–</w:t>
            </w:r>
            <w:r w:rsidRPr="00225F2C">
              <w:rPr>
                <w:rFonts w:ascii="Garamond" w:hAnsi="Garamond"/>
                <w:b/>
                <w:color w:val="000000"/>
                <w:sz w:val="4"/>
                <w:szCs w:val="4"/>
              </w:rPr>
              <w:t>2028</w:t>
            </w:r>
          </w:p>
        </w:tc>
        <w:tc>
          <w:tcPr>
            <w:tcW w:w="336" w:type="pct"/>
            <w:gridSpan w:val="3"/>
            <w:tcBorders>
              <w:top w:val="single" w:sz="4" w:space="0" w:color="auto"/>
              <w:left w:val="nil"/>
              <w:bottom w:val="single" w:sz="4" w:space="0" w:color="auto"/>
              <w:right w:val="single" w:sz="4" w:space="0" w:color="auto"/>
            </w:tcBorders>
            <w:shd w:val="clear" w:color="auto" w:fill="auto"/>
            <w:vAlign w:val="center"/>
            <w:hideMark/>
          </w:tcPr>
          <w:p w14:paraId="06A44279" w14:textId="37CF3FBD"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2028</w:t>
            </w:r>
            <w:r w:rsidR="00551B5C" w:rsidRPr="00225F2C">
              <w:rPr>
                <w:rFonts w:ascii="Garamond" w:hAnsi="Garamond"/>
                <w:b/>
                <w:color w:val="000000"/>
                <w:sz w:val="4"/>
                <w:szCs w:val="4"/>
              </w:rPr>
              <w:t>–</w:t>
            </w:r>
            <w:r w:rsidRPr="00225F2C">
              <w:rPr>
                <w:rFonts w:ascii="Garamond" w:hAnsi="Garamond"/>
                <w:b/>
                <w:color w:val="000000"/>
                <w:sz w:val="4"/>
                <w:szCs w:val="4"/>
              </w:rPr>
              <w:t>2030</w:t>
            </w:r>
          </w:p>
        </w:tc>
        <w:tc>
          <w:tcPr>
            <w:tcW w:w="464" w:type="pct"/>
            <w:gridSpan w:val="4"/>
            <w:tcBorders>
              <w:top w:val="single" w:sz="4" w:space="0" w:color="auto"/>
              <w:left w:val="nil"/>
              <w:bottom w:val="single" w:sz="4" w:space="0" w:color="auto"/>
              <w:right w:val="single" w:sz="4" w:space="0" w:color="auto"/>
            </w:tcBorders>
            <w:shd w:val="clear" w:color="auto" w:fill="auto"/>
            <w:vAlign w:val="center"/>
            <w:hideMark/>
          </w:tcPr>
          <w:p w14:paraId="6696C4A4" w14:textId="3203C4DC"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Asistencë </w:t>
            </w:r>
            <w:r w:rsidR="00551B5C" w:rsidRPr="00225F2C">
              <w:rPr>
                <w:rFonts w:ascii="Garamond" w:hAnsi="Garamond"/>
                <w:b/>
                <w:color w:val="000000"/>
                <w:sz w:val="4"/>
                <w:szCs w:val="4"/>
              </w:rPr>
              <w:t>financiare e huaj</w:t>
            </w:r>
          </w:p>
        </w:tc>
        <w:tc>
          <w:tcPr>
            <w:tcW w:w="114" w:type="pct"/>
            <w:vMerge/>
            <w:tcBorders>
              <w:top w:val="nil"/>
              <w:left w:val="single" w:sz="4" w:space="0" w:color="auto"/>
              <w:bottom w:val="single" w:sz="4" w:space="0" w:color="auto"/>
              <w:right w:val="single" w:sz="4" w:space="0" w:color="auto"/>
            </w:tcBorders>
            <w:vAlign w:val="center"/>
            <w:hideMark/>
          </w:tcPr>
          <w:p w14:paraId="4102B99F" w14:textId="77777777" w:rsidR="005A47CF" w:rsidRPr="00225F2C" w:rsidRDefault="005A47CF" w:rsidP="005A47CF">
            <w:pPr>
              <w:spacing w:after="0" w:line="240" w:lineRule="auto"/>
              <w:rPr>
                <w:rFonts w:ascii="Garamond" w:hAnsi="Garamond"/>
                <w:b/>
                <w:color w:val="000000"/>
                <w:sz w:val="4"/>
                <w:szCs w:val="4"/>
              </w:rPr>
            </w:pPr>
          </w:p>
        </w:tc>
        <w:tc>
          <w:tcPr>
            <w:tcW w:w="388" w:type="pct"/>
            <w:gridSpan w:val="3"/>
            <w:vMerge/>
            <w:tcBorders>
              <w:top w:val="single" w:sz="4" w:space="0" w:color="auto"/>
              <w:left w:val="single" w:sz="4" w:space="0" w:color="auto"/>
              <w:bottom w:val="single" w:sz="4" w:space="0" w:color="auto"/>
              <w:right w:val="single" w:sz="8" w:space="0" w:color="000000"/>
            </w:tcBorders>
            <w:vAlign w:val="center"/>
            <w:hideMark/>
          </w:tcPr>
          <w:p w14:paraId="2097CDC6" w14:textId="77777777" w:rsidR="005A47CF" w:rsidRPr="00225F2C" w:rsidRDefault="005A47CF" w:rsidP="005A47CF">
            <w:pPr>
              <w:spacing w:after="0" w:line="240" w:lineRule="auto"/>
              <w:rPr>
                <w:rFonts w:ascii="Garamond" w:hAnsi="Garamond"/>
                <w:b/>
                <w:color w:val="000000"/>
                <w:sz w:val="4"/>
                <w:szCs w:val="4"/>
              </w:rPr>
            </w:pPr>
          </w:p>
        </w:tc>
      </w:tr>
      <w:tr w:rsidR="00FE75BE" w:rsidRPr="00225F2C" w14:paraId="5DD41DFC" w14:textId="77777777" w:rsidTr="005A47CF">
        <w:trPr>
          <w:trHeight w:val="180"/>
          <w:jc w:val="center"/>
        </w:trPr>
        <w:tc>
          <w:tcPr>
            <w:tcW w:w="74" w:type="pct"/>
            <w:vMerge/>
            <w:tcBorders>
              <w:top w:val="nil"/>
              <w:left w:val="single" w:sz="8" w:space="0" w:color="auto"/>
              <w:bottom w:val="single" w:sz="4" w:space="0" w:color="auto"/>
              <w:right w:val="single" w:sz="4" w:space="0" w:color="auto"/>
            </w:tcBorders>
            <w:vAlign w:val="center"/>
            <w:hideMark/>
          </w:tcPr>
          <w:p w14:paraId="61D02C2F" w14:textId="77777777" w:rsidR="005A47CF" w:rsidRPr="00225F2C" w:rsidRDefault="005A47CF" w:rsidP="005A47CF">
            <w:pPr>
              <w:spacing w:after="0" w:line="240" w:lineRule="auto"/>
              <w:rPr>
                <w:rFonts w:ascii="Garamond" w:hAnsi="Garamond"/>
                <w:b/>
                <w:color w:val="000000"/>
                <w:sz w:val="4"/>
                <w:szCs w:val="4"/>
              </w:rPr>
            </w:pPr>
          </w:p>
        </w:tc>
        <w:tc>
          <w:tcPr>
            <w:tcW w:w="322" w:type="pct"/>
            <w:vMerge/>
            <w:tcBorders>
              <w:top w:val="nil"/>
              <w:left w:val="single" w:sz="4" w:space="0" w:color="auto"/>
              <w:bottom w:val="single" w:sz="4" w:space="0" w:color="auto"/>
              <w:right w:val="single" w:sz="4" w:space="0" w:color="auto"/>
            </w:tcBorders>
            <w:vAlign w:val="center"/>
            <w:hideMark/>
          </w:tcPr>
          <w:p w14:paraId="0A3BE051" w14:textId="77777777" w:rsidR="005A47CF" w:rsidRPr="00225F2C" w:rsidRDefault="005A47CF" w:rsidP="005A47CF">
            <w:pPr>
              <w:spacing w:after="0" w:line="240" w:lineRule="auto"/>
              <w:rPr>
                <w:rFonts w:ascii="Garamond" w:hAnsi="Garamond"/>
                <w:b/>
                <w:color w:val="000000"/>
                <w:sz w:val="4"/>
                <w:szCs w:val="4"/>
              </w:rPr>
            </w:pPr>
          </w:p>
        </w:tc>
        <w:tc>
          <w:tcPr>
            <w:tcW w:w="113" w:type="pct"/>
            <w:vMerge/>
            <w:tcBorders>
              <w:top w:val="nil"/>
              <w:left w:val="single" w:sz="4" w:space="0" w:color="auto"/>
              <w:bottom w:val="single" w:sz="4" w:space="0" w:color="auto"/>
              <w:right w:val="single" w:sz="4" w:space="0" w:color="auto"/>
            </w:tcBorders>
            <w:vAlign w:val="center"/>
            <w:hideMark/>
          </w:tcPr>
          <w:p w14:paraId="361943B7" w14:textId="77777777" w:rsidR="005A47CF" w:rsidRPr="00225F2C" w:rsidRDefault="005A47CF" w:rsidP="005A47CF">
            <w:pPr>
              <w:spacing w:after="0" w:line="240" w:lineRule="auto"/>
              <w:rPr>
                <w:rFonts w:ascii="Garamond" w:hAnsi="Garamond"/>
                <w:b/>
                <w:color w:val="000000"/>
                <w:sz w:val="4"/>
                <w:szCs w:val="4"/>
              </w:rPr>
            </w:pPr>
          </w:p>
        </w:tc>
        <w:tc>
          <w:tcPr>
            <w:tcW w:w="101" w:type="pct"/>
            <w:vMerge/>
            <w:tcBorders>
              <w:top w:val="nil"/>
              <w:left w:val="single" w:sz="4" w:space="0" w:color="auto"/>
              <w:bottom w:val="single" w:sz="4" w:space="0" w:color="auto"/>
              <w:right w:val="single" w:sz="4" w:space="0" w:color="auto"/>
            </w:tcBorders>
            <w:vAlign w:val="center"/>
            <w:hideMark/>
          </w:tcPr>
          <w:p w14:paraId="0247977B" w14:textId="77777777" w:rsidR="005A47CF" w:rsidRPr="00225F2C" w:rsidRDefault="005A47CF" w:rsidP="005A47CF">
            <w:pPr>
              <w:spacing w:after="0" w:line="240" w:lineRule="auto"/>
              <w:rPr>
                <w:rFonts w:ascii="Garamond" w:hAnsi="Garamond"/>
                <w:b/>
                <w:color w:val="000000"/>
                <w:sz w:val="4"/>
                <w:szCs w:val="4"/>
              </w:rPr>
            </w:pPr>
          </w:p>
        </w:tc>
        <w:tc>
          <w:tcPr>
            <w:tcW w:w="131" w:type="pct"/>
            <w:vMerge/>
            <w:tcBorders>
              <w:top w:val="nil"/>
              <w:left w:val="single" w:sz="4" w:space="0" w:color="auto"/>
              <w:bottom w:val="single" w:sz="4" w:space="0" w:color="000000"/>
              <w:right w:val="single" w:sz="4" w:space="0" w:color="auto"/>
            </w:tcBorders>
            <w:vAlign w:val="center"/>
            <w:hideMark/>
          </w:tcPr>
          <w:p w14:paraId="0F8AEE8D" w14:textId="77777777" w:rsidR="005A47CF" w:rsidRPr="00225F2C" w:rsidRDefault="005A47CF" w:rsidP="005A47CF">
            <w:pPr>
              <w:spacing w:after="0" w:line="240" w:lineRule="auto"/>
              <w:rPr>
                <w:rFonts w:ascii="Garamond" w:hAnsi="Garamond"/>
                <w:b/>
                <w:sz w:val="4"/>
                <w:szCs w:val="4"/>
              </w:rPr>
            </w:pPr>
          </w:p>
        </w:tc>
        <w:tc>
          <w:tcPr>
            <w:tcW w:w="75" w:type="pct"/>
            <w:vMerge/>
            <w:tcBorders>
              <w:top w:val="nil"/>
              <w:left w:val="single" w:sz="4" w:space="0" w:color="auto"/>
              <w:bottom w:val="single" w:sz="4" w:space="0" w:color="auto"/>
              <w:right w:val="single" w:sz="4" w:space="0" w:color="auto"/>
            </w:tcBorders>
            <w:vAlign w:val="center"/>
            <w:hideMark/>
          </w:tcPr>
          <w:p w14:paraId="5FEE58C9" w14:textId="77777777" w:rsidR="005A47CF" w:rsidRPr="00225F2C" w:rsidRDefault="005A47CF" w:rsidP="005A47CF">
            <w:pPr>
              <w:spacing w:after="0" w:line="240" w:lineRule="auto"/>
              <w:rPr>
                <w:rFonts w:ascii="Garamond" w:hAnsi="Garamond"/>
                <w:b/>
                <w:color w:val="000000"/>
                <w:sz w:val="4"/>
                <w:szCs w:val="4"/>
              </w:rPr>
            </w:pPr>
          </w:p>
        </w:tc>
        <w:tc>
          <w:tcPr>
            <w:tcW w:w="86" w:type="pct"/>
            <w:vMerge/>
            <w:tcBorders>
              <w:top w:val="nil"/>
              <w:left w:val="single" w:sz="4" w:space="0" w:color="auto"/>
              <w:bottom w:val="single" w:sz="4" w:space="0" w:color="auto"/>
              <w:right w:val="single" w:sz="4" w:space="0" w:color="auto"/>
            </w:tcBorders>
            <w:vAlign w:val="center"/>
            <w:hideMark/>
          </w:tcPr>
          <w:p w14:paraId="55D10563" w14:textId="77777777" w:rsidR="005A47CF" w:rsidRPr="00225F2C" w:rsidRDefault="005A47CF" w:rsidP="005A47CF">
            <w:pPr>
              <w:spacing w:after="0" w:line="240" w:lineRule="auto"/>
              <w:rPr>
                <w:rFonts w:ascii="Garamond" w:hAnsi="Garamond"/>
                <w:b/>
                <w:color w:val="000000"/>
                <w:sz w:val="4"/>
                <w:szCs w:val="4"/>
              </w:rPr>
            </w:pPr>
          </w:p>
        </w:tc>
        <w:tc>
          <w:tcPr>
            <w:tcW w:w="148" w:type="pct"/>
            <w:tcBorders>
              <w:top w:val="nil"/>
              <w:left w:val="nil"/>
              <w:bottom w:val="single" w:sz="4" w:space="0" w:color="auto"/>
              <w:right w:val="single" w:sz="4" w:space="0" w:color="auto"/>
            </w:tcBorders>
            <w:shd w:val="clear" w:color="000000" w:fill="FFFFFF"/>
            <w:vAlign w:val="center"/>
            <w:hideMark/>
          </w:tcPr>
          <w:p w14:paraId="4EC896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34" w:type="pct"/>
            <w:tcBorders>
              <w:top w:val="nil"/>
              <w:left w:val="nil"/>
              <w:bottom w:val="single" w:sz="4" w:space="0" w:color="auto"/>
              <w:right w:val="single" w:sz="4" w:space="0" w:color="auto"/>
            </w:tcBorders>
            <w:shd w:val="clear" w:color="000000" w:fill="FFFFFF"/>
            <w:vAlign w:val="center"/>
            <w:hideMark/>
          </w:tcPr>
          <w:p w14:paraId="00356BA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24" w:type="pct"/>
            <w:tcBorders>
              <w:top w:val="nil"/>
              <w:left w:val="nil"/>
              <w:bottom w:val="single" w:sz="4" w:space="0" w:color="auto"/>
              <w:right w:val="single" w:sz="4" w:space="0" w:color="auto"/>
            </w:tcBorders>
            <w:shd w:val="clear" w:color="000000" w:fill="FFFFFF"/>
            <w:vAlign w:val="center"/>
            <w:hideMark/>
          </w:tcPr>
          <w:p w14:paraId="1C6FA77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Kosto</w:t>
            </w:r>
          </w:p>
        </w:tc>
        <w:tc>
          <w:tcPr>
            <w:tcW w:w="150" w:type="pct"/>
            <w:tcBorders>
              <w:top w:val="nil"/>
              <w:left w:val="nil"/>
              <w:bottom w:val="single" w:sz="4" w:space="0" w:color="auto"/>
              <w:right w:val="single" w:sz="4" w:space="0" w:color="auto"/>
            </w:tcBorders>
            <w:shd w:val="clear" w:color="auto" w:fill="auto"/>
            <w:vAlign w:val="center"/>
            <w:hideMark/>
          </w:tcPr>
          <w:p w14:paraId="0277F96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89" w:type="pct"/>
            <w:tcBorders>
              <w:top w:val="nil"/>
              <w:left w:val="nil"/>
              <w:bottom w:val="single" w:sz="4" w:space="0" w:color="auto"/>
              <w:right w:val="single" w:sz="4" w:space="0" w:color="auto"/>
            </w:tcBorders>
            <w:shd w:val="clear" w:color="auto" w:fill="auto"/>
            <w:vAlign w:val="center"/>
            <w:hideMark/>
          </w:tcPr>
          <w:p w14:paraId="4FA82B6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25" w:type="pct"/>
            <w:tcBorders>
              <w:top w:val="nil"/>
              <w:left w:val="nil"/>
              <w:bottom w:val="single" w:sz="4" w:space="0" w:color="auto"/>
              <w:right w:val="single" w:sz="4" w:space="0" w:color="auto"/>
            </w:tcBorders>
            <w:shd w:val="clear" w:color="auto" w:fill="auto"/>
            <w:vAlign w:val="center"/>
            <w:hideMark/>
          </w:tcPr>
          <w:p w14:paraId="0196DF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Kosto</w:t>
            </w:r>
          </w:p>
        </w:tc>
        <w:tc>
          <w:tcPr>
            <w:tcW w:w="114" w:type="pct"/>
            <w:tcBorders>
              <w:top w:val="nil"/>
              <w:left w:val="nil"/>
              <w:bottom w:val="single" w:sz="4" w:space="0" w:color="auto"/>
              <w:right w:val="single" w:sz="4" w:space="0" w:color="auto"/>
            </w:tcBorders>
            <w:shd w:val="clear" w:color="auto" w:fill="auto"/>
            <w:vAlign w:val="center"/>
            <w:hideMark/>
          </w:tcPr>
          <w:p w14:paraId="13FE6A6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13" w:type="pct"/>
            <w:tcBorders>
              <w:top w:val="nil"/>
              <w:left w:val="nil"/>
              <w:bottom w:val="single" w:sz="4" w:space="0" w:color="auto"/>
              <w:right w:val="single" w:sz="4" w:space="0" w:color="auto"/>
            </w:tcBorders>
            <w:shd w:val="clear" w:color="auto" w:fill="auto"/>
            <w:vAlign w:val="center"/>
            <w:hideMark/>
          </w:tcPr>
          <w:p w14:paraId="2244729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20" w:type="pct"/>
            <w:tcBorders>
              <w:top w:val="nil"/>
              <w:left w:val="nil"/>
              <w:bottom w:val="single" w:sz="4" w:space="0" w:color="auto"/>
              <w:right w:val="single" w:sz="4" w:space="0" w:color="auto"/>
            </w:tcBorders>
            <w:shd w:val="clear" w:color="auto" w:fill="auto"/>
            <w:vAlign w:val="center"/>
            <w:hideMark/>
          </w:tcPr>
          <w:p w14:paraId="36EDF92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627BC53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4148A23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1A83374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36EB58F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7DC1810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037EEB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37296C7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4B3407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260218F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Kosto</w:t>
            </w:r>
          </w:p>
        </w:tc>
        <w:tc>
          <w:tcPr>
            <w:tcW w:w="120" w:type="pct"/>
            <w:tcBorders>
              <w:top w:val="nil"/>
              <w:left w:val="nil"/>
              <w:bottom w:val="single" w:sz="4" w:space="0" w:color="auto"/>
              <w:right w:val="single" w:sz="4" w:space="0" w:color="auto"/>
            </w:tcBorders>
            <w:shd w:val="clear" w:color="auto" w:fill="auto"/>
            <w:vAlign w:val="center"/>
            <w:hideMark/>
          </w:tcPr>
          <w:p w14:paraId="39837F8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04BF93A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19" w:type="pct"/>
            <w:tcBorders>
              <w:top w:val="nil"/>
              <w:left w:val="nil"/>
              <w:bottom w:val="single" w:sz="4" w:space="0" w:color="auto"/>
              <w:right w:val="single" w:sz="4" w:space="0" w:color="auto"/>
            </w:tcBorders>
            <w:shd w:val="clear" w:color="auto" w:fill="auto"/>
            <w:vAlign w:val="center"/>
            <w:hideMark/>
          </w:tcPr>
          <w:p w14:paraId="448FC64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BSH</w:t>
            </w:r>
          </w:p>
        </w:tc>
        <w:tc>
          <w:tcPr>
            <w:tcW w:w="105" w:type="pct"/>
            <w:tcBorders>
              <w:top w:val="nil"/>
              <w:left w:val="nil"/>
              <w:bottom w:val="single" w:sz="4" w:space="0" w:color="auto"/>
              <w:right w:val="single" w:sz="4" w:space="0" w:color="auto"/>
            </w:tcBorders>
            <w:shd w:val="clear" w:color="auto" w:fill="auto"/>
            <w:vAlign w:val="center"/>
            <w:hideMark/>
          </w:tcPr>
          <w:p w14:paraId="5AB596F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036E268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09" w:type="pct"/>
            <w:tcBorders>
              <w:top w:val="nil"/>
              <w:left w:val="nil"/>
              <w:bottom w:val="single" w:sz="4" w:space="0" w:color="auto"/>
              <w:right w:val="single" w:sz="4" w:space="0" w:color="auto"/>
            </w:tcBorders>
            <w:shd w:val="clear" w:color="auto" w:fill="auto"/>
            <w:vAlign w:val="center"/>
            <w:hideMark/>
          </w:tcPr>
          <w:p w14:paraId="33C9C35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BSH</w:t>
            </w:r>
          </w:p>
        </w:tc>
        <w:tc>
          <w:tcPr>
            <w:tcW w:w="116" w:type="pct"/>
            <w:tcBorders>
              <w:top w:val="nil"/>
              <w:left w:val="nil"/>
              <w:bottom w:val="single" w:sz="4" w:space="0" w:color="auto"/>
              <w:right w:val="single" w:sz="4" w:space="0" w:color="auto"/>
            </w:tcBorders>
            <w:shd w:val="clear" w:color="auto" w:fill="auto"/>
            <w:vAlign w:val="center"/>
            <w:hideMark/>
          </w:tcPr>
          <w:p w14:paraId="5E58C65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0EBCCAC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09" w:type="pct"/>
            <w:tcBorders>
              <w:top w:val="nil"/>
              <w:left w:val="nil"/>
              <w:bottom w:val="single" w:sz="4" w:space="0" w:color="auto"/>
              <w:right w:val="single" w:sz="4" w:space="0" w:color="auto"/>
            </w:tcBorders>
            <w:shd w:val="clear" w:color="auto" w:fill="auto"/>
            <w:vAlign w:val="center"/>
            <w:hideMark/>
          </w:tcPr>
          <w:p w14:paraId="7BBAD98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BSH</w:t>
            </w:r>
          </w:p>
        </w:tc>
        <w:tc>
          <w:tcPr>
            <w:tcW w:w="114" w:type="pct"/>
            <w:tcBorders>
              <w:top w:val="nil"/>
              <w:left w:val="nil"/>
              <w:bottom w:val="single" w:sz="4" w:space="0" w:color="auto"/>
              <w:right w:val="single" w:sz="4" w:space="0" w:color="auto"/>
            </w:tcBorders>
            <w:shd w:val="clear" w:color="auto" w:fill="auto"/>
            <w:vAlign w:val="center"/>
            <w:hideMark/>
          </w:tcPr>
          <w:p w14:paraId="4A36F4B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11" w:type="pct"/>
            <w:tcBorders>
              <w:top w:val="nil"/>
              <w:left w:val="nil"/>
              <w:bottom w:val="single" w:sz="4" w:space="0" w:color="auto"/>
              <w:right w:val="single" w:sz="4" w:space="0" w:color="auto"/>
            </w:tcBorders>
            <w:shd w:val="clear" w:color="auto" w:fill="auto"/>
            <w:vAlign w:val="center"/>
            <w:hideMark/>
          </w:tcPr>
          <w:p w14:paraId="3956FC0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20" w:type="pct"/>
            <w:tcBorders>
              <w:top w:val="nil"/>
              <w:left w:val="nil"/>
              <w:bottom w:val="single" w:sz="4" w:space="0" w:color="auto"/>
              <w:right w:val="single" w:sz="4" w:space="0" w:color="auto"/>
            </w:tcBorders>
            <w:shd w:val="clear" w:color="auto" w:fill="auto"/>
            <w:vAlign w:val="center"/>
            <w:hideMark/>
          </w:tcPr>
          <w:p w14:paraId="590E7EF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xml:space="preserve">Donatori dhe titulli i projektit </w:t>
            </w:r>
          </w:p>
        </w:tc>
        <w:tc>
          <w:tcPr>
            <w:tcW w:w="120" w:type="pct"/>
            <w:tcBorders>
              <w:top w:val="nil"/>
              <w:left w:val="nil"/>
              <w:bottom w:val="single" w:sz="4" w:space="0" w:color="auto"/>
              <w:right w:val="single" w:sz="4" w:space="0" w:color="auto"/>
            </w:tcBorders>
            <w:shd w:val="clear" w:color="auto" w:fill="auto"/>
            <w:vAlign w:val="center"/>
            <w:hideMark/>
          </w:tcPr>
          <w:p w14:paraId="1C28AF7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FH</w:t>
            </w:r>
          </w:p>
        </w:tc>
        <w:tc>
          <w:tcPr>
            <w:tcW w:w="114" w:type="pct"/>
            <w:tcBorders>
              <w:top w:val="nil"/>
              <w:left w:val="nil"/>
              <w:bottom w:val="single" w:sz="4" w:space="0" w:color="auto"/>
              <w:right w:val="single" w:sz="4" w:space="0" w:color="auto"/>
            </w:tcBorders>
            <w:shd w:val="clear" w:color="auto" w:fill="auto"/>
            <w:vAlign w:val="center"/>
            <w:hideMark/>
          </w:tcPr>
          <w:p w14:paraId="5FDFCF0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6" w:type="pct"/>
            <w:tcBorders>
              <w:top w:val="nil"/>
              <w:left w:val="nil"/>
              <w:bottom w:val="single" w:sz="4" w:space="0" w:color="auto"/>
              <w:right w:val="single" w:sz="4" w:space="0" w:color="auto"/>
            </w:tcBorders>
            <w:shd w:val="clear" w:color="auto" w:fill="auto"/>
            <w:vAlign w:val="center"/>
            <w:hideMark/>
          </w:tcPr>
          <w:p w14:paraId="281724B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28" w:type="pct"/>
            <w:tcBorders>
              <w:top w:val="nil"/>
              <w:left w:val="nil"/>
              <w:bottom w:val="single" w:sz="4" w:space="0" w:color="auto"/>
              <w:right w:val="single" w:sz="4" w:space="0" w:color="auto"/>
            </w:tcBorders>
            <w:shd w:val="clear" w:color="auto" w:fill="auto"/>
            <w:vAlign w:val="center"/>
            <w:hideMark/>
          </w:tcPr>
          <w:p w14:paraId="1AE8C8D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34" w:type="pct"/>
            <w:tcBorders>
              <w:top w:val="nil"/>
              <w:left w:val="nil"/>
              <w:bottom w:val="single" w:sz="4" w:space="0" w:color="auto"/>
              <w:right w:val="single" w:sz="8" w:space="0" w:color="auto"/>
            </w:tcBorders>
            <w:shd w:val="clear" w:color="auto" w:fill="auto"/>
            <w:vAlign w:val="center"/>
            <w:hideMark/>
          </w:tcPr>
          <w:p w14:paraId="6F6DAEB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Kosto</w:t>
            </w:r>
          </w:p>
        </w:tc>
      </w:tr>
      <w:tr w:rsidR="006A3252" w:rsidRPr="00225F2C" w14:paraId="68C02A5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2D8F2A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w:t>
            </w:r>
          </w:p>
        </w:tc>
        <w:tc>
          <w:tcPr>
            <w:tcW w:w="322" w:type="pct"/>
            <w:tcBorders>
              <w:top w:val="nil"/>
              <w:left w:val="nil"/>
              <w:bottom w:val="single" w:sz="4" w:space="0" w:color="auto"/>
              <w:right w:val="single" w:sz="4" w:space="0" w:color="auto"/>
            </w:tcBorders>
            <w:shd w:val="clear" w:color="000000" w:fill="FCE4D6"/>
            <w:vAlign w:val="center"/>
            <w:hideMark/>
          </w:tcPr>
          <w:p w14:paraId="6855EEE9"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xml:space="preserve">Miratimi i kuadrit të plotë ligjor për të luftuar të gjitha format e keqpërdorimit, trafikimit dhe zotërimit të paligjshëm të armëve të zjarrit, municioneve dhe eksplozivëve (AVLME-ve) dhe harmonizimi me kuadrin ligjor të </w:t>
            </w:r>
            <w:r w:rsidRPr="00225F2C">
              <w:rPr>
                <w:rFonts w:ascii="Garamond" w:hAnsi="Garamond"/>
                <w:b/>
                <w:sz w:val="4"/>
                <w:szCs w:val="4"/>
              </w:rPr>
              <w:t>BE-së dhe OKB-së.</w:t>
            </w:r>
          </w:p>
        </w:tc>
        <w:tc>
          <w:tcPr>
            <w:tcW w:w="113" w:type="pct"/>
            <w:tcBorders>
              <w:top w:val="nil"/>
              <w:left w:val="nil"/>
              <w:bottom w:val="single" w:sz="4" w:space="0" w:color="auto"/>
              <w:right w:val="single" w:sz="4" w:space="0" w:color="auto"/>
            </w:tcBorders>
            <w:shd w:val="clear" w:color="000000" w:fill="FCE4D6"/>
            <w:vAlign w:val="center"/>
            <w:hideMark/>
          </w:tcPr>
          <w:p w14:paraId="43BB49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030F9E1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093039B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1A22C9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43A456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12A81C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5667A95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61D765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1F54973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0B3973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361FCF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7D568A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7C1E523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244E7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1866FDB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2208C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75C4AD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15350B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F16E5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1C5E03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5DC3E4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F1847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2189B0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A3B14E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079D24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329018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5CFA7A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10473D3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1803EF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6A05D6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7CFF46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6840537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6D015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77D81A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887A8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47635A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9986E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77DA2E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083B72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6BB0628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6AB2CAE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2F24EA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364CBD7A"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390DD31A"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626867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vAlign w:val="center"/>
            <w:hideMark/>
          </w:tcPr>
          <w:p w14:paraId="5A652D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vAlign w:val="center"/>
            <w:hideMark/>
          </w:tcPr>
          <w:p w14:paraId="768E70E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vAlign w:val="center"/>
            <w:hideMark/>
          </w:tcPr>
          <w:p w14:paraId="518DD74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vAlign w:val="center"/>
            <w:hideMark/>
          </w:tcPr>
          <w:p w14:paraId="4988DA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vAlign w:val="center"/>
            <w:hideMark/>
          </w:tcPr>
          <w:p w14:paraId="22249F7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vAlign w:val="center"/>
            <w:hideMark/>
          </w:tcPr>
          <w:p w14:paraId="720782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vAlign w:val="center"/>
            <w:hideMark/>
          </w:tcPr>
          <w:p w14:paraId="252697F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vAlign w:val="center"/>
            <w:hideMark/>
          </w:tcPr>
          <w:p w14:paraId="54A161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vAlign w:val="center"/>
            <w:hideMark/>
          </w:tcPr>
          <w:p w14:paraId="4E2A66F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4BBC6AD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vAlign w:val="center"/>
            <w:hideMark/>
          </w:tcPr>
          <w:p w14:paraId="165BAFE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677AC5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481BA91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68330A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093841E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4E45202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4CEF147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0AF1F29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7EF3D23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6AD42F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69225E7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68EA69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099AB56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vAlign w:val="center"/>
            <w:hideMark/>
          </w:tcPr>
          <w:p w14:paraId="0F2DADC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vAlign w:val="center"/>
            <w:hideMark/>
          </w:tcPr>
          <w:p w14:paraId="6671373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2060E79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vAlign w:val="center"/>
            <w:hideMark/>
          </w:tcPr>
          <w:p w14:paraId="40A264A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vAlign w:val="center"/>
            <w:hideMark/>
          </w:tcPr>
          <w:p w14:paraId="30FD173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787169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vAlign w:val="center"/>
            <w:hideMark/>
          </w:tcPr>
          <w:p w14:paraId="31EB6A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2F51D7C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vAlign w:val="center"/>
            <w:hideMark/>
          </w:tcPr>
          <w:p w14:paraId="71D0154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6CD4E2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D3B6C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0BC252A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vAlign w:val="center"/>
            <w:hideMark/>
          </w:tcPr>
          <w:p w14:paraId="38E86F3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vAlign w:val="center"/>
            <w:hideMark/>
          </w:tcPr>
          <w:p w14:paraId="47FF2F1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vAlign w:val="center"/>
            <w:hideMark/>
          </w:tcPr>
          <w:p w14:paraId="23BED30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63A1D51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681EB0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1.1.1</w:t>
            </w:r>
          </w:p>
        </w:tc>
        <w:tc>
          <w:tcPr>
            <w:tcW w:w="322" w:type="pct"/>
            <w:tcBorders>
              <w:top w:val="nil"/>
              <w:left w:val="nil"/>
              <w:bottom w:val="single" w:sz="4" w:space="0" w:color="auto"/>
              <w:right w:val="single" w:sz="4" w:space="0" w:color="auto"/>
            </w:tcBorders>
            <w:shd w:val="clear" w:color="000000" w:fill="DDEBF7"/>
            <w:vAlign w:val="center"/>
            <w:hideMark/>
          </w:tcPr>
          <w:p w14:paraId="7C56810D"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xml:space="preserve">Përmirësimi i kuadrit ligjor dhe nënligjor lidhur me AVLME-të për përdorim civil </w:t>
            </w:r>
            <w:r w:rsidRPr="00225F2C">
              <w:rPr>
                <w:rFonts w:ascii="Garamond" w:hAnsi="Garamond"/>
                <w:b/>
                <w:i/>
                <w:color w:val="000000"/>
                <w:sz w:val="4"/>
                <w:szCs w:val="4"/>
              </w:rPr>
              <w:t xml:space="preserve">(duke përfshirë ato mbi posedimin e ligjshëm, çaktivizimin, ruajtjen, prodhimin, shitjen me pakicë, tregtimin, transitin, import-eksportin, markimin, armët e konvertueshme, gjurmimin, regjistrimin dhe mbikëqyrjen) </w:t>
            </w:r>
          </w:p>
        </w:tc>
        <w:tc>
          <w:tcPr>
            <w:tcW w:w="113" w:type="pct"/>
            <w:tcBorders>
              <w:top w:val="nil"/>
              <w:left w:val="nil"/>
              <w:bottom w:val="single" w:sz="4" w:space="0" w:color="auto"/>
              <w:right w:val="single" w:sz="4" w:space="0" w:color="auto"/>
            </w:tcBorders>
            <w:shd w:val="clear" w:color="000000" w:fill="DDEBF7"/>
            <w:vAlign w:val="center"/>
            <w:hideMark/>
          </w:tcPr>
          <w:p w14:paraId="1DA1C4F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vAlign w:val="center"/>
            <w:hideMark/>
          </w:tcPr>
          <w:p w14:paraId="620EDBB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6F1042C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5DDF1F8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53C8E6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DEBF7"/>
            <w:vAlign w:val="center"/>
            <w:hideMark/>
          </w:tcPr>
          <w:p w14:paraId="5D430E5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vAlign w:val="center"/>
            <w:hideMark/>
          </w:tcPr>
          <w:p w14:paraId="7088FC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5250D0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vAlign w:val="center"/>
            <w:hideMark/>
          </w:tcPr>
          <w:p w14:paraId="0158F6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vAlign w:val="center"/>
            <w:hideMark/>
          </w:tcPr>
          <w:p w14:paraId="4CED1E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vAlign w:val="center"/>
            <w:hideMark/>
          </w:tcPr>
          <w:p w14:paraId="3FBF53C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29FDD8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vAlign w:val="center"/>
            <w:hideMark/>
          </w:tcPr>
          <w:p w14:paraId="0A6E47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43B808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062A1A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183E9CC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3510BA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5DD1D1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5571F98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107DA9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3FE9B7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042FE4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3C53BE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73C95C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0EFE20F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4643D1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vAlign w:val="center"/>
            <w:hideMark/>
          </w:tcPr>
          <w:p w14:paraId="32C88A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528434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34CDA2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vAlign w:val="center"/>
            <w:hideMark/>
          </w:tcPr>
          <w:p w14:paraId="4FE1CE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24AF24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6E1398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00CE12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vAlign w:val="center"/>
            <w:hideMark/>
          </w:tcPr>
          <w:p w14:paraId="7C9F4A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0605E9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2BD8D4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384F1E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vAlign w:val="center"/>
            <w:hideMark/>
          </w:tcPr>
          <w:p w14:paraId="4E6061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vAlign w:val="center"/>
            <w:hideMark/>
          </w:tcPr>
          <w:p w14:paraId="627FA0F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vAlign w:val="center"/>
            <w:hideMark/>
          </w:tcPr>
          <w:p w14:paraId="554F70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56E100B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5277C69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1.1.1.1</w:t>
            </w:r>
          </w:p>
        </w:tc>
        <w:tc>
          <w:tcPr>
            <w:tcW w:w="322" w:type="pct"/>
            <w:tcBorders>
              <w:top w:val="nil"/>
              <w:left w:val="nil"/>
              <w:bottom w:val="single" w:sz="4" w:space="0" w:color="auto"/>
              <w:right w:val="single" w:sz="4" w:space="0" w:color="auto"/>
            </w:tcBorders>
            <w:shd w:val="clear" w:color="auto" w:fill="auto"/>
            <w:vAlign w:val="center"/>
            <w:hideMark/>
          </w:tcPr>
          <w:p w14:paraId="580976E6" w14:textId="2D5177FB"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Analiza e kuadrit ligjor ekzistues dhe përcaktimi i detyrimeve institucionale për rregullimin e fushës së prekursorëve eksplozivë</w:t>
            </w:r>
            <w:r w:rsidR="00225F2C" w:rsidRPr="00225F2C">
              <w:rPr>
                <w:rFonts w:ascii="Garamond" w:hAnsi="Garamond"/>
                <w:color w:val="000000"/>
                <w:sz w:val="4"/>
                <w:szCs w:val="4"/>
              </w:rPr>
              <w:t>,</w:t>
            </w:r>
            <w:r w:rsidRPr="00225F2C">
              <w:rPr>
                <w:rFonts w:ascii="Garamond" w:hAnsi="Garamond"/>
                <w:color w:val="000000"/>
                <w:sz w:val="4"/>
                <w:szCs w:val="4"/>
              </w:rPr>
              <w:t xml:space="preserve"> në përputhje me </w:t>
            </w:r>
            <w:r w:rsidR="00225F2C" w:rsidRPr="00225F2C">
              <w:rPr>
                <w:rFonts w:ascii="Garamond" w:hAnsi="Garamond"/>
                <w:color w:val="000000"/>
                <w:sz w:val="4"/>
                <w:szCs w:val="4"/>
              </w:rPr>
              <w:t xml:space="preserve">rregulloren </w:t>
            </w:r>
            <w:r w:rsidRPr="00225F2C">
              <w:rPr>
                <w:rFonts w:ascii="Garamond" w:hAnsi="Garamond"/>
                <w:color w:val="000000"/>
                <w:sz w:val="4"/>
                <w:szCs w:val="4"/>
              </w:rPr>
              <w:t xml:space="preserve">(BE) 2019/1148 të Parlamentit Evropian dhe e Këshillit e 20 </w:t>
            </w:r>
            <w:r w:rsidR="00225F2C" w:rsidRPr="00225F2C">
              <w:rPr>
                <w:rFonts w:ascii="Garamond" w:hAnsi="Garamond"/>
                <w:color w:val="000000"/>
                <w:sz w:val="4"/>
                <w:szCs w:val="4"/>
              </w:rPr>
              <w:t xml:space="preserve">qershor </w:t>
            </w:r>
            <w:r w:rsidRPr="00225F2C">
              <w:rPr>
                <w:rFonts w:ascii="Garamond" w:hAnsi="Garamond"/>
                <w:color w:val="000000"/>
                <w:sz w:val="4"/>
                <w:szCs w:val="4"/>
              </w:rPr>
              <w:t>2019 për tregtimin dhe përdorimin e prekursorëve eksploziv, që ndryshon rregulloren (KE) nr. 1907/2006 dhe shfuqizon Rregulloren (BE) nr</w:t>
            </w:r>
            <w:r w:rsidR="00225F2C" w:rsidRPr="00225F2C">
              <w:rPr>
                <w:rFonts w:ascii="Garamond" w:hAnsi="Garamond"/>
                <w:color w:val="000000"/>
                <w:sz w:val="4"/>
                <w:szCs w:val="4"/>
              </w:rPr>
              <w:t>.</w:t>
            </w:r>
            <w:r w:rsidRPr="00225F2C">
              <w:rPr>
                <w:rFonts w:ascii="Garamond" w:hAnsi="Garamond"/>
                <w:color w:val="000000"/>
                <w:sz w:val="4"/>
                <w:szCs w:val="4"/>
              </w:rPr>
              <w:t xml:space="preserve"> 98/2013 dhe hartimi i aktit ose ndryshimeve ligjore përkatëse.</w:t>
            </w:r>
          </w:p>
        </w:tc>
        <w:tc>
          <w:tcPr>
            <w:tcW w:w="113" w:type="pct"/>
            <w:tcBorders>
              <w:top w:val="nil"/>
              <w:left w:val="nil"/>
              <w:bottom w:val="single" w:sz="4" w:space="0" w:color="auto"/>
              <w:right w:val="single" w:sz="4" w:space="0" w:color="auto"/>
            </w:tcBorders>
            <w:shd w:val="clear" w:color="auto" w:fill="auto"/>
            <w:vAlign w:val="center"/>
            <w:hideMark/>
          </w:tcPr>
          <w:p w14:paraId="7E2347AB"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xml:space="preserve">Programi buxhetor: Planifikim Menaxhimi 1110 </w:t>
            </w:r>
            <w:r w:rsidRPr="00225F2C">
              <w:rPr>
                <w:rFonts w:ascii="Garamond" w:hAnsi="Garamond"/>
                <w:color w:val="000000"/>
                <w:sz w:val="4"/>
                <w:szCs w:val="4"/>
              </w:rPr>
              <w:br/>
              <w:t>Kodi i produktit: 91601AA</w:t>
            </w:r>
          </w:p>
        </w:tc>
        <w:tc>
          <w:tcPr>
            <w:tcW w:w="101" w:type="pct"/>
            <w:tcBorders>
              <w:top w:val="nil"/>
              <w:left w:val="nil"/>
              <w:bottom w:val="single" w:sz="4" w:space="0" w:color="auto"/>
              <w:right w:val="single" w:sz="4" w:space="0" w:color="auto"/>
            </w:tcBorders>
            <w:shd w:val="clear" w:color="auto" w:fill="auto"/>
            <w:vAlign w:val="center"/>
            <w:hideMark/>
          </w:tcPr>
          <w:p w14:paraId="2A815D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MPB</w:t>
            </w:r>
          </w:p>
        </w:tc>
        <w:tc>
          <w:tcPr>
            <w:tcW w:w="131" w:type="pct"/>
            <w:tcBorders>
              <w:top w:val="nil"/>
              <w:left w:val="nil"/>
              <w:bottom w:val="single" w:sz="4" w:space="0" w:color="auto"/>
              <w:right w:val="single" w:sz="4" w:space="0" w:color="auto"/>
            </w:tcBorders>
            <w:shd w:val="clear" w:color="auto" w:fill="auto"/>
            <w:vAlign w:val="center"/>
            <w:hideMark/>
          </w:tcPr>
          <w:p w14:paraId="3FEB58E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MM; AKSHE; PSH; Ministria e Mjedisit; MIE; MZHBR</w:t>
            </w:r>
          </w:p>
        </w:tc>
        <w:tc>
          <w:tcPr>
            <w:tcW w:w="75" w:type="pct"/>
            <w:tcBorders>
              <w:top w:val="nil"/>
              <w:left w:val="nil"/>
              <w:bottom w:val="single" w:sz="4" w:space="0" w:color="auto"/>
              <w:right w:val="single" w:sz="4" w:space="0" w:color="auto"/>
            </w:tcBorders>
            <w:shd w:val="clear" w:color="auto" w:fill="auto"/>
            <w:vAlign w:val="center"/>
            <w:hideMark/>
          </w:tcPr>
          <w:p w14:paraId="42BE520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1A5D0A7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2027</w:t>
            </w:r>
          </w:p>
        </w:tc>
        <w:tc>
          <w:tcPr>
            <w:tcW w:w="148" w:type="pct"/>
            <w:tcBorders>
              <w:top w:val="nil"/>
              <w:left w:val="nil"/>
              <w:bottom w:val="single" w:sz="4" w:space="0" w:color="auto"/>
              <w:right w:val="single" w:sz="4" w:space="0" w:color="auto"/>
            </w:tcBorders>
            <w:shd w:val="clear" w:color="auto" w:fill="auto"/>
            <w:vAlign w:val="center"/>
            <w:hideMark/>
          </w:tcPr>
          <w:p w14:paraId="7E684F99" w14:textId="0E3EA9F4"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385,000 </w:t>
            </w:r>
          </w:p>
        </w:tc>
        <w:tc>
          <w:tcPr>
            <w:tcW w:w="134" w:type="pct"/>
            <w:tcBorders>
              <w:top w:val="nil"/>
              <w:left w:val="nil"/>
              <w:bottom w:val="single" w:sz="4" w:space="0" w:color="auto"/>
              <w:right w:val="single" w:sz="4" w:space="0" w:color="auto"/>
            </w:tcBorders>
            <w:shd w:val="clear" w:color="000000" w:fill="FFFFFF"/>
            <w:vAlign w:val="center"/>
            <w:hideMark/>
          </w:tcPr>
          <w:p w14:paraId="02C299E5"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7E969CA9" w14:textId="420C4596"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385,000 </w:t>
            </w:r>
          </w:p>
        </w:tc>
        <w:tc>
          <w:tcPr>
            <w:tcW w:w="150" w:type="pct"/>
            <w:tcBorders>
              <w:top w:val="nil"/>
              <w:left w:val="nil"/>
              <w:bottom w:val="single" w:sz="4" w:space="0" w:color="auto"/>
              <w:right w:val="single" w:sz="4" w:space="0" w:color="auto"/>
            </w:tcBorders>
            <w:shd w:val="clear" w:color="auto" w:fill="auto"/>
            <w:vAlign w:val="center"/>
            <w:hideMark/>
          </w:tcPr>
          <w:p w14:paraId="7305019F" w14:textId="72DAA1BD"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450,000 </w:t>
            </w:r>
          </w:p>
        </w:tc>
        <w:tc>
          <w:tcPr>
            <w:tcW w:w="89" w:type="pct"/>
            <w:tcBorders>
              <w:top w:val="nil"/>
              <w:left w:val="nil"/>
              <w:bottom w:val="single" w:sz="4" w:space="0" w:color="auto"/>
              <w:right w:val="single" w:sz="4" w:space="0" w:color="auto"/>
            </w:tcBorders>
            <w:shd w:val="clear" w:color="auto" w:fill="auto"/>
            <w:vAlign w:val="center"/>
            <w:hideMark/>
          </w:tcPr>
          <w:p w14:paraId="221C15D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2A7EB44B" w14:textId="197927E3"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450,000 </w:t>
            </w:r>
          </w:p>
        </w:tc>
        <w:tc>
          <w:tcPr>
            <w:tcW w:w="114" w:type="pct"/>
            <w:tcBorders>
              <w:top w:val="nil"/>
              <w:left w:val="nil"/>
              <w:bottom w:val="single" w:sz="4" w:space="0" w:color="auto"/>
              <w:right w:val="single" w:sz="4" w:space="0" w:color="auto"/>
            </w:tcBorders>
            <w:shd w:val="clear" w:color="auto" w:fill="auto"/>
            <w:vAlign w:val="center"/>
            <w:hideMark/>
          </w:tcPr>
          <w:p w14:paraId="59D77D42" w14:textId="4D85D161"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450,000 </w:t>
            </w:r>
          </w:p>
        </w:tc>
        <w:tc>
          <w:tcPr>
            <w:tcW w:w="113" w:type="pct"/>
            <w:tcBorders>
              <w:top w:val="nil"/>
              <w:left w:val="nil"/>
              <w:bottom w:val="single" w:sz="4" w:space="0" w:color="auto"/>
              <w:right w:val="single" w:sz="4" w:space="0" w:color="auto"/>
            </w:tcBorders>
            <w:shd w:val="clear" w:color="auto" w:fill="auto"/>
            <w:vAlign w:val="center"/>
            <w:hideMark/>
          </w:tcPr>
          <w:p w14:paraId="3AED28E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7476DFA" w14:textId="1BDF4EC7"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450,000 </w:t>
            </w:r>
          </w:p>
        </w:tc>
        <w:tc>
          <w:tcPr>
            <w:tcW w:w="118" w:type="pct"/>
            <w:tcBorders>
              <w:top w:val="nil"/>
              <w:left w:val="nil"/>
              <w:bottom w:val="single" w:sz="4" w:space="0" w:color="auto"/>
              <w:right w:val="single" w:sz="4" w:space="0" w:color="auto"/>
            </w:tcBorders>
            <w:shd w:val="clear" w:color="auto" w:fill="auto"/>
            <w:vAlign w:val="center"/>
            <w:hideMark/>
          </w:tcPr>
          <w:p w14:paraId="4A52E8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9BE0B5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AC6A4A9"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71A7B1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95FA6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595C578"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DC588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E0227E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3C2A5EF"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3D649E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1,285,000</w:t>
            </w:r>
          </w:p>
        </w:tc>
        <w:tc>
          <w:tcPr>
            <w:tcW w:w="112" w:type="pct"/>
            <w:tcBorders>
              <w:top w:val="nil"/>
              <w:left w:val="nil"/>
              <w:bottom w:val="single" w:sz="4" w:space="0" w:color="auto"/>
              <w:right w:val="single" w:sz="4" w:space="0" w:color="auto"/>
            </w:tcBorders>
            <w:shd w:val="clear" w:color="000000" w:fill="FFFFFF"/>
            <w:vAlign w:val="center"/>
            <w:hideMark/>
          </w:tcPr>
          <w:p w14:paraId="583314B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3AAF7A8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1,285,000</w:t>
            </w:r>
          </w:p>
        </w:tc>
        <w:tc>
          <w:tcPr>
            <w:tcW w:w="105" w:type="pct"/>
            <w:tcBorders>
              <w:top w:val="nil"/>
              <w:left w:val="nil"/>
              <w:bottom w:val="single" w:sz="4" w:space="0" w:color="auto"/>
              <w:right w:val="single" w:sz="4" w:space="0" w:color="auto"/>
            </w:tcBorders>
            <w:shd w:val="clear" w:color="000000" w:fill="FFFFFF"/>
            <w:vAlign w:val="center"/>
            <w:hideMark/>
          </w:tcPr>
          <w:p w14:paraId="78FCDED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7FDCEB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EF0695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6806428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3328B0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50BA96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B6E16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96BB12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377B9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31EB8E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CA80C7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5F34B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1,285,000</w:t>
            </w:r>
          </w:p>
        </w:tc>
        <w:tc>
          <w:tcPr>
            <w:tcW w:w="128" w:type="pct"/>
            <w:tcBorders>
              <w:top w:val="nil"/>
              <w:left w:val="nil"/>
              <w:bottom w:val="single" w:sz="4" w:space="0" w:color="auto"/>
              <w:right w:val="single" w:sz="4" w:space="0" w:color="auto"/>
            </w:tcBorders>
            <w:shd w:val="clear" w:color="auto" w:fill="auto"/>
            <w:vAlign w:val="center"/>
            <w:hideMark/>
          </w:tcPr>
          <w:p w14:paraId="619BF4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6FB04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1,285,000</w:t>
            </w:r>
          </w:p>
        </w:tc>
      </w:tr>
      <w:tr w:rsidR="00FE75BE" w:rsidRPr="00225F2C" w14:paraId="652E81E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10E591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1.1.1.2</w:t>
            </w:r>
          </w:p>
        </w:tc>
        <w:tc>
          <w:tcPr>
            <w:tcW w:w="322" w:type="pct"/>
            <w:tcBorders>
              <w:top w:val="nil"/>
              <w:left w:val="nil"/>
              <w:bottom w:val="single" w:sz="4" w:space="0" w:color="auto"/>
              <w:right w:val="single" w:sz="4" w:space="0" w:color="auto"/>
            </w:tcBorders>
            <w:shd w:val="clear" w:color="auto" w:fill="auto"/>
            <w:vAlign w:val="center"/>
            <w:hideMark/>
          </w:tcPr>
          <w:p w14:paraId="5210677D"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xml:space="preserve">Analiza e nevojës për harmonizim e Rregullores së BE 2025/41 e Parlamentit Evropian dhe e Këshillit, e datës 19 dhjetor 2024, mbi masat e importit, eksportit dhe tranzitit për armët e zjarrit, komponentët thelbësorë dhe municionet, duke zbatuar nenin 10 të Protokollit të Kombeve të Bashkuara kundër prodhimit dhe trafikimit të paligjshëm të armëve të zjarrit, pjesëve dhe komponentëve të tyre dhe municioneve, duke plotësuar Konventën e Kombeve të Bashkuara kundër Krimit të Organizuar Ndërkombëtar (Protokolli i OKB-së për Armët e Zjarrit) dhe hartimi i aktit ose ndryshimeve ligjore për traspozimin e saj. </w:t>
            </w:r>
          </w:p>
        </w:tc>
        <w:tc>
          <w:tcPr>
            <w:tcW w:w="113" w:type="pct"/>
            <w:tcBorders>
              <w:top w:val="nil"/>
              <w:left w:val="nil"/>
              <w:bottom w:val="single" w:sz="4" w:space="0" w:color="auto"/>
              <w:right w:val="single" w:sz="4" w:space="0" w:color="auto"/>
            </w:tcBorders>
            <w:shd w:val="clear" w:color="auto" w:fill="auto"/>
            <w:vAlign w:val="center"/>
            <w:hideMark/>
          </w:tcPr>
          <w:p w14:paraId="5A5F015F" w14:textId="42A4A720"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Programi buxhetor: Mbështetja</w:t>
            </w:r>
            <w:r w:rsidR="00FE75BE">
              <w:rPr>
                <w:rFonts w:ascii="Garamond" w:hAnsi="Garamond"/>
                <w:color w:val="000000"/>
                <w:sz w:val="4"/>
                <w:szCs w:val="4"/>
              </w:rPr>
              <w:t xml:space="preserve"> </w:t>
            </w:r>
            <w:r w:rsidRPr="00225F2C">
              <w:rPr>
                <w:rFonts w:ascii="Garamond" w:hAnsi="Garamond"/>
                <w:color w:val="000000"/>
                <w:sz w:val="4"/>
                <w:szCs w:val="4"/>
              </w:rPr>
              <w:t xml:space="preserve">e Luftimit 02150 </w:t>
            </w:r>
            <w:r w:rsidRPr="00225F2C">
              <w:rPr>
                <w:rFonts w:ascii="Garamond" w:hAnsi="Garamond"/>
                <w:color w:val="000000"/>
                <w:sz w:val="4"/>
                <w:szCs w:val="4"/>
              </w:rPr>
              <w:br/>
              <w:t>Kodi i produktit: 91703AG</w:t>
            </w:r>
          </w:p>
        </w:tc>
        <w:tc>
          <w:tcPr>
            <w:tcW w:w="101" w:type="pct"/>
            <w:tcBorders>
              <w:top w:val="nil"/>
              <w:left w:val="nil"/>
              <w:bottom w:val="single" w:sz="4" w:space="0" w:color="auto"/>
              <w:right w:val="single" w:sz="4" w:space="0" w:color="auto"/>
            </w:tcBorders>
            <w:shd w:val="clear" w:color="auto" w:fill="auto"/>
            <w:vAlign w:val="center"/>
            <w:hideMark/>
          </w:tcPr>
          <w:p w14:paraId="09C486F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MM/AKSHE</w:t>
            </w:r>
          </w:p>
        </w:tc>
        <w:tc>
          <w:tcPr>
            <w:tcW w:w="131" w:type="pct"/>
            <w:tcBorders>
              <w:top w:val="nil"/>
              <w:left w:val="nil"/>
              <w:bottom w:val="single" w:sz="4" w:space="0" w:color="auto"/>
              <w:right w:val="single" w:sz="4" w:space="0" w:color="auto"/>
            </w:tcBorders>
            <w:shd w:val="clear" w:color="auto" w:fill="auto"/>
            <w:vAlign w:val="center"/>
            <w:hideMark/>
          </w:tcPr>
          <w:p w14:paraId="537B337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PSH; Ministria e Mjedisit; MIE; MZHBR; MD; PP; MF; DPD</w:t>
            </w:r>
          </w:p>
        </w:tc>
        <w:tc>
          <w:tcPr>
            <w:tcW w:w="75" w:type="pct"/>
            <w:tcBorders>
              <w:top w:val="nil"/>
              <w:left w:val="nil"/>
              <w:bottom w:val="single" w:sz="4" w:space="0" w:color="auto"/>
              <w:right w:val="single" w:sz="4" w:space="0" w:color="auto"/>
            </w:tcBorders>
            <w:shd w:val="clear" w:color="auto" w:fill="auto"/>
            <w:vAlign w:val="center"/>
            <w:hideMark/>
          </w:tcPr>
          <w:p w14:paraId="3872EFE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2C69E17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2027</w:t>
            </w:r>
          </w:p>
        </w:tc>
        <w:tc>
          <w:tcPr>
            <w:tcW w:w="148" w:type="pct"/>
            <w:tcBorders>
              <w:top w:val="nil"/>
              <w:left w:val="nil"/>
              <w:bottom w:val="single" w:sz="4" w:space="0" w:color="auto"/>
              <w:right w:val="single" w:sz="4" w:space="0" w:color="auto"/>
            </w:tcBorders>
            <w:shd w:val="clear" w:color="auto" w:fill="auto"/>
            <w:vAlign w:val="center"/>
            <w:hideMark/>
          </w:tcPr>
          <w:p w14:paraId="74FC1BD9" w14:textId="3D0AE64C"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34" w:type="pct"/>
            <w:tcBorders>
              <w:top w:val="nil"/>
              <w:left w:val="nil"/>
              <w:bottom w:val="single" w:sz="4" w:space="0" w:color="auto"/>
              <w:right w:val="single" w:sz="4" w:space="0" w:color="auto"/>
            </w:tcBorders>
            <w:shd w:val="clear" w:color="000000" w:fill="FFFFFF"/>
            <w:vAlign w:val="center"/>
            <w:hideMark/>
          </w:tcPr>
          <w:p w14:paraId="06C550D1"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5ABA1480" w14:textId="76187F64"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50" w:type="pct"/>
            <w:tcBorders>
              <w:top w:val="nil"/>
              <w:left w:val="nil"/>
              <w:bottom w:val="single" w:sz="4" w:space="0" w:color="auto"/>
              <w:right w:val="single" w:sz="4" w:space="0" w:color="auto"/>
            </w:tcBorders>
            <w:shd w:val="clear" w:color="auto" w:fill="auto"/>
            <w:vAlign w:val="center"/>
            <w:hideMark/>
          </w:tcPr>
          <w:p w14:paraId="2FB163A5" w14:textId="37B5A446"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89" w:type="pct"/>
            <w:tcBorders>
              <w:top w:val="nil"/>
              <w:left w:val="nil"/>
              <w:bottom w:val="single" w:sz="4" w:space="0" w:color="auto"/>
              <w:right w:val="single" w:sz="4" w:space="0" w:color="auto"/>
            </w:tcBorders>
            <w:shd w:val="clear" w:color="auto" w:fill="auto"/>
            <w:vAlign w:val="center"/>
            <w:hideMark/>
          </w:tcPr>
          <w:p w14:paraId="43486F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4CD95C2E" w14:textId="2AAFC1CB"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4" w:type="pct"/>
            <w:tcBorders>
              <w:top w:val="nil"/>
              <w:left w:val="nil"/>
              <w:bottom w:val="single" w:sz="4" w:space="0" w:color="auto"/>
              <w:right w:val="single" w:sz="4" w:space="0" w:color="auto"/>
            </w:tcBorders>
            <w:shd w:val="clear" w:color="auto" w:fill="auto"/>
            <w:vAlign w:val="center"/>
            <w:hideMark/>
          </w:tcPr>
          <w:p w14:paraId="49B2205C" w14:textId="7038E54A"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3" w:type="pct"/>
            <w:tcBorders>
              <w:top w:val="nil"/>
              <w:left w:val="nil"/>
              <w:bottom w:val="single" w:sz="4" w:space="0" w:color="auto"/>
              <w:right w:val="single" w:sz="4" w:space="0" w:color="auto"/>
            </w:tcBorders>
            <w:shd w:val="clear" w:color="auto" w:fill="auto"/>
            <w:vAlign w:val="center"/>
            <w:hideMark/>
          </w:tcPr>
          <w:p w14:paraId="5190467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6ECCD74" w14:textId="7FE01B2F"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8" w:type="pct"/>
            <w:tcBorders>
              <w:top w:val="nil"/>
              <w:left w:val="nil"/>
              <w:bottom w:val="single" w:sz="4" w:space="0" w:color="auto"/>
              <w:right w:val="single" w:sz="4" w:space="0" w:color="auto"/>
            </w:tcBorders>
            <w:shd w:val="clear" w:color="auto" w:fill="auto"/>
            <w:vAlign w:val="center"/>
            <w:hideMark/>
          </w:tcPr>
          <w:p w14:paraId="65929C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4955CA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10F5A44"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506AB0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BDB506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7A96A99"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96B32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08B4C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2B0F6D95"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09EBBDA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33D879C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2C5932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40AB054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BF735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5C8E03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164DE37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51C050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EF9AB3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B2B513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7D7E08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FCD9F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E7329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31C5BF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200D7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2,188,896</w:t>
            </w:r>
          </w:p>
        </w:tc>
        <w:tc>
          <w:tcPr>
            <w:tcW w:w="128" w:type="pct"/>
            <w:tcBorders>
              <w:top w:val="nil"/>
              <w:left w:val="nil"/>
              <w:bottom w:val="single" w:sz="4" w:space="0" w:color="auto"/>
              <w:right w:val="single" w:sz="4" w:space="0" w:color="auto"/>
            </w:tcBorders>
            <w:shd w:val="clear" w:color="auto" w:fill="auto"/>
            <w:vAlign w:val="center"/>
            <w:hideMark/>
          </w:tcPr>
          <w:p w14:paraId="055E72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366AE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2,188,896</w:t>
            </w:r>
          </w:p>
        </w:tc>
      </w:tr>
      <w:tr w:rsidR="00FE75BE" w:rsidRPr="00225F2C" w14:paraId="7DA82F1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443977F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1.1.1.3</w:t>
            </w:r>
          </w:p>
        </w:tc>
        <w:tc>
          <w:tcPr>
            <w:tcW w:w="322" w:type="pct"/>
            <w:tcBorders>
              <w:top w:val="nil"/>
              <w:left w:val="nil"/>
              <w:bottom w:val="single" w:sz="4" w:space="0" w:color="auto"/>
              <w:right w:val="single" w:sz="4" w:space="0" w:color="auto"/>
            </w:tcBorders>
            <w:shd w:val="clear" w:color="auto" w:fill="auto"/>
            <w:vAlign w:val="center"/>
            <w:hideMark/>
          </w:tcPr>
          <w:p w14:paraId="6BBB4545" w14:textId="7A6C5AC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Identifikimi i nevojave për ndërhyrje në ligjin 74/2014</w:t>
            </w:r>
            <w:r w:rsidR="00225F2C" w:rsidRPr="00225F2C">
              <w:rPr>
                <w:rFonts w:ascii="Garamond" w:hAnsi="Garamond"/>
                <w:color w:val="000000"/>
                <w:sz w:val="4"/>
                <w:szCs w:val="4"/>
              </w:rPr>
              <w:t>,</w:t>
            </w:r>
            <w:r w:rsidRPr="00225F2C">
              <w:rPr>
                <w:rFonts w:ascii="Garamond" w:hAnsi="Garamond"/>
                <w:color w:val="000000"/>
                <w:sz w:val="4"/>
                <w:szCs w:val="4"/>
              </w:rPr>
              <w:t xml:space="preserve"> </w:t>
            </w:r>
            <w:r w:rsidR="00225F2C">
              <w:rPr>
                <w:rFonts w:ascii="Garamond" w:hAnsi="Garamond"/>
                <w:color w:val="000000"/>
                <w:sz w:val="4"/>
                <w:szCs w:val="4"/>
              </w:rPr>
              <w:t>“</w:t>
            </w:r>
            <w:r w:rsidRPr="00225F2C">
              <w:rPr>
                <w:rFonts w:ascii="Garamond" w:hAnsi="Garamond"/>
                <w:color w:val="000000"/>
                <w:sz w:val="4"/>
                <w:szCs w:val="4"/>
              </w:rPr>
              <w:t>Për armët</w:t>
            </w:r>
            <w:r w:rsidR="00225F2C">
              <w:rPr>
                <w:rFonts w:ascii="Garamond" w:hAnsi="Garamond"/>
                <w:color w:val="000000"/>
                <w:sz w:val="4"/>
                <w:szCs w:val="4"/>
              </w:rPr>
              <w:t>”</w:t>
            </w:r>
            <w:r w:rsidRPr="00225F2C">
              <w:rPr>
                <w:rFonts w:ascii="Garamond" w:hAnsi="Garamond"/>
                <w:color w:val="000000"/>
                <w:sz w:val="4"/>
                <w:szCs w:val="4"/>
              </w:rPr>
              <w:t xml:space="preserve"> për përafrimin e plotë me Direktivën e Armëve të Zjarrit të BE nr. 555/2021 dhe kuadrin e ri ligjor të BE në fushën e armëve të zjarrit. </w:t>
            </w:r>
          </w:p>
        </w:tc>
        <w:tc>
          <w:tcPr>
            <w:tcW w:w="113" w:type="pct"/>
            <w:tcBorders>
              <w:top w:val="nil"/>
              <w:left w:val="nil"/>
              <w:bottom w:val="single" w:sz="4" w:space="0" w:color="auto"/>
              <w:right w:val="single" w:sz="4" w:space="0" w:color="auto"/>
            </w:tcBorders>
            <w:shd w:val="clear" w:color="auto" w:fill="auto"/>
            <w:vAlign w:val="center"/>
            <w:hideMark/>
          </w:tcPr>
          <w:p w14:paraId="0A5D576A"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xml:space="preserve">Programi buxhetor: Policia e Shtetit 03140,Kodi i produktit: 91604AA </w:t>
            </w:r>
          </w:p>
        </w:tc>
        <w:tc>
          <w:tcPr>
            <w:tcW w:w="101" w:type="pct"/>
            <w:tcBorders>
              <w:top w:val="nil"/>
              <w:left w:val="nil"/>
              <w:bottom w:val="single" w:sz="4" w:space="0" w:color="auto"/>
              <w:right w:val="single" w:sz="4" w:space="0" w:color="auto"/>
            </w:tcBorders>
            <w:shd w:val="clear" w:color="auto" w:fill="auto"/>
            <w:vAlign w:val="center"/>
            <w:hideMark/>
          </w:tcPr>
          <w:p w14:paraId="39EF2DF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PSH</w:t>
            </w:r>
          </w:p>
        </w:tc>
        <w:tc>
          <w:tcPr>
            <w:tcW w:w="131" w:type="pct"/>
            <w:tcBorders>
              <w:top w:val="nil"/>
              <w:left w:val="nil"/>
              <w:bottom w:val="single" w:sz="4" w:space="0" w:color="auto"/>
              <w:right w:val="single" w:sz="4" w:space="0" w:color="auto"/>
            </w:tcBorders>
            <w:shd w:val="clear" w:color="auto" w:fill="auto"/>
            <w:vAlign w:val="center"/>
            <w:hideMark/>
          </w:tcPr>
          <w:p w14:paraId="27C40A6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MPB; MM; AKSHE</w:t>
            </w:r>
          </w:p>
        </w:tc>
        <w:tc>
          <w:tcPr>
            <w:tcW w:w="75" w:type="pct"/>
            <w:tcBorders>
              <w:top w:val="nil"/>
              <w:left w:val="nil"/>
              <w:bottom w:val="single" w:sz="4" w:space="0" w:color="auto"/>
              <w:right w:val="single" w:sz="4" w:space="0" w:color="auto"/>
            </w:tcBorders>
            <w:shd w:val="clear" w:color="auto" w:fill="auto"/>
            <w:vAlign w:val="center"/>
            <w:hideMark/>
          </w:tcPr>
          <w:p w14:paraId="26CF831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01E5886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5DAF09AC"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1F12EA0C"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33A9A1AE"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auto" w:fill="auto"/>
            <w:vAlign w:val="center"/>
            <w:hideMark/>
          </w:tcPr>
          <w:p w14:paraId="0DAC6974" w14:textId="6C8C349A"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13,179,160 </w:t>
            </w:r>
          </w:p>
        </w:tc>
        <w:tc>
          <w:tcPr>
            <w:tcW w:w="89" w:type="pct"/>
            <w:tcBorders>
              <w:top w:val="nil"/>
              <w:left w:val="nil"/>
              <w:bottom w:val="single" w:sz="4" w:space="0" w:color="auto"/>
              <w:right w:val="single" w:sz="4" w:space="0" w:color="auto"/>
            </w:tcBorders>
            <w:shd w:val="clear" w:color="auto" w:fill="auto"/>
            <w:vAlign w:val="center"/>
            <w:hideMark/>
          </w:tcPr>
          <w:p w14:paraId="2A56476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4AFF1AF5" w14:textId="5817D8B9"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13,179,160 </w:t>
            </w:r>
          </w:p>
        </w:tc>
        <w:tc>
          <w:tcPr>
            <w:tcW w:w="114" w:type="pct"/>
            <w:tcBorders>
              <w:top w:val="nil"/>
              <w:left w:val="nil"/>
              <w:bottom w:val="single" w:sz="4" w:space="0" w:color="auto"/>
              <w:right w:val="single" w:sz="4" w:space="0" w:color="auto"/>
            </w:tcBorders>
            <w:shd w:val="clear" w:color="auto" w:fill="auto"/>
            <w:vAlign w:val="center"/>
            <w:hideMark/>
          </w:tcPr>
          <w:p w14:paraId="37B9F43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3" w:type="pct"/>
            <w:tcBorders>
              <w:top w:val="nil"/>
              <w:left w:val="nil"/>
              <w:bottom w:val="single" w:sz="4" w:space="0" w:color="auto"/>
              <w:right w:val="single" w:sz="4" w:space="0" w:color="auto"/>
            </w:tcBorders>
            <w:shd w:val="clear" w:color="auto" w:fill="auto"/>
            <w:vAlign w:val="center"/>
            <w:hideMark/>
          </w:tcPr>
          <w:p w14:paraId="73DB635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27F97CA"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3EEF26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0D73BD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C1F1401"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1F4F11B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766E7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1D4B366"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57F307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184E2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1F03936"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77CF818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13,179,160</w:t>
            </w:r>
          </w:p>
        </w:tc>
        <w:tc>
          <w:tcPr>
            <w:tcW w:w="112" w:type="pct"/>
            <w:tcBorders>
              <w:top w:val="nil"/>
              <w:left w:val="nil"/>
              <w:bottom w:val="single" w:sz="4" w:space="0" w:color="auto"/>
              <w:right w:val="single" w:sz="4" w:space="0" w:color="auto"/>
            </w:tcBorders>
            <w:shd w:val="clear" w:color="000000" w:fill="FFFFFF"/>
            <w:vAlign w:val="center"/>
            <w:hideMark/>
          </w:tcPr>
          <w:p w14:paraId="6EA887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273CAA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13,179,160</w:t>
            </w:r>
          </w:p>
        </w:tc>
        <w:tc>
          <w:tcPr>
            <w:tcW w:w="105" w:type="pct"/>
            <w:tcBorders>
              <w:top w:val="nil"/>
              <w:left w:val="nil"/>
              <w:bottom w:val="single" w:sz="4" w:space="0" w:color="auto"/>
              <w:right w:val="single" w:sz="4" w:space="0" w:color="auto"/>
            </w:tcBorders>
            <w:shd w:val="clear" w:color="000000" w:fill="FFFFFF"/>
            <w:vAlign w:val="center"/>
            <w:hideMark/>
          </w:tcPr>
          <w:p w14:paraId="3F31E84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8A962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538BA9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3C5AE41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5ECE0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B6ABDE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903BD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F7D50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579865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222C59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B0213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9C568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13,179,160</w:t>
            </w:r>
          </w:p>
        </w:tc>
        <w:tc>
          <w:tcPr>
            <w:tcW w:w="128" w:type="pct"/>
            <w:tcBorders>
              <w:top w:val="nil"/>
              <w:left w:val="nil"/>
              <w:bottom w:val="single" w:sz="4" w:space="0" w:color="auto"/>
              <w:right w:val="single" w:sz="4" w:space="0" w:color="auto"/>
            </w:tcBorders>
            <w:shd w:val="clear" w:color="auto" w:fill="auto"/>
            <w:vAlign w:val="center"/>
            <w:hideMark/>
          </w:tcPr>
          <w:p w14:paraId="1555AB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291C7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13,179,160</w:t>
            </w:r>
          </w:p>
        </w:tc>
      </w:tr>
      <w:tr w:rsidR="00FE75BE" w:rsidRPr="00225F2C" w14:paraId="1D74E8D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382478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1.1.1.4</w:t>
            </w:r>
          </w:p>
        </w:tc>
        <w:tc>
          <w:tcPr>
            <w:tcW w:w="322" w:type="pct"/>
            <w:tcBorders>
              <w:top w:val="nil"/>
              <w:left w:val="nil"/>
              <w:bottom w:val="single" w:sz="4" w:space="0" w:color="auto"/>
              <w:right w:val="single" w:sz="4" w:space="0" w:color="auto"/>
            </w:tcBorders>
            <w:shd w:val="clear" w:color="auto" w:fill="auto"/>
            <w:vAlign w:val="center"/>
            <w:hideMark/>
          </w:tcPr>
          <w:p w14:paraId="6A204DFE" w14:textId="3EF680E0"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Identifikimi i nevojave për ndërhyrje në ligjin 72/2014</w:t>
            </w:r>
            <w:r w:rsidR="00225F2C">
              <w:rPr>
                <w:rFonts w:ascii="Garamond" w:hAnsi="Garamond"/>
                <w:color w:val="000000"/>
                <w:sz w:val="4"/>
                <w:szCs w:val="4"/>
              </w:rPr>
              <w:t>,</w:t>
            </w:r>
            <w:r w:rsidRPr="00225F2C">
              <w:rPr>
                <w:rFonts w:ascii="Garamond" w:hAnsi="Garamond"/>
                <w:color w:val="000000"/>
                <w:sz w:val="4"/>
                <w:szCs w:val="4"/>
              </w:rPr>
              <w:t xml:space="preserve"> </w:t>
            </w:r>
            <w:r w:rsidR="00225F2C">
              <w:rPr>
                <w:rFonts w:ascii="Garamond" w:hAnsi="Garamond"/>
                <w:sz w:val="4"/>
                <w:szCs w:val="4"/>
              </w:rPr>
              <w:t>“</w:t>
            </w:r>
            <w:r w:rsidRPr="00225F2C">
              <w:rPr>
                <w:rFonts w:ascii="Garamond" w:hAnsi="Garamond"/>
                <w:sz w:val="4"/>
                <w:szCs w:val="4"/>
              </w:rPr>
              <w:t>Për përdorimin e armëve të zjarrit</w:t>
            </w:r>
            <w:r w:rsidR="00225F2C">
              <w:rPr>
                <w:rFonts w:ascii="Garamond" w:hAnsi="Garamond"/>
                <w:sz w:val="4"/>
                <w:szCs w:val="4"/>
              </w:rPr>
              <w:t>”</w:t>
            </w:r>
            <w:r w:rsidRPr="00225F2C">
              <w:rPr>
                <w:rFonts w:ascii="Garamond" w:hAnsi="Garamond"/>
                <w:color w:val="000000"/>
                <w:sz w:val="4"/>
                <w:szCs w:val="4"/>
              </w:rPr>
              <w:t>.</w:t>
            </w:r>
          </w:p>
        </w:tc>
        <w:tc>
          <w:tcPr>
            <w:tcW w:w="113" w:type="pct"/>
            <w:tcBorders>
              <w:top w:val="nil"/>
              <w:left w:val="nil"/>
              <w:bottom w:val="single" w:sz="4" w:space="0" w:color="auto"/>
              <w:right w:val="single" w:sz="4" w:space="0" w:color="auto"/>
            </w:tcBorders>
            <w:shd w:val="clear" w:color="auto" w:fill="auto"/>
            <w:vAlign w:val="center"/>
            <w:hideMark/>
          </w:tcPr>
          <w:p w14:paraId="745CED3A"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xml:space="preserve">Programi buxhetor: Policia e Shtetit 03140,Kodi i produktit: 91604AA </w:t>
            </w:r>
          </w:p>
        </w:tc>
        <w:tc>
          <w:tcPr>
            <w:tcW w:w="101" w:type="pct"/>
            <w:tcBorders>
              <w:top w:val="nil"/>
              <w:left w:val="nil"/>
              <w:bottom w:val="single" w:sz="4" w:space="0" w:color="auto"/>
              <w:right w:val="single" w:sz="4" w:space="0" w:color="auto"/>
            </w:tcBorders>
            <w:shd w:val="clear" w:color="auto" w:fill="auto"/>
            <w:vAlign w:val="center"/>
            <w:hideMark/>
          </w:tcPr>
          <w:p w14:paraId="2C05AF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PSH</w:t>
            </w:r>
          </w:p>
        </w:tc>
        <w:tc>
          <w:tcPr>
            <w:tcW w:w="131" w:type="pct"/>
            <w:tcBorders>
              <w:top w:val="nil"/>
              <w:left w:val="nil"/>
              <w:bottom w:val="single" w:sz="4" w:space="0" w:color="auto"/>
              <w:right w:val="single" w:sz="4" w:space="0" w:color="auto"/>
            </w:tcBorders>
            <w:shd w:val="clear" w:color="auto" w:fill="auto"/>
            <w:vAlign w:val="center"/>
            <w:hideMark/>
          </w:tcPr>
          <w:p w14:paraId="71341E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MPB;MM;AKSHE</w:t>
            </w:r>
          </w:p>
        </w:tc>
        <w:tc>
          <w:tcPr>
            <w:tcW w:w="75" w:type="pct"/>
            <w:tcBorders>
              <w:top w:val="nil"/>
              <w:left w:val="nil"/>
              <w:bottom w:val="single" w:sz="4" w:space="0" w:color="auto"/>
              <w:right w:val="single" w:sz="4" w:space="0" w:color="auto"/>
            </w:tcBorders>
            <w:shd w:val="clear" w:color="auto" w:fill="auto"/>
            <w:vAlign w:val="center"/>
            <w:hideMark/>
          </w:tcPr>
          <w:p w14:paraId="77947E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16C2611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3A131B80"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0A12D22C"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0F159F34"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auto" w:fill="auto"/>
            <w:vAlign w:val="center"/>
            <w:hideMark/>
          </w:tcPr>
          <w:p w14:paraId="4B8950BA" w14:textId="6ECE1A80"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2,266,954 </w:t>
            </w:r>
          </w:p>
        </w:tc>
        <w:tc>
          <w:tcPr>
            <w:tcW w:w="89" w:type="pct"/>
            <w:tcBorders>
              <w:top w:val="nil"/>
              <w:left w:val="nil"/>
              <w:bottom w:val="single" w:sz="4" w:space="0" w:color="auto"/>
              <w:right w:val="single" w:sz="4" w:space="0" w:color="auto"/>
            </w:tcBorders>
            <w:shd w:val="clear" w:color="auto" w:fill="auto"/>
            <w:vAlign w:val="center"/>
            <w:hideMark/>
          </w:tcPr>
          <w:p w14:paraId="6DEACA4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63601143" w14:textId="47B478F9"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2,266,954 </w:t>
            </w:r>
          </w:p>
        </w:tc>
        <w:tc>
          <w:tcPr>
            <w:tcW w:w="114" w:type="pct"/>
            <w:tcBorders>
              <w:top w:val="nil"/>
              <w:left w:val="nil"/>
              <w:bottom w:val="single" w:sz="4" w:space="0" w:color="auto"/>
              <w:right w:val="single" w:sz="4" w:space="0" w:color="auto"/>
            </w:tcBorders>
            <w:shd w:val="clear" w:color="auto" w:fill="auto"/>
            <w:vAlign w:val="center"/>
            <w:hideMark/>
          </w:tcPr>
          <w:p w14:paraId="77832C2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3" w:type="pct"/>
            <w:tcBorders>
              <w:top w:val="nil"/>
              <w:left w:val="nil"/>
              <w:bottom w:val="single" w:sz="4" w:space="0" w:color="auto"/>
              <w:right w:val="single" w:sz="4" w:space="0" w:color="auto"/>
            </w:tcBorders>
            <w:shd w:val="clear" w:color="auto" w:fill="auto"/>
            <w:vAlign w:val="center"/>
            <w:hideMark/>
          </w:tcPr>
          <w:p w14:paraId="7E41B4D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9C2E8C8"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5690A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9BD67B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241C534"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10374C4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47651A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A284CCA"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716AD4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C02A36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C44B1F8"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26C261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2,266,954</w:t>
            </w:r>
          </w:p>
        </w:tc>
        <w:tc>
          <w:tcPr>
            <w:tcW w:w="112" w:type="pct"/>
            <w:tcBorders>
              <w:top w:val="nil"/>
              <w:left w:val="nil"/>
              <w:bottom w:val="single" w:sz="4" w:space="0" w:color="auto"/>
              <w:right w:val="single" w:sz="4" w:space="0" w:color="auto"/>
            </w:tcBorders>
            <w:shd w:val="clear" w:color="000000" w:fill="FFFFFF"/>
            <w:vAlign w:val="center"/>
            <w:hideMark/>
          </w:tcPr>
          <w:p w14:paraId="49FD7C7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C9CF21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2,266,954</w:t>
            </w:r>
          </w:p>
        </w:tc>
        <w:tc>
          <w:tcPr>
            <w:tcW w:w="105" w:type="pct"/>
            <w:tcBorders>
              <w:top w:val="nil"/>
              <w:left w:val="nil"/>
              <w:bottom w:val="single" w:sz="4" w:space="0" w:color="auto"/>
              <w:right w:val="single" w:sz="4" w:space="0" w:color="auto"/>
            </w:tcBorders>
            <w:shd w:val="clear" w:color="000000" w:fill="FFFFFF"/>
            <w:vAlign w:val="center"/>
            <w:hideMark/>
          </w:tcPr>
          <w:p w14:paraId="4BFF544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D5153C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406E7C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27F6C7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14631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CF8DE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277E1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C107A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F32A16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4674DB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A1DB9D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16ECB0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2,266,954</w:t>
            </w:r>
          </w:p>
        </w:tc>
        <w:tc>
          <w:tcPr>
            <w:tcW w:w="128" w:type="pct"/>
            <w:tcBorders>
              <w:top w:val="nil"/>
              <w:left w:val="nil"/>
              <w:bottom w:val="single" w:sz="4" w:space="0" w:color="auto"/>
              <w:right w:val="single" w:sz="4" w:space="0" w:color="auto"/>
            </w:tcBorders>
            <w:shd w:val="clear" w:color="auto" w:fill="auto"/>
            <w:vAlign w:val="center"/>
            <w:hideMark/>
          </w:tcPr>
          <w:p w14:paraId="726F199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B34A3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2,266,954</w:t>
            </w:r>
          </w:p>
        </w:tc>
      </w:tr>
      <w:tr w:rsidR="006A3252" w:rsidRPr="00225F2C" w14:paraId="1922B0B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29156C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1.1.2</w:t>
            </w:r>
          </w:p>
        </w:tc>
        <w:tc>
          <w:tcPr>
            <w:tcW w:w="322" w:type="pct"/>
            <w:tcBorders>
              <w:top w:val="nil"/>
              <w:left w:val="nil"/>
              <w:bottom w:val="single" w:sz="4" w:space="0" w:color="auto"/>
              <w:right w:val="single" w:sz="4" w:space="0" w:color="auto"/>
            </w:tcBorders>
            <w:shd w:val="clear" w:color="000000" w:fill="DDEBF7"/>
            <w:vAlign w:val="center"/>
            <w:hideMark/>
          </w:tcPr>
          <w:p w14:paraId="35E2EB29" w14:textId="390493F1"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Plotësimi i kuadrit ligjor lidhur me AVLME-të për përdorim ushtarak (duke përfshirë ato për</w:t>
            </w:r>
            <w:r w:rsidR="00FE75BE">
              <w:rPr>
                <w:rFonts w:ascii="Garamond" w:hAnsi="Garamond"/>
                <w:b/>
                <w:color w:val="000000"/>
                <w:sz w:val="4"/>
                <w:szCs w:val="4"/>
              </w:rPr>
              <w:t xml:space="preserve"> </w:t>
            </w:r>
            <w:r w:rsidRPr="00225F2C">
              <w:rPr>
                <w:rFonts w:ascii="Garamond" w:hAnsi="Garamond"/>
                <w:b/>
                <w:color w:val="000000"/>
                <w:sz w:val="4"/>
                <w:szCs w:val="4"/>
              </w:rPr>
              <w:t>ruajtjen, prodhimin, shitjen me pakicë, tregtimin, tranzitin, import-eksportin dhe mbikëqyrjen).</w:t>
            </w:r>
          </w:p>
        </w:tc>
        <w:tc>
          <w:tcPr>
            <w:tcW w:w="113" w:type="pct"/>
            <w:tcBorders>
              <w:top w:val="nil"/>
              <w:left w:val="nil"/>
              <w:bottom w:val="single" w:sz="4" w:space="0" w:color="auto"/>
              <w:right w:val="single" w:sz="4" w:space="0" w:color="auto"/>
            </w:tcBorders>
            <w:shd w:val="clear" w:color="000000" w:fill="DDEBF7"/>
            <w:vAlign w:val="center"/>
            <w:hideMark/>
          </w:tcPr>
          <w:p w14:paraId="5D64595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vAlign w:val="center"/>
            <w:hideMark/>
          </w:tcPr>
          <w:p w14:paraId="6DC32E9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73DF89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61BB74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6F6F96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DEBF7"/>
            <w:vAlign w:val="center"/>
            <w:hideMark/>
          </w:tcPr>
          <w:p w14:paraId="26E314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vAlign w:val="center"/>
            <w:hideMark/>
          </w:tcPr>
          <w:p w14:paraId="708BB0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3A0FC6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vAlign w:val="center"/>
            <w:hideMark/>
          </w:tcPr>
          <w:p w14:paraId="0A2D92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vAlign w:val="center"/>
            <w:hideMark/>
          </w:tcPr>
          <w:p w14:paraId="1161BCC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vAlign w:val="center"/>
            <w:hideMark/>
          </w:tcPr>
          <w:p w14:paraId="6D944A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6CEBB4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vAlign w:val="center"/>
            <w:hideMark/>
          </w:tcPr>
          <w:p w14:paraId="2979FD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481062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3792CE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15F5FA0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18855CB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4F43D7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78ACCB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18093D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358A60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18A4DD0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07C016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6F37BE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489B6E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0DF1F6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vAlign w:val="center"/>
            <w:hideMark/>
          </w:tcPr>
          <w:p w14:paraId="167A5A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6EF07B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1AB766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vAlign w:val="center"/>
            <w:hideMark/>
          </w:tcPr>
          <w:p w14:paraId="08DE97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5E5AD6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5DD13F8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3F7F03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vAlign w:val="center"/>
            <w:hideMark/>
          </w:tcPr>
          <w:p w14:paraId="06B036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313A509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253292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201953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vAlign w:val="center"/>
            <w:hideMark/>
          </w:tcPr>
          <w:p w14:paraId="06AB65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vAlign w:val="center"/>
            <w:hideMark/>
          </w:tcPr>
          <w:p w14:paraId="7871B4F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vAlign w:val="center"/>
            <w:hideMark/>
          </w:tcPr>
          <w:p w14:paraId="3D379A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2C3D7FC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62E1A2A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1.1.2.1</w:t>
            </w:r>
          </w:p>
        </w:tc>
        <w:tc>
          <w:tcPr>
            <w:tcW w:w="322" w:type="pct"/>
            <w:tcBorders>
              <w:top w:val="nil"/>
              <w:left w:val="nil"/>
              <w:bottom w:val="single" w:sz="4" w:space="0" w:color="auto"/>
              <w:right w:val="single" w:sz="4" w:space="0" w:color="auto"/>
            </w:tcBorders>
            <w:shd w:val="clear" w:color="000000" w:fill="FFFFFF"/>
            <w:vAlign w:val="center"/>
            <w:hideMark/>
          </w:tcPr>
          <w:p w14:paraId="0529185E" w14:textId="05C014ED"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Zbatimi i përcaktimeve dhe kërkesave të kuadrit ligjor të BE-së, OKB (UNODC,UNODA) dhe OSBE dhe raportimi i zbatimit të tyre në kuadër të kapitullit 13 </w:t>
            </w:r>
            <w:r w:rsidR="00225F2C">
              <w:rPr>
                <w:rFonts w:ascii="Garamond" w:hAnsi="Garamond"/>
                <w:sz w:val="4"/>
                <w:szCs w:val="4"/>
              </w:rPr>
              <w:t>“</w:t>
            </w:r>
            <w:r w:rsidRPr="00225F2C">
              <w:rPr>
                <w:rFonts w:ascii="Garamond" w:hAnsi="Garamond"/>
                <w:sz w:val="4"/>
                <w:szCs w:val="4"/>
              </w:rPr>
              <w:t>Politika e Jashtme e Sigurisë dhe Mbrojtjes</w:t>
            </w:r>
            <w:r w:rsidR="00225F2C">
              <w:rPr>
                <w:rFonts w:ascii="Garamond" w:hAnsi="Garamond"/>
                <w:sz w:val="4"/>
                <w:szCs w:val="4"/>
              </w:rPr>
              <w:t>”</w:t>
            </w:r>
            <w:r w:rsidRPr="00225F2C">
              <w:rPr>
                <w:rFonts w:ascii="Garamond" w:hAnsi="Garamond"/>
                <w:sz w:val="4"/>
                <w:szCs w:val="4"/>
              </w:rPr>
              <w:t xml:space="preserve"> dhe në kuadër të Konventës për Municionet Thërrmuese CCM), Konventës për Ndalimin e Personit (APMBC), etj.</w:t>
            </w:r>
            <w:r w:rsidR="00FE75BE">
              <w:rPr>
                <w:rFonts w:ascii="Garamond" w:hAnsi="Garamond"/>
                <w:sz w:val="4"/>
                <w:szCs w:val="4"/>
              </w:rPr>
              <w:t xml:space="preserve"> </w:t>
            </w:r>
            <w:r w:rsidRPr="00225F2C">
              <w:rPr>
                <w:rFonts w:ascii="Garamond" w:hAnsi="Garamond"/>
                <w:sz w:val="4"/>
                <w:szCs w:val="4"/>
              </w:rPr>
              <w:br/>
              <w:t xml:space="preserve">Koordinimi për bashkëpunimin ndërkombëtar ndërmjet organizatave ndërkombëtare në kuadër të OKB-së, OSBE-së dhe ministrive dhe institucioneve përgjegjëse në vend. </w:t>
            </w:r>
          </w:p>
        </w:tc>
        <w:tc>
          <w:tcPr>
            <w:tcW w:w="113" w:type="pct"/>
            <w:tcBorders>
              <w:top w:val="nil"/>
              <w:left w:val="nil"/>
              <w:bottom w:val="single" w:sz="4" w:space="0" w:color="auto"/>
              <w:right w:val="single" w:sz="4" w:space="0" w:color="auto"/>
            </w:tcBorders>
            <w:shd w:val="clear" w:color="000000" w:fill="FFFFFF"/>
            <w:vAlign w:val="center"/>
            <w:hideMark/>
          </w:tcPr>
          <w:p w14:paraId="149876C3" w14:textId="3C31D4DC"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Aktiviteti Diplomatik dhe Konsullor i MEPJ</w:t>
            </w:r>
            <w:r w:rsidR="00FE75BE">
              <w:rPr>
                <w:rFonts w:ascii="Garamond" w:hAnsi="Garamond"/>
                <w:sz w:val="4"/>
                <w:szCs w:val="4"/>
              </w:rPr>
              <w:t xml:space="preserve"> </w:t>
            </w:r>
            <w:r w:rsidRPr="00225F2C">
              <w:rPr>
                <w:rFonts w:ascii="Garamond" w:hAnsi="Garamond"/>
                <w:sz w:val="4"/>
                <w:szCs w:val="4"/>
              </w:rPr>
              <w:t>01130</w:t>
            </w:r>
          </w:p>
        </w:tc>
        <w:tc>
          <w:tcPr>
            <w:tcW w:w="101" w:type="pct"/>
            <w:tcBorders>
              <w:top w:val="nil"/>
              <w:left w:val="nil"/>
              <w:bottom w:val="single" w:sz="4" w:space="0" w:color="auto"/>
              <w:right w:val="single" w:sz="4" w:space="0" w:color="auto"/>
            </w:tcBorders>
            <w:shd w:val="clear" w:color="000000" w:fill="FFFFFF"/>
            <w:vAlign w:val="center"/>
            <w:hideMark/>
          </w:tcPr>
          <w:p w14:paraId="3810DB8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MEPJ </w:t>
            </w:r>
          </w:p>
        </w:tc>
        <w:tc>
          <w:tcPr>
            <w:tcW w:w="131" w:type="pct"/>
            <w:tcBorders>
              <w:top w:val="nil"/>
              <w:left w:val="nil"/>
              <w:bottom w:val="single" w:sz="4" w:space="0" w:color="auto"/>
              <w:right w:val="single" w:sz="4" w:space="0" w:color="auto"/>
            </w:tcBorders>
            <w:shd w:val="clear" w:color="000000" w:fill="FFFFFF"/>
            <w:vAlign w:val="center"/>
            <w:hideMark/>
          </w:tcPr>
          <w:p w14:paraId="79C3795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MSHMS; PSH</w:t>
            </w:r>
          </w:p>
        </w:tc>
        <w:tc>
          <w:tcPr>
            <w:tcW w:w="75" w:type="pct"/>
            <w:tcBorders>
              <w:top w:val="nil"/>
              <w:left w:val="nil"/>
              <w:bottom w:val="single" w:sz="4" w:space="0" w:color="auto"/>
              <w:right w:val="single" w:sz="4" w:space="0" w:color="auto"/>
            </w:tcBorders>
            <w:shd w:val="clear" w:color="000000" w:fill="FFFFFF"/>
            <w:vAlign w:val="center"/>
            <w:hideMark/>
          </w:tcPr>
          <w:p w14:paraId="5B13565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FE385E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6947091" w14:textId="008FA702"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500,000 </w:t>
            </w:r>
          </w:p>
        </w:tc>
        <w:tc>
          <w:tcPr>
            <w:tcW w:w="134" w:type="pct"/>
            <w:tcBorders>
              <w:top w:val="nil"/>
              <w:left w:val="nil"/>
              <w:bottom w:val="single" w:sz="4" w:space="0" w:color="auto"/>
              <w:right w:val="single" w:sz="4" w:space="0" w:color="auto"/>
            </w:tcBorders>
            <w:shd w:val="clear" w:color="000000" w:fill="FFFFFF"/>
            <w:noWrap/>
            <w:vAlign w:val="center"/>
            <w:hideMark/>
          </w:tcPr>
          <w:p w14:paraId="27AF445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09DE8DE3" w14:textId="29A650E6"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500,000 </w:t>
            </w:r>
          </w:p>
        </w:tc>
        <w:tc>
          <w:tcPr>
            <w:tcW w:w="150" w:type="pct"/>
            <w:tcBorders>
              <w:top w:val="nil"/>
              <w:left w:val="nil"/>
              <w:bottom w:val="single" w:sz="4" w:space="0" w:color="auto"/>
              <w:right w:val="single" w:sz="4" w:space="0" w:color="auto"/>
            </w:tcBorders>
            <w:shd w:val="clear" w:color="000000" w:fill="FFFFFF"/>
            <w:noWrap/>
            <w:vAlign w:val="center"/>
            <w:hideMark/>
          </w:tcPr>
          <w:p w14:paraId="39F5F8BC" w14:textId="09873C0C"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500,000 </w:t>
            </w:r>
          </w:p>
        </w:tc>
        <w:tc>
          <w:tcPr>
            <w:tcW w:w="89" w:type="pct"/>
            <w:tcBorders>
              <w:top w:val="nil"/>
              <w:left w:val="nil"/>
              <w:bottom w:val="single" w:sz="4" w:space="0" w:color="auto"/>
              <w:right w:val="single" w:sz="4" w:space="0" w:color="auto"/>
            </w:tcBorders>
            <w:shd w:val="clear" w:color="000000" w:fill="FFFFFF"/>
            <w:vAlign w:val="center"/>
            <w:hideMark/>
          </w:tcPr>
          <w:p w14:paraId="2C5411C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303AABBA" w14:textId="2D6A57B4"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500,000 </w:t>
            </w:r>
          </w:p>
        </w:tc>
        <w:tc>
          <w:tcPr>
            <w:tcW w:w="114" w:type="pct"/>
            <w:tcBorders>
              <w:top w:val="nil"/>
              <w:left w:val="nil"/>
              <w:bottom w:val="single" w:sz="4" w:space="0" w:color="auto"/>
              <w:right w:val="single" w:sz="4" w:space="0" w:color="auto"/>
            </w:tcBorders>
            <w:shd w:val="clear" w:color="000000" w:fill="FFFFFF"/>
            <w:vAlign w:val="center"/>
            <w:hideMark/>
          </w:tcPr>
          <w:p w14:paraId="55DACD65" w14:textId="2C402D40"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500,000 </w:t>
            </w:r>
          </w:p>
        </w:tc>
        <w:tc>
          <w:tcPr>
            <w:tcW w:w="113" w:type="pct"/>
            <w:tcBorders>
              <w:top w:val="nil"/>
              <w:left w:val="nil"/>
              <w:bottom w:val="single" w:sz="4" w:space="0" w:color="auto"/>
              <w:right w:val="single" w:sz="4" w:space="0" w:color="auto"/>
            </w:tcBorders>
            <w:shd w:val="clear" w:color="000000" w:fill="FFFFFF"/>
            <w:vAlign w:val="center"/>
            <w:hideMark/>
          </w:tcPr>
          <w:p w14:paraId="460678D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01562E64" w14:textId="794C0984"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500,000 </w:t>
            </w:r>
          </w:p>
        </w:tc>
        <w:tc>
          <w:tcPr>
            <w:tcW w:w="118" w:type="pct"/>
            <w:tcBorders>
              <w:top w:val="nil"/>
              <w:left w:val="nil"/>
              <w:bottom w:val="single" w:sz="4" w:space="0" w:color="auto"/>
              <w:right w:val="single" w:sz="4" w:space="0" w:color="auto"/>
            </w:tcBorders>
            <w:shd w:val="clear" w:color="000000" w:fill="FFFFFF"/>
            <w:vAlign w:val="center"/>
            <w:hideMark/>
          </w:tcPr>
          <w:p w14:paraId="623E6FD8" w14:textId="695FB0B9"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500,000 </w:t>
            </w:r>
          </w:p>
        </w:tc>
        <w:tc>
          <w:tcPr>
            <w:tcW w:w="114" w:type="pct"/>
            <w:tcBorders>
              <w:top w:val="nil"/>
              <w:left w:val="nil"/>
              <w:bottom w:val="single" w:sz="4" w:space="0" w:color="auto"/>
              <w:right w:val="single" w:sz="4" w:space="0" w:color="auto"/>
            </w:tcBorders>
            <w:shd w:val="clear" w:color="000000" w:fill="FFFFFF"/>
            <w:vAlign w:val="center"/>
            <w:hideMark/>
          </w:tcPr>
          <w:p w14:paraId="105590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3D890A6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500,000</w:t>
            </w:r>
          </w:p>
        </w:tc>
        <w:tc>
          <w:tcPr>
            <w:tcW w:w="118" w:type="pct"/>
            <w:tcBorders>
              <w:top w:val="nil"/>
              <w:left w:val="nil"/>
              <w:bottom w:val="single" w:sz="4" w:space="0" w:color="auto"/>
              <w:right w:val="single" w:sz="4" w:space="0" w:color="auto"/>
            </w:tcBorders>
            <w:shd w:val="clear" w:color="000000" w:fill="FFFFFF"/>
            <w:vAlign w:val="center"/>
            <w:hideMark/>
          </w:tcPr>
          <w:p w14:paraId="4D61F002" w14:textId="326C957A"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525,000 </w:t>
            </w:r>
          </w:p>
        </w:tc>
        <w:tc>
          <w:tcPr>
            <w:tcW w:w="114" w:type="pct"/>
            <w:tcBorders>
              <w:top w:val="nil"/>
              <w:left w:val="nil"/>
              <w:bottom w:val="single" w:sz="4" w:space="0" w:color="auto"/>
              <w:right w:val="single" w:sz="4" w:space="0" w:color="auto"/>
            </w:tcBorders>
            <w:shd w:val="clear" w:color="000000" w:fill="FFFFFF"/>
            <w:vAlign w:val="center"/>
            <w:hideMark/>
          </w:tcPr>
          <w:p w14:paraId="4141529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20A713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525,000</w:t>
            </w:r>
          </w:p>
        </w:tc>
        <w:tc>
          <w:tcPr>
            <w:tcW w:w="118" w:type="pct"/>
            <w:tcBorders>
              <w:top w:val="nil"/>
              <w:left w:val="nil"/>
              <w:bottom w:val="single" w:sz="4" w:space="0" w:color="auto"/>
              <w:right w:val="single" w:sz="4" w:space="0" w:color="auto"/>
            </w:tcBorders>
            <w:shd w:val="clear" w:color="000000" w:fill="FFFFFF"/>
            <w:vAlign w:val="center"/>
            <w:hideMark/>
          </w:tcPr>
          <w:p w14:paraId="65A5A584" w14:textId="7F689C4E"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525,000 </w:t>
            </w:r>
          </w:p>
        </w:tc>
        <w:tc>
          <w:tcPr>
            <w:tcW w:w="114" w:type="pct"/>
            <w:tcBorders>
              <w:top w:val="nil"/>
              <w:left w:val="nil"/>
              <w:bottom w:val="single" w:sz="4" w:space="0" w:color="auto"/>
              <w:right w:val="single" w:sz="4" w:space="0" w:color="auto"/>
            </w:tcBorders>
            <w:shd w:val="clear" w:color="000000" w:fill="FFFFFF"/>
            <w:vAlign w:val="center"/>
            <w:hideMark/>
          </w:tcPr>
          <w:p w14:paraId="1ECB99B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3D3D2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525,000</w:t>
            </w:r>
          </w:p>
        </w:tc>
        <w:tc>
          <w:tcPr>
            <w:tcW w:w="120" w:type="pct"/>
            <w:tcBorders>
              <w:top w:val="nil"/>
              <w:left w:val="nil"/>
              <w:bottom w:val="single" w:sz="4" w:space="0" w:color="auto"/>
              <w:right w:val="single" w:sz="4" w:space="0" w:color="auto"/>
            </w:tcBorders>
            <w:shd w:val="clear" w:color="000000" w:fill="FFFFFF"/>
            <w:vAlign w:val="center"/>
            <w:hideMark/>
          </w:tcPr>
          <w:p w14:paraId="7040337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1,500,000</w:t>
            </w:r>
          </w:p>
        </w:tc>
        <w:tc>
          <w:tcPr>
            <w:tcW w:w="112" w:type="pct"/>
            <w:tcBorders>
              <w:top w:val="nil"/>
              <w:left w:val="nil"/>
              <w:bottom w:val="single" w:sz="4" w:space="0" w:color="auto"/>
              <w:right w:val="single" w:sz="4" w:space="0" w:color="auto"/>
            </w:tcBorders>
            <w:shd w:val="clear" w:color="000000" w:fill="FFFFFF"/>
            <w:vAlign w:val="center"/>
            <w:hideMark/>
          </w:tcPr>
          <w:p w14:paraId="6A0480A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9C867B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1,500,000</w:t>
            </w:r>
          </w:p>
        </w:tc>
        <w:tc>
          <w:tcPr>
            <w:tcW w:w="105" w:type="pct"/>
            <w:tcBorders>
              <w:top w:val="nil"/>
              <w:left w:val="nil"/>
              <w:bottom w:val="single" w:sz="4" w:space="0" w:color="auto"/>
              <w:right w:val="single" w:sz="4" w:space="0" w:color="auto"/>
            </w:tcBorders>
            <w:shd w:val="clear" w:color="000000" w:fill="FFFFFF"/>
            <w:vAlign w:val="center"/>
            <w:hideMark/>
          </w:tcPr>
          <w:p w14:paraId="283F207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500,000</w:t>
            </w:r>
          </w:p>
        </w:tc>
        <w:tc>
          <w:tcPr>
            <w:tcW w:w="112" w:type="pct"/>
            <w:tcBorders>
              <w:top w:val="nil"/>
              <w:left w:val="nil"/>
              <w:bottom w:val="single" w:sz="4" w:space="0" w:color="auto"/>
              <w:right w:val="single" w:sz="4" w:space="0" w:color="auto"/>
            </w:tcBorders>
            <w:shd w:val="clear" w:color="000000" w:fill="FFFFFF"/>
            <w:vAlign w:val="center"/>
            <w:hideMark/>
          </w:tcPr>
          <w:p w14:paraId="18CE027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240C1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500,000</w:t>
            </w:r>
          </w:p>
        </w:tc>
        <w:tc>
          <w:tcPr>
            <w:tcW w:w="116" w:type="pct"/>
            <w:tcBorders>
              <w:top w:val="nil"/>
              <w:left w:val="nil"/>
              <w:bottom w:val="single" w:sz="4" w:space="0" w:color="auto"/>
              <w:right w:val="single" w:sz="4" w:space="0" w:color="auto"/>
            </w:tcBorders>
            <w:shd w:val="clear" w:color="000000" w:fill="FFFFFF"/>
            <w:vAlign w:val="center"/>
            <w:hideMark/>
          </w:tcPr>
          <w:p w14:paraId="79502A4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1,050,000</w:t>
            </w:r>
          </w:p>
        </w:tc>
        <w:tc>
          <w:tcPr>
            <w:tcW w:w="112" w:type="pct"/>
            <w:tcBorders>
              <w:top w:val="nil"/>
              <w:left w:val="nil"/>
              <w:bottom w:val="single" w:sz="4" w:space="0" w:color="auto"/>
              <w:right w:val="single" w:sz="4" w:space="0" w:color="auto"/>
            </w:tcBorders>
            <w:shd w:val="clear" w:color="000000" w:fill="FFFFFF"/>
            <w:vAlign w:val="center"/>
            <w:hideMark/>
          </w:tcPr>
          <w:p w14:paraId="1371DC6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22023E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1,050,000</w:t>
            </w:r>
          </w:p>
        </w:tc>
        <w:tc>
          <w:tcPr>
            <w:tcW w:w="114" w:type="pct"/>
            <w:tcBorders>
              <w:top w:val="nil"/>
              <w:left w:val="nil"/>
              <w:bottom w:val="single" w:sz="4" w:space="0" w:color="auto"/>
              <w:right w:val="single" w:sz="4" w:space="0" w:color="auto"/>
            </w:tcBorders>
            <w:shd w:val="clear" w:color="auto" w:fill="auto"/>
            <w:vAlign w:val="center"/>
            <w:hideMark/>
          </w:tcPr>
          <w:p w14:paraId="760ECE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11226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05DF2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F2435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B1FBA4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B3AF86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3,050,000</w:t>
            </w:r>
          </w:p>
        </w:tc>
        <w:tc>
          <w:tcPr>
            <w:tcW w:w="128" w:type="pct"/>
            <w:tcBorders>
              <w:top w:val="nil"/>
              <w:left w:val="nil"/>
              <w:bottom w:val="single" w:sz="4" w:space="0" w:color="auto"/>
              <w:right w:val="single" w:sz="4" w:space="0" w:color="auto"/>
            </w:tcBorders>
            <w:shd w:val="clear" w:color="auto" w:fill="auto"/>
            <w:vAlign w:val="center"/>
            <w:hideMark/>
          </w:tcPr>
          <w:p w14:paraId="305999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786A97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3,050,000</w:t>
            </w:r>
          </w:p>
        </w:tc>
      </w:tr>
      <w:tr w:rsidR="00FE75BE" w:rsidRPr="00225F2C" w14:paraId="658CEFE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4E5B1F8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1.1.2.2</w:t>
            </w:r>
          </w:p>
        </w:tc>
        <w:tc>
          <w:tcPr>
            <w:tcW w:w="322" w:type="pct"/>
            <w:tcBorders>
              <w:top w:val="nil"/>
              <w:left w:val="nil"/>
              <w:bottom w:val="single" w:sz="4" w:space="0" w:color="auto"/>
              <w:right w:val="single" w:sz="4" w:space="0" w:color="auto"/>
            </w:tcBorders>
            <w:shd w:val="clear" w:color="000000" w:fill="FFFFFF"/>
            <w:vAlign w:val="center"/>
            <w:hideMark/>
          </w:tcPr>
          <w:p w14:paraId="18D44C2A" w14:textId="7A6070AE"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Draft ligji për disa shtesa dhe ndryshime në ligjin nr. 46/2018 </w:t>
            </w:r>
            <w:r w:rsidR="00225F2C">
              <w:rPr>
                <w:rFonts w:ascii="Garamond" w:hAnsi="Garamond"/>
                <w:sz w:val="4"/>
                <w:szCs w:val="4"/>
              </w:rPr>
              <w:t>“</w:t>
            </w:r>
            <w:r w:rsidRPr="00225F2C">
              <w:rPr>
                <w:rFonts w:ascii="Garamond" w:hAnsi="Garamond"/>
                <w:sz w:val="4"/>
                <w:szCs w:val="4"/>
              </w:rPr>
              <w:t>Për kontrollin shtetëror të transferimeve ndërkombëtare të mallrave ushtarake dhe artikujve e teknologjive me përdorim të dyfishtë</w:t>
            </w:r>
            <w:r w:rsidR="00225F2C">
              <w:rPr>
                <w:rFonts w:ascii="Garamond" w:hAnsi="Garamond"/>
                <w:sz w:val="4"/>
                <w:szCs w:val="4"/>
              </w:rPr>
              <w:t>”</w:t>
            </w:r>
            <w:r w:rsidRPr="00225F2C">
              <w:rPr>
                <w:rFonts w:ascii="Garamond" w:hAnsi="Garamond"/>
                <w:sz w:val="4"/>
                <w:szCs w:val="4"/>
              </w:rPr>
              <w:t>.</w:t>
            </w:r>
          </w:p>
        </w:tc>
        <w:tc>
          <w:tcPr>
            <w:tcW w:w="113" w:type="pct"/>
            <w:tcBorders>
              <w:top w:val="nil"/>
              <w:left w:val="nil"/>
              <w:bottom w:val="single" w:sz="4" w:space="0" w:color="auto"/>
              <w:right w:val="single" w:sz="4" w:space="0" w:color="auto"/>
            </w:tcBorders>
            <w:shd w:val="clear" w:color="000000" w:fill="FFFFFF"/>
            <w:vAlign w:val="center"/>
            <w:hideMark/>
          </w:tcPr>
          <w:p w14:paraId="237AB8DB" w14:textId="496ED6BB"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e Luftimit 02150, Kodi i produktit: 91703AG</w:t>
            </w:r>
          </w:p>
        </w:tc>
        <w:tc>
          <w:tcPr>
            <w:tcW w:w="101" w:type="pct"/>
            <w:tcBorders>
              <w:top w:val="nil"/>
              <w:left w:val="nil"/>
              <w:bottom w:val="single" w:sz="4" w:space="0" w:color="auto"/>
              <w:right w:val="single" w:sz="4" w:space="0" w:color="auto"/>
            </w:tcBorders>
            <w:shd w:val="clear" w:color="000000" w:fill="FFFFFF"/>
            <w:vAlign w:val="center"/>
            <w:hideMark/>
          </w:tcPr>
          <w:p w14:paraId="36127BF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7E2B1E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PSH; Ministria e Mjedisit; MIE; MZHBR; MD; PP; MF; DPD</w:t>
            </w:r>
          </w:p>
        </w:tc>
        <w:tc>
          <w:tcPr>
            <w:tcW w:w="75" w:type="pct"/>
            <w:tcBorders>
              <w:top w:val="nil"/>
              <w:left w:val="nil"/>
              <w:bottom w:val="single" w:sz="4" w:space="0" w:color="auto"/>
              <w:right w:val="single" w:sz="4" w:space="0" w:color="auto"/>
            </w:tcBorders>
            <w:shd w:val="clear" w:color="000000" w:fill="FFFFFF"/>
            <w:vAlign w:val="center"/>
            <w:hideMark/>
          </w:tcPr>
          <w:p w14:paraId="573F12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2026</w:t>
            </w:r>
          </w:p>
        </w:tc>
        <w:tc>
          <w:tcPr>
            <w:tcW w:w="86" w:type="pct"/>
            <w:tcBorders>
              <w:top w:val="nil"/>
              <w:left w:val="nil"/>
              <w:bottom w:val="single" w:sz="4" w:space="0" w:color="auto"/>
              <w:right w:val="single" w:sz="4" w:space="0" w:color="auto"/>
            </w:tcBorders>
            <w:shd w:val="clear" w:color="000000" w:fill="FFFFFF"/>
            <w:vAlign w:val="center"/>
            <w:hideMark/>
          </w:tcPr>
          <w:p w14:paraId="29C078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57E2152E" w14:textId="46E0DC5C"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34" w:type="pct"/>
            <w:tcBorders>
              <w:top w:val="nil"/>
              <w:left w:val="nil"/>
              <w:bottom w:val="single" w:sz="4" w:space="0" w:color="auto"/>
              <w:right w:val="single" w:sz="4" w:space="0" w:color="auto"/>
            </w:tcBorders>
            <w:shd w:val="clear" w:color="000000" w:fill="FFFFFF"/>
            <w:noWrap/>
            <w:vAlign w:val="center"/>
            <w:hideMark/>
          </w:tcPr>
          <w:p w14:paraId="1753767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77F50E51" w14:textId="714E9081"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50" w:type="pct"/>
            <w:tcBorders>
              <w:top w:val="nil"/>
              <w:left w:val="nil"/>
              <w:bottom w:val="single" w:sz="4" w:space="0" w:color="auto"/>
              <w:right w:val="single" w:sz="4" w:space="0" w:color="auto"/>
            </w:tcBorders>
            <w:shd w:val="clear" w:color="auto" w:fill="auto"/>
            <w:noWrap/>
            <w:vAlign w:val="center"/>
            <w:hideMark/>
          </w:tcPr>
          <w:p w14:paraId="0F333E21" w14:textId="127C7D1C"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89" w:type="pct"/>
            <w:tcBorders>
              <w:top w:val="nil"/>
              <w:left w:val="nil"/>
              <w:bottom w:val="single" w:sz="4" w:space="0" w:color="auto"/>
              <w:right w:val="single" w:sz="4" w:space="0" w:color="auto"/>
            </w:tcBorders>
            <w:shd w:val="clear" w:color="auto" w:fill="auto"/>
            <w:vAlign w:val="center"/>
            <w:hideMark/>
          </w:tcPr>
          <w:p w14:paraId="3BE31F7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133B5A99" w14:textId="298DCD5F"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4" w:type="pct"/>
            <w:tcBorders>
              <w:top w:val="nil"/>
              <w:left w:val="nil"/>
              <w:bottom w:val="single" w:sz="4" w:space="0" w:color="auto"/>
              <w:right w:val="single" w:sz="4" w:space="0" w:color="auto"/>
            </w:tcBorders>
            <w:shd w:val="clear" w:color="auto" w:fill="auto"/>
            <w:vAlign w:val="center"/>
            <w:hideMark/>
          </w:tcPr>
          <w:p w14:paraId="670F59CD" w14:textId="29DCDFD5"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13" w:type="pct"/>
            <w:tcBorders>
              <w:top w:val="nil"/>
              <w:left w:val="nil"/>
              <w:bottom w:val="single" w:sz="4" w:space="0" w:color="auto"/>
              <w:right w:val="single" w:sz="4" w:space="0" w:color="auto"/>
            </w:tcBorders>
            <w:shd w:val="clear" w:color="auto" w:fill="auto"/>
            <w:vAlign w:val="center"/>
            <w:hideMark/>
          </w:tcPr>
          <w:p w14:paraId="52F4EC7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92110D0" w14:textId="6AE214D9"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8" w:type="pct"/>
            <w:tcBorders>
              <w:top w:val="nil"/>
              <w:left w:val="nil"/>
              <w:bottom w:val="single" w:sz="4" w:space="0" w:color="auto"/>
              <w:right w:val="single" w:sz="4" w:space="0" w:color="auto"/>
            </w:tcBorders>
            <w:shd w:val="clear" w:color="auto" w:fill="auto"/>
            <w:vAlign w:val="center"/>
            <w:hideMark/>
          </w:tcPr>
          <w:p w14:paraId="248EC525" w14:textId="79EF0ECB"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14" w:type="pct"/>
            <w:tcBorders>
              <w:top w:val="nil"/>
              <w:left w:val="nil"/>
              <w:bottom w:val="single" w:sz="4" w:space="0" w:color="auto"/>
              <w:right w:val="single" w:sz="4" w:space="0" w:color="auto"/>
            </w:tcBorders>
            <w:shd w:val="clear" w:color="auto" w:fill="auto"/>
            <w:vAlign w:val="center"/>
            <w:hideMark/>
          </w:tcPr>
          <w:p w14:paraId="142DDE2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EB063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auto" w:fill="auto"/>
            <w:vAlign w:val="center"/>
            <w:hideMark/>
          </w:tcPr>
          <w:p w14:paraId="0FE4E29D" w14:textId="165FEA5B"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766,114 </w:t>
            </w:r>
          </w:p>
        </w:tc>
        <w:tc>
          <w:tcPr>
            <w:tcW w:w="114" w:type="pct"/>
            <w:tcBorders>
              <w:top w:val="nil"/>
              <w:left w:val="nil"/>
              <w:bottom w:val="single" w:sz="4" w:space="0" w:color="auto"/>
              <w:right w:val="single" w:sz="4" w:space="0" w:color="auto"/>
            </w:tcBorders>
            <w:shd w:val="clear" w:color="auto" w:fill="auto"/>
            <w:vAlign w:val="center"/>
            <w:hideMark/>
          </w:tcPr>
          <w:p w14:paraId="5AD669B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EA272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766,114</w:t>
            </w:r>
          </w:p>
        </w:tc>
        <w:tc>
          <w:tcPr>
            <w:tcW w:w="118" w:type="pct"/>
            <w:tcBorders>
              <w:top w:val="nil"/>
              <w:left w:val="nil"/>
              <w:bottom w:val="single" w:sz="4" w:space="0" w:color="auto"/>
              <w:right w:val="single" w:sz="4" w:space="0" w:color="auto"/>
            </w:tcBorders>
            <w:shd w:val="clear" w:color="auto" w:fill="auto"/>
            <w:vAlign w:val="center"/>
            <w:hideMark/>
          </w:tcPr>
          <w:p w14:paraId="6915ADC9" w14:textId="56C60C11"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766,114 </w:t>
            </w:r>
          </w:p>
        </w:tc>
        <w:tc>
          <w:tcPr>
            <w:tcW w:w="114" w:type="pct"/>
            <w:tcBorders>
              <w:top w:val="nil"/>
              <w:left w:val="nil"/>
              <w:bottom w:val="single" w:sz="4" w:space="0" w:color="auto"/>
              <w:right w:val="single" w:sz="4" w:space="0" w:color="auto"/>
            </w:tcBorders>
            <w:shd w:val="clear" w:color="auto" w:fill="auto"/>
            <w:vAlign w:val="center"/>
            <w:hideMark/>
          </w:tcPr>
          <w:p w14:paraId="7FB8E38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2FE181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766,114</w:t>
            </w:r>
          </w:p>
        </w:tc>
        <w:tc>
          <w:tcPr>
            <w:tcW w:w="120" w:type="pct"/>
            <w:tcBorders>
              <w:top w:val="nil"/>
              <w:left w:val="nil"/>
              <w:bottom w:val="single" w:sz="4" w:space="0" w:color="auto"/>
              <w:right w:val="single" w:sz="4" w:space="0" w:color="auto"/>
            </w:tcBorders>
            <w:shd w:val="clear" w:color="000000" w:fill="FFFFFF"/>
            <w:vAlign w:val="center"/>
            <w:hideMark/>
          </w:tcPr>
          <w:p w14:paraId="18EE5C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0B70E49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4FD66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084085E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2E5D6A2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0BD0F7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0007FB4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2" w:type="pct"/>
            <w:tcBorders>
              <w:top w:val="nil"/>
              <w:left w:val="nil"/>
              <w:bottom w:val="single" w:sz="4" w:space="0" w:color="auto"/>
              <w:right w:val="single" w:sz="4" w:space="0" w:color="auto"/>
            </w:tcBorders>
            <w:shd w:val="clear" w:color="000000" w:fill="FFFFFF"/>
            <w:vAlign w:val="center"/>
            <w:hideMark/>
          </w:tcPr>
          <w:p w14:paraId="4D40074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C64B80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4" w:type="pct"/>
            <w:tcBorders>
              <w:top w:val="nil"/>
              <w:left w:val="nil"/>
              <w:bottom w:val="single" w:sz="4" w:space="0" w:color="auto"/>
              <w:right w:val="single" w:sz="4" w:space="0" w:color="auto"/>
            </w:tcBorders>
            <w:shd w:val="clear" w:color="auto" w:fill="auto"/>
            <w:vAlign w:val="center"/>
            <w:hideMark/>
          </w:tcPr>
          <w:p w14:paraId="2EF53F6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18E68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F4EA9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7CB00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1E5DC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A3A3A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c>
          <w:tcPr>
            <w:tcW w:w="128" w:type="pct"/>
            <w:tcBorders>
              <w:top w:val="nil"/>
              <w:left w:val="nil"/>
              <w:bottom w:val="single" w:sz="4" w:space="0" w:color="auto"/>
              <w:right w:val="single" w:sz="4" w:space="0" w:color="auto"/>
            </w:tcBorders>
            <w:shd w:val="clear" w:color="auto" w:fill="auto"/>
            <w:vAlign w:val="center"/>
            <w:hideMark/>
          </w:tcPr>
          <w:p w14:paraId="06E7C9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53537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r>
      <w:tr w:rsidR="00FE75BE" w:rsidRPr="00225F2C" w14:paraId="77EC853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6ADCE5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1.1.2.3</w:t>
            </w:r>
          </w:p>
        </w:tc>
        <w:tc>
          <w:tcPr>
            <w:tcW w:w="322" w:type="pct"/>
            <w:tcBorders>
              <w:top w:val="nil"/>
              <w:left w:val="nil"/>
              <w:bottom w:val="nil"/>
              <w:right w:val="nil"/>
            </w:tcBorders>
            <w:shd w:val="clear" w:color="000000" w:fill="FFFFFF"/>
            <w:vAlign w:val="center"/>
            <w:hideMark/>
          </w:tcPr>
          <w:p w14:paraId="37511B9C" w14:textId="50B2CB6D"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xml:space="preserve">Përditësimi i listës së mallrave ushtarake dhe artikujve e teknologjive me përdorim të dyfishtë në zbatim të ligjit nr. 46/2018 </w:t>
            </w:r>
            <w:r w:rsidR="00225F2C">
              <w:rPr>
                <w:rFonts w:ascii="Garamond" w:hAnsi="Garamond"/>
                <w:color w:val="000000"/>
                <w:sz w:val="4"/>
                <w:szCs w:val="4"/>
              </w:rPr>
              <w:t>“</w:t>
            </w:r>
            <w:r w:rsidRPr="00225F2C">
              <w:rPr>
                <w:rFonts w:ascii="Garamond" w:hAnsi="Garamond"/>
                <w:color w:val="000000"/>
                <w:sz w:val="4"/>
                <w:szCs w:val="4"/>
              </w:rPr>
              <w:t>Për kontrollin shtetëror të transferimeve ndërkombëtare të mallrave ushtarake dhe artikujve e teknologjive me përdorim të dyfishtë</w:t>
            </w:r>
            <w:r w:rsidR="00225F2C">
              <w:rPr>
                <w:rFonts w:ascii="Garamond" w:hAnsi="Garamond"/>
                <w:color w:val="000000"/>
                <w:sz w:val="4"/>
                <w:szCs w:val="4"/>
              </w:rPr>
              <w:t>”</w:t>
            </w:r>
            <w:r w:rsidRPr="00225F2C">
              <w:rPr>
                <w:rFonts w:ascii="Garamond" w:hAnsi="Garamond"/>
                <w:color w:val="000000"/>
                <w:sz w:val="4"/>
                <w:szCs w:val="4"/>
              </w:rPr>
              <w:t>.</w:t>
            </w:r>
          </w:p>
        </w:tc>
        <w:tc>
          <w:tcPr>
            <w:tcW w:w="113" w:type="pct"/>
            <w:tcBorders>
              <w:top w:val="nil"/>
              <w:left w:val="single" w:sz="4" w:space="0" w:color="auto"/>
              <w:bottom w:val="single" w:sz="4" w:space="0" w:color="auto"/>
              <w:right w:val="single" w:sz="4" w:space="0" w:color="auto"/>
            </w:tcBorders>
            <w:shd w:val="clear" w:color="000000" w:fill="FFFFFF"/>
            <w:vAlign w:val="center"/>
            <w:hideMark/>
          </w:tcPr>
          <w:p w14:paraId="3D9CF9ED" w14:textId="474BE3CB"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e Luftimit 02150, Kodi i produktit: 91703AG</w:t>
            </w:r>
          </w:p>
        </w:tc>
        <w:tc>
          <w:tcPr>
            <w:tcW w:w="101" w:type="pct"/>
            <w:tcBorders>
              <w:top w:val="nil"/>
              <w:left w:val="nil"/>
              <w:bottom w:val="single" w:sz="4" w:space="0" w:color="auto"/>
              <w:right w:val="single" w:sz="4" w:space="0" w:color="auto"/>
            </w:tcBorders>
            <w:shd w:val="clear" w:color="000000" w:fill="FFFFFF"/>
            <w:vAlign w:val="center"/>
            <w:hideMark/>
          </w:tcPr>
          <w:p w14:paraId="4A2CD32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34ADB27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PSH; Ministria e Mjedisit; MIE; MZHBR; MD; PP; MF; DPD</w:t>
            </w:r>
          </w:p>
        </w:tc>
        <w:tc>
          <w:tcPr>
            <w:tcW w:w="75" w:type="pct"/>
            <w:tcBorders>
              <w:top w:val="nil"/>
              <w:left w:val="nil"/>
              <w:bottom w:val="single" w:sz="4" w:space="0" w:color="auto"/>
              <w:right w:val="single" w:sz="4" w:space="0" w:color="auto"/>
            </w:tcBorders>
            <w:shd w:val="clear" w:color="000000" w:fill="FFFFFF"/>
            <w:vAlign w:val="center"/>
            <w:hideMark/>
          </w:tcPr>
          <w:p w14:paraId="06A498F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2026</w:t>
            </w:r>
          </w:p>
        </w:tc>
        <w:tc>
          <w:tcPr>
            <w:tcW w:w="86" w:type="pct"/>
            <w:tcBorders>
              <w:top w:val="nil"/>
              <w:left w:val="nil"/>
              <w:bottom w:val="single" w:sz="4" w:space="0" w:color="auto"/>
              <w:right w:val="single" w:sz="4" w:space="0" w:color="auto"/>
            </w:tcBorders>
            <w:shd w:val="clear" w:color="000000" w:fill="FFFFFF"/>
            <w:vAlign w:val="center"/>
            <w:hideMark/>
          </w:tcPr>
          <w:p w14:paraId="738DCAE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1AD9ABF" w14:textId="04D468C0"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34" w:type="pct"/>
            <w:tcBorders>
              <w:top w:val="nil"/>
              <w:left w:val="nil"/>
              <w:bottom w:val="single" w:sz="4" w:space="0" w:color="auto"/>
              <w:right w:val="single" w:sz="4" w:space="0" w:color="auto"/>
            </w:tcBorders>
            <w:shd w:val="clear" w:color="000000" w:fill="FFFFFF"/>
            <w:noWrap/>
            <w:vAlign w:val="center"/>
            <w:hideMark/>
          </w:tcPr>
          <w:p w14:paraId="1C16461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1D8AA1E4" w14:textId="3C37C921"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50" w:type="pct"/>
            <w:tcBorders>
              <w:top w:val="nil"/>
              <w:left w:val="nil"/>
              <w:bottom w:val="single" w:sz="4" w:space="0" w:color="auto"/>
              <w:right w:val="single" w:sz="4" w:space="0" w:color="auto"/>
            </w:tcBorders>
            <w:shd w:val="clear" w:color="000000" w:fill="FFFFFF"/>
            <w:noWrap/>
            <w:vAlign w:val="center"/>
            <w:hideMark/>
          </w:tcPr>
          <w:p w14:paraId="6A7165A4" w14:textId="48283154"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89" w:type="pct"/>
            <w:tcBorders>
              <w:top w:val="nil"/>
              <w:left w:val="nil"/>
              <w:bottom w:val="single" w:sz="4" w:space="0" w:color="auto"/>
              <w:right w:val="single" w:sz="4" w:space="0" w:color="auto"/>
            </w:tcBorders>
            <w:shd w:val="clear" w:color="000000" w:fill="FFFFFF"/>
            <w:vAlign w:val="center"/>
            <w:hideMark/>
          </w:tcPr>
          <w:p w14:paraId="1B553F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3064E807" w14:textId="7FB58C30"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4" w:type="pct"/>
            <w:tcBorders>
              <w:top w:val="nil"/>
              <w:left w:val="nil"/>
              <w:bottom w:val="single" w:sz="4" w:space="0" w:color="auto"/>
              <w:right w:val="single" w:sz="4" w:space="0" w:color="auto"/>
            </w:tcBorders>
            <w:shd w:val="clear" w:color="000000" w:fill="FFFFFF"/>
            <w:vAlign w:val="center"/>
            <w:hideMark/>
          </w:tcPr>
          <w:p w14:paraId="2A26301B" w14:textId="1AF61352"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13" w:type="pct"/>
            <w:tcBorders>
              <w:top w:val="nil"/>
              <w:left w:val="nil"/>
              <w:bottom w:val="single" w:sz="4" w:space="0" w:color="auto"/>
              <w:right w:val="single" w:sz="4" w:space="0" w:color="auto"/>
            </w:tcBorders>
            <w:shd w:val="clear" w:color="000000" w:fill="FFFFFF"/>
            <w:vAlign w:val="center"/>
            <w:hideMark/>
          </w:tcPr>
          <w:p w14:paraId="1610544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B7ED54F" w14:textId="2E76050C"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8" w:type="pct"/>
            <w:tcBorders>
              <w:top w:val="nil"/>
              <w:left w:val="nil"/>
              <w:bottom w:val="single" w:sz="4" w:space="0" w:color="auto"/>
              <w:right w:val="single" w:sz="4" w:space="0" w:color="auto"/>
            </w:tcBorders>
            <w:shd w:val="clear" w:color="000000" w:fill="FFFFFF"/>
            <w:vAlign w:val="center"/>
            <w:hideMark/>
          </w:tcPr>
          <w:p w14:paraId="1BC9E82E" w14:textId="710FCC19"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14" w:type="pct"/>
            <w:tcBorders>
              <w:top w:val="nil"/>
              <w:left w:val="nil"/>
              <w:bottom w:val="single" w:sz="4" w:space="0" w:color="auto"/>
              <w:right w:val="single" w:sz="4" w:space="0" w:color="auto"/>
            </w:tcBorders>
            <w:shd w:val="clear" w:color="000000" w:fill="FFFFFF"/>
            <w:vAlign w:val="center"/>
            <w:hideMark/>
          </w:tcPr>
          <w:p w14:paraId="2BDCF43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690E09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auto" w:fill="auto"/>
            <w:vAlign w:val="center"/>
            <w:hideMark/>
          </w:tcPr>
          <w:p w14:paraId="0F04735F" w14:textId="0BB3490A"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766,114 </w:t>
            </w:r>
          </w:p>
        </w:tc>
        <w:tc>
          <w:tcPr>
            <w:tcW w:w="114" w:type="pct"/>
            <w:tcBorders>
              <w:top w:val="nil"/>
              <w:left w:val="nil"/>
              <w:bottom w:val="single" w:sz="4" w:space="0" w:color="auto"/>
              <w:right w:val="single" w:sz="4" w:space="0" w:color="auto"/>
            </w:tcBorders>
            <w:shd w:val="clear" w:color="000000" w:fill="FFFFFF"/>
            <w:vAlign w:val="center"/>
            <w:hideMark/>
          </w:tcPr>
          <w:p w14:paraId="38CAC2A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59B45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766,114</w:t>
            </w:r>
          </w:p>
        </w:tc>
        <w:tc>
          <w:tcPr>
            <w:tcW w:w="118" w:type="pct"/>
            <w:tcBorders>
              <w:top w:val="nil"/>
              <w:left w:val="nil"/>
              <w:bottom w:val="single" w:sz="4" w:space="0" w:color="auto"/>
              <w:right w:val="single" w:sz="4" w:space="0" w:color="auto"/>
            </w:tcBorders>
            <w:shd w:val="clear" w:color="auto" w:fill="auto"/>
            <w:vAlign w:val="center"/>
            <w:hideMark/>
          </w:tcPr>
          <w:p w14:paraId="40C28976" w14:textId="0DC583BC"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766,114 </w:t>
            </w:r>
          </w:p>
        </w:tc>
        <w:tc>
          <w:tcPr>
            <w:tcW w:w="114" w:type="pct"/>
            <w:tcBorders>
              <w:top w:val="nil"/>
              <w:left w:val="nil"/>
              <w:bottom w:val="single" w:sz="4" w:space="0" w:color="auto"/>
              <w:right w:val="single" w:sz="4" w:space="0" w:color="auto"/>
            </w:tcBorders>
            <w:shd w:val="clear" w:color="000000" w:fill="FFFFFF"/>
            <w:vAlign w:val="center"/>
            <w:hideMark/>
          </w:tcPr>
          <w:p w14:paraId="0220562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2D96BBD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766,114</w:t>
            </w:r>
          </w:p>
        </w:tc>
        <w:tc>
          <w:tcPr>
            <w:tcW w:w="120" w:type="pct"/>
            <w:tcBorders>
              <w:top w:val="nil"/>
              <w:left w:val="nil"/>
              <w:bottom w:val="single" w:sz="4" w:space="0" w:color="auto"/>
              <w:right w:val="single" w:sz="4" w:space="0" w:color="auto"/>
            </w:tcBorders>
            <w:shd w:val="clear" w:color="000000" w:fill="FFFFFF"/>
            <w:vAlign w:val="center"/>
            <w:hideMark/>
          </w:tcPr>
          <w:p w14:paraId="0AAFEEA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1A62A60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5891B7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07EF567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03D3AE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ADF02D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087D06B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2" w:type="pct"/>
            <w:tcBorders>
              <w:top w:val="nil"/>
              <w:left w:val="nil"/>
              <w:bottom w:val="single" w:sz="4" w:space="0" w:color="auto"/>
              <w:right w:val="single" w:sz="4" w:space="0" w:color="auto"/>
            </w:tcBorders>
            <w:shd w:val="clear" w:color="000000" w:fill="FFFFFF"/>
            <w:vAlign w:val="center"/>
            <w:hideMark/>
          </w:tcPr>
          <w:p w14:paraId="3F766F4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D97820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4" w:type="pct"/>
            <w:tcBorders>
              <w:top w:val="nil"/>
              <w:left w:val="nil"/>
              <w:bottom w:val="single" w:sz="4" w:space="0" w:color="auto"/>
              <w:right w:val="single" w:sz="4" w:space="0" w:color="auto"/>
            </w:tcBorders>
            <w:shd w:val="clear" w:color="auto" w:fill="auto"/>
            <w:vAlign w:val="center"/>
            <w:hideMark/>
          </w:tcPr>
          <w:p w14:paraId="7864502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B650EC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EF43A1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A644E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532EA2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D4CA6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c>
          <w:tcPr>
            <w:tcW w:w="128" w:type="pct"/>
            <w:tcBorders>
              <w:top w:val="nil"/>
              <w:left w:val="nil"/>
              <w:bottom w:val="single" w:sz="4" w:space="0" w:color="auto"/>
              <w:right w:val="single" w:sz="4" w:space="0" w:color="auto"/>
            </w:tcBorders>
            <w:shd w:val="clear" w:color="auto" w:fill="auto"/>
            <w:vAlign w:val="center"/>
            <w:hideMark/>
          </w:tcPr>
          <w:p w14:paraId="708AB4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436086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r>
      <w:tr w:rsidR="006A3252" w:rsidRPr="00225F2C" w14:paraId="1E3DE82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47BFAB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1.1.3</w:t>
            </w:r>
          </w:p>
        </w:tc>
        <w:tc>
          <w:tcPr>
            <w:tcW w:w="322" w:type="pct"/>
            <w:tcBorders>
              <w:top w:val="single" w:sz="4" w:space="0" w:color="auto"/>
              <w:left w:val="nil"/>
              <w:bottom w:val="single" w:sz="4" w:space="0" w:color="auto"/>
              <w:right w:val="single" w:sz="4" w:space="0" w:color="auto"/>
            </w:tcBorders>
            <w:shd w:val="clear" w:color="000000" w:fill="DDEBF7"/>
            <w:vAlign w:val="center"/>
            <w:hideMark/>
          </w:tcPr>
          <w:p w14:paraId="1F263EE2" w14:textId="597DD251"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Harmonizimi i kuadrit rregullator</w:t>
            </w:r>
            <w:r w:rsidR="00225F2C">
              <w:rPr>
                <w:rFonts w:ascii="Garamond" w:hAnsi="Garamond"/>
                <w:b/>
                <w:color w:val="000000"/>
                <w:sz w:val="4"/>
                <w:szCs w:val="4"/>
              </w:rPr>
              <w:t>,</w:t>
            </w:r>
            <w:r w:rsidRPr="00225F2C">
              <w:rPr>
                <w:rFonts w:ascii="Garamond" w:hAnsi="Garamond"/>
                <w:b/>
                <w:color w:val="000000"/>
                <w:sz w:val="4"/>
                <w:szCs w:val="4"/>
              </w:rPr>
              <w:t xml:space="preserve"> në lidhje me përdorimin civil të lëndëve eksplozive dhe piroteknike.</w:t>
            </w:r>
          </w:p>
        </w:tc>
        <w:tc>
          <w:tcPr>
            <w:tcW w:w="113" w:type="pct"/>
            <w:tcBorders>
              <w:top w:val="nil"/>
              <w:left w:val="nil"/>
              <w:bottom w:val="single" w:sz="4" w:space="0" w:color="auto"/>
              <w:right w:val="single" w:sz="4" w:space="0" w:color="auto"/>
            </w:tcBorders>
            <w:shd w:val="clear" w:color="000000" w:fill="DDEBF7"/>
            <w:vAlign w:val="center"/>
            <w:hideMark/>
          </w:tcPr>
          <w:p w14:paraId="19473015"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vAlign w:val="center"/>
            <w:hideMark/>
          </w:tcPr>
          <w:p w14:paraId="5B0C502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026B965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7472C3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71CE34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DEBF7"/>
            <w:vAlign w:val="center"/>
            <w:hideMark/>
          </w:tcPr>
          <w:p w14:paraId="0EB506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vAlign w:val="center"/>
            <w:hideMark/>
          </w:tcPr>
          <w:p w14:paraId="51C760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68CBF09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vAlign w:val="center"/>
            <w:hideMark/>
          </w:tcPr>
          <w:p w14:paraId="72D9E8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vAlign w:val="center"/>
            <w:hideMark/>
          </w:tcPr>
          <w:p w14:paraId="2CC255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vAlign w:val="center"/>
            <w:hideMark/>
          </w:tcPr>
          <w:p w14:paraId="364D7A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5557C8B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vAlign w:val="center"/>
            <w:hideMark/>
          </w:tcPr>
          <w:p w14:paraId="23BBB15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728EBA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689E82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23F7EE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797AEF2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7C357A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2ABB40C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6CB1E8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001FB3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5B2BB1F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3657B1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5D5339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5CCE1B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69F2A9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vAlign w:val="center"/>
            <w:hideMark/>
          </w:tcPr>
          <w:p w14:paraId="1D6B289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330160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56F155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vAlign w:val="center"/>
            <w:hideMark/>
          </w:tcPr>
          <w:p w14:paraId="036F6F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650578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1DDF763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20C6F4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vAlign w:val="center"/>
            <w:hideMark/>
          </w:tcPr>
          <w:p w14:paraId="0B8F2D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0EE215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1256E4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2A7723A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vAlign w:val="center"/>
            <w:hideMark/>
          </w:tcPr>
          <w:p w14:paraId="379FBD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vAlign w:val="center"/>
            <w:hideMark/>
          </w:tcPr>
          <w:p w14:paraId="0638663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vAlign w:val="center"/>
            <w:hideMark/>
          </w:tcPr>
          <w:p w14:paraId="3CB59C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43B55D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47FFAD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1.1.3.1</w:t>
            </w:r>
          </w:p>
        </w:tc>
        <w:tc>
          <w:tcPr>
            <w:tcW w:w="322" w:type="pct"/>
            <w:tcBorders>
              <w:top w:val="nil"/>
              <w:left w:val="nil"/>
              <w:bottom w:val="single" w:sz="4" w:space="0" w:color="auto"/>
              <w:right w:val="single" w:sz="4" w:space="0" w:color="auto"/>
            </w:tcBorders>
            <w:shd w:val="clear" w:color="auto" w:fill="auto"/>
            <w:vAlign w:val="center"/>
            <w:hideMark/>
          </w:tcPr>
          <w:p w14:paraId="36A774D4" w14:textId="3D01B5F8"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Hartimi i rregullores </w:t>
            </w:r>
            <w:r w:rsidR="00225F2C">
              <w:rPr>
                <w:rFonts w:ascii="Garamond" w:hAnsi="Garamond"/>
                <w:sz w:val="4"/>
                <w:szCs w:val="4"/>
              </w:rPr>
              <w:t>“</w:t>
            </w:r>
            <w:r w:rsidRPr="00225F2C">
              <w:rPr>
                <w:rFonts w:ascii="Garamond" w:hAnsi="Garamond"/>
                <w:sz w:val="4"/>
                <w:szCs w:val="4"/>
              </w:rPr>
              <w:t>Për kushtet dhe kriteret për përdorimin e magazinimin e artikujve piroteknikë për shitje me pakicë</w:t>
            </w:r>
            <w:r w:rsidR="00225F2C">
              <w:rPr>
                <w:rFonts w:ascii="Garamond" w:hAnsi="Garamond"/>
                <w:sz w:val="4"/>
                <w:szCs w:val="4"/>
              </w:rPr>
              <w:t>”</w:t>
            </w:r>
            <w:r w:rsidRPr="00225F2C">
              <w:rPr>
                <w:rFonts w:ascii="Garamond" w:hAnsi="Garamond"/>
                <w:sz w:val="4"/>
                <w:szCs w:val="4"/>
              </w:rPr>
              <w:t>.</w:t>
            </w:r>
            <w:r w:rsidR="00FE75BE">
              <w:rPr>
                <w:rFonts w:ascii="Garamond" w:hAnsi="Garamond"/>
                <w:sz w:val="4"/>
                <w:szCs w:val="4"/>
              </w:rPr>
              <w:t xml:space="preserve"> </w:t>
            </w:r>
          </w:p>
        </w:tc>
        <w:tc>
          <w:tcPr>
            <w:tcW w:w="113" w:type="pct"/>
            <w:tcBorders>
              <w:top w:val="nil"/>
              <w:left w:val="nil"/>
              <w:bottom w:val="single" w:sz="4" w:space="0" w:color="auto"/>
              <w:right w:val="single" w:sz="4" w:space="0" w:color="auto"/>
            </w:tcBorders>
            <w:shd w:val="clear" w:color="auto" w:fill="auto"/>
            <w:vAlign w:val="center"/>
            <w:hideMark/>
          </w:tcPr>
          <w:p w14:paraId="5139C26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 Buxhetor, Planifikim Menaxhim 1110, Kodi i Produktit 91601AA</w:t>
            </w:r>
          </w:p>
        </w:tc>
        <w:tc>
          <w:tcPr>
            <w:tcW w:w="101" w:type="pct"/>
            <w:tcBorders>
              <w:top w:val="nil"/>
              <w:left w:val="nil"/>
              <w:bottom w:val="single" w:sz="4" w:space="0" w:color="auto"/>
              <w:right w:val="single" w:sz="4" w:space="0" w:color="auto"/>
            </w:tcBorders>
            <w:shd w:val="clear" w:color="auto" w:fill="auto"/>
            <w:vAlign w:val="center"/>
            <w:hideMark/>
          </w:tcPr>
          <w:p w14:paraId="2FE3DE0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auto" w:fill="auto"/>
            <w:vAlign w:val="center"/>
            <w:hideMark/>
          </w:tcPr>
          <w:p w14:paraId="53C8BE7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auto" w:fill="auto"/>
            <w:vAlign w:val="center"/>
            <w:hideMark/>
          </w:tcPr>
          <w:p w14:paraId="574040A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56FD744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54629C50"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34" w:type="pct"/>
            <w:tcBorders>
              <w:top w:val="nil"/>
              <w:left w:val="nil"/>
              <w:bottom w:val="single" w:sz="4" w:space="0" w:color="auto"/>
              <w:right w:val="single" w:sz="4" w:space="0" w:color="auto"/>
            </w:tcBorders>
            <w:shd w:val="clear" w:color="auto" w:fill="auto"/>
            <w:vAlign w:val="center"/>
            <w:hideMark/>
          </w:tcPr>
          <w:p w14:paraId="66137EB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14F0B0D6"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auto" w:fill="auto"/>
            <w:vAlign w:val="center"/>
            <w:hideMark/>
          </w:tcPr>
          <w:p w14:paraId="70BCB55D" w14:textId="6C0777A6"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585,000 </w:t>
            </w:r>
          </w:p>
        </w:tc>
        <w:tc>
          <w:tcPr>
            <w:tcW w:w="89" w:type="pct"/>
            <w:tcBorders>
              <w:top w:val="nil"/>
              <w:left w:val="nil"/>
              <w:bottom w:val="single" w:sz="4" w:space="0" w:color="auto"/>
              <w:right w:val="single" w:sz="4" w:space="0" w:color="auto"/>
            </w:tcBorders>
            <w:shd w:val="clear" w:color="auto" w:fill="auto"/>
            <w:vAlign w:val="center"/>
            <w:hideMark/>
          </w:tcPr>
          <w:p w14:paraId="1286B6C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551E019F" w14:textId="33771504"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585,000 </w:t>
            </w:r>
          </w:p>
        </w:tc>
        <w:tc>
          <w:tcPr>
            <w:tcW w:w="114" w:type="pct"/>
            <w:tcBorders>
              <w:top w:val="nil"/>
              <w:left w:val="nil"/>
              <w:bottom w:val="single" w:sz="4" w:space="0" w:color="auto"/>
              <w:right w:val="single" w:sz="4" w:space="0" w:color="auto"/>
            </w:tcBorders>
            <w:shd w:val="clear" w:color="000000" w:fill="FFFFFF"/>
            <w:vAlign w:val="center"/>
            <w:hideMark/>
          </w:tcPr>
          <w:p w14:paraId="7B312619"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278F78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6015FBC"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3DC29AE5"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6DBD16B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A1E1872"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3F9C817D"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72207B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32D6303"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5F3C61C0"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2A7EDF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0573939"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0D3B2FF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585,000</w:t>
            </w:r>
          </w:p>
        </w:tc>
        <w:tc>
          <w:tcPr>
            <w:tcW w:w="112" w:type="pct"/>
            <w:tcBorders>
              <w:top w:val="nil"/>
              <w:left w:val="nil"/>
              <w:bottom w:val="single" w:sz="4" w:space="0" w:color="auto"/>
              <w:right w:val="single" w:sz="4" w:space="0" w:color="auto"/>
            </w:tcBorders>
            <w:shd w:val="clear" w:color="000000" w:fill="FFFFFF"/>
            <w:vAlign w:val="center"/>
            <w:hideMark/>
          </w:tcPr>
          <w:p w14:paraId="32AB5AD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2C9A51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585,000</w:t>
            </w:r>
          </w:p>
        </w:tc>
        <w:tc>
          <w:tcPr>
            <w:tcW w:w="105" w:type="pct"/>
            <w:tcBorders>
              <w:top w:val="nil"/>
              <w:left w:val="nil"/>
              <w:bottom w:val="single" w:sz="4" w:space="0" w:color="auto"/>
              <w:right w:val="single" w:sz="4" w:space="0" w:color="auto"/>
            </w:tcBorders>
            <w:shd w:val="clear" w:color="000000" w:fill="FFFFFF"/>
            <w:vAlign w:val="center"/>
            <w:hideMark/>
          </w:tcPr>
          <w:p w14:paraId="3CCFC7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A37096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C70708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00991E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D46C22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E94124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18D78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6B53EA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D6034C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ED5055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D3BA9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4E3C41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585,000</w:t>
            </w:r>
          </w:p>
        </w:tc>
        <w:tc>
          <w:tcPr>
            <w:tcW w:w="128" w:type="pct"/>
            <w:tcBorders>
              <w:top w:val="nil"/>
              <w:left w:val="nil"/>
              <w:bottom w:val="single" w:sz="4" w:space="0" w:color="auto"/>
              <w:right w:val="single" w:sz="4" w:space="0" w:color="auto"/>
            </w:tcBorders>
            <w:shd w:val="clear" w:color="auto" w:fill="auto"/>
            <w:vAlign w:val="center"/>
            <w:hideMark/>
          </w:tcPr>
          <w:p w14:paraId="70E564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B5699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585,000</w:t>
            </w:r>
          </w:p>
        </w:tc>
      </w:tr>
      <w:tr w:rsidR="00FE75BE" w:rsidRPr="00225F2C" w14:paraId="2F24C63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63587D6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1.1.3.2</w:t>
            </w:r>
          </w:p>
        </w:tc>
        <w:tc>
          <w:tcPr>
            <w:tcW w:w="322" w:type="pct"/>
            <w:tcBorders>
              <w:top w:val="nil"/>
              <w:left w:val="nil"/>
              <w:bottom w:val="nil"/>
              <w:right w:val="nil"/>
            </w:tcBorders>
            <w:shd w:val="clear" w:color="auto" w:fill="auto"/>
            <w:vAlign w:val="center"/>
            <w:hideMark/>
          </w:tcPr>
          <w:p w14:paraId="54CEEA7F" w14:textId="2F88F537" w:rsidR="005A47CF" w:rsidRPr="00225F2C" w:rsidRDefault="005A47CF" w:rsidP="005A47CF">
            <w:pPr>
              <w:spacing w:after="0" w:line="240" w:lineRule="auto"/>
              <w:jc w:val="both"/>
              <w:rPr>
                <w:rFonts w:ascii="Garamond" w:hAnsi="Garamond"/>
                <w:sz w:val="4"/>
                <w:szCs w:val="4"/>
              </w:rPr>
            </w:pPr>
            <w:r w:rsidRPr="00225F2C">
              <w:rPr>
                <w:rFonts w:ascii="Garamond" w:hAnsi="Garamond"/>
                <w:sz w:val="4"/>
                <w:szCs w:val="4"/>
              </w:rPr>
              <w:t xml:space="preserve">Udhëzim i përbashkët i </w:t>
            </w:r>
            <w:r w:rsidR="00225F2C" w:rsidRPr="00225F2C">
              <w:rPr>
                <w:rFonts w:ascii="Garamond" w:hAnsi="Garamond"/>
                <w:sz w:val="4"/>
                <w:szCs w:val="4"/>
              </w:rPr>
              <w:t xml:space="preserve">ministrit </w:t>
            </w:r>
            <w:r w:rsidRPr="00225F2C">
              <w:rPr>
                <w:rFonts w:ascii="Garamond" w:hAnsi="Garamond"/>
                <w:sz w:val="4"/>
                <w:szCs w:val="4"/>
              </w:rPr>
              <w:t xml:space="preserve">të Mbrojtjes, </w:t>
            </w:r>
            <w:r w:rsidR="00225F2C" w:rsidRPr="00225F2C">
              <w:rPr>
                <w:rFonts w:ascii="Garamond" w:hAnsi="Garamond"/>
                <w:sz w:val="4"/>
                <w:szCs w:val="4"/>
              </w:rPr>
              <w:t xml:space="preserve">ministrit </w:t>
            </w:r>
            <w:r w:rsidRPr="00225F2C">
              <w:rPr>
                <w:rFonts w:ascii="Garamond" w:hAnsi="Garamond"/>
                <w:sz w:val="4"/>
                <w:szCs w:val="4"/>
              </w:rPr>
              <w:t xml:space="preserve">të Brendshëm dhe </w:t>
            </w:r>
            <w:r w:rsidR="00225F2C" w:rsidRPr="00225F2C">
              <w:rPr>
                <w:rFonts w:ascii="Garamond" w:hAnsi="Garamond"/>
                <w:sz w:val="4"/>
                <w:szCs w:val="4"/>
              </w:rPr>
              <w:t xml:space="preserve">ministrit </w:t>
            </w:r>
            <w:r w:rsidRPr="00225F2C">
              <w:rPr>
                <w:rFonts w:ascii="Garamond" w:hAnsi="Garamond"/>
                <w:sz w:val="4"/>
                <w:szCs w:val="4"/>
              </w:rPr>
              <w:t>të Infrastrukturës dhe Energjisë</w:t>
            </w:r>
            <w:r w:rsidRPr="00225F2C">
              <w:rPr>
                <w:rFonts w:ascii="Garamond" w:hAnsi="Garamond"/>
                <w:sz w:val="4"/>
                <w:szCs w:val="4"/>
              </w:rPr>
              <w:br/>
            </w:r>
            <w:r w:rsidR="00225F2C">
              <w:rPr>
                <w:rFonts w:ascii="Garamond" w:hAnsi="Garamond"/>
                <w:sz w:val="4"/>
                <w:szCs w:val="4"/>
              </w:rPr>
              <w:t>“</w:t>
            </w:r>
            <w:r w:rsidRPr="00225F2C">
              <w:rPr>
                <w:rFonts w:ascii="Garamond" w:hAnsi="Garamond"/>
                <w:sz w:val="4"/>
                <w:szCs w:val="4"/>
              </w:rPr>
              <w:t>Për detyrimet dhe procedurat e operatorëve ekonomikë për zbatimin e masave të sigurisë, me qëllim mbrojtjen e jetës dhe shëndetit të njerëzve, si dhe të pronës së tyre, gjatë veprimtarive të prodhimit, importit, eksportit, tregtimit, transportit, transferimit, magazinimit, përdorimit, tranzitit, asgjësimit, kërkimit, testimit dhe vlerësimit të përputhshmërisë së eksplozivëve për përdorim civil.</w:t>
            </w:r>
            <w:r w:rsidR="00225F2C">
              <w:rPr>
                <w:rFonts w:ascii="Garamond" w:hAnsi="Garamond"/>
                <w:sz w:val="4"/>
                <w:szCs w:val="4"/>
              </w:rPr>
              <w:t>”</w:t>
            </w:r>
          </w:p>
        </w:tc>
        <w:tc>
          <w:tcPr>
            <w:tcW w:w="113" w:type="pct"/>
            <w:tcBorders>
              <w:top w:val="nil"/>
              <w:left w:val="single" w:sz="4" w:space="0" w:color="auto"/>
              <w:bottom w:val="single" w:sz="4" w:space="0" w:color="auto"/>
              <w:right w:val="single" w:sz="4" w:space="0" w:color="auto"/>
            </w:tcBorders>
            <w:shd w:val="clear" w:color="auto" w:fill="auto"/>
            <w:vAlign w:val="center"/>
            <w:hideMark/>
          </w:tcPr>
          <w:p w14:paraId="2106F86F" w14:textId="243DC57D"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Kodi i produktit: </w:t>
            </w:r>
            <w:r w:rsidRPr="00225F2C">
              <w:rPr>
                <w:rFonts w:ascii="Garamond" w:hAnsi="Garamond"/>
                <w:sz w:val="4"/>
                <w:szCs w:val="4"/>
              </w:rPr>
              <w:lastRenderedPageBreak/>
              <w:t>91703AG</w:t>
            </w:r>
          </w:p>
        </w:tc>
        <w:tc>
          <w:tcPr>
            <w:tcW w:w="101" w:type="pct"/>
            <w:tcBorders>
              <w:top w:val="nil"/>
              <w:left w:val="nil"/>
              <w:bottom w:val="single" w:sz="4" w:space="0" w:color="auto"/>
              <w:right w:val="single" w:sz="4" w:space="0" w:color="auto"/>
            </w:tcBorders>
            <w:shd w:val="clear" w:color="auto" w:fill="auto"/>
            <w:vAlign w:val="center"/>
            <w:hideMark/>
          </w:tcPr>
          <w:p w14:paraId="23757C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lastRenderedPageBreak/>
              <w:t>MM/AKSHE</w:t>
            </w:r>
          </w:p>
        </w:tc>
        <w:tc>
          <w:tcPr>
            <w:tcW w:w="131" w:type="pct"/>
            <w:tcBorders>
              <w:top w:val="nil"/>
              <w:left w:val="nil"/>
              <w:bottom w:val="single" w:sz="4" w:space="0" w:color="auto"/>
              <w:right w:val="single" w:sz="4" w:space="0" w:color="auto"/>
            </w:tcBorders>
            <w:shd w:val="clear" w:color="auto" w:fill="auto"/>
            <w:vAlign w:val="center"/>
            <w:hideMark/>
          </w:tcPr>
          <w:p w14:paraId="6D2A0A5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MIE</w:t>
            </w:r>
          </w:p>
        </w:tc>
        <w:tc>
          <w:tcPr>
            <w:tcW w:w="75" w:type="pct"/>
            <w:tcBorders>
              <w:top w:val="nil"/>
              <w:left w:val="nil"/>
              <w:bottom w:val="single" w:sz="4" w:space="0" w:color="auto"/>
              <w:right w:val="single" w:sz="4" w:space="0" w:color="auto"/>
            </w:tcBorders>
            <w:shd w:val="clear" w:color="auto" w:fill="auto"/>
            <w:vAlign w:val="center"/>
            <w:hideMark/>
          </w:tcPr>
          <w:p w14:paraId="00DA86D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5A73AF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noWrap/>
            <w:vAlign w:val="center"/>
            <w:hideMark/>
          </w:tcPr>
          <w:p w14:paraId="2324D4C8" w14:textId="542C440F"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34" w:type="pct"/>
            <w:tcBorders>
              <w:top w:val="nil"/>
              <w:left w:val="nil"/>
              <w:bottom w:val="single" w:sz="4" w:space="0" w:color="auto"/>
              <w:right w:val="single" w:sz="4" w:space="0" w:color="auto"/>
            </w:tcBorders>
            <w:shd w:val="clear" w:color="auto" w:fill="auto"/>
            <w:vAlign w:val="center"/>
            <w:hideMark/>
          </w:tcPr>
          <w:p w14:paraId="5703CB2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47968B56"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729,632</w:t>
            </w:r>
          </w:p>
        </w:tc>
        <w:tc>
          <w:tcPr>
            <w:tcW w:w="150" w:type="pct"/>
            <w:tcBorders>
              <w:top w:val="nil"/>
              <w:left w:val="nil"/>
              <w:bottom w:val="single" w:sz="4" w:space="0" w:color="auto"/>
              <w:right w:val="single" w:sz="4" w:space="0" w:color="auto"/>
            </w:tcBorders>
            <w:shd w:val="clear" w:color="auto" w:fill="auto"/>
            <w:vAlign w:val="center"/>
            <w:hideMark/>
          </w:tcPr>
          <w:p w14:paraId="756C4418" w14:textId="320AF5D8"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89" w:type="pct"/>
            <w:tcBorders>
              <w:top w:val="nil"/>
              <w:left w:val="nil"/>
              <w:bottom w:val="single" w:sz="4" w:space="0" w:color="auto"/>
              <w:right w:val="single" w:sz="4" w:space="0" w:color="auto"/>
            </w:tcBorders>
            <w:shd w:val="clear" w:color="auto" w:fill="auto"/>
            <w:vAlign w:val="center"/>
            <w:hideMark/>
          </w:tcPr>
          <w:p w14:paraId="557D557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44447CBD" w14:textId="68D17829"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4" w:type="pct"/>
            <w:tcBorders>
              <w:top w:val="nil"/>
              <w:left w:val="nil"/>
              <w:bottom w:val="single" w:sz="4" w:space="0" w:color="auto"/>
              <w:right w:val="single" w:sz="4" w:space="0" w:color="auto"/>
            </w:tcBorders>
            <w:shd w:val="clear" w:color="auto" w:fill="auto"/>
            <w:vAlign w:val="center"/>
            <w:hideMark/>
          </w:tcPr>
          <w:p w14:paraId="12723595" w14:textId="15CBB0E4"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13" w:type="pct"/>
            <w:tcBorders>
              <w:top w:val="nil"/>
              <w:left w:val="nil"/>
              <w:bottom w:val="single" w:sz="4" w:space="0" w:color="auto"/>
              <w:right w:val="single" w:sz="4" w:space="0" w:color="auto"/>
            </w:tcBorders>
            <w:shd w:val="clear" w:color="000000" w:fill="FFFFFF"/>
            <w:vAlign w:val="center"/>
            <w:hideMark/>
          </w:tcPr>
          <w:p w14:paraId="427E3D3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FFF47A2" w14:textId="41E42A7C"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729,632 </w:t>
            </w:r>
          </w:p>
        </w:tc>
        <w:tc>
          <w:tcPr>
            <w:tcW w:w="118" w:type="pct"/>
            <w:tcBorders>
              <w:top w:val="nil"/>
              <w:left w:val="nil"/>
              <w:bottom w:val="single" w:sz="4" w:space="0" w:color="auto"/>
              <w:right w:val="single" w:sz="4" w:space="0" w:color="auto"/>
            </w:tcBorders>
            <w:shd w:val="clear" w:color="auto" w:fill="auto"/>
            <w:vAlign w:val="center"/>
            <w:hideMark/>
          </w:tcPr>
          <w:p w14:paraId="7F6C1E30" w14:textId="26177A80"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729,632 </w:t>
            </w:r>
          </w:p>
        </w:tc>
        <w:tc>
          <w:tcPr>
            <w:tcW w:w="114" w:type="pct"/>
            <w:tcBorders>
              <w:top w:val="nil"/>
              <w:left w:val="nil"/>
              <w:bottom w:val="single" w:sz="4" w:space="0" w:color="auto"/>
              <w:right w:val="single" w:sz="4" w:space="0" w:color="auto"/>
            </w:tcBorders>
            <w:shd w:val="clear" w:color="000000" w:fill="FFFFFF"/>
            <w:vAlign w:val="center"/>
            <w:hideMark/>
          </w:tcPr>
          <w:p w14:paraId="71CF1F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206F21A"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auto" w:fill="auto"/>
            <w:vAlign w:val="center"/>
            <w:hideMark/>
          </w:tcPr>
          <w:p w14:paraId="4F82908F" w14:textId="76853A48"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766,114 </w:t>
            </w:r>
          </w:p>
        </w:tc>
        <w:tc>
          <w:tcPr>
            <w:tcW w:w="114" w:type="pct"/>
            <w:tcBorders>
              <w:top w:val="nil"/>
              <w:left w:val="nil"/>
              <w:bottom w:val="single" w:sz="4" w:space="0" w:color="auto"/>
              <w:right w:val="single" w:sz="4" w:space="0" w:color="auto"/>
            </w:tcBorders>
            <w:shd w:val="clear" w:color="000000" w:fill="FFFFFF"/>
            <w:vAlign w:val="center"/>
            <w:hideMark/>
          </w:tcPr>
          <w:p w14:paraId="5EF091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4E18DC45"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766,114</w:t>
            </w:r>
          </w:p>
        </w:tc>
        <w:tc>
          <w:tcPr>
            <w:tcW w:w="118" w:type="pct"/>
            <w:tcBorders>
              <w:top w:val="nil"/>
              <w:left w:val="nil"/>
              <w:bottom w:val="single" w:sz="4" w:space="0" w:color="auto"/>
              <w:right w:val="single" w:sz="4" w:space="0" w:color="auto"/>
            </w:tcBorders>
            <w:shd w:val="clear" w:color="auto" w:fill="auto"/>
            <w:vAlign w:val="center"/>
            <w:hideMark/>
          </w:tcPr>
          <w:p w14:paraId="2AC72F1D" w14:textId="278FB08E"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766,114 </w:t>
            </w:r>
          </w:p>
        </w:tc>
        <w:tc>
          <w:tcPr>
            <w:tcW w:w="114" w:type="pct"/>
            <w:tcBorders>
              <w:top w:val="nil"/>
              <w:left w:val="nil"/>
              <w:bottom w:val="single" w:sz="4" w:space="0" w:color="auto"/>
              <w:right w:val="single" w:sz="4" w:space="0" w:color="auto"/>
            </w:tcBorders>
            <w:shd w:val="clear" w:color="000000" w:fill="FFFFFF"/>
            <w:vAlign w:val="center"/>
            <w:hideMark/>
          </w:tcPr>
          <w:p w14:paraId="366742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2700A76"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766,114</w:t>
            </w:r>
          </w:p>
        </w:tc>
        <w:tc>
          <w:tcPr>
            <w:tcW w:w="120" w:type="pct"/>
            <w:tcBorders>
              <w:top w:val="nil"/>
              <w:left w:val="nil"/>
              <w:bottom w:val="single" w:sz="4" w:space="0" w:color="auto"/>
              <w:right w:val="single" w:sz="4" w:space="0" w:color="auto"/>
            </w:tcBorders>
            <w:shd w:val="clear" w:color="000000" w:fill="FFFFFF"/>
            <w:vAlign w:val="center"/>
            <w:hideMark/>
          </w:tcPr>
          <w:p w14:paraId="0F4E2D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4530AEC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7AD9A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59FBC0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2A1248C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A7DD33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681C49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2" w:type="pct"/>
            <w:tcBorders>
              <w:top w:val="nil"/>
              <w:left w:val="nil"/>
              <w:bottom w:val="single" w:sz="4" w:space="0" w:color="auto"/>
              <w:right w:val="single" w:sz="4" w:space="0" w:color="auto"/>
            </w:tcBorders>
            <w:shd w:val="clear" w:color="000000" w:fill="FFFFFF"/>
            <w:vAlign w:val="center"/>
            <w:hideMark/>
          </w:tcPr>
          <w:p w14:paraId="203BDA7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339A8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4" w:type="pct"/>
            <w:tcBorders>
              <w:top w:val="nil"/>
              <w:left w:val="nil"/>
              <w:bottom w:val="single" w:sz="4" w:space="0" w:color="auto"/>
              <w:right w:val="single" w:sz="4" w:space="0" w:color="auto"/>
            </w:tcBorders>
            <w:shd w:val="clear" w:color="auto" w:fill="auto"/>
            <w:vAlign w:val="center"/>
            <w:hideMark/>
          </w:tcPr>
          <w:p w14:paraId="461468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7ED224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F498D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3D6D8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44AD5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5DF1E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c>
          <w:tcPr>
            <w:tcW w:w="128" w:type="pct"/>
            <w:tcBorders>
              <w:top w:val="nil"/>
              <w:left w:val="nil"/>
              <w:bottom w:val="single" w:sz="4" w:space="0" w:color="auto"/>
              <w:right w:val="single" w:sz="4" w:space="0" w:color="auto"/>
            </w:tcBorders>
            <w:shd w:val="clear" w:color="auto" w:fill="auto"/>
            <w:vAlign w:val="center"/>
            <w:hideMark/>
          </w:tcPr>
          <w:p w14:paraId="3BB3CA9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7B70BD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r>
      <w:tr w:rsidR="006A3252" w:rsidRPr="00225F2C" w14:paraId="6E7BCC4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30D590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1.1.4</w:t>
            </w:r>
          </w:p>
        </w:tc>
        <w:tc>
          <w:tcPr>
            <w:tcW w:w="322" w:type="pct"/>
            <w:tcBorders>
              <w:top w:val="single" w:sz="4" w:space="0" w:color="auto"/>
              <w:left w:val="nil"/>
              <w:bottom w:val="single" w:sz="4" w:space="0" w:color="auto"/>
              <w:right w:val="single" w:sz="4" w:space="0" w:color="auto"/>
            </w:tcBorders>
            <w:shd w:val="clear" w:color="000000" w:fill="DDEBF7"/>
            <w:vAlign w:val="center"/>
            <w:hideMark/>
          </w:tcPr>
          <w:p w14:paraId="0C18AB74"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Harmonizimi i kuadrit ligjor në fushën e kontrollit të armëve të zjarrit në kuadër të bashkëpunimit operacional të drejtpërdrejtë dhe kriminalizimit të çdo forme të veprave penale të lidhura me armët e zjarrit, në funksion të hetimit penal.</w:t>
            </w:r>
          </w:p>
        </w:tc>
        <w:tc>
          <w:tcPr>
            <w:tcW w:w="113" w:type="pct"/>
            <w:tcBorders>
              <w:top w:val="nil"/>
              <w:left w:val="nil"/>
              <w:bottom w:val="single" w:sz="4" w:space="0" w:color="auto"/>
              <w:right w:val="single" w:sz="4" w:space="0" w:color="auto"/>
            </w:tcBorders>
            <w:shd w:val="clear" w:color="000000" w:fill="DDEBF7"/>
            <w:vAlign w:val="center"/>
            <w:hideMark/>
          </w:tcPr>
          <w:p w14:paraId="29763644"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vAlign w:val="center"/>
            <w:hideMark/>
          </w:tcPr>
          <w:p w14:paraId="370CA0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7A6B9C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0D60972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4D9357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DEBF7"/>
            <w:vAlign w:val="center"/>
            <w:hideMark/>
          </w:tcPr>
          <w:p w14:paraId="28A232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vAlign w:val="center"/>
            <w:hideMark/>
          </w:tcPr>
          <w:p w14:paraId="7189E2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51D0BD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vAlign w:val="center"/>
            <w:hideMark/>
          </w:tcPr>
          <w:p w14:paraId="4FF29A1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vAlign w:val="center"/>
            <w:hideMark/>
          </w:tcPr>
          <w:p w14:paraId="290DEE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vAlign w:val="center"/>
            <w:hideMark/>
          </w:tcPr>
          <w:p w14:paraId="167400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7B341F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vAlign w:val="center"/>
            <w:hideMark/>
          </w:tcPr>
          <w:p w14:paraId="199699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4197DE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7A31BE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6159BF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4B23EE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3C9433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1C7E37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312AA8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4C811A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0FEA83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32BDAE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31EB5E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2D9765D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242AFDC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vAlign w:val="center"/>
            <w:hideMark/>
          </w:tcPr>
          <w:p w14:paraId="20560A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1FCCFB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15C809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vAlign w:val="center"/>
            <w:hideMark/>
          </w:tcPr>
          <w:p w14:paraId="36213C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342B509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7CBFEB2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69AC19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vAlign w:val="center"/>
            <w:hideMark/>
          </w:tcPr>
          <w:p w14:paraId="0A6A35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27A615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29A34D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78ECC0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vAlign w:val="center"/>
            <w:hideMark/>
          </w:tcPr>
          <w:p w14:paraId="2DA511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vAlign w:val="center"/>
            <w:hideMark/>
          </w:tcPr>
          <w:p w14:paraId="30A817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vAlign w:val="center"/>
            <w:hideMark/>
          </w:tcPr>
          <w:p w14:paraId="3B8814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4F88B7F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1E57D0C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1.1.4.1</w:t>
            </w:r>
          </w:p>
        </w:tc>
        <w:tc>
          <w:tcPr>
            <w:tcW w:w="322" w:type="pct"/>
            <w:tcBorders>
              <w:top w:val="nil"/>
              <w:left w:val="nil"/>
              <w:bottom w:val="single" w:sz="4" w:space="0" w:color="auto"/>
              <w:right w:val="single" w:sz="4" w:space="0" w:color="auto"/>
            </w:tcBorders>
            <w:shd w:val="clear" w:color="auto" w:fill="auto"/>
            <w:vAlign w:val="center"/>
            <w:hideMark/>
          </w:tcPr>
          <w:p w14:paraId="29F02866" w14:textId="44923A0E"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Propozimi i ndryshimeve përkatëse në Kodin Penal për përafrimin me nenet 3, 7, 8, 15, dhe 6 të Protokollit kundër Prodhimit dhe Trafikimit të Paligjshëm të Armëve të Zjarrit, Pjesëve dhe Komponentëve të tyre dhe Municionit, që plotëson Konventën e Kombeve të Bashkuara kundër Krimit të Organizuar Ndërkombëtar </w:t>
            </w:r>
            <w:r w:rsidRPr="00225F2C">
              <w:rPr>
                <w:rFonts w:ascii="Garamond" w:hAnsi="Garamond"/>
                <w:i/>
                <w:sz w:val="4"/>
                <w:szCs w:val="4"/>
              </w:rPr>
              <w:t>(Protokolli i OKB për Armët e Zjarrit i miratuar me rezolutën 55/255 të 31 majit 2001 në sesionin e pesëdhjetë e pestë të Asamblesë së Përgjithshme të Kombeve të Bashkuara dhe hyrë në fuqi më 3 korrik 2005)</w:t>
            </w:r>
            <w:r w:rsidRPr="00225F2C">
              <w:rPr>
                <w:rFonts w:ascii="Garamond" w:hAnsi="Garamond"/>
                <w:sz w:val="4"/>
                <w:szCs w:val="4"/>
              </w:rPr>
              <w:t xml:space="preserve">: </w:t>
            </w:r>
            <w:r w:rsidRPr="00225F2C">
              <w:rPr>
                <w:rFonts w:ascii="Garamond" w:hAnsi="Garamond"/>
                <w:sz w:val="4"/>
                <w:szCs w:val="4"/>
              </w:rPr>
              <w:br/>
            </w:r>
            <w:r w:rsidRPr="00225F2C">
              <w:rPr>
                <w:rFonts w:ascii="Garamond" w:hAnsi="Garamond"/>
                <w:i/>
                <w:sz w:val="4"/>
                <w:szCs w:val="4"/>
              </w:rPr>
              <w:t>-</w:t>
            </w:r>
            <w:r w:rsidR="00225F2C">
              <w:rPr>
                <w:rFonts w:ascii="Garamond" w:hAnsi="Garamond"/>
                <w:i/>
                <w:sz w:val="4"/>
                <w:szCs w:val="4"/>
              </w:rPr>
              <w:t xml:space="preserve"> </w:t>
            </w:r>
            <w:r w:rsidRPr="00225F2C">
              <w:rPr>
                <w:rFonts w:ascii="Garamond" w:hAnsi="Garamond"/>
                <w:i/>
                <w:sz w:val="4"/>
                <w:szCs w:val="4"/>
              </w:rPr>
              <w:t>kriminalizimin e trafikimit online të armëve të zjarrit, pjesëve të tyre,</w:t>
            </w:r>
            <w:r w:rsidR="00FE75BE">
              <w:rPr>
                <w:rFonts w:ascii="Garamond" w:hAnsi="Garamond"/>
                <w:i/>
                <w:sz w:val="4"/>
                <w:szCs w:val="4"/>
              </w:rPr>
              <w:t xml:space="preserve"> </w:t>
            </w:r>
            <w:r w:rsidRPr="00225F2C">
              <w:rPr>
                <w:rFonts w:ascii="Garamond" w:hAnsi="Garamond"/>
                <w:i/>
                <w:sz w:val="4"/>
                <w:szCs w:val="4"/>
              </w:rPr>
              <w:t>municioneve, eksplozivëve apo prekursorëve të eksplozivëve;</w:t>
            </w:r>
            <w:r w:rsidRPr="00225F2C">
              <w:rPr>
                <w:rFonts w:ascii="Garamond" w:hAnsi="Garamond"/>
                <w:i/>
                <w:sz w:val="4"/>
                <w:szCs w:val="4"/>
              </w:rPr>
              <w:br/>
              <w:t>-</w:t>
            </w:r>
            <w:r w:rsidR="00225F2C">
              <w:rPr>
                <w:rFonts w:ascii="Garamond" w:hAnsi="Garamond"/>
                <w:i/>
                <w:sz w:val="4"/>
                <w:szCs w:val="4"/>
              </w:rPr>
              <w:t xml:space="preserve"> </w:t>
            </w:r>
            <w:r w:rsidRPr="00225F2C">
              <w:rPr>
                <w:rFonts w:ascii="Garamond" w:hAnsi="Garamond"/>
                <w:i/>
                <w:sz w:val="4"/>
                <w:szCs w:val="4"/>
              </w:rPr>
              <w:t>kriminalizimin e</w:t>
            </w:r>
            <w:r w:rsidR="00FE75BE">
              <w:rPr>
                <w:rFonts w:ascii="Garamond" w:hAnsi="Garamond"/>
                <w:i/>
                <w:sz w:val="4"/>
                <w:szCs w:val="4"/>
              </w:rPr>
              <w:t xml:space="preserve"> </w:t>
            </w:r>
            <w:r w:rsidRPr="00225F2C">
              <w:rPr>
                <w:rFonts w:ascii="Garamond" w:hAnsi="Garamond"/>
                <w:i/>
                <w:sz w:val="4"/>
                <w:szCs w:val="4"/>
              </w:rPr>
              <w:t>mbajtjes pa leje e pjesëve të armëve, municioneve të fabrikuara ose jo (printimet 3D, prodhimi në mënyrë artizanale etj.), si dhe çdo mjeti të prodhuar i kujtëdoqoftë pamja që realizon qitje nëpërmjet barutit;</w:t>
            </w:r>
            <w:r w:rsidRPr="00225F2C">
              <w:rPr>
                <w:rFonts w:ascii="Garamond" w:hAnsi="Garamond"/>
                <w:i/>
                <w:sz w:val="4"/>
                <w:szCs w:val="4"/>
              </w:rPr>
              <w:br/>
              <w:t>-për</w:t>
            </w:r>
            <w:r w:rsidR="00FE75BE">
              <w:rPr>
                <w:rFonts w:ascii="Garamond" w:hAnsi="Garamond"/>
                <w:i/>
                <w:sz w:val="4"/>
                <w:szCs w:val="4"/>
              </w:rPr>
              <w:t xml:space="preserve"> </w:t>
            </w:r>
            <w:r w:rsidRPr="00225F2C">
              <w:rPr>
                <w:rFonts w:ascii="Garamond" w:hAnsi="Garamond"/>
                <w:i/>
                <w:sz w:val="4"/>
                <w:szCs w:val="4"/>
              </w:rPr>
              <w:t xml:space="preserve">përcaktimin e një përkufizimi të plotë dhe të saktë në përputhje me Nenin 3 të Protokollit të OKB për Armët e Zjarrit, dhe që lidhet me trafikimin e paligjshëm të armëve, konkretisht heqja e frazës </w:t>
            </w:r>
            <w:r w:rsidR="00225F2C">
              <w:rPr>
                <w:rFonts w:ascii="Garamond" w:hAnsi="Garamond"/>
                <w:i/>
                <w:sz w:val="4"/>
                <w:szCs w:val="4"/>
              </w:rPr>
              <w:t>“</w:t>
            </w:r>
            <w:r w:rsidRPr="00225F2C">
              <w:rPr>
                <w:rFonts w:ascii="Garamond" w:hAnsi="Garamond"/>
                <w:i/>
                <w:sz w:val="4"/>
                <w:szCs w:val="4"/>
              </w:rPr>
              <w:t>për përfitim material ose çdo përfitim tjetër</w:t>
            </w:r>
            <w:r w:rsidR="00225F2C">
              <w:rPr>
                <w:rFonts w:ascii="Garamond" w:hAnsi="Garamond"/>
                <w:i/>
                <w:sz w:val="4"/>
                <w:szCs w:val="4"/>
              </w:rPr>
              <w:t>”</w:t>
            </w:r>
            <w:r w:rsidRPr="00225F2C">
              <w:rPr>
                <w:rFonts w:ascii="Garamond" w:hAnsi="Garamond"/>
                <w:i/>
                <w:sz w:val="4"/>
                <w:szCs w:val="4"/>
              </w:rPr>
              <w:t xml:space="preserve"> të Nenit 278/a të Kodit Penal;</w:t>
            </w:r>
            <w:r w:rsidRPr="00225F2C">
              <w:rPr>
                <w:rFonts w:ascii="Garamond" w:hAnsi="Garamond"/>
                <w:i/>
                <w:sz w:val="4"/>
                <w:szCs w:val="4"/>
              </w:rPr>
              <w:br/>
              <w:t>-me parashikimin</w:t>
            </w:r>
            <w:r w:rsidR="00FE75BE">
              <w:rPr>
                <w:rFonts w:ascii="Garamond" w:hAnsi="Garamond"/>
                <w:i/>
                <w:sz w:val="4"/>
                <w:szCs w:val="4"/>
              </w:rPr>
              <w:t xml:space="preserve"> </w:t>
            </w:r>
            <w:r w:rsidRPr="00225F2C">
              <w:rPr>
                <w:rFonts w:ascii="Garamond" w:hAnsi="Garamond"/>
                <w:i/>
                <w:sz w:val="4"/>
                <w:szCs w:val="4"/>
              </w:rPr>
              <w:t>e rasteve të konfiskimit të pasurive që janë produkt i veprave penale të trafikimit të armëve dhe municioneve.</w:t>
            </w:r>
          </w:p>
        </w:tc>
        <w:tc>
          <w:tcPr>
            <w:tcW w:w="113" w:type="pct"/>
            <w:tcBorders>
              <w:top w:val="nil"/>
              <w:left w:val="nil"/>
              <w:bottom w:val="single" w:sz="4" w:space="0" w:color="auto"/>
              <w:right w:val="single" w:sz="4" w:space="0" w:color="auto"/>
            </w:tcBorders>
            <w:shd w:val="clear" w:color="auto" w:fill="auto"/>
            <w:vAlign w:val="center"/>
            <w:hideMark/>
          </w:tcPr>
          <w:p w14:paraId="7D4A91F0" w14:textId="54467F04"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w:t>
            </w:r>
            <w:r w:rsidR="00FE75BE">
              <w:rPr>
                <w:rFonts w:ascii="Garamond" w:hAnsi="Garamond"/>
                <w:sz w:val="4"/>
                <w:szCs w:val="4"/>
              </w:rPr>
              <w:t xml:space="preserve"> </w:t>
            </w:r>
            <w:r w:rsidRPr="00225F2C">
              <w:rPr>
                <w:rFonts w:ascii="Garamond" w:hAnsi="Garamond"/>
                <w:sz w:val="4"/>
                <w:szCs w:val="4"/>
              </w:rPr>
              <w:t>Ministria e Drejtësisë 01110 Kodi i produktit: 91401AA</w:t>
            </w:r>
          </w:p>
        </w:tc>
        <w:tc>
          <w:tcPr>
            <w:tcW w:w="101" w:type="pct"/>
            <w:tcBorders>
              <w:top w:val="nil"/>
              <w:left w:val="nil"/>
              <w:bottom w:val="single" w:sz="4" w:space="0" w:color="auto"/>
              <w:right w:val="single" w:sz="4" w:space="0" w:color="auto"/>
            </w:tcBorders>
            <w:shd w:val="clear" w:color="auto" w:fill="auto"/>
            <w:vAlign w:val="center"/>
            <w:hideMark/>
          </w:tcPr>
          <w:p w14:paraId="30CDAFE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MD </w:t>
            </w:r>
          </w:p>
        </w:tc>
        <w:tc>
          <w:tcPr>
            <w:tcW w:w="131" w:type="pct"/>
            <w:tcBorders>
              <w:top w:val="nil"/>
              <w:left w:val="nil"/>
              <w:bottom w:val="single" w:sz="4" w:space="0" w:color="auto"/>
              <w:right w:val="single" w:sz="4" w:space="0" w:color="auto"/>
            </w:tcBorders>
            <w:shd w:val="clear" w:color="auto" w:fill="auto"/>
            <w:vAlign w:val="center"/>
            <w:hideMark/>
          </w:tcPr>
          <w:p w14:paraId="5DE30E2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 PP; MPB</w:t>
            </w:r>
          </w:p>
        </w:tc>
        <w:tc>
          <w:tcPr>
            <w:tcW w:w="75" w:type="pct"/>
            <w:tcBorders>
              <w:top w:val="nil"/>
              <w:left w:val="nil"/>
              <w:bottom w:val="single" w:sz="4" w:space="0" w:color="auto"/>
              <w:right w:val="single" w:sz="4" w:space="0" w:color="auto"/>
            </w:tcBorders>
            <w:shd w:val="clear" w:color="auto" w:fill="auto"/>
            <w:vAlign w:val="center"/>
            <w:hideMark/>
          </w:tcPr>
          <w:p w14:paraId="6AA3066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0B3A3A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auto" w:fill="auto"/>
            <w:vAlign w:val="center"/>
            <w:hideMark/>
          </w:tcPr>
          <w:p w14:paraId="53E99F5E" w14:textId="798F7245"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515,000 </w:t>
            </w:r>
          </w:p>
        </w:tc>
        <w:tc>
          <w:tcPr>
            <w:tcW w:w="134" w:type="pct"/>
            <w:tcBorders>
              <w:top w:val="nil"/>
              <w:left w:val="nil"/>
              <w:bottom w:val="single" w:sz="4" w:space="0" w:color="auto"/>
              <w:right w:val="single" w:sz="4" w:space="0" w:color="auto"/>
            </w:tcBorders>
            <w:shd w:val="clear" w:color="auto" w:fill="auto"/>
            <w:vAlign w:val="center"/>
            <w:hideMark/>
          </w:tcPr>
          <w:p w14:paraId="4493AC8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704F30B4" w14:textId="422ABE69"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515,000 </w:t>
            </w:r>
          </w:p>
        </w:tc>
        <w:tc>
          <w:tcPr>
            <w:tcW w:w="150" w:type="pct"/>
            <w:tcBorders>
              <w:top w:val="nil"/>
              <w:left w:val="nil"/>
              <w:bottom w:val="single" w:sz="4" w:space="0" w:color="auto"/>
              <w:right w:val="single" w:sz="4" w:space="0" w:color="auto"/>
            </w:tcBorders>
            <w:shd w:val="clear" w:color="auto" w:fill="auto"/>
            <w:vAlign w:val="center"/>
            <w:hideMark/>
          </w:tcPr>
          <w:p w14:paraId="290C4BE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515,000</w:t>
            </w:r>
          </w:p>
        </w:tc>
        <w:tc>
          <w:tcPr>
            <w:tcW w:w="89" w:type="pct"/>
            <w:tcBorders>
              <w:top w:val="nil"/>
              <w:left w:val="nil"/>
              <w:bottom w:val="single" w:sz="4" w:space="0" w:color="auto"/>
              <w:right w:val="single" w:sz="4" w:space="0" w:color="auto"/>
            </w:tcBorders>
            <w:shd w:val="clear" w:color="auto" w:fill="auto"/>
            <w:vAlign w:val="center"/>
            <w:hideMark/>
          </w:tcPr>
          <w:p w14:paraId="57C9712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6607C062" w14:textId="75B32DC9"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515,000 </w:t>
            </w:r>
          </w:p>
        </w:tc>
        <w:tc>
          <w:tcPr>
            <w:tcW w:w="114" w:type="pct"/>
            <w:tcBorders>
              <w:top w:val="nil"/>
              <w:left w:val="nil"/>
              <w:bottom w:val="single" w:sz="4" w:space="0" w:color="auto"/>
              <w:right w:val="single" w:sz="4" w:space="0" w:color="auto"/>
            </w:tcBorders>
            <w:shd w:val="clear" w:color="000000" w:fill="FFFFFF"/>
            <w:vAlign w:val="center"/>
            <w:hideMark/>
          </w:tcPr>
          <w:p w14:paraId="526C652A"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2371D5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126AF24"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2419DDD5"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0F60017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125A200"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4BC4BD6E"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5A4004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FAC4D90"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60283AA4"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025EA1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36CA272"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79A09E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1,030,000</w:t>
            </w:r>
          </w:p>
        </w:tc>
        <w:tc>
          <w:tcPr>
            <w:tcW w:w="112" w:type="pct"/>
            <w:tcBorders>
              <w:top w:val="nil"/>
              <w:left w:val="nil"/>
              <w:bottom w:val="single" w:sz="4" w:space="0" w:color="auto"/>
              <w:right w:val="single" w:sz="4" w:space="0" w:color="auto"/>
            </w:tcBorders>
            <w:shd w:val="clear" w:color="000000" w:fill="FFFFFF"/>
            <w:vAlign w:val="center"/>
            <w:hideMark/>
          </w:tcPr>
          <w:p w14:paraId="21FD945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830F6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1,030,000</w:t>
            </w:r>
          </w:p>
        </w:tc>
        <w:tc>
          <w:tcPr>
            <w:tcW w:w="105" w:type="pct"/>
            <w:tcBorders>
              <w:top w:val="nil"/>
              <w:left w:val="nil"/>
              <w:bottom w:val="single" w:sz="4" w:space="0" w:color="auto"/>
              <w:right w:val="single" w:sz="4" w:space="0" w:color="auto"/>
            </w:tcBorders>
            <w:shd w:val="clear" w:color="000000" w:fill="FFFFFF"/>
            <w:vAlign w:val="center"/>
            <w:hideMark/>
          </w:tcPr>
          <w:p w14:paraId="295ECA4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3483809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3E885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7A5F3A3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32491D4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9F6248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2E559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394CA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E3672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9D43F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E8363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19E9B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1,030,000</w:t>
            </w:r>
          </w:p>
        </w:tc>
        <w:tc>
          <w:tcPr>
            <w:tcW w:w="128" w:type="pct"/>
            <w:tcBorders>
              <w:top w:val="nil"/>
              <w:left w:val="nil"/>
              <w:bottom w:val="single" w:sz="4" w:space="0" w:color="auto"/>
              <w:right w:val="single" w:sz="4" w:space="0" w:color="auto"/>
            </w:tcBorders>
            <w:shd w:val="clear" w:color="auto" w:fill="auto"/>
            <w:vAlign w:val="center"/>
            <w:hideMark/>
          </w:tcPr>
          <w:p w14:paraId="5CBF59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3D00C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1,030,000</w:t>
            </w:r>
          </w:p>
        </w:tc>
      </w:tr>
      <w:tr w:rsidR="006A3252" w:rsidRPr="00225F2C" w14:paraId="1EA38690"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4B0588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2E5AD176" w14:textId="70C113F9" w:rsidR="005A47CF" w:rsidRPr="00225F2C" w:rsidRDefault="00291767"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1.1</w:t>
            </w:r>
          </w:p>
        </w:tc>
        <w:tc>
          <w:tcPr>
            <w:tcW w:w="113" w:type="pct"/>
            <w:tcBorders>
              <w:top w:val="nil"/>
              <w:left w:val="nil"/>
              <w:bottom w:val="single" w:sz="4" w:space="0" w:color="auto"/>
              <w:right w:val="single" w:sz="4" w:space="0" w:color="auto"/>
            </w:tcBorders>
            <w:shd w:val="clear" w:color="000000" w:fill="D9D9D9"/>
            <w:vAlign w:val="center"/>
            <w:hideMark/>
          </w:tcPr>
          <w:p w14:paraId="6D2274CE"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5DE7F3F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2687A2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3C6FED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2CF4F5D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4C875719" w14:textId="31F4F789"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4,318,528 </w:t>
            </w:r>
          </w:p>
        </w:tc>
        <w:tc>
          <w:tcPr>
            <w:tcW w:w="134" w:type="pct"/>
            <w:tcBorders>
              <w:top w:val="nil"/>
              <w:left w:val="nil"/>
              <w:bottom w:val="single" w:sz="4" w:space="0" w:color="auto"/>
              <w:right w:val="single" w:sz="4" w:space="0" w:color="auto"/>
            </w:tcBorders>
            <w:shd w:val="clear" w:color="000000" w:fill="D9D9D9"/>
            <w:vAlign w:val="center"/>
            <w:hideMark/>
          </w:tcPr>
          <w:p w14:paraId="7F2543CD" w14:textId="4444E1E9"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4" w:type="pct"/>
            <w:tcBorders>
              <w:top w:val="nil"/>
              <w:left w:val="nil"/>
              <w:bottom w:val="single" w:sz="4" w:space="0" w:color="auto"/>
              <w:right w:val="single" w:sz="4" w:space="0" w:color="auto"/>
            </w:tcBorders>
            <w:shd w:val="clear" w:color="000000" w:fill="D9D9D9"/>
            <w:vAlign w:val="center"/>
            <w:hideMark/>
          </w:tcPr>
          <w:p w14:paraId="53A71AFD" w14:textId="630E82E2"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4,318,528 </w:t>
            </w:r>
          </w:p>
        </w:tc>
        <w:tc>
          <w:tcPr>
            <w:tcW w:w="150" w:type="pct"/>
            <w:tcBorders>
              <w:top w:val="nil"/>
              <w:left w:val="nil"/>
              <w:bottom w:val="single" w:sz="4" w:space="0" w:color="auto"/>
              <w:right w:val="single" w:sz="4" w:space="0" w:color="auto"/>
            </w:tcBorders>
            <w:shd w:val="clear" w:color="000000" w:fill="D9D9D9"/>
            <w:vAlign w:val="center"/>
            <w:hideMark/>
          </w:tcPr>
          <w:p w14:paraId="4CC33E24" w14:textId="69BC2227"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20,414,642 </w:t>
            </w:r>
          </w:p>
        </w:tc>
        <w:tc>
          <w:tcPr>
            <w:tcW w:w="89" w:type="pct"/>
            <w:tcBorders>
              <w:top w:val="nil"/>
              <w:left w:val="nil"/>
              <w:bottom w:val="single" w:sz="4" w:space="0" w:color="auto"/>
              <w:right w:val="single" w:sz="4" w:space="0" w:color="auto"/>
            </w:tcBorders>
            <w:shd w:val="clear" w:color="000000" w:fill="D9D9D9"/>
            <w:vAlign w:val="center"/>
            <w:hideMark/>
          </w:tcPr>
          <w:p w14:paraId="7933C9EF" w14:textId="036CE85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5" w:type="pct"/>
            <w:tcBorders>
              <w:top w:val="nil"/>
              <w:left w:val="nil"/>
              <w:bottom w:val="single" w:sz="4" w:space="0" w:color="auto"/>
              <w:right w:val="single" w:sz="4" w:space="0" w:color="auto"/>
            </w:tcBorders>
            <w:shd w:val="clear" w:color="000000" w:fill="D9D9D9"/>
            <w:vAlign w:val="center"/>
            <w:hideMark/>
          </w:tcPr>
          <w:p w14:paraId="52D6D461" w14:textId="08E825FC"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20,414,642 </w:t>
            </w:r>
          </w:p>
        </w:tc>
        <w:tc>
          <w:tcPr>
            <w:tcW w:w="114" w:type="pct"/>
            <w:tcBorders>
              <w:top w:val="nil"/>
              <w:left w:val="nil"/>
              <w:bottom w:val="single" w:sz="4" w:space="0" w:color="auto"/>
              <w:right w:val="single" w:sz="4" w:space="0" w:color="auto"/>
            </w:tcBorders>
            <w:shd w:val="clear" w:color="000000" w:fill="D9D9D9"/>
            <w:vAlign w:val="center"/>
            <w:hideMark/>
          </w:tcPr>
          <w:p w14:paraId="169E5F23" w14:textId="76A2FFD9"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3,868,528 </w:t>
            </w:r>
          </w:p>
        </w:tc>
        <w:tc>
          <w:tcPr>
            <w:tcW w:w="113" w:type="pct"/>
            <w:tcBorders>
              <w:top w:val="nil"/>
              <w:left w:val="nil"/>
              <w:bottom w:val="single" w:sz="4" w:space="0" w:color="auto"/>
              <w:right w:val="single" w:sz="4" w:space="0" w:color="auto"/>
            </w:tcBorders>
            <w:shd w:val="clear" w:color="000000" w:fill="D9D9D9"/>
            <w:vAlign w:val="center"/>
            <w:hideMark/>
          </w:tcPr>
          <w:p w14:paraId="54B489A5" w14:textId="798173C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0" w:type="pct"/>
            <w:tcBorders>
              <w:top w:val="nil"/>
              <w:left w:val="nil"/>
              <w:bottom w:val="single" w:sz="4" w:space="0" w:color="auto"/>
              <w:right w:val="single" w:sz="4" w:space="0" w:color="auto"/>
            </w:tcBorders>
            <w:shd w:val="clear" w:color="000000" w:fill="D9D9D9"/>
            <w:vAlign w:val="center"/>
            <w:hideMark/>
          </w:tcPr>
          <w:p w14:paraId="2D11672B" w14:textId="2A929474"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3,868,528 </w:t>
            </w:r>
          </w:p>
        </w:tc>
        <w:tc>
          <w:tcPr>
            <w:tcW w:w="118" w:type="pct"/>
            <w:tcBorders>
              <w:top w:val="nil"/>
              <w:left w:val="nil"/>
              <w:bottom w:val="single" w:sz="4" w:space="0" w:color="auto"/>
              <w:right w:val="single" w:sz="4" w:space="0" w:color="auto"/>
            </w:tcBorders>
            <w:shd w:val="clear" w:color="000000" w:fill="D9D9D9"/>
            <w:vAlign w:val="center"/>
            <w:hideMark/>
          </w:tcPr>
          <w:p w14:paraId="0FAFA980" w14:textId="7DA9C722"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2,688,896 </w:t>
            </w:r>
          </w:p>
        </w:tc>
        <w:tc>
          <w:tcPr>
            <w:tcW w:w="114" w:type="pct"/>
            <w:tcBorders>
              <w:top w:val="nil"/>
              <w:left w:val="nil"/>
              <w:bottom w:val="single" w:sz="4" w:space="0" w:color="auto"/>
              <w:right w:val="single" w:sz="4" w:space="0" w:color="auto"/>
            </w:tcBorders>
            <w:shd w:val="clear" w:color="000000" w:fill="D9D9D9"/>
            <w:vAlign w:val="center"/>
            <w:hideMark/>
          </w:tcPr>
          <w:p w14:paraId="610654E9" w14:textId="1CE7400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2" w:type="pct"/>
            <w:tcBorders>
              <w:top w:val="nil"/>
              <w:left w:val="nil"/>
              <w:bottom w:val="single" w:sz="4" w:space="0" w:color="auto"/>
              <w:right w:val="single" w:sz="4" w:space="0" w:color="auto"/>
            </w:tcBorders>
            <w:shd w:val="clear" w:color="000000" w:fill="D9D9D9"/>
            <w:vAlign w:val="center"/>
            <w:hideMark/>
          </w:tcPr>
          <w:p w14:paraId="4AF45E70" w14:textId="3A45E0AF"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2,688,896 </w:t>
            </w:r>
          </w:p>
        </w:tc>
        <w:tc>
          <w:tcPr>
            <w:tcW w:w="118" w:type="pct"/>
            <w:tcBorders>
              <w:top w:val="nil"/>
              <w:left w:val="nil"/>
              <w:bottom w:val="single" w:sz="4" w:space="0" w:color="auto"/>
              <w:right w:val="single" w:sz="4" w:space="0" w:color="auto"/>
            </w:tcBorders>
            <w:shd w:val="clear" w:color="000000" w:fill="D9D9D9"/>
            <w:vAlign w:val="center"/>
            <w:hideMark/>
          </w:tcPr>
          <w:p w14:paraId="1BD7C8D4" w14:textId="3C2F7D40"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2,823,341 </w:t>
            </w:r>
          </w:p>
        </w:tc>
        <w:tc>
          <w:tcPr>
            <w:tcW w:w="114" w:type="pct"/>
            <w:tcBorders>
              <w:top w:val="nil"/>
              <w:left w:val="nil"/>
              <w:bottom w:val="single" w:sz="4" w:space="0" w:color="auto"/>
              <w:right w:val="single" w:sz="4" w:space="0" w:color="auto"/>
            </w:tcBorders>
            <w:shd w:val="clear" w:color="000000" w:fill="D9D9D9"/>
            <w:vAlign w:val="center"/>
            <w:hideMark/>
          </w:tcPr>
          <w:p w14:paraId="40403433" w14:textId="58E0496D"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2" w:type="pct"/>
            <w:tcBorders>
              <w:top w:val="nil"/>
              <w:left w:val="nil"/>
              <w:bottom w:val="single" w:sz="4" w:space="0" w:color="auto"/>
              <w:right w:val="single" w:sz="4" w:space="0" w:color="auto"/>
            </w:tcBorders>
            <w:shd w:val="clear" w:color="000000" w:fill="D9D9D9"/>
            <w:vAlign w:val="center"/>
            <w:hideMark/>
          </w:tcPr>
          <w:p w14:paraId="7A1F516E" w14:textId="1F4577A3"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2,823,341 </w:t>
            </w:r>
          </w:p>
        </w:tc>
        <w:tc>
          <w:tcPr>
            <w:tcW w:w="118" w:type="pct"/>
            <w:tcBorders>
              <w:top w:val="nil"/>
              <w:left w:val="nil"/>
              <w:bottom w:val="single" w:sz="4" w:space="0" w:color="auto"/>
              <w:right w:val="single" w:sz="4" w:space="0" w:color="auto"/>
            </w:tcBorders>
            <w:shd w:val="clear" w:color="000000" w:fill="D9D9D9"/>
            <w:vAlign w:val="center"/>
            <w:hideMark/>
          </w:tcPr>
          <w:p w14:paraId="1E83DF0D" w14:textId="1C198C56"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2,823,341 </w:t>
            </w:r>
          </w:p>
        </w:tc>
        <w:tc>
          <w:tcPr>
            <w:tcW w:w="114" w:type="pct"/>
            <w:tcBorders>
              <w:top w:val="nil"/>
              <w:left w:val="nil"/>
              <w:bottom w:val="single" w:sz="4" w:space="0" w:color="auto"/>
              <w:right w:val="single" w:sz="4" w:space="0" w:color="auto"/>
            </w:tcBorders>
            <w:shd w:val="clear" w:color="000000" w:fill="D9D9D9"/>
            <w:vAlign w:val="center"/>
            <w:hideMark/>
          </w:tcPr>
          <w:p w14:paraId="4410B364" w14:textId="1F53D7D4"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2" w:type="pct"/>
            <w:tcBorders>
              <w:top w:val="nil"/>
              <w:left w:val="nil"/>
              <w:bottom w:val="single" w:sz="4" w:space="0" w:color="auto"/>
              <w:right w:val="single" w:sz="4" w:space="0" w:color="auto"/>
            </w:tcBorders>
            <w:shd w:val="clear" w:color="000000" w:fill="D9D9D9"/>
            <w:vAlign w:val="center"/>
            <w:hideMark/>
          </w:tcPr>
          <w:p w14:paraId="4FBEC99C" w14:textId="7FCDAA97"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2,823,341 </w:t>
            </w:r>
          </w:p>
        </w:tc>
        <w:tc>
          <w:tcPr>
            <w:tcW w:w="120" w:type="pct"/>
            <w:tcBorders>
              <w:top w:val="nil"/>
              <w:left w:val="nil"/>
              <w:bottom w:val="single" w:sz="4" w:space="0" w:color="auto"/>
              <w:right w:val="single" w:sz="4" w:space="0" w:color="auto"/>
            </w:tcBorders>
            <w:shd w:val="clear" w:color="000000" w:fill="D9D9D9"/>
            <w:vAlign w:val="center"/>
            <w:hideMark/>
          </w:tcPr>
          <w:p w14:paraId="65494E0C" w14:textId="47477829"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28,601,698 </w:t>
            </w:r>
          </w:p>
        </w:tc>
        <w:tc>
          <w:tcPr>
            <w:tcW w:w="112" w:type="pct"/>
            <w:tcBorders>
              <w:top w:val="nil"/>
              <w:left w:val="nil"/>
              <w:bottom w:val="single" w:sz="4" w:space="0" w:color="auto"/>
              <w:right w:val="single" w:sz="4" w:space="0" w:color="auto"/>
            </w:tcBorders>
            <w:shd w:val="clear" w:color="000000" w:fill="D9D9D9"/>
            <w:vAlign w:val="center"/>
            <w:hideMark/>
          </w:tcPr>
          <w:p w14:paraId="4843FD2C" w14:textId="049B25EE"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19" w:type="pct"/>
            <w:tcBorders>
              <w:top w:val="nil"/>
              <w:left w:val="nil"/>
              <w:bottom w:val="single" w:sz="4" w:space="0" w:color="auto"/>
              <w:right w:val="single" w:sz="4" w:space="0" w:color="auto"/>
            </w:tcBorders>
            <w:shd w:val="clear" w:color="000000" w:fill="D9D9D9"/>
            <w:vAlign w:val="center"/>
            <w:hideMark/>
          </w:tcPr>
          <w:p w14:paraId="73546084" w14:textId="6E2FEDA8"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28,601,698 </w:t>
            </w:r>
          </w:p>
        </w:tc>
        <w:tc>
          <w:tcPr>
            <w:tcW w:w="105" w:type="pct"/>
            <w:tcBorders>
              <w:top w:val="nil"/>
              <w:left w:val="nil"/>
              <w:bottom w:val="single" w:sz="4" w:space="0" w:color="auto"/>
              <w:right w:val="single" w:sz="4" w:space="0" w:color="auto"/>
            </w:tcBorders>
            <w:shd w:val="clear" w:color="000000" w:fill="D9D9D9"/>
            <w:vAlign w:val="center"/>
            <w:hideMark/>
          </w:tcPr>
          <w:p w14:paraId="07079880" w14:textId="59847167"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2,688,896 </w:t>
            </w:r>
          </w:p>
        </w:tc>
        <w:tc>
          <w:tcPr>
            <w:tcW w:w="112" w:type="pct"/>
            <w:tcBorders>
              <w:top w:val="nil"/>
              <w:left w:val="nil"/>
              <w:bottom w:val="single" w:sz="4" w:space="0" w:color="auto"/>
              <w:right w:val="single" w:sz="4" w:space="0" w:color="auto"/>
            </w:tcBorders>
            <w:shd w:val="clear" w:color="000000" w:fill="D9D9D9"/>
            <w:vAlign w:val="center"/>
            <w:hideMark/>
          </w:tcPr>
          <w:p w14:paraId="49721362" w14:textId="0B235F89"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9" w:type="pct"/>
            <w:tcBorders>
              <w:top w:val="nil"/>
              <w:left w:val="nil"/>
              <w:bottom w:val="single" w:sz="4" w:space="0" w:color="auto"/>
              <w:right w:val="single" w:sz="4" w:space="0" w:color="auto"/>
            </w:tcBorders>
            <w:shd w:val="clear" w:color="000000" w:fill="D9D9D9"/>
            <w:vAlign w:val="center"/>
            <w:hideMark/>
          </w:tcPr>
          <w:p w14:paraId="385E68E0" w14:textId="2015BC9B"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2,688,896 </w:t>
            </w:r>
          </w:p>
        </w:tc>
        <w:tc>
          <w:tcPr>
            <w:tcW w:w="116" w:type="pct"/>
            <w:tcBorders>
              <w:top w:val="nil"/>
              <w:left w:val="nil"/>
              <w:bottom w:val="single" w:sz="4" w:space="0" w:color="auto"/>
              <w:right w:val="single" w:sz="4" w:space="0" w:color="auto"/>
            </w:tcBorders>
            <w:shd w:val="clear" w:color="000000" w:fill="D9D9D9"/>
            <w:vAlign w:val="center"/>
            <w:hideMark/>
          </w:tcPr>
          <w:p w14:paraId="18EA1DCA" w14:textId="50EE9B67"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5,646,682 </w:t>
            </w:r>
          </w:p>
        </w:tc>
        <w:tc>
          <w:tcPr>
            <w:tcW w:w="112" w:type="pct"/>
            <w:tcBorders>
              <w:top w:val="nil"/>
              <w:left w:val="nil"/>
              <w:bottom w:val="single" w:sz="4" w:space="0" w:color="auto"/>
              <w:right w:val="single" w:sz="4" w:space="0" w:color="auto"/>
            </w:tcBorders>
            <w:shd w:val="clear" w:color="000000" w:fill="D9D9D9"/>
            <w:vAlign w:val="center"/>
            <w:hideMark/>
          </w:tcPr>
          <w:p w14:paraId="68857BA3" w14:textId="7F30B6B3"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9" w:type="pct"/>
            <w:tcBorders>
              <w:top w:val="nil"/>
              <w:left w:val="nil"/>
              <w:bottom w:val="single" w:sz="4" w:space="0" w:color="auto"/>
              <w:right w:val="single" w:sz="4" w:space="0" w:color="auto"/>
            </w:tcBorders>
            <w:shd w:val="clear" w:color="000000" w:fill="D9D9D9"/>
            <w:vAlign w:val="center"/>
            <w:hideMark/>
          </w:tcPr>
          <w:p w14:paraId="63E51153" w14:textId="7CA7D6C4"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5,646,682 </w:t>
            </w:r>
          </w:p>
        </w:tc>
        <w:tc>
          <w:tcPr>
            <w:tcW w:w="114" w:type="pct"/>
            <w:tcBorders>
              <w:top w:val="nil"/>
              <w:left w:val="nil"/>
              <w:bottom w:val="single" w:sz="4" w:space="0" w:color="auto"/>
              <w:right w:val="single" w:sz="4" w:space="0" w:color="auto"/>
            </w:tcBorders>
            <w:shd w:val="clear" w:color="000000" w:fill="D9D9D9"/>
            <w:vAlign w:val="center"/>
            <w:hideMark/>
          </w:tcPr>
          <w:p w14:paraId="65D699AE" w14:textId="37C180B2"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11" w:type="pct"/>
            <w:tcBorders>
              <w:top w:val="nil"/>
              <w:left w:val="nil"/>
              <w:bottom w:val="single" w:sz="4" w:space="0" w:color="auto"/>
              <w:right w:val="single" w:sz="4" w:space="0" w:color="auto"/>
            </w:tcBorders>
            <w:shd w:val="clear" w:color="000000" w:fill="D9D9D9"/>
            <w:vAlign w:val="center"/>
            <w:hideMark/>
          </w:tcPr>
          <w:p w14:paraId="74D2A411" w14:textId="79996B5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0" w:type="pct"/>
            <w:tcBorders>
              <w:top w:val="nil"/>
              <w:left w:val="nil"/>
              <w:bottom w:val="single" w:sz="4" w:space="0" w:color="auto"/>
              <w:right w:val="single" w:sz="4" w:space="0" w:color="auto"/>
            </w:tcBorders>
            <w:shd w:val="clear" w:color="000000" w:fill="D9D9D9"/>
            <w:vAlign w:val="center"/>
            <w:hideMark/>
          </w:tcPr>
          <w:p w14:paraId="4FED03AE" w14:textId="15D75F8F"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0" w:type="pct"/>
            <w:tcBorders>
              <w:top w:val="nil"/>
              <w:left w:val="nil"/>
              <w:bottom w:val="single" w:sz="4" w:space="0" w:color="auto"/>
              <w:right w:val="single" w:sz="4" w:space="0" w:color="auto"/>
            </w:tcBorders>
            <w:shd w:val="clear" w:color="000000" w:fill="D9D9D9"/>
            <w:vAlign w:val="center"/>
            <w:hideMark/>
          </w:tcPr>
          <w:p w14:paraId="52B30C71" w14:textId="11F300C3"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14" w:type="pct"/>
            <w:tcBorders>
              <w:top w:val="nil"/>
              <w:left w:val="nil"/>
              <w:bottom w:val="single" w:sz="4" w:space="0" w:color="auto"/>
              <w:right w:val="single" w:sz="4" w:space="0" w:color="auto"/>
            </w:tcBorders>
            <w:shd w:val="clear" w:color="000000" w:fill="D9D9D9"/>
            <w:vAlign w:val="center"/>
            <w:hideMark/>
          </w:tcPr>
          <w:p w14:paraId="39F129E9" w14:textId="32C74E76"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6" w:type="pct"/>
            <w:tcBorders>
              <w:top w:val="nil"/>
              <w:left w:val="nil"/>
              <w:bottom w:val="single" w:sz="4" w:space="0" w:color="auto"/>
              <w:right w:val="single" w:sz="4" w:space="0" w:color="auto"/>
            </w:tcBorders>
            <w:shd w:val="clear" w:color="000000" w:fill="D9D9D9"/>
            <w:vAlign w:val="center"/>
            <w:hideMark/>
          </w:tcPr>
          <w:p w14:paraId="73E1A7D5" w14:textId="303451F0"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36,937,276 </w:t>
            </w:r>
          </w:p>
        </w:tc>
        <w:tc>
          <w:tcPr>
            <w:tcW w:w="128" w:type="pct"/>
            <w:tcBorders>
              <w:top w:val="nil"/>
              <w:left w:val="nil"/>
              <w:bottom w:val="single" w:sz="4" w:space="0" w:color="auto"/>
              <w:right w:val="single" w:sz="4" w:space="0" w:color="auto"/>
            </w:tcBorders>
            <w:shd w:val="clear" w:color="000000" w:fill="D9D9D9"/>
            <w:vAlign w:val="center"/>
            <w:hideMark/>
          </w:tcPr>
          <w:p w14:paraId="32F08E91" w14:textId="30F5EA4D"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34" w:type="pct"/>
            <w:tcBorders>
              <w:top w:val="nil"/>
              <w:left w:val="nil"/>
              <w:bottom w:val="single" w:sz="4" w:space="0" w:color="auto"/>
              <w:right w:val="single" w:sz="4" w:space="0" w:color="auto"/>
            </w:tcBorders>
            <w:shd w:val="clear" w:color="000000" w:fill="D9D9D9"/>
            <w:vAlign w:val="center"/>
            <w:hideMark/>
          </w:tcPr>
          <w:p w14:paraId="519A11A3" w14:textId="35FE7AC0"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36,937,276 </w:t>
            </w:r>
          </w:p>
        </w:tc>
      </w:tr>
      <w:tr w:rsidR="006A3252" w:rsidRPr="00225F2C" w14:paraId="30F4F96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026E0E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w:t>
            </w:r>
          </w:p>
        </w:tc>
        <w:tc>
          <w:tcPr>
            <w:tcW w:w="322" w:type="pct"/>
            <w:tcBorders>
              <w:top w:val="nil"/>
              <w:left w:val="nil"/>
              <w:bottom w:val="single" w:sz="4" w:space="0" w:color="auto"/>
              <w:right w:val="single" w:sz="4" w:space="0" w:color="auto"/>
            </w:tcBorders>
            <w:shd w:val="clear" w:color="000000" w:fill="FCE4D6"/>
            <w:vAlign w:val="center"/>
            <w:hideMark/>
          </w:tcPr>
          <w:p w14:paraId="533B2CDC"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Përafrimi me standardet ndërkombëtare dhe praktikat më të mira, me qëllim përmirësimin e reagimit të drejtësisë penale në fushën e kontrollit të armëve dhe në hetimet që lidhen me veprat penale me armë zjarri.</w:t>
            </w:r>
          </w:p>
        </w:tc>
        <w:tc>
          <w:tcPr>
            <w:tcW w:w="113" w:type="pct"/>
            <w:tcBorders>
              <w:top w:val="nil"/>
              <w:left w:val="nil"/>
              <w:bottom w:val="single" w:sz="4" w:space="0" w:color="auto"/>
              <w:right w:val="single" w:sz="4" w:space="0" w:color="auto"/>
            </w:tcBorders>
            <w:shd w:val="clear" w:color="000000" w:fill="FCE4D6"/>
            <w:vAlign w:val="center"/>
            <w:hideMark/>
          </w:tcPr>
          <w:p w14:paraId="2034D1F6"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256793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1189B4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6AD120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73CD0A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1C248FB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41AA950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482432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2FA5626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76BDE26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6DA2D44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AB7237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7ED8DE4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60D342C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23B573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3278EE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1FA3210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5037820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7C835D7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6A691A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4F2E76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47C6DF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749467D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7C6070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1AC057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5FED29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28517DB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59508B3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01F92CC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4F385E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409FB6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4A2805C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7C72FB4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621FF93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7FA976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233792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5FAB2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1DA944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01A5673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417497E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FE75BE" w:rsidRPr="00225F2C" w14:paraId="14A931C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411099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34F07A3E"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088E759E"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auto" w:fill="auto"/>
            <w:vAlign w:val="center"/>
            <w:hideMark/>
          </w:tcPr>
          <w:p w14:paraId="5C42E0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vAlign w:val="center"/>
            <w:hideMark/>
          </w:tcPr>
          <w:p w14:paraId="0CB501F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vAlign w:val="center"/>
            <w:hideMark/>
          </w:tcPr>
          <w:p w14:paraId="171A11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auto" w:fill="auto"/>
            <w:vAlign w:val="center"/>
            <w:hideMark/>
          </w:tcPr>
          <w:p w14:paraId="5E19F1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auto" w:fill="auto"/>
            <w:vAlign w:val="center"/>
            <w:hideMark/>
          </w:tcPr>
          <w:p w14:paraId="2463380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vAlign w:val="center"/>
            <w:hideMark/>
          </w:tcPr>
          <w:p w14:paraId="0D69A5C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vAlign w:val="center"/>
            <w:hideMark/>
          </w:tcPr>
          <w:p w14:paraId="2909D4C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vAlign w:val="center"/>
            <w:hideMark/>
          </w:tcPr>
          <w:p w14:paraId="7935B2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vAlign w:val="center"/>
            <w:hideMark/>
          </w:tcPr>
          <w:p w14:paraId="1C1E5B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vAlign w:val="center"/>
            <w:hideMark/>
          </w:tcPr>
          <w:p w14:paraId="53A2A3E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217758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vAlign w:val="center"/>
            <w:hideMark/>
          </w:tcPr>
          <w:p w14:paraId="7A8F94F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152B35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0CB6711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4E1C3A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2C0393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2039C13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62B7023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21DC2B7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167CD6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4E2D0F7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31B7E29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67B71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78D038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vAlign w:val="center"/>
            <w:hideMark/>
          </w:tcPr>
          <w:p w14:paraId="6705CF0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vAlign w:val="center"/>
            <w:hideMark/>
          </w:tcPr>
          <w:p w14:paraId="64E360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01ECD5F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vAlign w:val="center"/>
            <w:hideMark/>
          </w:tcPr>
          <w:p w14:paraId="75D9531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vAlign w:val="center"/>
            <w:hideMark/>
          </w:tcPr>
          <w:p w14:paraId="2D55D54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50E3E4A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vAlign w:val="center"/>
            <w:hideMark/>
          </w:tcPr>
          <w:p w14:paraId="51C6B4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4EFB0B5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vAlign w:val="center"/>
            <w:hideMark/>
          </w:tcPr>
          <w:p w14:paraId="0FEE34F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0738C7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BE0F17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6F9D726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vAlign w:val="center"/>
            <w:hideMark/>
          </w:tcPr>
          <w:p w14:paraId="063B788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vAlign w:val="center"/>
            <w:hideMark/>
          </w:tcPr>
          <w:p w14:paraId="328C48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vAlign w:val="center"/>
            <w:hideMark/>
          </w:tcPr>
          <w:p w14:paraId="4AB81FC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6E9647C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39E7502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w:t>
            </w:r>
          </w:p>
        </w:tc>
        <w:tc>
          <w:tcPr>
            <w:tcW w:w="322" w:type="pct"/>
            <w:tcBorders>
              <w:top w:val="nil"/>
              <w:left w:val="nil"/>
              <w:bottom w:val="single" w:sz="4" w:space="0" w:color="auto"/>
              <w:right w:val="single" w:sz="4" w:space="0" w:color="auto"/>
            </w:tcBorders>
            <w:shd w:val="clear" w:color="000000" w:fill="DDEBF7"/>
            <w:vAlign w:val="center"/>
            <w:hideMark/>
          </w:tcPr>
          <w:p w14:paraId="79FA85C3"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Rritje e pjesëmarrjes dhe e bashkëpunimit operacional me agjencitë dhe platformat e zbatimit të ligjit të BE-së dhe ndërkombëtare, përfshirë EUROPOL, EMPACT, INTERPOL dhe FRONTEX,</w:t>
            </w:r>
            <w:r w:rsidRPr="00225F2C">
              <w:rPr>
                <w:rFonts w:ascii="Garamond" w:hAnsi="Garamond"/>
                <w:b/>
                <w:color w:val="FF0000"/>
                <w:sz w:val="4"/>
                <w:szCs w:val="4"/>
              </w:rPr>
              <w:t xml:space="preserve"> </w:t>
            </w:r>
            <w:r w:rsidRPr="00225F2C">
              <w:rPr>
                <w:rFonts w:ascii="Garamond" w:hAnsi="Garamond"/>
                <w:b/>
                <w:sz w:val="4"/>
                <w:szCs w:val="4"/>
              </w:rPr>
              <w:t>si dhe vazhdim i pjesëmarrjes dhe i kontributit të rregullt në forume rajonale që forcojnë shkëmbimin e informacionit dhe bashkëpunimin operacional në luftën kundër trafikimit të armëve të zjarrit në rajon, me qëllim përmirësimin e reagimit të drejtësisë penale ndaj këtyre veprave.</w:t>
            </w:r>
          </w:p>
        </w:tc>
        <w:tc>
          <w:tcPr>
            <w:tcW w:w="113" w:type="pct"/>
            <w:tcBorders>
              <w:top w:val="nil"/>
              <w:left w:val="nil"/>
              <w:bottom w:val="single" w:sz="4" w:space="0" w:color="auto"/>
              <w:right w:val="single" w:sz="4" w:space="0" w:color="auto"/>
            </w:tcBorders>
            <w:shd w:val="clear" w:color="000000" w:fill="DDEBF7"/>
            <w:vAlign w:val="center"/>
            <w:hideMark/>
          </w:tcPr>
          <w:p w14:paraId="1AEA8061"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 </w:t>
            </w:r>
          </w:p>
        </w:tc>
        <w:tc>
          <w:tcPr>
            <w:tcW w:w="101" w:type="pct"/>
            <w:tcBorders>
              <w:top w:val="nil"/>
              <w:left w:val="nil"/>
              <w:bottom w:val="single" w:sz="4" w:space="0" w:color="auto"/>
              <w:right w:val="single" w:sz="4" w:space="0" w:color="auto"/>
            </w:tcBorders>
            <w:shd w:val="clear" w:color="000000" w:fill="DDEBF7"/>
            <w:vAlign w:val="center"/>
            <w:hideMark/>
          </w:tcPr>
          <w:p w14:paraId="314BCA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43A4725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16C3EF7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75C588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DDEBF7"/>
            <w:vAlign w:val="center"/>
            <w:hideMark/>
          </w:tcPr>
          <w:p w14:paraId="3611CC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4" w:space="0" w:color="auto"/>
            </w:tcBorders>
            <w:shd w:val="clear" w:color="000000" w:fill="DDEBF7"/>
            <w:vAlign w:val="center"/>
            <w:hideMark/>
          </w:tcPr>
          <w:p w14:paraId="63F225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5B8D22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50" w:type="pct"/>
            <w:tcBorders>
              <w:top w:val="nil"/>
              <w:left w:val="nil"/>
              <w:bottom w:val="single" w:sz="4" w:space="0" w:color="auto"/>
              <w:right w:val="single" w:sz="4" w:space="0" w:color="auto"/>
            </w:tcBorders>
            <w:shd w:val="clear" w:color="000000" w:fill="DDEBF7"/>
            <w:vAlign w:val="center"/>
            <w:hideMark/>
          </w:tcPr>
          <w:p w14:paraId="506DD52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9" w:type="pct"/>
            <w:tcBorders>
              <w:top w:val="nil"/>
              <w:left w:val="nil"/>
              <w:bottom w:val="single" w:sz="4" w:space="0" w:color="auto"/>
              <w:right w:val="single" w:sz="4" w:space="0" w:color="auto"/>
            </w:tcBorders>
            <w:shd w:val="clear" w:color="000000" w:fill="DDEBF7"/>
            <w:vAlign w:val="center"/>
            <w:hideMark/>
          </w:tcPr>
          <w:p w14:paraId="2097568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5" w:type="pct"/>
            <w:tcBorders>
              <w:top w:val="nil"/>
              <w:left w:val="nil"/>
              <w:bottom w:val="single" w:sz="4" w:space="0" w:color="auto"/>
              <w:right w:val="single" w:sz="4" w:space="0" w:color="auto"/>
            </w:tcBorders>
            <w:shd w:val="clear" w:color="000000" w:fill="DDEBF7"/>
            <w:vAlign w:val="center"/>
            <w:hideMark/>
          </w:tcPr>
          <w:p w14:paraId="68DEF0E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4BCBA2E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3" w:type="pct"/>
            <w:tcBorders>
              <w:top w:val="nil"/>
              <w:left w:val="nil"/>
              <w:bottom w:val="single" w:sz="4" w:space="0" w:color="auto"/>
              <w:right w:val="single" w:sz="4" w:space="0" w:color="auto"/>
            </w:tcBorders>
            <w:shd w:val="clear" w:color="000000" w:fill="DDEBF7"/>
            <w:vAlign w:val="center"/>
            <w:hideMark/>
          </w:tcPr>
          <w:p w14:paraId="5E36715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69A6A0C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3873808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4217CE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265DF64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7DBE308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045875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508D3F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55C0EB5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651262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0D69AF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2A72617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0110C4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7B4E5E6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5" w:type="pct"/>
            <w:tcBorders>
              <w:top w:val="nil"/>
              <w:left w:val="nil"/>
              <w:bottom w:val="single" w:sz="4" w:space="0" w:color="auto"/>
              <w:right w:val="single" w:sz="4" w:space="0" w:color="auto"/>
            </w:tcBorders>
            <w:shd w:val="clear" w:color="000000" w:fill="DDEBF7"/>
            <w:vAlign w:val="center"/>
            <w:hideMark/>
          </w:tcPr>
          <w:p w14:paraId="0888665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73CB039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4E5514C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6" w:type="pct"/>
            <w:tcBorders>
              <w:top w:val="nil"/>
              <w:left w:val="nil"/>
              <w:bottom w:val="single" w:sz="4" w:space="0" w:color="auto"/>
              <w:right w:val="single" w:sz="4" w:space="0" w:color="auto"/>
            </w:tcBorders>
            <w:shd w:val="clear" w:color="000000" w:fill="DDEBF7"/>
            <w:vAlign w:val="center"/>
            <w:hideMark/>
          </w:tcPr>
          <w:p w14:paraId="310B62E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1CDED3E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2B73E21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17B472E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1" w:type="pct"/>
            <w:tcBorders>
              <w:top w:val="nil"/>
              <w:left w:val="nil"/>
              <w:bottom w:val="single" w:sz="4" w:space="0" w:color="auto"/>
              <w:right w:val="single" w:sz="4" w:space="0" w:color="auto"/>
            </w:tcBorders>
            <w:shd w:val="clear" w:color="000000" w:fill="DDEBF7"/>
            <w:vAlign w:val="center"/>
            <w:hideMark/>
          </w:tcPr>
          <w:p w14:paraId="00A8E1C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69E9A12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42D8083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74BF3FD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6" w:type="pct"/>
            <w:tcBorders>
              <w:top w:val="nil"/>
              <w:left w:val="nil"/>
              <w:bottom w:val="single" w:sz="4" w:space="0" w:color="auto"/>
              <w:right w:val="single" w:sz="4" w:space="0" w:color="auto"/>
            </w:tcBorders>
            <w:shd w:val="clear" w:color="000000" w:fill="DDEBF7"/>
            <w:vAlign w:val="center"/>
            <w:hideMark/>
          </w:tcPr>
          <w:p w14:paraId="6801784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8" w:type="pct"/>
            <w:tcBorders>
              <w:top w:val="nil"/>
              <w:left w:val="nil"/>
              <w:bottom w:val="single" w:sz="4" w:space="0" w:color="auto"/>
              <w:right w:val="single" w:sz="4" w:space="0" w:color="auto"/>
            </w:tcBorders>
            <w:shd w:val="clear" w:color="000000" w:fill="DDEBF7"/>
            <w:vAlign w:val="center"/>
            <w:hideMark/>
          </w:tcPr>
          <w:p w14:paraId="1B70B6E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8" w:space="0" w:color="auto"/>
            </w:tcBorders>
            <w:shd w:val="clear" w:color="000000" w:fill="DDEBF7"/>
            <w:vAlign w:val="center"/>
            <w:hideMark/>
          </w:tcPr>
          <w:p w14:paraId="4E24A33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r>
      <w:tr w:rsidR="00FE75BE" w:rsidRPr="00225F2C" w14:paraId="718D004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164C6C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w:t>
            </w:r>
          </w:p>
        </w:tc>
        <w:tc>
          <w:tcPr>
            <w:tcW w:w="322" w:type="pct"/>
            <w:tcBorders>
              <w:top w:val="nil"/>
              <w:left w:val="nil"/>
              <w:bottom w:val="single" w:sz="4" w:space="0" w:color="auto"/>
              <w:right w:val="single" w:sz="4" w:space="0" w:color="auto"/>
            </w:tcBorders>
            <w:shd w:val="clear" w:color="auto" w:fill="auto"/>
            <w:vAlign w:val="center"/>
            <w:hideMark/>
          </w:tcPr>
          <w:p w14:paraId="0CDC980A" w14:textId="15C75846"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Hartimi i</w:t>
            </w:r>
            <w:r w:rsidR="00FE75BE">
              <w:rPr>
                <w:rFonts w:ascii="Garamond" w:hAnsi="Garamond"/>
                <w:sz w:val="4"/>
                <w:szCs w:val="4"/>
              </w:rPr>
              <w:t xml:space="preserve"> </w:t>
            </w:r>
            <w:r w:rsidRPr="00225F2C">
              <w:rPr>
                <w:rFonts w:ascii="Garamond" w:hAnsi="Garamond"/>
                <w:sz w:val="4"/>
                <w:szCs w:val="4"/>
              </w:rPr>
              <w:t xml:space="preserve">raporteve periodike të vlerësimit: </w:t>
            </w:r>
            <w:r w:rsidRPr="00225F2C">
              <w:rPr>
                <w:rFonts w:ascii="Garamond" w:hAnsi="Garamond"/>
                <w:sz w:val="4"/>
                <w:szCs w:val="4"/>
              </w:rPr>
              <w:br/>
              <w:t>-</w:t>
            </w:r>
            <w:r w:rsidR="00225F2C">
              <w:rPr>
                <w:rFonts w:ascii="Garamond" w:hAnsi="Garamond"/>
                <w:sz w:val="4"/>
                <w:szCs w:val="4"/>
              </w:rPr>
              <w:t xml:space="preserve"> </w:t>
            </w:r>
            <w:r w:rsidRPr="00225F2C">
              <w:rPr>
                <w:rFonts w:ascii="Garamond" w:hAnsi="Garamond"/>
                <w:sz w:val="4"/>
                <w:szCs w:val="4"/>
              </w:rPr>
              <w:t>Vlerësimit të Kërcënimit të Krimit të Organizuar dhe të Rëndë (SOCTA) dy vjeçar dhe vlerësimet vjetore dhe 6-mujore;</w:t>
            </w:r>
            <w:r w:rsidRPr="00225F2C">
              <w:rPr>
                <w:rFonts w:ascii="Garamond" w:hAnsi="Garamond"/>
                <w:sz w:val="4"/>
                <w:szCs w:val="4"/>
              </w:rPr>
              <w:br/>
              <w:t>-</w:t>
            </w:r>
            <w:r w:rsidR="00225F2C">
              <w:rPr>
                <w:rFonts w:ascii="Garamond" w:hAnsi="Garamond"/>
                <w:sz w:val="4"/>
                <w:szCs w:val="4"/>
              </w:rPr>
              <w:t xml:space="preserve"> </w:t>
            </w:r>
            <w:r w:rsidRPr="00225F2C">
              <w:rPr>
                <w:rFonts w:ascii="Garamond" w:hAnsi="Garamond"/>
                <w:sz w:val="4"/>
                <w:szCs w:val="4"/>
              </w:rPr>
              <w:t>Vlerësimit vjetor të riskut të grupeve kriminale;</w:t>
            </w:r>
            <w:r w:rsidRPr="00225F2C">
              <w:rPr>
                <w:rFonts w:ascii="Garamond" w:hAnsi="Garamond"/>
                <w:sz w:val="4"/>
                <w:szCs w:val="4"/>
              </w:rPr>
              <w:br/>
              <w:t>-</w:t>
            </w:r>
            <w:r w:rsidR="00225F2C">
              <w:rPr>
                <w:rFonts w:ascii="Garamond" w:hAnsi="Garamond"/>
                <w:sz w:val="4"/>
                <w:szCs w:val="4"/>
              </w:rPr>
              <w:t xml:space="preserve"> </w:t>
            </w:r>
            <w:r w:rsidRPr="00225F2C">
              <w:rPr>
                <w:rFonts w:ascii="Garamond" w:hAnsi="Garamond"/>
                <w:sz w:val="4"/>
                <w:szCs w:val="4"/>
              </w:rPr>
              <w:t xml:space="preserve">Hartimi i njoftimeve të hershme të riskut rast pas rasti për AVLME; </w:t>
            </w:r>
            <w:r w:rsidRPr="00225F2C">
              <w:rPr>
                <w:rFonts w:ascii="Garamond" w:hAnsi="Garamond"/>
                <w:sz w:val="4"/>
                <w:szCs w:val="4"/>
              </w:rPr>
              <w:br/>
              <w:t>-</w:t>
            </w:r>
            <w:r w:rsidR="00225F2C">
              <w:rPr>
                <w:rFonts w:ascii="Garamond" w:hAnsi="Garamond"/>
                <w:sz w:val="4"/>
                <w:szCs w:val="4"/>
              </w:rPr>
              <w:t xml:space="preserve"> Raportet 3-mujore, 6-</w:t>
            </w:r>
            <w:r w:rsidRPr="00225F2C">
              <w:rPr>
                <w:rFonts w:ascii="Garamond" w:hAnsi="Garamond"/>
                <w:sz w:val="4"/>
                <w:szCs w:val="4"/>
              </w:rPr>
              <w:t xml:space="preserve">mujore dhe vjetore mbi situatën e AVLME dhe lidhjen e tyre me veprat e tjera penale. </w:t>
            </w:r>
          </w:p>
        </w:tc>
        <w:tc>
          <w:tcPr>
            <w:tcW w:w="113" w:type="pct"/>
            <w:tcBorders>
              <w:top w:val="nil"/>
              <w:left w:val="nil"/>
              <w:bottom w:val="single" w:sz="4" w:space="0" w:color="auto"/>
              <w:right w:val="single" w:sz="4" w:space="0" w:color="auto"/>
            </w:tcBorders>
            <w:shd w:val="clear" w:color="auto" w:fill="auto"/>
            <w:vAlign w:val="center"/>
            <w:hideMark/>
          </w:tcPr>
          <w:p w14:paraId="05C162A5"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auto" w:fill="auto"/>
            <w:vAlign w:val="center"/>
            <w:hideMark/>
          </w:tcPr>
          <w:p w14:paraId="66F2117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auto" w:fill="auto"/>
            <w:vAlign w:val="center"/>
            <w:hideMark/>
          </w:tcPr>
          <w:p w14:paraId="6F9494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PP; Policia Ushtarake</w:t>
            </w:r>
          </w:p>
        </w:tc>
        <w:tc>
          <w:tcPr>
            <w:tcW w:w="75" w:type="pct"/>
            <w:tcBorders>
              <w:top w:val="nil"/>
              <w:left w:val="nil"/>
              <w:bottom w:val="single" w:sz="4" w:space="0" w:color="auto"/>
              <w:right w:val="single" w:sz="4" w:space="0" w:color="auto"/>
            </w:tcBorders>
            <w:shd w:val="clear" w:color="auto" w:fill="auto"/>
            <w:vAlign w:val="center"/>
            <w:hideMark/>
          </w:tcPr>
          <w:p w14:paraId="3206CC3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49D5F3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2FFC055F" w14:textId="2423CA2C"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24,773,349 </w:t>
            </w:r>
          </w:p>
        </w:tc>
        <w:tc>
          <w:tcPr>
            <w:tcW w:w="134" w:type="pct"/>
            <w:tcBorders>
              <w:top w:val="nil"/>
              <w:left w:val="nil"/>
              <w:bottom w:val="single" w:sz="4" w:space="0" w:color="auto"/>
              <w:right w:val="single" w:sz="4" w:space="0" w:color="auto"/>
            </w:tcBorders>
            <w:shd w:val="clear" w:color="auto" w:fill="auto"/>
            <w:vAlign w:val="center"/>
            <w:hideMark/>
          </w:tcPr>
          <w:p w14:paraId="7266D66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6E3C96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24,773,349</w:t>
            </w:r>
          </w:p>
        </w:tc>
        <w:tc>
          <w:tcPr>
            <w:tcW w:w="150" w:type="pct"/>
            <w:tcBorders>
              <w:top w:val="nil"/>
              <w:left w:val="nil"/>
              <w:bottom w:val="single" w:sz="4" w:space="0" w:color="auto"/>
              <w:right w:val="single" w:sz="4" w:space="0" w:color="auto"/>
            </w:tcBorders>
            <w:shd w:val="clear" w:color="auto" w:fill="auto"/>
            <w:vAlign w:val="center"/>
            <w:hideMark/>
          </w:tcPr>
          <w:p w14:paraId="256A2940" w14:textId="51980CDD"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24,773,349 </w:t>
            </w:r>
          </w:p>
        </w:tc>
        <w:tc>
          <w:tcPr>
            <w:tcW w:w="89" w:type="pct"/>
            <w:tcBorders>
              <w:top w:val="nil"/>
              <w:left w:val="nil"/>
              <w:bottom w:val="single" w:sz="4" w:space="0" w:color="auto"/>
              <w:right w:val="single" w:sz="4" w:space="0" w:color="auto"/>
            </w:tcBorders>
            <w:shd w:val="clear" w:color="auto" w:fill="auto"/>
            <w:vAlign w:val="center"/>
            <w:hideMark/>
          </w:tcPr>
          <w:p w14:paraId="74BD42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1BB123A8" w14:textId="157882C7"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24,773,349 </w:t>
            </w:r>
          </w:p>
        </w:tc>
        <w:tc>
          <w:tcPr>
            <w:tcW w:w="114" w:type="pct"/>
            <w:tcBorders>
              <w:top w:val="nil"/>
              <w:left w:val="nil"/>
              <w:bottom w:val="single" w:sz="4" w:space="0" w:color="auto"/>
              <w:right w:val="single" w:sz="4" w:space="0" w:color="auto"/>
            </w:tcBorders>
            <w:shd w:val="clear" w:color="auto" w:fill="auto"/>
            <w:vAlign w:val="center"/>
            <w:hideMark/>
          </w:tcPr>
          <w:p w14:paraId="75B19482" w14:textId="1E9BD015"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24,773,349 </w:t>
            </w:r>
          </w:p>
        </w:tc>
        <w:tc>
          <w:tcPr>
            <w:tcW w:w="113" w:type="pct"/>
            <w:tcBorders>
              <w:top w:val="nil"/>
              <w:left w:val="nil"/>
              <w:bottom w:val="single" w:sz="4" w:space="0" w:color="auto"/>
              <w:right w:val="single" w:sz="4" w:space="0" w:color="auto"/>
            </w:tcBorders>
            <w:shd w:val="clear" w:color="auto" w:fill="auto"/>
            <w:vAlign w:val="center"/>
            <w:hideMark/>
          </w:tcPr>
          <w:p w14:paraId="389B2D1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41CF07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24,773,349</w:t>
            </w:r>
          </w:p>
        </w:tc>
        <w:tc>
          <w:tcPr>
            <w:tcW w:w="118" w:type="pct"/>
            <w:tcBorders>
              <w:top w:val="nil"/>
              <w:left w:val="nil"/>
              <w:bottom w:val="single" w:sz="4" w:space="0" w:color="auto"/>
              <w:right w:val="single" w:sz="4" w:space="0" w:color="auto"/>
            </w:tcBorders>
            <w:shd w:val="clear" w:color="auto" w:fill="auto"/>
            <w:vAlign w:val="center"/>
            <w:hideMark/>
          </w:tcPr>
          <w:p w14:paraId="5541F8C5" w14:textId="0AC1048E"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24,773,349 </w:t>
            </w:r>
          </w:p>
        </w:tc>
        <w:tc>
          <w:tcPr>
            <w:tcW w:w="114" w:type="pct"/>
            <w:tcBorders>
              <w:top w:val="nil"/>
              <w:left w:val="nil"/>
              <w:bottom w:val="single" w:sz="4" w:space="0" w:color="auto"/>
              <w:right w:val="single" w:sz="4" w:space="0" w:color="auto"/>
            </w:tcBorders>
            <w:shd w:val="clear" w:color="auto" w:fill="auto"/>
            <w:vAlign w:val="center"/>
            <w:hideMark/>
          </w:tcPr>
          <w:p w14:paraId="5EF17AD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102DC8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24,773,349</w:t>
            </w:r>
          </w:p>
        </w:tc>
        <w:tc>
          <w:tcPr>
            <w:tcW w:w="118" w:type="pct"/>
            <w:tcBorders>
              <w:top w:val="nil"/>
              <w:left w:val="nil"/>
              <w:bottom w:val="single" w:sz="4" w:space="0" w:color="auto"/>
              <w:right w:val="single" w:sz="4" w:space="0" w:color="auto"/>
            </w:tcBorders>
            <w:shd w:val="clear" w:color="auto" w:fill="auto"/>
            <w:vAlign w:val="center"/>
            <w:hideMark/>
          </w:tcPr>
          <w:p w14:paraId="15D21C81" w14:textId="6D7A5DE1"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24,773,349 </w:t>
            </w:r>
          </w:p>
        </w:tc>
        <w:tc>
          <w:tcPr>
            <w:tcW w:w="114" w:type="pct"/>
            <w:tcBorders>
              <w:top w:val="nil"/>
              <w:left w:val="nil"/>
              <w:bottom w:val="single" w:sz="4" w:space="0" w:color="auto"/>
              <w:right w:val="single" w:sz="4" w:space="0" w:color="auto"/>
            </w:tcBorders>
            <w:shd w:val="clear" w:color="auto" w:fill="auto"/>
            <w:vAlign w:val="center"/>
            <w:hideMark/>
          </w:tcPr>
          <w:p w14:paraId="389C3A0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C6B357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24,773,349</w:t>
            </w:r>
          </w:p>
        </w:tc>
        <w:tc>
          <w:tcPr>
            <w:tcW w:w="118" w:type="pct"/>
            <w:tcBorders>
              <w:top w:val="nil"/>
              <w:left w:val="nil"/>
              <w:bottom w:val="single" w:sz="4" w:space="0" w:color="auto"/>
              <w:right w:val="single" w:sz="4" w:space="0" w:color="auto"/>
            </w:tcBorders>
            <w:shd w:val="clear" w:color="auto" w:fill="auto"/>
            <w:vAlign w:val="center"/>
            <w:hideMark/>
          </w:tcPr>
          <w:p w14:paraId="17EE4FE0" w14:textId="19A4E893"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24,773,349 </w:t>
            </w:r>
          </w:p>
        </w:tc>
        <w:tc>
          <w:tcPr>
            <w:tcW w:w="114" w:type="pct"/>
            <w:tcBorders>
              <w:top w:val="nil"/>
              <w:left w:val="nil"/>
              <w:bottom w:val="single" w:sz="4" w:space="0" w:color="auto"/>
              <w:right w:val="single" w:sz="4" w:space="0" w:color="auto"/>
            </w:tcBorders>
            <w:shd w:val="clear" w:color="auto" w:fill="auto"/>
            <w:vAlign w:val="center"/>
            <w:hideMark/>
          </w:tcPr>
          <w:p w14:paraId="2C7B08B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709FAC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24,773,349</w:t>
            </w:r>
          </w:p>
        </w:tc>
        <w:tc>
          <w:tcPr>
            <w:tcW w:w="120" w:type="pct"/>
            <w:tcBorders>
              <w:top w:val="nil"/>
              <w:left w:val="nil"/>
              <w:bottom w:val="single" w:sz="4" w:space="0" w:color="auto"/>
              <w:right w:val="single" w:sz="4" w:space="0" w:color="auto"/>
            </w:tcBorders>
            <w:shd w:val="clear" w:color="000000" w:fill="FFFFFF"/>
            <w:vAlign w:val="center"/>
            <w:hideMark/>
          </w:tcPr>
          <w:p w14:paraId="24E62A7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74,320,047</w:t>
            </w:r>
          </w:p>
        </w:tc>
        <w:tc>
          <w:tcPr>
            <w:tcW w:w="112" w:type="pct"/>
            <w:tcBorders>
              <w:top w:val="nil"/>
              <w:left w:val="nil"/>
              <w:bottom w:val="single" w:sz="4" w:space="0" w:color="auto"/>
              <w:right w:val="single" w:sz="4" w:space="0" w:color="auto"/>
            </w:tcBorders>
            <w:shd w:val="clear" w:color="000000" w:fill="FFFFFF"/>
            <w:vAlign w:val="center"/>
            <w:hideMark/>
          </w:tcPr>
          <w:p w14:paraId="2CF6E0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60EA7B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74,320,047</w:t>
            </w:r>
          </w:p>
        </w:tc>
        <w:tc>
          <w:tcPr>
            <w:tcW w:w="105" w:type="pct"/>
            <w:tcBorders>
              <w:top w:val="nil"/>
              <w:left w:val="nil"/>
              <w:bottom w:val="single" w:sz="4" w:space="0" w:color="auto"/>
              <w:right w:val="single" w:sz="4" w:space="0" w:color="auto"/>
            </w:tcBorders>
            <w:shd w:val="clear" w:color="000000" w:fill="FFFFFF"/>
            <w:vAlign w:val="center"/>
            <w:hideMark/>
          </w:tcPr>
          <w:p w14:paraId="4B444FC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24,773,349</w:t>
            </w:r>
          </w:p>
        </w:tc>
        <w:tc>
          <w:tcPr>
            <w:tcW w:w="112" w:type="pct"/>
            <w:tcBorders>
              <w:top w:val="nil"/>
              <w:left w:val="nil"/>
              <w:bottom w:val="single" w:sz="4" w:space="0" w:color="auto"/>
              <w:right w:val="single" w:sz="4" w:space="0" w:color="auto"/>
            </w:tcBorders>
            <w:shd w:val="clear" w:color="000000" w:fill="FFFFFF"/>
            <w:vAlign w:val="center"/>
            <w:hideMark/>
          </w:tcPr>
          <w:p w14:paraId="16B53F4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249C3F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24,773,349</w:t>
            </w:r>
          </w:p>
        </w:tc>
        <w:tc>
          <w:tcPr>
            <w:tcW w:w="116" w:type="pct"/>
            <w:tcBorders>
              <w:top w:val="nil"/>
              <w:left w:val="nil"/>
              <w:bottom w:val="single" w:sz="4" w:space="0" w:color="auto"/>
              <w:right w:val="single" w:sz="4" w:space="0" w:color="auto"/>
            </w:tcBorders>
            <w:shd w:val="clear" w:color="000000" w:fill="FFFFFF"/>
            <w:vAlign w:val="center"/>
            <w:hideMark/>
          </w:tcPr>
          <w:p w14:paraId="22F08D0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49,546,698</w:t>
            </w:r>
          </w:p>
        </w:tc>
        <w:tc>
          <w:tcPr>
            <w:tcW w:w="112" w:type="pct"/>
            <w:tcBorders>
              <w:top w:val="nil"/>
              <w:left w:val="nil"/>
              <w:bottom w:val="single" w:sz="4" w:space="0" w:color="auto"/>
              <w:right w:val="single" w:sz="4" w:space="0" w:color="auto"/>
            </w:tcBorders>
            <w:shd w:val="clear" w:color="000000" w:fill="FFFFFF"/>
            <w:vAlign w:val="center"/>
            <w:hideMark/>
          </w:tcPr>
          <w:p w14:paraId="015F811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7E81BA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49,546,698</w:t>
            </w:r>
          </w:p>
        </w:tc>
        <w:tc>
          <w:tcPr>
            <w:tcW w:w="114" w:type="pct"/>
            <w:tcBorders>
              <w:top w:val="nil"/>
              <w:left w:val="nil"/>
              <w:bottom w:val="single" w:sz="4" w:space="0" w:color="auto"/>
              <w:right w:val="single" w:sz="4" w:space="0" w:color="auto"/>
            </w:tcBorders>
            <w:shd w:val="clear" w:color="auto" w:fill="auto"/>
            <w:vAlign w:val="center"/>
            <w:hideMark/>
          </w:tcPr>
          <w:p w14:paraId="2E78EC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700BFC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6DE31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50E12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7D571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26689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148,640,094</w:t>
            </w:r>
          </w:p>
        </w:tc>
        <w:tc>
          <w:tcPr>
            <w:tcW w:w="128" w:type="pct"/>
            <w:tcBorders>
              <w:top w:val="nil"/>
              <w:left w:val="nil"/>
              <w:bottom w:val="single" w:sz="4" w:space="0" w:color="auto"/>
              <w:right w:val="single" w:sz="4" w:space="0" w:color="auto"/>
            </w:tcBorders>
            <w:shd w:val="clear" w:color="auto" w:fill="auto"/>
            <w:vAlign w:val="center"/>
            <w:hideMark/>
          </w:tcPr>
          <w:p w14:paraId="32BAB6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FE93B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148,640,094</w:t>
            </w:r>
          </w:p>
        </w:tc>
      </w:tr>
      <w:tr w:rsidR="00FE75BE" w:rsidRPr="00225F2C" w14:paraId="03B95D8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4950879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1.2.1.2</w:t>
            </w:r>
          </w:p>
        </w:tc>
        <w:tc>
          <w:tcPr>
            <w:tcW w:w="322" w:type="pct"/>
            <w:tcBorders>
              <w:top w:val="nil"/>
              <w:left w:val="nil"/>
              <w:bottom w:val="single" w:sz="4" w:space="0" w:color="auto"/>
              <w:right w:val="single" w:sz="4" w:space="0" w:color="auto"/>
            </w:tcBorders>
            <w:shd w:val="clear" w:color="000000" w:fill="FFFFFF"/>
            <w:vAlign w:val="center"/>
            <w:hideMark/>
          </w:tcPr>
          <w:p w14:paraId="316ED05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Organizimi i seminareve, trajnimeve, takimeve dhe vizitave studimore për shkëmbimin e përvojave ndërmjet vendeve të Bashkimit Evropian dhe vendeve të Rajonit, me fokus në praktikat më të mira ndërkombëtare në fushën e kontrollit të armëve dhe hetimeve që lidhen me krimet me armë. </w:t>
            </w:r>
          </w:p>
        </w:tc>
        <w:tc>
          <w:tcPr>
            <w:tcW w:w="113" w:type="pct"/>
            <w:tcBorders>
              <w:top w:val="nil"/>
              <w:left w:val="nil"/>
              <w:bottom w:val="single" w:sz="4" w:space="0" w:color="auto"/>
              <w:right w:val="single" w:sz="4" w:space="0" w:color="auto"/>
            </w:tcBorders>
            <w:shd w:val="clear" w:color="auto" w:fill="auto"/>
            <w:vAlign w:val="center"/>
            <w:hideMark/>
          </w:tcPr>
          <w:p w14:paraId="033ACE8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000000" w:fill="FFFFFF"/>
            <w:vAlign w:val="center"/>
            <w:hideMark/>
          </w:tcPr>
          <w:p w14:paraId="0211EAB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0466F20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 SEESAC UNDP </w:t>
            </w:r>
          </w:p>
        </w:tc>
        <w:tc>
          <w:tcPr>
            <w:tcW w:w="75" w:type="pct"/>
            <w:tcBorders>
              <w:top w:val="nil"/>
              <w:left w:val="nil"/>
              <w:bottom w:val="single" w:sz="4" w:space="0" w:color="auto"/>
              <w:right w:val="single" w:sz="4" w:space="0" w:color="auto"/>
            </w:tcBorders>
            <w:shd w:val="clear" w:color="000000" w:fill="FFFFFF"/>
            <w:vAlign w:val="center"/>
            <w:hideMark/>
          </w:tcPr>
          <w:p w14:paraId="7C60158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D270B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2E00E667" w14:textId="1B85BCBF"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34" w:type="pct"/>
            <w:tcBorders>
              <w:top w:val="nil"/>
              <w:left w:val="nil"/>
              <w:bottom w:val="single" w:sz="4" w:space="0" w:color="auto"/>
              <w:right w:val="single" w:sz="4" w:space="0" w:color="auto"/>
            </w:tcBorders>
            <w:shd w:val="clear" w:color="000000" w:fill="FFFFFF"/>
            <w:vAlign w:val="center"/>
            <w:hideMark/>
          </w:tcPr>
          <w:p w14:paraId="7393C17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0671564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50" w:type="pct"/>
            <w:tcBorders>
              <w:top w:val="nil"/>
              <w:left w:val="nil"/>
              <w:bottom w:val="single" w:sz="4" w:space="0" w:color="auto"/>
              <w:right w:val="single" w:sz="4" w:space="0" w:color="auto"/>
            </w:tcBorders>
            <w:shd w:val="clear" w:color="000000" w:fill="FFFFFF"/>
            <w:vAlign w:val="center"/>
            <w:hideMark/>
          </w:tcPr>
          <w:p w14:paraId="4507EB96" w14:textId="3668BE9F"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1,206,303 </w:t>
            </w:r>
          </w:p>
        </w:tc>
        <w:tc>
          <w:tcPr>
            <w:tcW w:w="89" w:type="pct"/>
            <w:tcBorders>
              <w:top w:val="nil"/>
              <w:left w:val="nil"/>
              <w:bottom w:val="single" w:sz="4" w:space="0" w:color="auto"/>
              <w:right w:val="single" w:sz="4" w:space="0" w:color="auto"/>
            </w:tcBorders>
            <w:shd w:val="clear" w:color="000000" w:fill="FFFFFF"/>
            <w:vAlign w:val="center"/>
            <w:hideMark/>
          </w:tcPr>
          <w:p w14:paraId="5BE5B4C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16543319" w14:textId="38BBE034"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14" w:type="pct"/>
            <w:tcBorders>
              <w:top w:val="nil"/>
              <w:left w:val="nil"/>
              <w:bottom w:val="single" w:sz="4" w:space="0" w:color="auto"/>
              <w:right w:val="single" w:sz="4" w:space="0" w:color="auto"/>
            </w:tcBorders>
            <w:shd w:val="clear" w:color="000000" w:fill="FFFFFF"/>
            <w:vAlign w:val="center"/>
            <w:hideMark/>
          </w:tcPr>
          <w:p w14:paraId="3738F789" w14:textId="600BE0D0"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1,206,303 </w:t>
            </w:r>
          </w:p>
        </w:tc>
        <w:tc>
          <w:tcPr>
            <w:tcW w:w="113" w:type="pct"/>
            <w:tcBorders>
              <w:top w:val="nil"/>
              <w:left w:val="nil"/>
              <w:bottom w:val="single" w:sz="4" w:space="0" w:color="auto"/>
              <w:right w:val="single" w:sz="4" w:space="0" w:color="auto"/>
            </w:tcBorders>
            <w:shd w:val="clear" w:color="000000" w:fill="FFFFFF"/>
            <w:vAlign w:val="center"/>
            <w:hideMark/>
          </w:tcPr>
          <w:p w14:paraId="1F7D181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D12E6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18" w:type="pct"/>
            <w:tcBorders>
              <w:top w:val="nil"/>
              <w:left w:val="nil"/>
              <w:bottom w:val="single" w:sz="4" w:space="0" w:color="auto"/>
              <w:right w:val="single" w:sz="4" w:space="0" w:color="auto"/>
            </w:tcBorders>
            <w:shd w:val="clear" w:color="auto" w:fill="auto"/>
            <w:vAlign w:val="center"/>
            <w:hideMark/>
          </w:tcPr>
          <w:p w14:paraId="79125DEA" w14:textId="540609FF"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14" w:type="pct"/>
            <w:tcBorders>
              <w:top w:val="nil"/>
              <w:left w:val="nil"/>
              <w:bottom w:val="single" w:sz="4" w:space="0" w:color="auto"/>
              <w:right w:val="single" w:sz="4" w:space="0" w:color="auto"/>
            </w:tcBorders>
            <w:shd w:val="clear" w:color="auto" w:fill="auto"/>
            <w:vAlign w:val="center"/>
            <w:hideMark/>
          </w:tcPr>
          <w:p w14:paraId="50A9DE7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1FC8F3E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18" w:type="pct"/>
            <w:tcBorders>
              <w:top w:val="nil"/>
              <w:left w:val="nil"/>
              <w:bottom w:val="single" w:sz="4" w:space="0" w:color="auto"/>
              <w:right w:val="single" w:sz="4" w:space="0" w:color="auto"/>
            </w:tcBorders>
            <w:shd w:val="clear" w:color="auto" w:fill="auto"/>
            <w:vAlign w:val="center"/>
            <w:hideMark/>
          </w:tcPr>
          <w:p w14:paraId="7B425309" w14:textId="3961CD78"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14" w:type="pct"/>
            <w:tcBorders>
              <w:top w:val="nil"/>
              <w:left w:val="nil"/>
              <w:bottom w:val="single" w:sz="4" w:space="0" w:color="auto"/>
              <w:right w:val="single" w:sz="4" w:space="0" w:color="auto"/>
            </w:tcBorders>
            <w:shd w:val="clear" w:color="auto" w:fill="auto"/>
            <w:vAlign w:val="center"/>
            <w:hideMark/>
          </w:tcPr>
          <w:p w14:paraId="3A788A3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D5B22E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18" w:type="pct"/>
            <w:tcBorders>
              <w:top w:val="nil"/>
              <w:left w:val="nil"/>
              <w:bottom w:val="single" w:sz="4" w:space="0" w:color="auto"/>
              <w:right w:val="single" w:sz="4" w:space="0" w:color="auto"/>
            </w:tcBorders>
            <w:shd w:val="clear" w:color="auto" w:fill="auto"/>
            <w:vAlign w:val="center"/>
            <w:hideMark/>
          </w:tcPr>
          <w:p w14:paraId="6C566688" w14:textId="3F147E5B"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14" w:type="pct"/>
            <w:tcBorders>
              <w:top w:val="nil"/>
              <w:left w:val="nil"/>
              <w:bottom w:val="single" w:sz="4" w:space="0" w:color="auto"/>
              <w:right w:val="single" w:sz="4" w:space="0" w:color="auto"/>
            </w:tcBorders>
            <w:shd w:val="clear" w:color="auto" w:fill="auto"/>
            <w:vAlign w:val="center"/>
            <w:hideMark/>
          </w:tcPr>
          <w:p w14:paraId="49A86A3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CFF8E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20" w:type="pct"/>
            <w:tcBorders>
              <w:top w:val="nil"/>
              <w:left w:val="nil"/>
              <w:bottom w:val="single" w:sz="4" w:space="0" w:color="auto"/>
              <w:right w:val="single" w:sz="4" w:space="0" w:color="auto"/>
            </w:tcBorders>
            <w:shd w:val="clear" w:color="000000" w:fill="FFFFFF"/>
            <w:vAlign w:val="center"/>
            <w:hideMark/>
          </w:tcPr>
          <w:p w14:paraId="5313721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3,618,909</w:t>
            </w:r>
          </w:p>
        </w:tc>
        <w:tc>
          <w:tcPr>
            <w:tcW w:w="112" w:type="pct"/>
            <w:tcBorders>
              <w:top w:val="nil"/>
              <w:left w:val="nil"/>
              <w:bottom w:val="single" w:sz="4" w:space="0" w:color="auto"/>
              <w:right w:val="single" w:sz="4" w:space="0" w:color="auto"/>
            </w:tcBorders>
            <w:shd w:val="clear" w:color="000000" w:fill="FFFFFF"/>
            <w:vAlign w:val="center"/>
            <w:hideMark/>
          </w:tcPr>
          <w:p w14:paraId="2C0D24F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F4EEEB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3,618,909</w:t>
            </w:r>
          </w:p>
        </w:tc>
        <w:tc>
          <w:tcPr>
            <w:tcW w:w="105" w:type="pct"/>
            <w:tcBorders>
              <w:top w:val="nil"/>
              <w:left w:val="nil"/>
              <w:bottom w:val="single" w:sz="4" w:space="0" w:color="auto"/>
              <w:right w:val="single" w:sz="4" w:space="0" w:color="auto"/>
            </w:tcBorders>
            <w:shd w:val="clear" w:color="000000" w:fill="FFFFFF"/>
            <w:vAlign w:val="center"/>
            <w:hideMark/>
          </w:tcPr>
          <w:p w14:paraId="6227DE8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1,206,303</w:t>
            </w:r>
          </w:p>
        </w:tc>
        <w:tc>
          <w:tcPr>
            <w:tcW w:w="112" w:type="pct"/>
            <w:tcBorders>
              <w:top w:val="nil"/>
              <w:left w:val="nil"/>
              <w:bottom w:val="single" w:sz="4" w:space="0" w:color="auto"/>
              <w:right w:val="single" w:sz="4" w:space="0" w:color="auto"/>
            </w:tcBorders>
            <w:shd w:val="clear" w:color="000000" w:fill="FFFFFF"/>
            <w:vAlign w:val="center"/>
            <w:hideMark/>
          </w:tcPr>
          <w:p w14:paraId="2E90E6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7DE96E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1,206,303</w:t>
            </w:r>
          </w:p>
        </w:tc>
        <w:tc>
          <w:tcPr>
            <w:tcW w:w="116" w:type="pct"/>
            <w:tcBorders>
              <w:top w:val="nil"/>
              <w:left w:val="nil"/>
              <w:bottom w:val="single" w:sz="4" w:space="0" w:color="auto"/>
              <w:right w:val="single" w:sz="4" w:space="0" w:color="auto"/>
            </w:tcBorders>
            <w:shd w:val="clear" w:color="000000" w:fill="FFFFFF"/>
            <w:vAlign w:val="center"/>
            <w:hideMark/>
          </w:tcPr>
          <w:p w14:paraId="014FA1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2,412,606</w:t>
            </w:r>
          </w:p>
        </w:tc>
        <w:tc>
          <w:tcPr>
            <w:tcW w:w="112" w:type="pct"/>
            <w:tcBorders>
              <w:top w:val="nil"/>
              <w:left w:val="nil"/>
              <w:bottom w:val="single" w:sz="4" w:space="0" w:color="auto"/>
              <w:right w:val="single" w:sz="4" w:space="0" w:color="auto"/>
            </w:tcBorders>
            <w:shd w:val="clear" w:color="000000" w:fill="FFFFFF"/>
            <w:vAlign w:val="center"/>
            <w:hideMark/>
          </w:tcPr>
          <w:p w14:paraId="66E0D76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AB4E9D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2,412,606</w:t>
            </w:r>
          </w:p>
        </w:tc>
        <w:tc>
          <w:tcPr>
            <w:tcW w:w="114" w:type="pct"/>
            <w:tcBorders>
              <w:top w:val="nil"/>
              <w:left w:val="nil"/>
              <w:bottom w:val="single" w:sz="4" w:space="0" w:color="auto"/>
              <w:right w:val="single" w:sz="4" w:space="0" w:color="auto"/>
            </w:tcBorders>
            <w:shd w:val="clear" w:color="auto" w:fill="auto"/>
            <w:vAlign w:val="center"/>
            <w:hideMark/>
          </w:tcPr>
          <w:p w14:paraId="697C4E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60DD4D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504A3B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E08A8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D35F3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9D4C2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7,237,818</w:t>
            </w:r>
          </w:p>
        </w:tc>
        <w:tc>
          <w:tcPr>
            <w:tcW w:w="128" w:type="pct"/>
            <w:tcBorders>
              <w:top w:val="nil"/>
              <w:left w:val="nil"/>
              <w:bottom w:val="single" w:sz="4" w:space="0" w:color="auto"/>
              <w:right w:val="single" w:sz="4" w:space="0" w:color="auto"/>
            </w:tcBorders>
            <w:shd w:val="clear" w:color="auto" w:fill="auto"/>
            <w:vAlign w:val="center"/>
            <w:hideMark/>
          </w:tcPr>
          <w:p w14:paraId="0240FE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26D3C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7,237,818</w:t>
            </w:r>
          </w:p>
        </w:tc>
      </w:tr>
      <w:tr w:rsidR="00FE75BE" w:rsidRPr="00225F2C" w14:paraId="658334C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794595C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1.2.1.3</w:t>
            </w:r>
          </w:p>
        </w:tc>
        <w:tc>
          <w:tcPr>
            <w:tcW w:w="322" w:type="pct"/>
            <w:tcBorders>
              <w:top w:val="nil"/>
              <w:left w:val="nil"/>
              <w:bottom w:val="single" w:sz="4" w:space="0" w:color="auto"/>
              <w:right w:val="single" w:sz="4" w:space="0" w:color="auto"/>
            </w:tcBorders>
            <w:shd w:val="clear" w:color="000000" w:fill="FFFFFF"/>
            <w:vAlign w:val="center"/>
            <w:hideMark/>
          </w:tcPr>
          <w:p w14:paraId="7D90B52E"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kapaciteteve për hetimin proaktiv, përmes trajnimeve të fokusuara në përdorimin e metodave speciale të hetimit.</w:t>
            </w:r>
          </w:p>
        </w:tc>
        <w:tc>
          <w:tcPr>
            <w:tcW w:w="113" w:type="pct"/>
            <w:tcBorders>
              <w:top w:val="nil"/>
              <w:left w:val="nil"/>
              <w:bottom w:val="single" w:sz="4" w:space="0" w:color="auto"/>
              <w:right w:val="single" w:sz="4" w:space="0" w:color="auto"/>
            </w:tcBorders>
            <w:shd w:val="clear" w:color="auto" w:fill="auto"/>
            <w:vAlign w:val="center"/>
            <w:hideMark/>
          </w:tcPr>
          <w:p w14:paraId="3383B28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000000" w:fill="FFFFFF"/>
            <w:vAlign w:val="center"/>
            <w:hideMark/>
          </w:tcPr>
          <w:p w14:paraId="5E63BE0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337DF11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 SEESAC UNDP</w:t>
            </w:r>
          </w:p>
        </w:tc>
        <w:tc>
          <w:tcPr>
            <w:tcW w:w="75" w:type="pct"/>
            <w:tcBorders>
              <w:top w:val="nil"/>
              <w:left w:val="nil"/>
              <w:bottom w:val="single" w:sz="4" w:space="0" w:color="auto"/>
              <w:right w:val="single" w:sz="4" w:space="0" w:color="auto"/>
            </w:tcBorders>
            <w:shd w:val="clear" w:color="000000" w:fill="FFFFFF"/>
            <w:vAlign w:val="center"/>
            <w:hideMark/>
          </w:tcPr>
          <w:p w14:paraId="0197552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5A98E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auto" w:fill="auto"/>
            <w:vAlign w:val="center"/>
            <w:hideMark/>
          </w:tcPr>
          <w:p w14:paraId="74DD2649" w14:textId="0E2AAE05"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34" w:type="pct"/>
            <w:tcBorders>
              <w:top w:val="nil"/>
              <w:left w:val="nil"/>
              <w:bottom w:val="single" w:sz="4" w:space="0" w:color="auto"/>
              <w:right w:val="single" w:sz="4" w:space="0" w:color="auto"/>
            </w:tcBorders>
            <w:shd w:val="clear" w:color="000000" w:fill="FFFFFF"/>
            <w:vAlign w:val="center"/>
            <w:hideMark/>
          </w:tcPr>
          <w:p w14:paraId="6312C47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6207770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50" w:type="pct"/>
            <w:tcBorders>
              <w:top w:val="nil"/>
              <w:left w:val="nil"/>
              <w:bottom w:val="single" w:sz="4" w:space="0" w:color="auto"/>
              <w:right w:val="single" w:sz="4" w:space="0" w:color="auto"/>
            </w:tcBorders>
            <w:shd w:val="clear" w:color="000000" w:fill="FFFFFF"/>
            <w:vAlign w:val="center"/>
            <w:hideMark/>
          </w:tcPr>
          <w:p w14:paraId="536DF5B3" w14:textId="64279B58"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1,206,303 </w:t>
            </w:r>
          </w:p>
        </w:tc>
        <w:tc>
          <w:tcPr>
            <w:tcW w:w="89" w:type="pct"/>
            <w:tcBorders>
              <w:top w:val="nil"/>
              <w:left w:val="nil"/>
              <w:bottom w:val="single" w:sz="4" w:space="0" w:color="auto"/>
              <w:right w:val="single" w:sz="4" w:space="0" w:color="auto"/>
            </w:tcBorders>
            <w:shd w:val="clear" w:color="000000" w:fill="FFFFFF"/>
            <w:vAlign w:val="center"/>
            <w:hideMark/>
          </w:tcPr>
          <w:p w14:paraId="3C77A9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55B4F690" w14:textId="59D1A897"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14" w:type="pct"/>
            <w:tcBorders>
              <w:top w:val="nil"/>
              <w:left w:val="nil"/>
              <w:bottom w:val="single" w:sz="4" w:space="0" w:color="auto"/>
              <w:right w:val="single" w:sz="4" w:space="0" w:color="auto"/>
            </w:tcBorders>
            <w:shd w:val="clear" w:color="000000" w:fill="FFFFFF"/>
            <w:vAlign w:val="center"/>
            <w:hideMark/>
          </w:tcPr>
          <w:p w14:paraId="1A63CC4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01A185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C8E76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705C50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09365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1B45B2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F1AF66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86B056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CBB77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1EF725D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A7459E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2CAA3C8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19E1BF3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2,412,606</w:t>
            </w:r>
          </w:p>
        </w:tc>
        <w:tc>
          <w:tcPr>
            <w:tcW w:w="112" w:type="pct"/>
            <w:tcBorders>
              <w:top w:val="nil"/>
              <w:left w:val="nil"/>
              <w:bottom w:val="single" w:sz="4" w:space="0" w:color="auto"/>
              <w:right w:val="single" w:sz="4" w:space="0" w:color="auto"/>
            </w:tcBorders>
            <w:shd w:val="clear" w:color="000000" w:fill="FFFFFF"/>
            <w:vAlign w:val="center"/>
            <w:hideMark/>
          </w:tcPr>
          <w:p w14:paraId="0470B01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21F39E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2,412,606</w:t>
            </w:r>
          </w:p>
        </w:tc>
        <w:tc>
          <w:tcPr>
            <w:tcW w:w="105" w:type="pct"/>
            <w:tcBorders>
              <w:top w:val="nil"/>
              <w:left w:val="nil"/>
              <w:bottom w:val="single" w:sz="4" w:space="0" w:color="auto"/>
              <w:right w:val="single" w:sz="4" w:space="0" w:color="auto"/>
            </w:tcBorders>
            <w:shd w:val="clear" w:color="000000" w:fill="FFFFFF"/>
            <w:vAlign w:val="center"/>
            <w:hideMark/>
          </w:tcPr>
          <w:p w14:paraId="32FDB9A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AC6ED1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C826D8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42B012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7C1D4F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2150C1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C7D6C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2BA3EC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E0745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7F533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4B913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B3959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2,412,606</w:t>
            </w:r>
          </w:p>
        </w:tc>
        <w:tc>
          <w:tcPr>
            <w:tcW w:w="128" w:type="pct"/>
            <w:tcBorders>
              <w:top w:val="nil"/>
              <w:left w:val="nil"/>
              <w:bottom w:val="single" w:sz="4" w:space="0" w:color="auto"/>
              <w:right w:val="single" w:sz="4" w:space="0" w:color="auto"/>
            </w:tcBorders>
            <w:shd w:val="clear" w:color="auto" w:fill="auto"/>
            <w:vAlign w:val="center"/>
            <w:hideMark/>
          </w:tcPr>
          <w:p w14:paraId="52359A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D68B8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2,412,606</w:t>
            </w:r>
          </w:p>
        </w:tc>
      </w:tr>
      <w:tr w:rsidR="00FE75BE" w:rsidRPr="00225F2C" w14:paraId="0A271EF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758D5A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1.2.1.4</w:t>
            </w:r>
          </w:p>
        </w:tc>
        <w:tc>
          <w:tcPr>
            <w:tcW w:w="322" w:type="pct"/>
            <w:tcBorders>
              <w:top w:val="nil"/>
              <w:left w:val="nil"/>
              <w:bottom w:val="single" w:sz="4" w:space="0" w:color="auto"/>
              <w:right w:val="single" w:sz="4" w:space="0" w:color="auto"/>
            </w:tcBorders>
            <w:shd w:val="clear" w:color="000000" w:fill="FFFFFF"/>
            <w:vAlign w:val="center"/>
            <w:hideMark/>
          </w:tcPr>
          <w:p w14:paraId="4ADEDC5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kapaciteteve profesionale për ndërlidhjen e armëve dhe lëndëve eksplozive me veprat e tjera penale.</w:t>
            </w:r>
          </w:p>
        </w:tc>
        <w:tc>
          <w:tcPr>
            <w:tcW w:w="113" w:type="pct"/>
            <w:tcBorders>
              <w:top w:val="nil"/>
              <w:left w:val="nil"/>
              <w:bottom w:val="single" w:sz="4" w:space="0" w:color="auto"/>
              <w:right w:val="single" w:sz="4" w:space="0" w:color="auto"/>
            </w:tcBorders>
            <w:shd w:val="clear" w:color="auto" w:fill="auto"/>
            <w:vAlign w:val="center"/>
            <w:hideMark/>
          </w:tcPr>
          <w:p w14:paraId="62B74A12"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000000" w:fill="FFFFFF"/>
            <w:vAlign w:val="center"/>
            <w:hideMark/>
          </w:tcPr>
          <w:p w14:paraId="2CA1804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4AC352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 SEESAC UNDP</w:t>
            </w:r>
          </w:p>
        </w:tc>
        <w:tc>
          <w:tcPr>
            <w:tcW w:w="75" w:type="pct"/>
            <w:tcBorders>
              <w:top w:val="nil"/>
              <w:left w:val="nil"/>
              <w:bottom w:val="single" w:sz="4" w:space="0" w:color="auto"/>
              <w:right w:val="single" w:sz="4" w:space="0" w:color="auto"/>
            </w:tcBorders>
            <w:shd w:val="clear" w:color="000000" w:fill="FFFFFF"/>
            <w:vAlign w:val="center"/>
            <w:hideMark/>
          </w:tcPr>
          <w:p w14:paraId="422DAFE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6DC20BF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2027</w:t>
            </w:r>
          </w:p>
        </w:tc>
        <w:tc>
          <w:tcPr>
            <w:tcW w:w="148" w:type="pct"/>
            <w:tcBorders>
              <w:top w:val="nil"/>
              <w:left w:val="nil"/>
              <w:bottom w:val="single" w:sz="4" w:space="0" w:color="auto"/>
              <w:right w:val="single" w:sz="4" w:space="0" w:color="auto"/>
            </w:tcBorders>
            <w:shd w:val="clear" w:color="auto" w:fill="auto"/>
            <w:vAlign w:val="center"/>
            <w:hideMark/>
          </w:tcPr>
          <w:p w14:paraId="48518414" w14:textId="62E56BA9"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34" w:type="pct"/>
            <w:tcBorders>
              <w:top w:val="nil"/>
              <w:left w:val="nil"/>
              <w:bottom w:val="single" w:sz="4" w:space="0" w:color="auto"/>
              <w:right w:val="single" w:sz="4" w:space="0" w:color="auto"/>
            </w:tcBorders>
            <w:shd w:val="clear" w:color="000000" w:fill="FFFFFF"/>
            <w:vAlign w:val="center"/>
            <w:hideMark/>
          </w:tcPr>
          <w:p w14:paraId="7A44D79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3E0FC46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50" w:type="pct"/>
            <w:tcBorders>
              <w:top w:val="nil"/>
              <w:left w:val="nil"/>
              <w:bottom w:val="single" w:sz="4" w:space="0" w:color="auto"/>
              <w:right w:val="single" w:sz="4" w:space="0" w:color="auto"/>
            </w:tcBorders>
            <w:shd w:val="clear" w:color="000000" w:fill="FFFFFF"/>
            <w:vAlign w:val="center"/>
            <w:hideMark/>
          </w:tcPr>
          <w:p w14:paraId="7DED6EEA" w14:textId="00688CF4"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1,206,303 </w:t>
            </w:r>
          </w:p>
        </w:tc>
        <w:tc>
          <w:tcPr>
            <w:tcW w:w="89" w:type="pct"/>
            <w:tcBorders>
              <w:top w:val="nil"/>
              <w:left w:val="nil"/>
              <w:bottom w:val="single" w:sz="4" w:space="0" w:color="auto"/>
              <w:right w:val="single" w:sz="4" w:space="0" w:color="auto"/>
            </w:tcBorders>
            <w:shd w:val="clear" w:color="000000" w:fill="FFFFFF"/>
            <w:vAlign w:val="center"/>
            <w:hideMark/>
          </w:tcPr>
          <w:p w14:paraId="18C4F14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56683A55" w14:textId="3F6A48A0"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1,206,303 </w:t>
            </w:r>
          </w:p>
        </w:tc>
        <w:tc>
          <w:tcPr>
            <w:tcW w:w="114" w:type="pct"/>
            <w:tcBorders>
              <w:top w:val="nil"/>
              <w:left w:val="nil"/>
              <w:bottom w:val="single" w:sz="4" w:space="0" w:color="auto"/>
              <w:right w:val="single" w:sz="4" w:space="0" w:color="auto"/>
            </w:tcBorders>
            <w:shd w:val="clear" w:color="000000" w:fill="FFFFFF"/>
            <w:vAlign w:val="center"/>
            <w:hideMark/>
          </w:tcPr>
          <w:p w14:paraId="7792A20C" w14:textId="6A78EDA4"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1,206,303 </w:t>
            </w:r>
          </w:p>
        </w:tc>
        <w:tc>
          <w:tcPr>
            <w:tcW w:w="113" w:type="pct"/>
            <w:tcBorders>
              <w:top w:val="nil"/>
              <w:left w:val="nil"/>
              <w:bottom w:val="single" w:sz="4" w:space="0" w:color="auto"/>
              <w:right w:val="single" w:sz="4" w:space="0" w:color="auto"/>
            </w:tcBorders>
            <w:shd w:val="clear" w:color="000000" w:fill="FFFFFF"/>
            <w:vAlign w:val="center"/>
            <w:hideMark/>
          </w:tcPr>
          <w:p w14:paraId="4F5F98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1580D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18" w:type="pct"/>
            <w:tcBorders>
              <w:top w:val="nil"/>
              <w:left w:val="nil"/>
              <w:bottom w:val="single" w:sz="4" w:space="0" w:color="auto"/>
              <w:right w:val="single" w:sz="4" w:space="0" w:color="auto"/>
            </w:tcBorders>
            <w:shd w:val="clear" w:color="auto" w:fill="auto"/>
            <w:vAlign w:val="center"/>
            <w:hideMark/>
          </w:tcPr>
          <w:p w14:paraId="49FD450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44D9E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0D854E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63D0BD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EFBF14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26307C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C2E9B6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30BF7F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D3562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4080E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3,618,909</w:t>
            </w:r>
          </w:p>
        </w:tc>
        <w:tc>
          <w:tcPr>
            <w:tcW w:w="112" w:type="pct"/>
            <w:tcBorders>
              <w:top w:val="nil"/>
              <w:left w:val="nil"/>
              <w:bottom w:val="single" w:sz="4" w:space="0" w:color="auto"/>
              <w:right w:val="single" w:sz="4" w:space="0" w:color="auto"/>
            </w:tcBorders>
            <w:shd w:val="clear" w:color="000000" w:fill="FFFFFF"/>
            <w:vAlign w:val="center"/>
            <w:hideMark/>
          </w:tcPr>
          <w:p w14:paraId="2423A32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637A8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3,618,909</w:t>
            </w:r>
          </w:p>
        </w:tc>
        <w:tc>
          <w:tcPr>
            <w:tcW w:w="105" w:type="pct"/>
            <w:tcBorders>
              <w:top w:val="nil"/>
              <w:left w:val="nil"/>
              <w:bottom w:val="single" w:sz="4" w:space="0" w:color="auto"/>
              <w:right w:val="single" w:sz="4" w:space="0" w:color="auto"/>
            </w:tcBorders>
            <w:shd w:val="clear" w:color="000000" w:fill="FFFFFF"/>
            <w:vAlign w:val="center"/>
            <w:hideMark/>
          </w:tcPr>
          <w:p w14:paraId="2040593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FABFC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3FB2E4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362C246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67C60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C7BB3C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0AC69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614EB09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2DA54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CDECD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A7409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0A9E9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3,618,909</w:t>
            </w:r>
          </w:p>
        </w:tc>
        <w:tc>
          <w:tcPr>
            <w:tcW w:w="128" w:type="pct"/>
            <w:tcBorders>
              <w:top w:val="nil"/>
              <w:left w:val="nil"/>
              <w:bottom w:val="single" w:sz="4" w:space="0" w:color="auto"/>
              <w:right w:val="single" w:sz="4" w:space="0" w:color="auto"/>
            </w:tcBorders>
            <w:shd w:val="clear" w:color="auto" w:fill="auto"/>
            <w:vAlign w:val="center"/>
            <w:hideMark/>
          </w:tcPr>
          <w:p w14:paraId="216051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719F7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3,618,909</w:t>
            </w:r>
          </w:p>
        </w:tc>
      </w:tr>
      <w:tr w:rsidR="00FE75BE" w:rsidRPr="00225F2C" w14:paraId="1ABD879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19DBA58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1.2.1.5</w:t>
            </w:r>
          </w:p>
        </w:tc>
        <w:tc>
          <w:tcPr>
            <w:tcW w:w="322" w:type="pct"/>
            <w:tcBorders>
              <w:top w:val="nil"/>
              <w:left w:val="nil"/>
              <w:bottom w:val="single" w:sz="4" w:space="0" w:color="auto"/>
              <w:right w:val="single" w:sz="4" w:space="0" w:color="auto"/>
            </w:tcBorders>
            <w:shd w:val="clear" w:color="000000" w:fill="FFFFFF"/>
            <w:vAlign w:val="center"/>
            <w:hideMark/>
          </w:tcPr>
          <w:p w14:paraId="1A69DD9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Promovimi i një qasjeje gjithëpërfshirëse gjinore në procedurat hetimore dhe institucionale për rastet që përfshijnë AVLME.</w:t>
            </w:r>
          </w:p>
        </w:tc>
        <w:tc>
          <w:tcPr>
            <w:tcW w:w="113" w:type="pct"/>
            <w:tcBorders>
              <w:top w:val="nil"/>
              <w:left w:val="nil"/>
              <w:bottom w:val="single" w:sz="4" w:space="0" w:color="auto"/>
              <w:right w:val="single" w:sz="4" w:space="0" w:color="auto"/>
            </w:tcBorders>
            <w:shd w:val="clear" w:color="auto" w:fill="auto"/>
            <w:vAlign w:val="center"/>
            <w:hideMark/>
          </w:tcPr>
          <w:p w14:paraId="6A66065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000000" w:fill="FFFFFF"/>
            <w:vAlign w:val="center"/>
            <w:hideMark/>
          </w:tcPr>
          <w:p w14:paraId="670E7C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31BD5BE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 SEESAC UNDP</w:t>
            </w:r>
          </w:p>
        </w:tc>
        <w:tc>
          <w:tcPr>
            <w:tcW w:w="75" w:type="pct"/>
            <w:tcBorders>
              <w:top w:val="nil"/>
              <w:left w:val="nil"/>
              <w:bottom w:val="single" w:sz="4" w:space="0" w:color="auto"/>
              <w:right w:val="single" w:sz="4" w:space="0" w:color="auto"/>
            </w:tcBorders>
            <w:shd w:val="clear" w:color="000000" w:fill="FFFFFF"/>
            <w:vAlign w:val="center"/>
            <w:hideMark/>
          </w:tcPr>
          <w:p w14:paraId="487C6DB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6888C3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61C36837" w14:textId="394D02DA"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420,048 </w:t>
            </w:r>
          </w:p>
        </w:tc>
        <w:tc>
          <w:tcPr>
            <w:tcW w:w="134" w:type="pct"/>
            <w:tcBorders>
              <w:top w:val="nil"/>
              <w:left w:val="nil"/>
              <w:bottom w:val="single" w:sz="4" w:space="0" w:color="auto"/>
              <w:right w:val="single" w:sz="4" w:space="0" w:color="auto"/>
            </w:tcBorders>
            <w:shd w:val="clear" w:color="000000" w:fill="FFFFFF"/>
            <w:vAlign w:val="center"/>
            <w:hideMark/>
          </w:tcPr>
          <w:p w14:paraId="2081FE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3606385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420,048</w:t>
            </w:r>
          </w:p>
        </w:tc>
        <w:tc>
          <w:tcPr>
            <w:tcW w:w="150" w:type="pct"/>
            <w:tcBorders>
              <w:top w:val="nil"/>
              <w:left w:val="nil"/>
              <w:bottom w:val="single" w:sz="4" w:space="0" w:color="auto"/>
              <w:right w:val="single" w:sz="4" w:space="0" w:color="auto"/>
            </w:tcBorders>
            <w:shd w:val="clear" w:color="000000" w:fill="FFFFFF"/>
            <w:vAlign w:val="center"/>
            <w:hideMark/>
          </w:tcPr>
          <w:p w14:paraId="27ABAC42" w14:textId="13C73C9D"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420,048 </w:t>
            </w:r>
          </w:p>
        </w:tc>
        <w:tc>
          <w:tcPr>
            <w:tcW w:w="89" w:type="pct"/>
            <w:tcBorders>
              <w:top w:val="nil"/>
              <w:left w:val="nil"/>
              <w:bottom w:val="single" w:sz="4" w:space="0" w:color="auto"/>
              <w:right w:val="single" w:sz="4" w:space="0" w:color="auto"/>
            </w:tcBorders>
            <w:shd w:val="clear" w:color="000000" w:fill="FFFFFF"/>
            <w:vAlign w:val="center"/>
            <w:hideMark/>
          </w:tcPr>
          <w:p w14:paraId="7FFC2D3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085FEE54" w14:textId="24E4F898"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420,048 </w:t>
            </w:r>
          </w:p>
        </w:tc>
        <w:tc>
          <w:tcPr>
            <w:tcW w:w="114" w:type="pct"/>
            <w:tcBorders>
              <w:top w:val="nil"/>
              <w:left w:val="nil"/>
              <w:bottom w:val="single" w:sz="4" w:space="0" w:color="auto"/>
              <w:right w:val="single" w:sz="4" w:space="0" w:color="auto"/>
            </w:tcBorders>
            <w:shd w:val="clear" w:color="000000" w:fill="FFFFFF"/>
            <w:vAlign w:val="center"/>
            <w:hideMark/>
          </w:tcPr>
          <w:p w14:paraId="6346C17D" w14:textId="42FCF1CD"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420,048 </w:t>
            </w:r>
          </w:p>
        </w:tc>
        <w:tc>
          <w:tcPr>
            <w:tcW w:w="113" w:type="pct"/>
            <w:tcBorders>
              <w:top w:val="nil"/>
              <w:left w:val="nil"/>
              <w:bottom w:val="single" w:sz="4" w:space="0" w:color="auto"/>
              <w:right w:val="single" w:sz="4" w:space="0" w:color="auto"/>
            </w:tcBorders>
            <w:shd w:val="clear" w:color="000000" w:fill="FFFFFF"/>
            <w:vAlign w:val="center"/>
            <w:hideMark/>
          </w:tcPr>
          <w:p w14:paraId="2C79C25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62217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420,048</w:t>
            </w:r>
          </w:p>
        </w:tc>
        <w:tc>
          <w:tcPr>
            <w:tcW w:w="118" w:type="pct"/>
            <w:tcBorders>
              <w:top w:val="nil"/>
              <w:left w:val="nil"/>
              <w:bottom w:val="single" w:sz="4" w:space="0" w:color="auto"/>
              <w:right w:val="single" w:sz="4" w:space="0" w:color="auto"/>
            </w:tcBorders>
            <w:shd w:val="clear" w:color="auto" w:fill="auto"/>
            <w:vAlign w:val="center"/>
            <w:hideMark/>
          </w:tcPr>
          <w:p w14:paraId="74DDAF9D" w14:textId="158CA3D8"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420,048 </w:t>
            </w:r>
          </w:p>
        </w:tc>
        <w:tc>
          <w:tcPr>
            <w:tcW w:w="114" w:type="pct"/>
            <w:tcBorders>
              <w:top w:val="nil"/>
              <w:left w:val="nil"/>
              <w:bottom w:val="single" w:sz="4" w:space="0" w:color="auto"/>
              <w:right w:val="single" w:sz="4" w:space="0" w:color="auto"/>
            </w:tcBorders>
            <w:shd w:val="clear" w:color="auto" w:fill="auto"/>
            <w:vAlign w:val="center"/>
            <w:hideMark/>
          </w:tcPr>
          <w:p w14:paraId="77A712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5F7B755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420,048</w:t>
            </w:r>
          </w:p>
        </w:tc>
        <w:tc>
          <w:tcPr>
            <w:tcW w:w="118" w:type="pct"/>
            <w:tcBorders>
              <w:top w:val="nil"/>
              <w:left w:val="nil"/>
              <w:bottom w:val="single" w:sz="4" w:space="0" w:color="auto"/>
              <w:right w:val="single" w:sz="4" w:space="0" w:color="auto"/>
            </w:tcBorders>
            <w:shd w:val="clear" w:color="auto" w:fill="auto"/>
            <w:vAlign w:val="center"/>
            <w:hideMark/>
          </w:tcPr>
          <w:p w14:paraId="1E520B16" w14:textId="08073B85"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420,048 </w:t>
            </w:r>
          </w:p>
        </w:tc>
        <w:tc>
          <w:tcPr>
            <w:tcW w:w="114" w:type="pct"/>
            <w:tcBorders>
              <w:top w:val="nil"/>
              <w:left w:val="nil"/>
              <w:bottom w:val="single" w:sz="4" w:space="0" w:color="auto"/>
              <w:right w:val="single" w:sz="4" w:space="0" w:color="auto"/>
            </w:tcBorders>
            <w:shd w:val="clear" w:color="auto" w:fill="auto"/>
            <w:vAlign w:val="center"/>
            <w:hideMark/>
          </w:tcPr>
          <w:p w14:paraId="4C801B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9AA813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420,048</w:t>
            </w:r>
          </w:p>
        </w:tc>
        <w:tc>
          <w:tcPr>
            <w:tcW w:w="118" w:type="pct"/>
            <w:tcBorders>
              <w:top w:val="nil"/>
              <w:left w:val="nil"/>
              <w:bottom w:val="single" w:sz="4" w:space="0" w:color="auto"/>
              <w:right w:val="single" w:sz="4" w:space="0" w:color="auto"/>
            </w:tcBorders>
            <w:shd w:val="clear" w:color="auto" w:fill="auto"/>
            <w:vAlign w:val="center"/>
            <w:hideMark/>
          </w:tcPr>
          <w:p w14:paraId="4D2C04C7" w14:textId="78B4BB91"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420,048 </w:t>
            </w:r>
          </w:p>
        </w:tc>
        <w:tc>
          <w:tcPr>
            <w:tcW w:w="114" w:type="pct"/>
            <w:tcBorders>
              <w:top w:val="nil"/>
              <w:left w:val="nil"/>
              <w:bottom w:val="single" w:sz="4" w:space="0" w:color="auto"/>
              <w:right w:val="single" w:sz="4" w:space="0" w:color="auto"/>
            </w:tcBorders>
            <w:shd w:val="clear" w:color="auto" w:fill="auto"/>
            <w:vAlign w:val="center"/>
            <w:hideMark/>
          </w:tcPr>
          <w:p w14:paraId="2CC0326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45AEA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420,048</w:t>
            </w:r>
          </w:p>
        </w:tc>
        <w:tc>
          <w:tcPr>
            <w:tcW w:w="120" w:type="pct"/>
            <w:tcBorders>
              <w:top w:val="nil"/>
              <w:left w:val="nil"/>
              <w:bottom w:val="single" w:sz="4" w:space="0" w:color="auto"/>
              <w:right w:val="single" w:sz="4" w:space="0" w:color="auto"/>
            </w:tcBorders>
            <w:shd w:val="clear" w:color="000000" w:fill="FFFFFF"/>
            <w:vAlign w:val="center"/>
            <w:hideMark/>
          </w:tcPr>
          <w:p w14:paraId="0EE1CEE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1,260,144</w:t>
            </w:r>
          </w:p>
        </w:tc>
        <w:tc>
          <w:tcPr>
            <w:tcW w:w="112" w:type="pct"/>
            <w:tcBorders>
              <w:top w:val="nil"/>
              <w:left w:val="nil"/>
              <w:bottom w:val="single" w:sz="4" w:space="0" w:color="auto"/>
              <w:right w:val="single" w:sz="4" w:space="0" w:color="auto"/>
            </w:tcBorders>
            <w:shd w:val="clear" w:color="000000" w:fill="FFFFFF"/>
            <w:vAlign w:val="center"/>
            <w:hideMark/>
          </w:tcPr>
          <w:p w14:paraId="07CADDB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CA97E7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1,260,144</w:t>
            </w:r>
          </w:p>
        </w:tc>
        <w:tc>
          <w:tcPr>
            <w:tcW w:w="105" w:type="pct"/>
            <w:tcBorders>
              <w:top w:val="nil"/>
              <w:left w:val="nil"/>
              <w:bottom w:val="single" w:sz="4" w:space="0" w:color="auto"/>
              <w:right w:val="single" w:sz="4" w:space="0" w:color="auto"/>
            </w:tcBorders>
            <w:shd w:val="clear" w:color="000000" w:fill="FFFFFF"/>
            <w:vAlign w:val="center"/>
            <w:hideMark/>
          </w:tcPr>
          <w:p w14:paraId="5D6671A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420,048</w:t>
            </w:r>
          </w:p>
        </w:tc>
        <w:tc>
          <w:tcPr>
            <w:tcW w:w="112" w:type="pct"/>
            <w:tcBorders>
              <w:top w:val="nil"/>
              <w:left w:val="nil"/>
              <w:bottom w:val="single" w:sz="4" w:space="0" w:color="auto"/>
              <w:right w:val="single" w:sz="4" w:space="0" w:color="auto"/>
            </w:tcBorders>
            <w:shd w:val="clear" w:color="000000" w:fill="FFFFFF"/>
            <w:vAlign w:val="center"/>
            <w:hideMark/>
          </w:tcPr>
          <w:p w14:paraId="3E22F14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D8E1F6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420,048</w:t>
            </w:r>
          </w:p>
        </w:tc>
        <w:tc>
          <w:tcPr>
            <w:tcW w:w="116" w:type="pct"/>
            <w:tcBorders>
              <w:top w:val="nil"/>
              <w:left w:val="nil"/>
              <w:bottom w:val="single" w:sz="4" w:space="0" w:color="auto"/>
              <w:right w:val="single" w:sz="4" w:space="0" w:color="auto"/>
            </w:tcBorders>
            <w:shd w:val="clear" w:color="000000" w:fill="FFFFFF"/>
            <w:vAlign w:val="center"/>
            <w:hideMark/>
          </w:tcPr>
          <w:p w14:paraId="3058B0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840,096</w:t>
            </w:r>
          </w:p>
        </w:tc>
        <w:tc>
          <w:tcPr>
            <w:tcW w:w="112" w:type="pct"/>
            <w:tcBorders>
              <w:top w:val="nil"/>
              <w:left w:val="nil"/>
              <w:bottom w:val="single" w:sz="4" w:space="0" w:color="auto"/>
              <w:right w:val="single" w:sz="4" w:space="0" w:color="auto"/>
            </w:tcBorders>
            <w:shd w:val="clear" w:color="000000" w:fill="FFFFFF"/>
            <w:vAlign w:val="center"/>
            <w:hideMark/>
          </w:tcPr>
          <w:p w14:paraId="5577194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51194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840,096</w:t>
            </w:r>
          </w:p>
        </w:tc>
        <w:tc>
          <w:tcPr>
            <w:tcW w:w="114" w:type="pct"/>
            <w:tcBorders>
              <w:top w:val="nil"/>
              <w:left w:val="nil"/>
              <w:bottom w:val="single" w:sz="4" w:space="0" w:color="auto"/>
              <w:right w:val="single" w:sz="4" w:space="0" w:color="auto"/>
            </w:tcBorders>
            <w:shd w:val="clear" w:color="auto" w:fill="auto"/>
            <w:vAlign w:val="center"/>
            <w:hideMark/>
          </w:tcPr>
          <w:p w14:paraId="1E725F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4CD61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6288D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CBEB5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B356D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BA35D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2,520,288</w:t>
            </w:r>
          </w:p>
        </w:tc>
        <w:tc>
          <w:tcPr>
            <w:tcW w:w="128" w:type="pct"/>
            <w:tcBorders>
              <w:top w:val="nil"/>
              <w:left w:val="nil"/>
              <w:bottom w:val="single" w:sz="4" w:space="0" w:color="auto"/>
              <w:right w:val="single" w:sz="4" w:space="0" w:color="auto"/>
            </w:tcBorders>
            <w:shd w:val="clear" w:color="auto" w:fill="auto"/>
            <w:vAlign w:val="center"/>
            <w:hideMark/>
          </w:tcPr>
          <w:p w14:paraId="654078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756ABC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2,520,288</w:t>
            </w:r>
          </w:p>
        </w:tc>
      </w:tr>
      <w:tr w:rsidR="00FE75BE" w:rsidRPr="00225F2C" w14:paraId="3C6B16F0"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74081E6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1.2.1.6</w:t>
            </w:r>
          </w:p>
        </w:tc>
        <w:tc>
          <w:tcPr>
            <w:tcW w:w="322" w:type="pct"/>
            <w:tcBorders>
              <w:top w:val="nil"/>
              <w:left w:val="nil"/>
              <w:bottom w:val="single" w:sz="4" w:space="0" w:color="auto"/>
              <w:right w:val="single" w:sz="4" w:space="0" w:color="auto"/>
            </w:tcBorders>
            <w:shd w:val="clear" w:color="000000" w:fill="FFFFFF"/>
            <w:vAlign w:val="center"/>
            <w:hideMark/>
          </w:tcPr>
          <w:p w14:paraId="768307C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Rritje e shkëmbimit ndërinstitucional të informacionit mbi hetimin dhe ndjekjen penale të rasteve të trafikimit të armëve të zjarrit, përmes organizimit të seminareve mbi praktikat e zbatimit të Kodit të Procedurës Penale për hetimin dhe ndjekjen penale të këtyre rasteve, si dhe mbi praktikën gjyqësore që lidhet me armët e zjarrit.</w:t>
            </w:r>
          </w:p>
        </w:tc>
        <w:tc>
          <w:tcPr>
            <w:tcW w:w="113" w:type="pct"/>
            <w:tcBorders>
              <w:top w:val="nil"/>
              <w:left w:val="nil"/>
              <w:bottom w:val="single" w:sz="4" w:space="0" w:color="auto"/>
              <w:right w:val="single" w:sz="4" w:space="0" w:color="auto"/>
            </w:tcBorders>
            <w:shd w:val="clear" w:color="auto" w:fill="auto"/>
            <w:vAlign w:val="center"/>
            <w:hideMark/>
          </w:tcPr>
          <w:p w14:paraId="1BCDECCE"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000000" w:fill="FFFFFF"/>
            <w:vAlign w:val="center"/>
            <w:hideMark/>
          </w:tcPr>
          <w:p w14:paraId="4602656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64F87CE6" w14:textId="5AF3C280"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PP; DPD; SPAK;</w:t>
            </w:r>
            <w:r w:rsidR="00FE75BE">
              <w:rPr>
                <w:rFonts w:ascii="Garamond" w:hAnsi="Garamond"/>
                <w:sz w:val="4"/>
                <w:szCs w:val="4"/>
              </w:rPr>
              <w:t xml:space="preserve"> </w:t>
            </w:r>
            <w:r w:rsidRPr="00225F2C">
              <w:rPr>
                <w:rFonts w:ascii="Garamond" w:hAnsi="Garamond"/>
                <w:sz w:val="4"/>
                <w:szCs w:val="4"/>
              </w:rPr>
              <w:t>UNODC; Policia Ushtarake</w:t>
            </w:r>
          </w:p>
        </w:tc>
        <w:tc>
          <w:tcPr>
            <w:tcW w:w="75" w:type="pct"/>
            <w:tcBorders>
              <w:top w:val="nil"/>
              <w:left w:val="nil"/>
              <w:bottom w:val="single" w:sz="4" w:space="0" w:color="auto"/>
              <w:right w:val="single" w:sz="4" w:space="0" w:color="auto"/>
            </w:tcBorders>
            <w:shd w:val="clear" w:color="000000" w:fill="FFFFFF"/>
            <w:vAlign w:val="center"/>
            <w:hideMark/>
          </w:tcPr>
          <w:p w14:paraId="2BDC80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000000" w:fill="FFFFFF"/>
            <w:vAlign w:val="center"/>
            <w:hideMark/>
          </w:tcPr>
          <w:p w14:paraId="4527C19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213B8BA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0469B44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6634DDA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000000" w:fill="FFFFFF"/>
            <w:vAlign w:val="center"/>
            <w:hideMark/>
          </w:tcPr>
          <w:p w14:paraId="15275649" w14:textId="584F639F"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823,896 </w:t>
            </w:r>
          </w:p>
        </w:tc>
        <w:tc>
          <w:tcPr>
            <w:tcW w:w="89" w:type="pct"/>
            <w:tcBorders>
              <w:top w:val="nil"/>
              <w:left w:val="nil"/>
              <w:bottom w:val="single" w:sz="4" w:space="0" w:color="auto"/>
              <w:right w:val="single" w:sz="4" w:space="0" w:color="auto"/>
            </w:tcBorders>
            <w:shd w:val="clear" w:color="000000" w:fill="FFFFFF"/>
            <w:vAlign w:val="center"/>
            <w:hideMark/>
          </w:tcPr>
          <w:p w14:paraId="2125FE7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49A0142A" w14:textId="49865FFC"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823,896 </w:t>
            </w:r>
          </w:p>
        </w:tc>
        <w:tc>
          <w:tcPr>
            <w:tcW w:w="114" w:type="pct"/>
            <w:tcBorders>
              <w:top w:val="nil"/>
              <w:left w:val="nil"/>
              <w:bottom w:val="single" w:sz="4" w:space="0" w:color="auto"/>
              <w:right w:val="single" w:sz="4" w:space="0" w:color="auto"/>
            </w:tcBorders>
            <w:shd w:val="clear" w:color="000000" w:fill="FFFFFF"/>
            <w:vAlign w:val="center"/>
            <w:hideMark/>
          </w:tcPr>
          <w:p w14:paraId="1D326F8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32EDEAA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C4F191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182C2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06D84F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493D6D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6A5FC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8DE46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224CE4A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7AEDB22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BD7DB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2FE68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250BB0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823,896</w:t>
            </w:r>
          </w:p>
        </w:tc>
        <w:tc>
          <w:tcPr>
            <w:tcW w:w="112" w:type="pct"/>
            <w:tcBorders>
              <w:top w:val="nil"/>
              <w:left w:val="nil"/>
              <w:bottom w:val="single" w:sz="4" w:space="0" w:color="auto"/>
              <w:right w:val="single" w:sz="4" w:space="0" w:color="auto"/>
            </w:tcBorders>
            <w:shd w:val="clear" w:color="000000" w:fill="FFFFFF"/>
            <w:vAlign w:val="center"/>
            <w:hideMark/>
          </w:tcPr>
          <w:p w14:paraId="4C7A24E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4E747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823,896</w:t>
            </w:r>
          </w:p>
        </w:tc>
        <w:tc>
          <w:tcPr>
            <w:tcW w:w="105" w:type="pct"/>
            <w:tcBorders>
              <w:top w:val="nil"/>
              <w:left w:val="nil"/>
              <w:bottom w:val="single" w:sz="4" w:space="0" w:color="auto"/>
              <w:right w:val="single" w:sz="4" w:space="0" w:color="auto"/>
            </w:tcBorders>
            <w:shd w:val="clear" w:color="000000" w:fill="FFFFFF"/>
            <w:vAlign w:val="center"/>
            <w:hideMark/>
          </w:tcPr>
          <w:p w14:paraId="37B2BEE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F537E1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118F2B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5524902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6BB060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FE411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B7CF0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324C0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4000E3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12DAF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0B51C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F2196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823,896</w:t>
            </w:r>
          </w:p>
        </w:tc>
        <w:tc>
          <w:tcPr>
            <w:tcW w:w="128" w:type="pct"/>
            <w:tcBorders>
              <w:top w:val="nil"/>
              <w:left w:val="nil"/>
              <w:bottom w:val="single" w:sz="4" w:space="0" w:color="auto"/>
              <w:right w:val="single" w:sz="4" w:space="0" w:color="auto"/>
            </w:tcBorders>
            <w:shd w:val="clear" w:color="auto" w:fill="auto"/>
            <w:vAlign w:val="center"/>
            <w:hideMark/>
          </w:tcPr>
          <w:p w14:paraId="46AA4B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E0DA4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823,896</w:t>
            </w:r>
          </w:p>
        </w:tc>
      </w:tr>
      <w:tr w:rsidR="00FE75BE" w:rsidRPr="00225F2C" w14:paraId="60B3B0A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735BC76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1.2.1.7</w:t>
            </w:r>
          </w:p>
        </w:tc>
        <w:tc>
          <w:tcPr>
            <w:tcW w:w="322" w:type="pct"/>
            <w:tcBorders>
              <w:top w:val="nil"/>
              <w:left w:val="nil"/>
              <w:bottom w:val="single" w:sz="4" w:space="0" w:color="auto"/>
              <w:right w:val="single" w:sz="4" w:space="0" w:color="auto"/>
            </w:tcBorders>
            <w:shd w:val="clear" w:color="auto" w:fill="auto"/>
            <w:vAlign w:val="center"/>
            <w:hideMark/>
          </w:tcPr>
          <w:p w14:paraId="22FCDE6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seminarit mbi praktikën gjyqësore të armëve të zjarrit.</w:t>
            </w:r>
          </w:p>
        </w:tc>
        <w:tc>
          <w:tcPr>
            <w:tcW w:w="113" w:type="pct"/>
            <w:tcBorders>
              <w:top w:val="nil"/>
              <w:left w:val="nil"/>
              <w:bottom w:val="single" w:sz="4" w:space="0" w:color="auto"/>
              <w:right w:val="single" w:sz="4" w:space="0" w:color="auto"/>
            </w:tcBorders>
            <w:shd w:val="clear" w:color="auto" w:fill="auto"/>
            <w:vAlign w:val="center"/>
            <w:hideMark/>
          </w:tcPr>
          <w:p w14:paraId="59ED1385"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auto" w:fill="auto"/>
            <w:vAlign w:val="center"/>
            <w:hideMark/>
          </w:tcPr>
          <w:p w14:paraId="7712CA0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auto" w:fill="auto"/>
            <w:vAlign w:val="center"/>
            <w:hideMark/>
          </w:tcPr>
          <w:p w14:paraId="26DE54C7" w14:textId="75284DAB"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PP; DPD; SPAK;</w:t>
            </w:r>
            <w:r w:rsidR="00FE75BE">
              <w:rPr>
                <w:rFonts w:ascii="Garamond" w:hAnsi="Garamond"/>
                <w:sz w:val="4"/>
                <w:szCs w:val="4"/>
              </w:rPr>
              <w:t xml:space="preserve"> </w:t>
            </w:r>
            <w:r w:rsidRPr="00225F2C">
              <w:rPr>
                <w:rFonts w:ascii="Garamond" w:hAnsi="Garamond"/>
                <w:sz w:val="4"/>
                <w:szCs w:val="4"/>
              </w:rPr>
              <w:t xml:space="preserve">UNODC; Policia Ushtarake </w:t>
            </w:r>
          </w:p>
        </w:tc>
        <w:tc>
          <w:tcPr>
            <w:tcW w:w="75" w:type="pct"/>
            <w:tcBorders>
              <w:top w:val="nil"/>
              <w:left w:val="nil"/>
              <w:bottom w:val="single" w:sz="4" w:space="0" w:color="auto"/>
              <w:right w:val="single" w:sz="4" w:space="0" w:color="auto"/>
            </w:tcBorders>
            <w:shd w:val="clear" w:color="auto" w:fill="auto"/>
            <w:vAlign w:val="center"/>
            <w:hideMark/>
          </w:tcPr>
          <w:p w14:paraId="3A671A1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206140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4DE2D5B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122DA0A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7B78F1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auto" w:fill="auto"/>
            <w:vAlign w:val="center"/>
            <w:hideMark/>
          </w:tcPr>
          <w:p w14:paraId="69E7A5FC" w14:textId="347621B0"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441,529 </w:t>
            </w:r>
          </w:p>
        </w:tc>
        <w:tc>
          <w:tcPr>
            <w:tcW w:w="89" w:type="pct"/>
            <w:tcBorders>
              <w:top w:val="nil"/>
              <w:left w:val="nil"/>
              <w:bottom w:val="single" w:sz="4" w:space="0" w:color="auto"/>
              <w:right w:val="single" w:sz="4" w:space="0" w:color="auto"/>
            </w:tcBorders>
            <w:shd w:val="clear" w:color="auto" w:fill="auto"/>
            <w:vAlign w:val="center"/>
            <w:hideMark/>
          </w:tcPr>
          <w:p w14:paraId="76D7AE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4B4106CD" w14:textId="522DA815"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441,529 </w:t>
            </w:r>
          </w:p>
        </w:tc>
        <w:tc>
          <w:tcPr>
            <w:tcW w:w="114" w:type="pct"/>
            <w:tcBorders>
              <w:top w:val="nil"/>
              <w:left w:val="nil"/>
              <w:bottom w:val="single" w:sz="4" w:space="0" w:color="auto"/>
              <w:right w:val="single" w:sz="4" w:space="0" w:color="auto"/>
            </w:tcBorders>
            <w:shd w:val="clear" w:color="000000" w:fill="FFFFFF"/>
            <w:vAlign w:val="center"/>
            <w:hideMark/>
          </w:tcPr>
          <w:p w14:paraId="18AED16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05A3F1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D6AEA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9BCEB6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F9F502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DD255B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592FF3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F94A6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24C1E0A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CD3D8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617610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9F2FB4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299DA3B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441,529</w:t>
            </w:r>
          </w:p>
        </w:tc>
        <w:tc>
          <w:tcPr>
            <w:tcW w:w="112" w:type="pct"/>
            <w:tcBorders>
              <w:top w:val="nil"/>
              <w:left w:val="nil"/>
              <w:bottom w:val="single" w:sz="4" w:space="0" w:color="auto"/>
              <w:right w:val="single" w:sz="4" w:space="0" w:color="auto"/>
            </w:tcBorders>
            <w:shd w:val="clear" w:color="000000" w:fill="FFFFFF"/>
            <w:vAlign w:val="center"/>
            <w:hideMark/>
          </w:tcPr>
          <w:p w14:paraId="1F9D5D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32514A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441,529</w:t>
            </w:r>
          </w:p>
        </w:tc>
        <w:tc>
          <w:tcPr>
            <w:tcW w:w="105" w:type="pct"/>
            <w:tcBorders>
              <w:top w:val="nil"/>
              <w:left w:val="nil"/>
              <w:bottom w:val="single" w:sz="4" w:space="0" w:color="auto"/>
              <w:right w:val="single" w:sz="4" w:space="0" w:color="auto"/>
            </w:tcBorders>
            <w:shd w:val="clear" w:color="000000" w:fill="FFFFFF"/>
            <w:vAlign w:val="center"/>
            <w:hideMark/>
          </w:tcPr>
          <w:p w14:paraId="70975DC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9F5A4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FA899E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622441D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23FF1E5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D3CAB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B83A64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48F93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3277E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D1B24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55F4D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42B0D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441,529</w:t>
            </w:r>
          </w:p>
        </w:tc>
        <w:tc>
          <w:tcPr>
            <w:tcW w:w="128" w:type="pct"/>
            <w:tcBorders>
              <w:top w:val="nil"/>
              <w:left w:val="nil"/>
              <w:bottom w:val="single" w:sz="4" w:space="0" w:color="auto"/>
              <w:right w:val="single" w:sz="4" w:space="0" w:color="auto"/>
            </w:tcBorders>
            <w:shd w:val="clear" w:color="auto" w:fill="auto"/>
            <w:vAlign w:val="center"/>
            <w:hideMark/>
          </w:tcPr>
          <w:p w14:paraId="22A317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5CF67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441,529</w:t>
            </w:r>
          </w:p>
        </w:tc>
      </w:tr>
      <w:tr w:rsidR="00FE75BE" w:rsidRPr="00225F2C" w14:paraId="4975EAF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688BFC4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1.2.1.8</w:t>
            </w:r>
          </w:p>
        </w:tc>
        <w:tc>
          <w:tcPr>
            <w:tcW w:w="322" w:type="pct"/>
            <w:tcBorders>
              <w:top w:val="nil"/>
              <w:left w:val="nil"/>
              <w:bottom w:val="single" w:sz="4" w:space="0" w:color="auto"/>
              <w:right w:val="single" w:sz="4" w:space="0" w:color="auto"/>
            </w:tcBorders>
            <w:shd w:val="clear" w:color="auto" w:fill="auto"/>
            <w:vAlign w:val="center"/>
            <w:hideMark/>
          </w:tcPr>
          <w:p w14:paraId="5D5B4B2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Organizimi i takimeve të grupit të dytë dhe të tretë të ekspertëve për zhvillimin e udhëzuesit për hetimin dhe ndjekjen penale të rasteve të armëve të zjarrit.</w:t>
            </w:r>
          </w:p>
        </w:tc>
        <w:tc>
          <w:tcPr>
            <w:tcW w:w="113" w:type="pct"/>
            <w:tcBorders>
              <w:top w:val="nil"/>
              <w:left w:val="nil"/>
              <w:bottom w:val="single" w:sz="4" w:space="0" w:color="auto"/>
              <w:right w:val="single" w:sz="4" w:space="0" w:color="auto"/>
            </w:tcBorders>
            <w:shd w:val="clear" w:color="auto" w:fill="auto"/>
            <w:vAlign w:val="center"/>
            <w:hideMark/>
          </w:tcPr>
          <w:p w14:paraId="125ED29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auto" w:fill="auto"/>
            <w:vAlign w:val="center"/>
            <w:hideMark/>
          </w:tcPr>
          <w:p w14:paraId="5AC19F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PSH </w:t>
            </w:r>
          </w:p>
        </w:tc>
        <w:tc>
          <w:tcPr>
            <w:tcW w:w="131" w:type="pct"/>
            <w:tcBorders>
              <w:top w:val="nil"/>
              <w:left w:val="nil"/>
              <w:bottom w:val="single" w:sz="4" w:space="0" w:color="auto"/>
              <w:right w:val="single" w:sz="4" w:space="0" w:color="auto"/>
            </w:tcBorders>
            <w:shd w:val="clear" w:color="auto" w:fill="auto"/>
            <w:vAlign w:val="center"/>
            <w:hideMark/>
          </w:tcPr>
          <w:p w14:paraId="512051D6" w14:textId="3AECC1F0"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PP; DPD; SPAK;</w:t>
            </w:r>
            <w:r w:rsidR="00FE75BE">
              <w:rPr>
                <w:rFonts w:ascii="Garamond" w:hAnsi="Garamond"/>
                <w:sz w:val="4"/>
                <w:szCs w:val="4"/>
              </w:rPr>
              <w:t xml:space="preserve"> </w:t>
            </w:r>
            <w:r w:rsidRPr="00225F2C">
              <w:rPr>
                <w:rFonts w:ascii="Garamond" w:hAnsi="Garamond"/>
                <w:sz w:val="4"/>
                <w:szCs w:val="4"/>
              </w:rPr>
              <w:t xml:space="preserve">UNODC;Policia Ushtarake </w:t>
            </w:r>
          </w:p>
        </w:tc>
        <w:tc>
          <w:tcPr>
            <w:tcW w:w="75" w:type="pct"/>
            <w:tcBorders>
              <w:top w:val="nil"/>
              <w:left w:val="nil"/>
              <w:bottom w:val="single" w:sz="4" w:space="0" w:color="auto"/>
              <w:right w:val="single" w:sz="4" w:space="0" w:color="auto"/>
            </w:tcBorders>
            <w:shd w:val="clear" w:color="auto" w:fill="auto"/>
            <w:vAlign w:val="center"/>
            <w:hideMark/>
          </w:tcPr>
          <w:p w14:paraId="5FF04E5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20F94F8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176C6FD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360B72B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703D51C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auto" w:fill="auto"/>
            <w:vAlign w:val="center"/>
            <w:hideMark/>
          </w:tcPr>
          <w:p w14:paraId="7B7794C3" w14:textId="12F8202E"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89" w:type="pct"/>
            <w:tcBorders>
              <w:top w:val="nil"/>
              <w:left w:val="nil"/>
              <w:bottom w:val="single" w:sz="4" w:space="0" w:color="auto"/>
              <w:right w:val="single" w:sz="4" w:space="0" w:color="auto"/>
            </w:tcBorders>
            <w:shd w:val="clear" w:color="auto" w:fill="auto"/>
            <w:vAlign w:val="center"/>
            <w:hideMark/>
          </w:tcPr>
          <w:p w14:paraId="3592E9B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601CC21B" w14:textId="5135B873"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4" w:type="pct"/>
            <w:tcBorders>
              <w:top w:val="nil"/>
              <w:left w:val="nil"/>
              <w:bottom w:val="single" w:sz="4" w:space="0" w:color="auto"/>
              <w:right w:val="single" w:sz="4" w:space="0" w:color="auto"/>
            </w:tcBorders>
            <w:shd w:val="clear" w:color="000000" w:fill="FFFFFF"/>
            <w:vAlign w:val="center"/>
            <w:hideMark/>
          </w:tcPr>
          <w:p w14:paraId="4A4F819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672B5A6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53794A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404FB5B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CFA496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8DDCE4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040456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CB43E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19C29E3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5A3D6C1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16897B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2490BD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5FB2058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204,279,742</w:t>
            </w:r>
          </w:p>
        </w:tc>
        <w:tc>
          <w:tcPr>
            <w:tcW w:w="112" w:type="pct"/>
            <w:tcBorders>
              <w:top w:val="nil"/>
              <w:left w:val="nil"/>
              <w:bottom w:val="single" w:sz="4" w:space="0" w:color="auto"/>
              <w:right w:val="single" w:sz="4" w:space="0" w:color="auto"/>
            </w:tcBorders>
            <w:shd w:val="clear" w:color="000000" w:fill="FFFFFF"/>
            <w:vAlign w:val="center"/>
            <w:hideMark/>
          </w:tcPr>
          <w:p w14:paraId="4B89DA0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27EFF1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204,279,742</w:t>
            </w:r>
          </w:p>
        </w:tc>
        <w:tc>
          <w:tcPr>
            <w:tcW w:w="105" w:type="pct"/>
            <w:tcBorders>
              <w:top w:val="nil"/>
              <w:left w:val="nil"/>
              <w:bottom w:val="single" w:sz="4" w:space="0" w:color="auto"/>
              <w:right w:val="single" w:sz="4" w:space="0" w:color="auto"/>
            </w:tcBorders>
            <w:shd w:val="clear" w:color="000000" w:fill="FFFFFF"/>
            <w:vAlign w:val="center"/>
            <w:hideMark/>
          </w:tcPr>
          <w:p w14:paraId="5D0CCB1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ED7A1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14EFC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0E466E2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3EFC311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BF453A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7397F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3EEE2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E60E7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69D06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1007BB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A9745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204,279,742</w:t>
            </w:r>
          </w:p>
        </w:tc>
        <w:tc>
          <w:tcPr>
            <w:tcW w:w="128" w:type="pct"/>
            <w:tcBorders>
              <w:top w:val="nil"/>
              <w:left w:val="nil"/>
              <w:bottom w:val="single" w:sz="4" w:space="0" w:color="auto"/>
              <w:right w:val="single" w:sz="4" w:space="0" w:color="auto"/>
            </w:tcBorders>
            <w:shd w:val="clear" w:color="auto" w:fill="auto"/>
            <w:vAlign w:val="center"/>
            <w:hideMark/>
          </w:tcPr>
          <w:p w14:paraId="684C12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96882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204,279,742</w:t>
            </w:r>
          </w:p>
        </w:tc>
      </w:tr>
      <w:tr w:rsidR="006A3252" w:rsidRPr="00225F2C" w14:paraId="389B158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4BC300E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1.2.1.9</w:t>
            </w:r>
          </w:p>
        </w:tc>
        <w:tc>
          <w:tcPr>
            <w:tcW w:w="322" w:type="pct"/>
            <w:tcBorders>
              <w:top w:val="nil"/>
              <w:left w:val="nil"/>
              <w:bottom w:val="single" w:sz="4" w:space="0" w:color="auto"/>
              <w:right w:val="single" w:sz="4" w:space="0" w:color="auto"/>
            </w:tcBorders>
            <w:shd w:val="clear" w:color="000000" w:fill="FFFFFF"/>
            <w:vAlign w:val="center"/>
            <w:hideMark/>
          </w:tcPr>
          <w:p w14:paraId="1305B612"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Zbatimi i kuadrit ligjor dhe atij institucional ndaj keqpërdorimit të AVLME-ve në dhunën në familje.</w:t>
            </w:r>
          </w:p>
        </w:tc>
        <w:tc>
          <w:tcPr>
            <w:tcW w:w="113" w:type="pct"/>
            <w:tcBorders>
              <w:top w:val="nil"/>
              <w:left w:val="nil"/>
              <w:bottom w:val="single" w:sz="4" w:space="0" w:color="auto"/>
              <w:right w:val="single" w:sz="4" w:space="0" w:color="auto"/>
            </w:tcBorders>
            <w:shd w:val="clear" w:color="000000" w:fill="FFFFFF"/>
            <w:vAlign w:val="center"/>
            <w:hideMark/>
          </w:tcPr>
          <w:p w14:paraId="5D268D7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91604AA</w:t>
            </w:r>
          </w:p>
        </w:tc>
        <w:tc>
          <w:tcPr>
            <w:tcW w:w="101" w:type="pct"/>
            <w:tcBorders>
              <w:top w:val="nil"/>
              <w:left w:val="nil"/>
              <w:bottom w:val="single" w:sz="4" w:space="0" w:color="auto"/>
              <w:right w:val="single" w:sz="4" w:space="0" w:color="auto"/>
            </w:tcBorders>
            <w:shd w:val="clear" w:color="000000" w:fill="FFFFFF"/>
            <w:vAlign w:val="center"/>
            <w:hideMark/>
          </w:tcPr>
          <w:p w14:paraId="2B0D8ED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MPB/PSH </w:t>
            </w:r>
          </w:p>
        </w:tc>
        <w:tc>
          <w:tcPr>
            <w:tcW w:w="131" w:type="pct"/>
            <w:tcBorders>
              <w:top w:val="nil"/>
              <w:left w:val="nil"/>
              <w:bottom w:val="single" w:sz="4" w:space="0" w:color="auto"/>
              <w:right w:val="single" w:sz="4" w:space="0" w:color="auto"/>
            </w:tcBorders>
            <w:shd w:val="clear" w:color="000000" w:fill="FFFFFF"/>
            <w:vAlign w:val="center"/>
            <w:hideMark/>
          </w:tcPr>
          <w:p w14:paraId="422D463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MSHMS</w:t>
            </w:r>
          </w:p>
        </w:tc>
        <w:tc>
          <w:tcPr>
            <w:tcW w:w="75" w:type="pct"/>
            <w:tcBorders>
              <w:top w:val="nil"/>
              <w:left w:val="nil"/>
              <w:bottom w:val="single" w:sz="4" w:space="0" w:color="auto"/>
              <w:right w:val="single" w:sz="4" w:space="0" w:color="auto"/>
            </w:tcBorders>
            <w:shd w:val="clear" w:color="000000" w:fill="FFFFFF"/>
            <w:vAlign w:val="center"/>
            <w:hideMark/>
          </w:tcPr>
          <w:p w14:paraId="5DEC69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518DB27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44040AEB" w14:textId="215ACAE2"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34" w:type="pct"/>
            <w:tcBorders>
              <w:top w:val="nil"/>
              <w:left w:val="nil"/>
              <w:bottom w:val="single" w:sz="4" w:space="0" w:color="auto"/>
              <w:right w:val="single" w:sz="4" w:space="0" w:color="auto"/>
            </w:tcBorders>
            <w:shd w:val="clear" w:color="000000" w:fill="FFFFFF"/>
            <w:vAlign w:val="center"/>
            <w:hideMark/>
          </w:tcPr>
          <w:p w14:paraId="6A23C0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788D5A0B" w14:textId="522C445E"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50" w:type="pct"/>
            <w:tcBorders>
              <w:top w:val="nil"/>
              <w:left w:val="nil"/>
              <w:bottom w:val="single" w:sz="4" w:space="0" w:color="auto"/>
              <w:right w:val="single" w:sz="4" w:space="0" w:color="auto"/>
            </w:tcBorders>
            <w:shd w:val="clear" w:color="000000" w:fill="FFFFFF"/>
            <w:vAlign w:val="center"/>
            <w:hideMark/>
          </w:tcPr>
          <w:p w14:paraId="61C44577" w14:textId="63F7A0BC"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89" w:type="pct"/>
            <w:tcBorders>
              <w:top w:val="nil"/>
              <w:left w:val="nil"/>
              <w:bottom w:val="single" w:sz="4" w:space="0" w:color="auto"/>
              <w:right w:val="single" w:sz="4" w:space="0" w:color="auto"/>
            </w:tcBorders>
            <w:shd w:val="clear" w:color="000000" w:fill="FFFFFF"/>
            <w:vAlign w:val="center"/>
            <w:hideMark/>
          </w:tcPr>
          <w:p w14:paraId="41A9CE9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2A67EB20" w14:textId="3F5B5386"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4" w:type="pct"/>
            <w:tcBorders>
              <w:top w:val="nil"/>
              <w:left w:val="nil"/>
              <w:bottom w:val="single" w:sz="4" w:space="0" w:color="auto"/>
              <w:right w:val="single" w:sz="4" w:space="0" w:color="auto"/>
            </w:tcBorders>
            <w:shd w:val="clear" w:color="000000" w:fill="FFFFFF"/>
            <w:vAlign w:val="center"/>
            <w:hideMark/>
          </w:tcPr>
          <w:p w14:paraId="6FB3E3CB" w14:textId="7132A350"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3" w:type="pct"/>
            <w:tcBorders>
              <w:top w:val="nil"/>
              <w:left w:val="nil"/>
              <w:bottom w:val="single" w:sz="4" w:space="0" w:color="auto"/>
              <w:right w:val="single" w:sz="4" w:space="0" w:color="auto"/>
            </w:tcBorders>
            <w:shd w:val="clear" w:color="000000" w:fill="FFFFFF"/>
            <w:vAlign w:val="center"/>
            <w:hideMark/>
          </w:tcPr>
          <w:p w14:paraId="6336D34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9549121" w14:textId="085EEBA0"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8" w:type="pct"/>
            <w:tcBorders>
              <w:top w:val="nil"/>
              <w:left w:val="nil"/>
              <w:bottom w:val="single" w:sz="4" w:space="0" w:color="auto"/>
              <w:right w:val="single" w:sz="4" w:space="0" w:color="auto"/>
            </w:tcBorders>
            <w:shd w:val="clear" w:color="000000" w:fill="FFFFFF"/>
            <w:vAlign w:val="center"/>
            <w:hideMark/>
          </w:tcPr>
          <w:p w14:paraId="4C507142" w14:textId="66D942B5"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4" w:type="pct"/>
            <w:tcBorders>
              <w:top w:val="nil"/>
              <w:left w:val="nil"/>
              <w:bottom w:val="single" w:sz="4" w:space="0" w:color="auto"/>
              <w:right w:val="single" w:sz="4" w:space="0" w:color="auto"/>
            </w:tcBorders>
            <w:shd w:val="clear" w:color="000000" w:fill="FFFFFF"/>
            <w:vAlign w:val="center"/>
            <w:hideMark/>
          </w:tcPr>
          <w:p w14:paraId="4515DB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729C285E" w14:textId="4DBCAB12"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8" w:type="pct"/>
            <w:tcBorders>
              <w:top w:val="nil"/>
              <w:left w:val="nil"/>
              <w:bottom w:val="single" w:sz="4" w:space="0" w:color="auto"/>
              <w:right w:val="single" w:sz="4" w:space="0" w:color="auto"/>
            </w:tcBorders>
            <w:shd w:val="clear" w:color="000000" w:fill="FFFFFF"/>
            <w:vAlign w:val="center"/>
            <w:hideMark/>
          </w:tcPr>
          <w:p w14:paraId="6BC59342" w14:textId="25272E37"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4" w:type="pct"/>
            <w:tcBorders>
              <w:top w:val="nil"/>
              <w:left w:val="nil"/>
              <w:bottom w:val="single" w:sz="4" w:space="0" w:color="auto"/>
              <w:right w:val="single" w:sz="4" w:space="0" w:color="auto"/>
            </w:tcBorders>
            <w:shd w:val="clear" w:color="000000" w:fill="FFFFFF"/>
            <w:vAlign w:val="center"/>
            <w:hideMark/>
          </w:tcPr>
          <w:p w14:paraId="15AF479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059FBAB" w14:textId="7D212CA8"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8" w:type="pct"/>
            <w:tcBorders>
              <w:top w:val="nil"/>
              <w:left w:val="nil"/>
              <w:bottom w:val="single" w:sz="4" w:space="0" w:color="auto"/>
              <w:right w:val="single" w:sz="4" w:space="0" w:color="auto"/>
            </w:tcBorders>
            <w:shd w:val="clear" w:color="000000" w:fill="FFFFFF"/>
            <w:vAlign w:val="center"/>
            <w:hideMark/>
          </w:tcPr>
          <w:p w14:paraId="17188F1D" w14:textId="336EB171"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14" w:type="pct"/>
            <w:tcBorders>
              <w:top w:val="nil"/>
              <w:left w:val="nil"/>
              <w:bottom w:val="single" w:sz="4" w:space="0" w:color="auto"/>
              <w:right w:val="single" w:sz="4" w:space="0" w:color="auto"/>
            </w:tcBorders>
            <w:shd w:val="clear" w:color="000000" w:fill="FFFFFF"/>
            <w:vAlign w:val="center"/>
            <w:hideMark/>
          </w:tcPr>
          <w:p w14:paraId="243703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D942E1C" w14:textId="07F0B867"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204,279,742 </w:t>
            </w:r>
          </w:p>
        </w:tc>
        <w:tc>
          <w:tcPr>
            <w:tcW w:w="120" w:type="pct"/>
            <w:tcBorders>
              <w:top w:val="nil"/>
              <w:left w:val="nil"/>
              <w:bottom w:val="single" w:sz="4" w:space="0" w:color="auto"/>
              <w:right w:val="single" w:sz="4" w:space="0" w:color="auto"/>
            </w:tcBorders>
            <w:shd w:val="clear" w:color="000000" w:fill="FFFFFF"/>
            <w:vAlign w:val="center"/>
            <w:hideMark/>
          </w:tcPr>
          <w:p w14:paraId="68B9D1A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612,839,226</w:t>
            </w:r>
          </w:p>
        </w:tc>
        <w:tc>
          <w:tcPr>
            <w:tcW w:w="112" w:type="pct"/>
            <w:tcBorders>
              <w:top w:val="nil"/>
              <w:left w:val="nil"/>
              <w:bottom w:val="single" w:sz="4" w:space="0" w:color="auto"/>
              <w:right w:val="single" w:sz="4" w:space="0" w:color="auto"/>
            </w:tcBorders>
            <w:shd w:val="clear" w:color="000000" w:fill="FFFFFF"/>
            <w:vAlign w:val="center"/>
            <w:hideMark/>
          </w:tcPr>
          <w:p w14:paraId="3BAD83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AA38B6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612,839,226</w:t>
            </w:r>
          </w:p>
        </w:tc>
        <w:tc>
          <w:tcPr>
            <w:tcW w:w="105" w:type="pct"/>
            <w:tcBorders>
              <w:top w:val="nil"/>
              <w:left w:val="nil"/>
              <w:bottom w:val="single" w:sz="4" w:space="0" w:color="auto"/>
              <w:right w:val="single" w:sz="4" w:space="0" w:color="auto"/>
            </w:tcBorders>
            <w:shd w:val="clear" w:color="000000" w:fill="FFFFFF"/>
            <w:vAlign w:val="center"/>
            <w:hideMark/>
          </w:tcPr>
          <w:p w14:paraId="3F26D80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204,279,742</w:t>
            </w:r>
          </w:p>
        </w:tc>
        <w:tc>
          <w:tcPr>
            <w:tcW w:w="112" w:type="pct"/>
            <w:tcBorders>
              <w:top w:val="nil"/>
              <w:left w:val="nil"/>
              <w:bottom w:val="single" w:sz="4" w:space="0" w:color="auto"/>
              <w:right w:val="single" w:sz="4" w:space="0" w:color="auto"/>
            </w:tcBorders>
            <w:shd w:val="clear" w:color="000000" w:fill="FFFFFF"/>
            <w:vAlign w:val="center"/>
            <w:hideMark/>
          </w:tcPr>
          <w:p w14:paraId="503ABC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85565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204,279,742</w:t>
            </w:r>
          </w:p>
        </w:tc>
        <w:tc>
          <w:tcPr>
            <w:tcW w:w="116" w:type="pct"/>
            <w:tcBorders>
              <w:top w:val="nil"/>
              <w:left w:val="nil"/>
              <w:bottom w:val="single" w:sz="4" w:space="0" w:color="auto"/>
              <w:right w:val="single" w:sz="4" w:space="0" w:color="auto"/>
            </w:tcBorders>
            <w:shd w:val="clear" w:color="000000" w:fill="FFFFFF"/>
            <w:vAlign w:val="center"/>
            <w:hideMark/>
          </w:tcPr>
          <w:p w14:paraId="7F194A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408,559,484</w:t>
            </w:r>
          </w:p>
        </w:tc>
        <w:tc>
          <w:tcPr>
            <w:tcW w:w="112" w:type="pct"/>
            <w:tcBorders>
              <w:top w:val="nil"/>
              <w:left w:val="nil"/>
              <w:bottom w:val="single" w:sz="4" w:space="0" w:color="auto"/>
              <w:right w:val="single" w:sz="4" w:space="0" w:color="auto"/>
            </w:tcBorders>
            <w:shd w:val="clear" w:color="000000" w:fill="FFFFFF"/>
            <w:vAlign w:val="center"/>
            <w:hideMark/>
          </w:tcPr>
          <w:p w14:paraId="085831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A78ABE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408,559,484</w:t>
            </w:r>
          </w:p>
        </w:tc>
        <w:tc>
          <w:tcPr>
            <w:tcW w:w="114" w:type="pct"/>
            <w:tcBorders>
              <w:top w:val="nil"/>
              <w:left w:val="nil"/>
              <w:bottom w:val="single" w:sz="4" w:space="0" w:color="auto"/>
              <w:right w:val="single" w:sz="4" w:space="0" w:color="auto"/>
            </w:tcBorders>
            <w:shd w:val="clear" w:color="000000" w:fill="FFFFFF"/>
            <w:vAlign w:val="center"/>
            <w:hideMark/>
          </w:tcPr>
          <w:p w14:paraId="42667B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000000" w:fill="FFFFFF"/>
            <w:vAlign w:val="center"/>
            <w:hideMark/>
          </w:tcPr>
          <w:p w14:paraId="708F6B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921890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FFFFF"/>
            <w:vAlign w:val="center"/>
            <w:hideMark/>
          </w:tcPr>
          <w:p w14:paraId="2692ED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6DBE2D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000000" w:fill="FFFFFF"/>
            <w:vAlign w:val="center"/>
            <w:hideMark/>
          </w:tcPr>
          <w:p w14:paraId="33E1C5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1,225,678,452</w:t>
            </w:r>
          </w:p>
        </w:tc>
        <w:tc>
          <w:tcPr>
            <w:tcW w:w="128" w:type="pct"/>
            <w:tcBorders>
              <w:top w:val="nil"/>
              <w:left w:val="nil"/>
              <w:bottom w:val="single" w:sz="4" w:space="0" w:color="auto"/>
              <w:right w:val="single" w:sz="4" w:space="0" w:color="auto"/>
            </w:tcBorders>
            <w:shd w:val="clear" w:color="000000" w:fill="FFFFFF"/>
            <w:vAlign w:val="center"/>
            <w:hideMark/>
          </w:tcPr>
          <w:p w14:paraId="776B58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000000" w:fill="FFFFFF"/>
            <w:vAlign w:val="center"/>
            <w:hideMark/>
          </w:tcPr>
          <w:p w14:paraId="6C3497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1,225,678,452</w:t>
            </w:r>
          </w:p>
        </w:tc>
      </w:tr>
      <w:tr w:rsidR="00FE75BE" w:rsidRPr="00225F2C" w14:paraId="188B5F7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30963E4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1.2.1.10</w:t>
            </w:r>
          </w:p>
        </w:tc>
        <w:tc>
          <w:tcPr>
            <w:tcW w:w="322" w:type="pct"/>
            <w:tcBorders>
              <w:top w:val="nil"/>
              <w:left w:val="nil"/>
              <w:bottom w:val="single" w:sz="4" w:space="0" w:color="auto"/>
              <w:right w:val="single" w:sz="4" w:space="0" w:color="auto"/>
            </w:tcBorders>
            <w:shd w:val="clear" w:color="auto" w:fill="auto"/>
            <w:vAlign w:val="center"/>
            <w:hideMark/>
          </w:tcPr>
          <w:p w14:paraId="0EDF056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Sigurimi i pajisjeve për patrullimin e PKK-vë në kufirin e gjelbër </w:t>
            </w:r>
            <w:r w:rsidRPr="00225F2C">
              <w:rPr>
                <w:rFonts w:ascii="Garamond" w:hAnsi="Garamond"/>
                <w:i/>
                <w:sz w:val="4"/>
                <w:szCs w:val="4"/>
              </w:rPr>
              <w:t>(5 automjete 4x4, 5 dylbi ditore me rreze të gjatë veprimi, 5 kamera termike me rreze të mesme veprimi, 5 dylbi nate me rreze të mesme veprimi, 2 dronë për përdorim ditën dhe natën, 2 skanerë portativë)</w:t>
            </w:r>
            <w:r w:rsidRPr="00225F2C">
              <w:rPr>
                <w:rFonts w:ascii="Garamond" w:hAnsi="Garamond"/>
                <w:sz w:val="4"/>
                <w:szCs w:val="4"/>
              </w:rPr>
              <w:t>.</w:t>
            </w:r>
          </w:p>
        </w:tc>
        <w:tc>
          <w:tcPr>
            <w:tcW w:w="113" w:type="pct"/>
            <w:tcBorders>
              <w:top w:val="nil"/>
              <w:left w:val="nil"/>
              <w:bottom w:val="single" w:sz="4" w:space="0" w:color="auto"/>
              <w:right w:val="single" w:sz="4" w:space="0" w:color="auto"/>
            </w:tcBorders>
            <w:shd w:val="clear" w:color="auto" w:fill="auto"/>
            <w:vAlign w:val="center"/>
            <w:hideMark/>
          </w:tcPr>
          <w:p w14:paraId="1CDF065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 Buxhetor, Planifikim Menaxhim 1110, Kodi i </w:t>
            </w:r>
            <w:r w:rsidRPr="00225F2C">
              <w:rPr>
                <w:rFonts w:ascii="Garamond" w:hAnsi="Garamond"/>
                <w:sz w:val="4"/>
                <w:szCs w:val="4"/>
              </w:rPr>
              <w:lastRenderedPageBreak/>
              <w:t>Produktit 91601AA</w:t>
            </w:r>
          </w:p>
        </w:tc>
        <w:tc>
          <w:tcPr>
            <w:tcW w:w="101" w:type="pct"/>
            <w:tcBorders>
              <w:top w:val="nil"/>
              <w:left w:val="nil"/>
              <w:bottom w:val="single" w:sz="4" w:space="0" w:color="auto"/>
              <w:right w:val="single" w:sz="4" w:space="0" w:color="auto"/>
            </w:tcBorders>
            <w:shd w:val="clear" w:color="auto" w:fill="auto"/>
            <w:vAlign w:val="center"/>
            <w:hideMark/>
          </w:tcPr>
          <w:p w14:paraId="33028A0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lastRenderedPageBreak/>
              <w:t>MPB/PSH</w:t>
            </w:r>
          </w:p>
        </w:tc>
        <w:tc>
          <w:tcPr>
            <w:tcW w:w="131" w:type="pct"/>
            <w:tcBorders>
              <w:top w:val="nil"/>
              <w:left w:val="nil"/>
              <w:bottom w:val="single" w:sz="4" w:space="0" w:color="auto"/>
              <w:right w:val="single" w:sz="4" w:space="0" w:color="auto"/>
            </w:tcBorders>
            <w:shd w:val="clear" w:color="auto" w:fill="auto"/>
            <w:vAlign w:val="center"/>
            <w:hideMark/>
          </w:tcPr>
          <w:p w14:paraId="0376DD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Albania</w:t>
            </w:r>
          </w:p>
        </w:tc>
        <w:tc>
          <w:tcPr>
            <w:tcW w:w="75" w:type="pct"/>
            <w:tcBorders>
              <w:top w:val="nil"/>
              <w:left w:val="nil"/>
              <w:bottom w:val="single" w:sz="4" w:space="0" w:color="auto"/>
              <w:right w:val="single" w:sz="4" w:space="0" w:color="auto"/>
            </w:tcBorders>
            <w:shd w:val="clear" w:color="auto" w:fill="auto"/>
            <w:vAlign w:val="center"/>
            <w:hideMark/>
          </w:tcPr>
          <w:p w14:paraId="0226F8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2C29846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single" w:sz="4" w:space="0" w:color="auto"/>
              <w:right w:val="single" w:sz="4" w:space="0" w:color="auto"/>
            </w:tcBorders>
            <w:shd w:val="clear" w:color="auto" w:fill="auto"/>
            <w:vAlign w:val="center"/>
            <w:hideMark/>
          </w:tcPr>
          <w:p w14:paraId="4FCA36FF" w14:textId="5F349EE0"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46,812,000 </w:t>
            </w:r>
          </w:p>
        </w:tc>
        <w:tc>
          <w:tcPr>
            <w:tcW w:w="134" w:type="pct"/>
            <w:tcBorders>
              <w:top w:val="nil"/>
              <w:left w:val="nil"/>
              <w:bottom w:val="single" w:sz="4" w:space="0" w:color="auto"/>
              <w:right w:val="single" w:sz="4" w:space="0" w:color="auto"/>
            </w:tcBorders>
            <w:shd w:val="clear" w:color="auto" w:fill="auto"/>
            <w:vAlign w:val="center"/>
            <w:hideMark/>
          </w:tcPr>
          <w:p w14:paraId="1BACA6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49807D92" w14:textId="5DF74C8B"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46,812,000 </w:t>
            </w:r>
          </w:p>
        </w:tc>
        <w:tc>
          <w:tcPr>
            <w:tcW w:w="150" w:type="pct"/>
            <w:tcBorders>
              <w:top w:val="nil"/>
              <w:left w:val="nil"/>
              <w:bottom w:val="single" w:sz="4" w:space="0" w:color="auto"/>
              <w:right w:val="single" w:sz="4" w:space="0" w:color="auto"/>
            </w:tcBorders>
            <w:shd w:val="clear" w:color="auto" w:fill="auto"/>
            <w:vAlign w:val="center"/>
            <w:hideMark/>
          </w:tcPr>
          <w:p w14:paraId="615E2E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89" w:type="pct"/>
            <w:tcBorders>
              <w:top w:val="nil"/>
              <w:left w:val="nil"/>
              <w:bottom w:val="single" w:sz="4" w:space="0" w:color="auto"/>
              <w:right w:val="single" w:sz="4" w:space="0" w:color="auto"/>
            </w:tcBorders>
            <w:shd w:val="clear" w:color="auto" w:fill="auto"/>
            <w:vAlign w:val="center"/>
            <w:hideMark/>
          </w:tcPr>
          <w:p w14:paraId="751D0EB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76C9808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B55A2E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auto" w:fill="auto"/>
            <w:vAlign w:val="center"/>
            <w:hideMark/>
          </w:tcPr>
          <w:p w14:paraId="0F5821C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313EA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6E0A38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92D174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1E2846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19FEA1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895511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355A29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74B91F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92C589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6550B11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3A5A2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auto" w:fill="auto"/>
            <w:vAlign w:val="center"/>
            <w:hideMark/>
          </w:tcPr>
          <w:p w14:paraId="64648E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9" w:type="pct"/>
            <w:tcBorders>
              <w:top w:val="nil"/>
              <w:left w:val="nil"/>
              <w:bottom w:val="single" w:sz="4" w:space="0" w:color="auto"/>
              <w:right w:val="single" w:sz="4" w:space="0" w:color="auto"/>
            </w:tcBorders>
            <w:shd w:val="clear" w:color="auto" w:fill="auto"/>
            <w:vAlign w:val="center"/>
            <w:hideMark/>
          </w:tcPr>
          <w:p w14:paraId="00AAB6A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5" w:type="pct"/>
            <w:tcBorders>
              <w:top w:val="nil"/>
              <w:left w:val="nil"/>
              <w:bottom w:val="single" w:sz="4" w:space="0" w:color="auto"/>
              <w:right w:val="single" w:sz="4" w:space="0" w:color="auto"/>
            </w:tcBorders>
            <w:shd w:val="clear" w:color="auto" w:fill="auto"/>
            <w:vAlign w:val="center"/>
            <w:hideMark/>
          </w:tcPr>
          <w:p w14:paraId="302D2E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auto" w:fill="auto"/>
            <w:vAlign w:val="center"/>
            <w:hideMark/>
          </w:tcPr>
          <w:p w14:paraId="506C59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9" w:type="pct"/>
            <w:tcBorders>
              <w:top w:val="nil"/>
              <w:left w:val="nil"/>
              <w:bottom w:val="single" w:sz="4" w:space="0" w:color="auto"/>
              <w:right w:val="single" w:sz="4" w:space="0" w:color="auto"/>
            </w:tcBorders>
            <w:shd w:val="clear" w:color="auto" w:fill="auto"/>
            <w:vAlign w:val="center"/>
            <w:hideMark/>
          </w:tcPr>
          <w:p w14:paraId="67A937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61BFDE6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8C33F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56CB7C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6D391F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46,812,000</w:t>
            </w:r>
          </w:p>
        </w:tc>
        <w:tc>
          <w:tcPr>
            <w:tcW w:w="111" w:type="pct"/>
            <w:tcBorders>
              <w:top w:val="nil"/>
              <w:left w:val="nil"/>
              <w:bottom w:val="single" w:sz="4" w:space="0" w:color="auto"/>
              <w:right w:val="single" w:sz="4" w:space="0" w:color="auto"/>
            </w:tcBorders>
            <w:shd w:val="clear" w:color="auto" w:fill="auto"/>
            <w:vAlign w:val="center"/>
            <w:hideMark/>
          </w:tcPr>
          <w:p w14:paraId="7D941C9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0" w:type="pct"/>
            <w:tcBorders>
              <w:top w:val="nil"/>
              <w:left w:val="nil"/>
              <w:bottom w:val="single" w:sz="4" w:space="0" w:color="auto"/>
              <w:right w:val="single" w:sz="4" w:space="0" w:color="auto"/>
            </w:tcBorders>
            <w:shd w:val="clear" w:color="auto" w:fill="auto"/>
            <w:noWrap/>
            <w:vAlign w:val="center"/>
            <w:hideMark/>
          </w:tcPr>
          <w:p w14:paraId="361A38A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UNDP</w:t>
            </w:r>
          </w:p>
        </w:tc>
        <w:tc>
          <w:tcPr>
            <w:tcW w:w="120" w:type="pct"/>
            <w:tcBorders>
              <w:top w:val="nil"/>
              <w:left w:val="nil"/>
              <w:bottom w:val="single" w:sz="4" w:space="0" w:color="auto"/>
              <w:right w:val="single" w:sz="4" w:space="0" w:color="auto"/>
            </w:tcBorders>
            <w:shd w:val="clear" w:color="auto" w:fill="auto"/>
            <w:vAlign w:val="center"/>
            <w:hideMark/>
          </w:tcPr>
          <w:p w14:paraId="26FC507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46,812,000</w:t>
            </w:r>
          </w:p>
        </w:tc>
        <w:tc>
          <w:tcPr>
            <w:tcW w:w="114" w:type="pct"/>
            <w:tcBorders>
              <w:top w:val="nil"/>
              <w:left w:val="nil"/>
              <w:bottom w:val="single" w:sz="4" w:space="0" w:color="auto"/>
              <w:right w:val="single" w:sz="4" w:space="0" w:color="auto"/>
            </w:tcBorders>
            <w:shd w:val="clear" w:color="auto" w:fill="auto"/>
            <w:vAlign w:val="center"/>
            <w:hideMark/>
          </w:tcPr>
          <w:p w14:paraId="38A87B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329741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46,812,000</w:t>
            </w:r>
          </w:p>
        </w:tc>
        <w:tc>
          <w:tcPr>
            <w:tcW w:w="128" w:type="pct"/>
            <w:tcBorders>
              <w:top w:val="nil"/>
              <w:left w:val="nil"/>
              <w:bottom w:val="single" w:sz="4" w:space="0" w:color="auto"/>
              <w:right w:val="single" w:sz="4" w:space="0" w:color="auto"/>
            </w:tcBorders>
            <w:shd w:val="clear" w:color="auto" w:fill="auto"/>
            <w:vAlign w:val="center"/>
            <w:hideMark/>
          </w:tcPr>
          <w:p w14:paraId="6FCA27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947F4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46,812,000</w:t>
            </w:r>
          </w:p>
        </w:tc>
      </w:tr>
      <w:tr w:rsidR="00FE75BE" w:rsidRPr="00225F2C" w14:paraId="0084489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35DB3E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1.2.1.11</w:t>
            </w:r>
          </w:p>
        </w:tc>
        <w:tc>
          <w:tcPr>
            <w:tcW w:w="322" w:type="pct"/>
            <w:tcBorders>
              <w:top w:val="nil"/>
              <w:left w:val="nil"/>
              <w:bottom w:val="nil"/>
              <w:right w:val="nil"/>
            </w:tcBorders>
            <w:shd w:val="clear" w:color="auto" w:fill="auto"/>
            <w:vAlign w:val="center"/>
            <w:hideMark/>
          </w:tcPr>
          <w:p w14:paraId="36EF7F5B" w14:textId="77777777" w:rsidR="005A47CF" w:rsidRPr="00225F2C" w:rsidRDefault="005A47CF" w:rsidP="005A47CF">
            <w:pPr>
              <w:spacing w:after="0" w:line="240" w:lineRule="auto"/>
              <w:rPr>
                <w:rFonts w:ascii="Garamond" w:hAnsi="Garamond"/>
                <w:color w:val="1F1F1F"/>
                <w:sz w:val="4"/>
                <w:szCs w:val="4"/>
              </w:rPr>
            </w:pPr>
            <w:r w:rsidRPr="00225F2C">
              <w:rPr>
                <w:rFonts w:ascii="Garamond" w:hAnsi="Garamond"/>
                <w:color w:val="1F1F1F"/>
                <w:sz w:val="4"/>
                <w:szCs w:val="4"/>
              </w:rPr>
              <w:t>Qasja e projektimit për pajisjet standarde bazë të përdorura për zbulimin e AVLME-ve dhe planifikimin dhe buxhetimin e mirëmbajtjes së pajisjeve.</w:t>
            </w:r>
          </w:p>
        </w:tc>
        <w:tc>
          <w:tcPr>
            <w:tcW w:w="113" w:type="pct"/>
            <w:tcBorders>
              <w:top w:val="nil"/>
              <w:left w:val="single" w:sz="4" w:space="0" w:color="auto"/>
              <w:bottom w:val="nil"/>
              <w:right w:val="single" w:sz="4" w:space="0" w:color="auto"/>
            </w:tcBorders>
            <w:shd w:val="clear" w:color="auto" w:fill="auto"/>
            <w:vAlign w:val="center"/>
            <w:hideMark/>
          </w:tcPr>
          <w:p w14:paraId="1CF58DB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 Buxhetor, Planifikim Menaxhim 1110, Kodi i Produktit 91601AA</w:t>
            </w:r>
          </w:p>
        </w:tc>
        <w:tc>
          <w:tcPr>
            <w:tcW w:w="101" w:type="pct"/>
            <w:tcBorders>
              <w:top w:val="nil"/>
              <w:left w:val="nil"/>
              <w:bottom w:val="nil"/>
              <w:right w:val="single" w:sz="4" w:space="0" w:color="auto"/>
            </w:tcBorders>
            <w:shd w:val="clear" w:color="auto" w:fill="auto"/>
            <w:vAlign w:val="center"/>
            <w:hideMark/>
          </w:tcPr>
          <w:p w14:paraId="13498B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MPB/PSH</w:t>
            </w:r>
          </w:p>
        </w:tc>
        <w:tc>
          <w:tcPr>
            <w:tcW w:w="131" w:type="pct"/>
            <w:tcBorders>
              <w:top w:val="nil"/>
              <w:left w:val="nil"/>
              <w:bottom w:val="nil"/>
              <w:right w:val="single" w:sz="4" w:space="0" w:color="auto"/>
            </w:tcBorders>
            <w:shd w:val="clear" w:color="auto" w:fill="auto"/>
            <w:vAlign w:val="center"/>
            <w:hideMark/>
          </w:tcPr>
          <w:p w14:paraId="077F630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Albania</w:t>
            </w:r>
          </w:p>
        </w:tc>
        <w:tc>
          <w:tcPr>
            <w:tcW w:w="75" w:type="pct"/>
            <w:tcBorders>
              <w:top w:val="nil"/>
              <w:left w:val="nil"/>
              <w:bottom w:val="nil"/>
              <w:right w:val="single" w:sz="4" w:space="0" w:color="auto"/>
            </w:tcBorders>
            <w:shd w:val="clear" w:color="auto" w:fill="auto"/>
            <w:vAlign w:val="center"/>
            <w:hideMark/>
          </w:tcPr>
          <w:p w14:paraId="3D06E9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nil"/>
              <w:right w:val="single" w:sz="4" w:space="0" w:color="auto"/>
            </w:tcBorders>
            <w:shd w:val="clear" w:color="auto" w:fill="auto"/>
            <w:vAlign w:val="center"/>
            <w:hideMark/>
          </w:tcPr>
          <w:p w14:paraId="4D44F4C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nil"/>
              <w:right w:val="single" w:sz="4" w:space="0" w:color="auto"/>
            </w:tcBorders>
            <w:shd w:val="clear" w:color="auto" w:fill="auto"/>
            <w:vAlign w:val="center"/>
            <w:hideMark/>
          </w:tcPr>
          <w:p w14:paraId="697062AB" w14:textId="0498E092"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2,813,700 </w:t>
            </w:r>
          </w:p>
        </w:tc>
        <w:tc>
          <w:tcPr>
            <w:tcW w:w="134" w:type="pct"/>
            <w:tcBorders>
              <w:top w:val="nil"/>
              <w:left w:val="nil"/>
              <w:bottom w:val="nil"/>
              <w:right w:val="single" w:sz="4" w:space="0" w:color="auto"/>
            </w:tcBorders>
            <w:shd w:val="clear" w:color="auto" w:fill="auto"/>
            <w:vAlign w:val="center"/>
            <w:hideMark/>
          </w:tcPr>
          <w:p w14:paraId="1786202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0F8D20F6" w14:textId="33A86B43"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2,813,700 </w:t>
            </w:r>
          </w:p>
        </w:tc>
        <w:tc>
          <w:tcPr>
            <w:tcW w:w="150" w:type="pct"/>
            <w:tcBorders>
              <w:top w:val="nil"/>
              <w:left w:val="nil"/>
              <w:bottom w:val="nil"/>
              <w:right w:val="single" w:sz="4" w:space="0" w:color="auto"/>
            </w:tcBorders>
            <w:shd w:val="clear" w:color="auto" w:fill="auto"/>
            <w:vAlign w:val="center"/>
            <w:hideMark/>
          </w:tcPr>
          <w:p w14:paraId="343643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89" w:type="pct"/>
            <w:tcBorders>
              <w:top w:val="nil"/>
              <w:left w:val="nil"/>
              <w:bottom w:val="nil"/>
              <w:right w:val="single" w:sz="4" w:space="0" w:color="auto"/>
            </w:tcBorders>
            <w:shd w:val="clear" w:color="auto" w:fill="auto"/>
            <w:vAlign w:val="center"/>
            <w:hideMark/>
          </w:tcPr>
          <w:p w14:paraId="20BCE07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nil"/>
              <w:right w:val="single" w:sz="4" w:space="0" w:color="auto"/>
            </w:tcBorders>
            <w:shd w:val="clear" w:color="auto" w:fill="auto"/>
            <w:vAlign w:val="center"/>
            <w:hideMark/>
          </w:tcPr>
          <w:p w14:paraId="08FBB5A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nil"/>
              <w:right w:val="single" w:sz="4" w:space="0" w:color="auto"/>
            </w:tcBorders>
            <w:shd w:val="clear" w:color="auto" w:fill="auto"/>
            <w:vAlign w:val="center"/>
            <w:hideMark/>
          </w:tcPr>
          <w:p w14:paraId="3B75B17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nil"/>
              <w:right w:val="single" w:sz="4" w:space="0" w:color="auto"/>
            </w:tcBorders>
            <w:shd w:val="clear" w:color="auto" w:fill="auto"/>
            <w:vAlign w:val="center"/>
            <w:hideMark/>
          </w:tcPr>
          <w:p w14:paraId="2D27347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nil"/>
              <w:right w:val="single" w:sz="4" w:space="0" w:color="auto"/>
            </w:tcBorders>
            <w:shd w:val="clear" w:color="auto" w:fill="auto"/>
            <w:vAlign w:val="center"/>
            <w:hideMark/>
          </w:tcPr>
          <w:p w14:paraId="5413D50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nil"/>
              <w:right w:val="single" w:sz="4" w:space="0" w:color="auto"/>
            </w:tcBorders>
            <w:shd w:val="clear" w:color="auto" w:fill="auto"/>
            <w:vAlign w:val="center"/>
            <w:hideMark/>
          </w:tcPr>
          <w:p w14:paraId="17E133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nil"/>
              <w:right w:val="single" w:sz="4" w:space="0" w:color="auto"/>
            </w:tcBorders>
            <w:shd w:val="clear" w:color="auto" w:fill="auto"/>
            <w:vAlign w:val="center"/>
            <w:hideMark/>
          </w:tcPr>
          <w:p w14:paraId="357555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nil"/>
              <w:right w:val="single" w:sz="4" w:space="0" w:color="auto"/>
            </w:tcBorders>
            <w:shd w:val="clear" w:color="auto" w:fill="auto"/>
            <w:vAlign w:val="center"/>
            <w:hideMark/>
          </w:tcPr>
          <w:p w14:paraId="7155A8B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nil"/>
              <w:right w:val="single" w:sz="4" w:space="0" w:color="auto"/>
            </w:tcBorders>
            <w:shd w:val="clear" w:color="auto" w:fill="auto"/>
            <w:vAlign w:val="center"/>
            <w:hideMark/>
          </w:tcPr>
          <w:p w14:paraId="7E371E9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nil"/>
              <w:right w:val="single" w:sz="4" w:space="0" w:color="auto"/>
            </w:tcBorders>
            <w:shd w:val="clear" w:color="auto" w:fill="auto"/>
            <w:vAlign w:val="center"/>
            <w:hideMark/>
          </w:tcPr>
          <w:p w14:paraId="239E8A0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nil"/>
              <w:right w:val="single" w:sz="4" w:space="0" w:color="auto"/>
            </w:tcBorders>
            <w:shd w:val="clear" w:color="auto" w:fill="auto"/>
            <w:vAlign w:val="center"/>
            <w:hideMark/>
          </w:tcPr>
          <w:p w14:paraId="14215D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nil"/>
              <w:right w:val="single" w:sz="4" w:space="0" w:color="auto"/>
            </w:tcBorders>
            <w:shd w:val="clear" w:color="auto" w:fill="auto"/>
            <w:vAlign w:val="center"/>
            <w:hideMark/>
          </w:tcPr>
          <w:p w14:paraId="5F0310A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nil"/>
              <w:right w:val="single" w:sz="4" w:space="0" w:color="auto"/>
            </w:tcBorders>
            <w:shd w:val="clear" w:color="auto" w:fill="auto"/>
            <w:vAlign w:val="center"/>
            <w:hideMark/>
          </w:tcPr>
          <w:p w14:paraId="13A2BD8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nil"/>
              <w:right w:val="single" w:sz="4" w:space="0" w:color="auto"/>
            </w:tcBorders>
            <w:shd w:val="clear" w:color="auto" w:fill="auto"/>
            <w:vAlign w:val="center"/>
            <w:hideMark/>
          </w:tcPr>
          <w:p w14:paraId="654E666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nil"/>
              <w:right w:val="single" w:sz="4" w:space="0" w:color="auto"/>
            </w:tcBorders>
            <w:shd w:val="clear" w:color="auto" w:fill="auto"/>
            <w:vAlign w:val="center"/>
            <w:hideMark/>
          </w:tcPr>
          <w:p w14:paraId="0BBB15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nil"/>
              <w:right w:val="single" w:sz="4" w:space="0" w:color="auto"/>
            </w:tcBorders>
            <w:shd w:val="clear" w:color="auto" w:fill="auto"/>
            <w:vAlign w:val="center"/>
            <w:hideMark/>
          </w:tcPr>
          <w:p w14:paraId="2344C1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9" w:type="pct"/>
            <w:tcBorders>
              <w:top w:val="nil"/>
              <w:left w:val="nil"/>
              <w:bottom w:val="nil"/>
              <w:right w:val="single" w:sz="4" w:space="0" w:color="auto"/>
            </w:tcBorders>
            <w:shd w:val="clear" w:color="auto" w:fill="auto"/>
            <w:vAlign w:val="center"/>
            <w:hideMark/>
          </w:tcPr>
          <w:p w14:paraId="1FBD19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5" w:type="pct"/>
            <w:tcBorders>
              <w:top w:val="nil"/>
              <w:left w:val="nil"/>
              <w:bottom w:val="nil"/>
              <w:right w:val="single" w:sz="4" w:space="0" w:color="auto"/>
            </w:tcBorders>
            <w:shd w:val="clear" w:color="auto" w:fill="auto"/>
            <w:vAlign w:val="center"/>
            <w:hideMark/>
          </w:tcPr>
          <w:p w14:paraId="34764F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nil"/>
              <w:right w:val="single" w:sz="4" w:space="0" w:color="auto"/>
            </w:tcBorders>
            <w:shd w:val="clear" w:color="auto" w:fill="auto"/>
            <w:vAlign w:val="center"/>
            <w:hideMark/>
          </w:tcPr>
          <w:p w14:paraId="39C47F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9" w:type="pct"/>
            <w:tcBorders>
              <w:top w:val="nil"/>
              <w:left w:val="nil"/>
              <w:bottom w:val="nil"/>
              <w:right w:val="single" w:sz="4" w:space="0" w:color="auto"/>
            </w:tcBorders>
            <w:shd w:val="clear" w:color="auto" w:fill="auto"/>
            <w:vAlign w:val="center"/>
            <w:hideMark/>
          </w:tcPr>
          <w:p w14:paraId="42684E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6" w:type="pct"/>
            <w:tcBorders>
              <w:top w:val="nil"/>
              <w:left w:val="nil"/>
              <w:bottom w:val="nil"/>
              <w:right w:val="single" w:sz="4" w:space="0" w:color="auto"/>
            </w:tcBorders>
            <w:shd w:val="clear" w:color="000000" w:fill="FFFFFF"/>
            <w:vAlign w:val="center"/>
            <w:hideMark/>
          </w:tcPr>
          <w:p w14:paraId="369FA70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nil"/>
              <w:right w:val="single" w:sz="4" w:space="0" w:color="auto"/>
            </w:tcBorders>
            <w:shd w:val="clear" w:color="000000" w:fill="FFFFFF"/>
            <w:vAlign w:val="center"/>
            <w:hideMark/>
          </w:tcPr>
          <w:p w14:paraId="25D6AEE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nil"/>
              <w:right w:val="single" w:sz="4" w:space="0" w:color="auto"/>
            </w:tcBorders>
            <w:shd w:val="clear" w:color="000000" w:fill="FFFFFF"/>
            <w:vAlign w:val="center"/>
            <w:hideMark/>
          </w:tcPr>
          <w:p w14:paraId="37FF95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nil"/>
              <w:right w:val="single" w:sz="4" w:space="0" w:color="auto"/>
            </w:tcBorders>
            <w:shd w:val="clear" w:color="auto" w:fill="auto"/>
            <w:vAlign w:val="center"/>
            <w:hideMark/>
          </w:tcPr>
          <w:p w14:paraId="630CA15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2,813,700</w:t>
            </w:r>
          </w:p>
        </w:tc>
        <w:tc>
          <w:tcPr>
            <w:tcW w:w="111" w:type="pct"/>
            <w:tcBorders>
              <w:top w:val="nil"/>
              <w:left w:val="nil"/>
              <w:bottom w:val="nil"/>
              <w:right w:val="single" w:sz="4" w:space="0" w:color="auto"/>
            </w:tcBorders>
            <w:shd w:val="clear" w:color="auto" w:fill="auto"/>
            <w:vAlign w:val="center"/>
            <w:hideMark/>
          </w:tcPr>
          <w:p w14:paraId="76968D8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0" w:type="pct"/>
            <w:tcBorders>
              <w:top w:val="nil"/>
              <w:left w:val="nil"/>
              <w:bottom w:val="nil"/>
              <w:right w:val="single" w:sz="4" w:space="0" w:color="auto"/>
            </w:tcBorders>
            <w:shd w:val="clear" w:color="auto" w:fill="auto"/>
            <w:noWrap/>
            <w:vAlign w:val="center"/>
            <w:hideMark/>
          </w:tcPr>
          <w:p w14:paraId="08C1393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UNDP</w:t>
            </w:r>
          </w:p>
        </w:tc>
        <w:tc>
          <w:tcPr>
            <w:tcW w:w="120" w:type="pct"/>
            <w:tcBorders>
              <w:top w:val="nil"/>
              <w:left w:val="nil"/>
              <w:bottom w:val="nil"/>
              <w:right w:val="single" w:sz="4" w:space="0" w:color="auto"/>
            </w:tcBorders>
            <w:shd w:val="clear" w:color="auto" w:fill="auto"/>
            <w:vAlign w:val="center"/>
            <w:hideMark/>
          </w:tcPr>
          <w:p w14:paraId="77BD728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2,813,700</w:t>
            </w:r>
          </w:p>
        </w:tc>
        <w:tc>
          <w:tcPr>
            <w:tcW w:w="114" w:type="pct"/>
            <w:tcBorders>
              <w:top w:val="nil"/>
              <w:left w:val="nil"/>
              <w:bottom w:val="nil"/>
              <w:right w:val="single" w:sz="4" w:space="0" w:color="auto"/>
            </w:tcBorders>
            <w:shd w:val="clear" w:color="auto" w:fill="auto"/>
            <w:vAlign w:val="center"/>
            <w:hideMark/>
          </w:tcPr>
          <w:p w14:paraId="39E0C7E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6" w:type="pct"/>
            <w:tcBorders>
              <w:top w:val="nil"/>
              <w:left w:val="nil"/>
              <w:bottom w:val="nil"/>
              <w:right w:val="single" w:sz="4" w:space="0" w:color="auto"/>
            </w:tcBorders>
            <w:shd w:val="clear" w:color="auto" w:fill="auto"/>
            <w:vAlign w:val="center"/>
            <w:hideMark/>
          </w:tcPr>
          <w:p w14:paraId="7F615E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2,813,700</w:t>
            </w:r>
          </w:p>
        </w:tc>
        <w:tc>
          <w:tcPr>
            <w:tcW w:w="128" w:type="pct"/>
            <w:tcBorders>
              <w:top w:val="nil"/>
              <w:left w:val="nil"/>
              <w:bottom w:val="nil"/>
              <w:right w:val="single" w:sz="4" w:space="0" w:color="auto"/>
            </w:tcBorders>
            <w:shd w:val="clear" w:color="auto" w:fill="auto"/>
            <w:vAlign w:val="center"/>
            <w:hideMark/>
          </w:tcPr>
          <w:p w14:paraId="55620B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nil"/>
              <w:right w:val="single" w:sz="8" w:space="0" w:color="auto"/>
            </w:tcBorders>
            <w:shd w:val="clear" w:color="auto" w:fill="auto"/>
            <w:vAlign w:val="center"/>
            <w:hideMark/>
          </w:tcPr>
          <w:p w14:paraId="2D71C4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2,813,700</w:t>
            </w:r>
          </w:p>
        </w:tc>
      </w:tr>
      <w:tr w:rsidR="006A3252" w:rsidRPr="00225F2C" w14:paraId="5D36C3D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6DE280E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1.2.2</w:t>
            </w:r>
          </w:p>
        </w:tc>
        <w:tc>
          <w:tcPr>
            <w:tcW w:w="322" w:type="pct"/>
            <w:tcBorders>
              <w:top w:val="single" w:sz="4" w:space="0" w:color="auto"/>
              <w:left w:val="nil"/>
              <w:bottom w:val="single" w:sz="4" w:space="0" w:color="auto"/>
              <w:right w:val="single" w:sz="4" w:space="0" w:color="auto"/>
            </w:tcBorders>
            <w:shd w:val="clear" w:color="000000" w:fill="DDEBF7"/>
            <w:vAlign w:val="center"/>
            <w:hideMark/>
          </w:tcPr>
          <w:p w14:paraId="257918C2" w14:textId="0E046F7A" w:rsidR="005A47CF" w:rsidRPr="00225F2C" w:rsidRDefault="005A47CF" w:rsidP="005A47CF">
            <w:pPr>
              <w:spacing w:after="0" w:line="240" w:lineRule="auto"/>
              <w:rPr>
                <w:rFonts w:ascii="Garamond" w:hAnsi="Garamond"/>
                <w:b/>
                <w:color w:val="1F1F1F"/>
                <w:sz w:val="4"/>
                <w:szCs w:val="4"/>
              </w:rPr>
            </w:pPr>
            <w:r w:rsidRPr="00225F2C">
              <w:rPr>
                <w:rFonts w:ascii="Garamond" w:hAnsi="Garamond"/>
                <w:b/>
                <w:color w:val="1F1F1F"/>
                <w:sz w:val="4"/>
                <w:szCs w:val="4"/>
              </w:rPr>
              <w:t>Forcimi i kapaciteteve operacionale, hetimore dhe i</w:t>
            </w:r>
            <w:r w:rsidR="00FE75BE">
              <w:rPr>
                <w:rFonts w:ascii="Garamond" w:hAnsi="Garamond"/>
                <w:b/>
                <w:color w:val="1F1F1F"/>
                <w:sz w:val="4"/>
                <w:szCs w:val="4"/>
              </w:rPr>
              <w:t xml:space="preserve"> </w:t>
            </w:r>
            <w:r w:rsidRPr="00225F2C">
              <w:rPr>
                <w:rFonts w:ascii="Garamond" w:hAnsi="Garamond"/>
                <w:b/>
                <w:color w:val="1F1F1F"/>
                <w:sz w:val="4"/>
                <w:szCs w:val="4"/>
              </w:rPr>
              <w:t>ekspertizës shkencore balistike.</w:t>
            </w:r>
          </w:p>
        </w:tc>
        <w:tc>
          <w:tcPr>
            <w:tcW w:w="113" w:type="pct"/>
            <w:tcBorders>
              <w:top w:val="single" w:sz="4" w:space="0" w:color="auto"/>
              <w:left w:val="nil"/>
              <w:bottom w:val="single" w:sz="4" w:space="0" w:color="auto"/>
              <w:right w:val="single" w:sz="4" w:space="0" w:color="auto"/>
            </w:tcBorders>
            <w:shd w:val="clear" w:color="000000" w:fill="DDEBF7"/>
            <w:vAlign w:val="center"/>
            <w:hideMark/>
          </w:tcPr>
          <w:p w14:paraId="31B797E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single" w:sz="4" w:space="0" w:color="auto"/>
              <w:left w:val="nil"/>
              <w:bottom w:val="single" w:sz="4" w:space="0" w:color="auto"/>
              <w:right w:val="single" w:sz="4" w:space="0" w:color="auto"/>
            </w:tcBorders>
            <w:shd w:val="clear" w:color="000000" w:fill="DDEBF7"/>
            <w:vAlign w:val="center"/>
            <w:hideMark/>
          </w:tcPr>
          <w:p w14:paraId="6B4A5E9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single" w:sz="4" w:space="0" w:color="auto"/>
              <w:left w:val="nil"/>
              <w:bottom w:val="single" w:sz="4" w:space="0" w:color="auto"/>
              <w:right w:val="single" w:sz="4" w:space="0" w:color="auto"/>
            </w:tcBorders>
            <w:shd w:val="clear" w:color="000000" w:fill="DDEBF7"/>
            <w:vAlign w:val="center"/>
            <w:hideMark/>
          </w:tcPr>
          <w:p w14:paraId="1F1AB3A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single" w:sz="4" w:space="0" w:color="auto"/>
              <w:left w:val="nil"/>
              <w:bottom w:val="single" w:sz="4" w:space="0" w:color="auto"/>
              <w:right w:val="single" w:sz="4" w:space="0" w:color="auto"/>
            </w:tcBorders>
            <w:shd w:val="clear" w:color="000000" w:fill="DDEBF7"/>
            <w:vAlign w:val="center"/>
            <w:hideMark/>
          </w:tcPr>
          <w:p w14:paraId="5E69B79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single" w:sz="4" w:space="0" w:color="auto"/>
              <w:left w:val="nil"/>
              <w:bottom w:val="single" w:sz="4" w:space="0" w:color="auto"/>
              <w:right w:val="single" w:sz="4" w:space="0" w:color="auto"/>
            </w:tcBorders>
            <w:shd w:val="clear" w:color="000000" w:fill="DDEBF7"/>
            <w:vAlign w:val="center"/>
            <w:hideMark/>
          </w:tcPr>
          <w:p w14:paraId="18B5447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single" w:sz="4" w:space="0" w:color="auto"/>
              <w:left w:val="nil"/>
              <w:bottom w:val="single" w:sz="4" w:space="0" w:color="auto"/>
              <w:right w:val="single" w:sz="4" w:space="0" w:color="auto"/>
            </w:tcBorders>
            <w:shd w:val="clear" w:color="000000" w:fill="DDEBF7"/>
            <w:vAlign w:val="center"/>
            <w:hideMark/>
          </w:tcPr>
          <w:p w14:paraId="7D0F976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4" w:type="pct"/>
            <w:tcBorders>
              <w:top w:val="single" w:sz="4" w:space="0" w:color="auto"/>
              <w:left w:val="nil"/>
              <w:bottom w:val="single" w:sz="4" w:space="0" w:color="auto"/>
              <w:right w:val="single" w:sz="4" w:space="0" w:color="auto"/>
            </w:tcBorders>
            <w:shd w:val="clear" w:color="000000" w:fill="DDEBF7"/>
            <w:vAlign w:val="center"/>
            <w:hideMark/>
          </w:tcPr>
          <w:p w14:paraId="5A309AB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15AC5D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50" w:type="pct"/>
            <w:tcBorders>
              <w:top w:val="single" w:sz="4" w:space="0" w:color="auto"/>
              <w:left w:val="nil"/>
              <w:bottom w:val="single" w:sz="4" w:space="0" w:color="auto"/>
              <w:right w:val="single" w:sz="4" w:space="0" w:color="auto"/>
            </w:tcBorders>
            <w:shd w:val="clear" w:color="000000" w:fill="DDEBF7"/>
            <w:vAlign w:val="center"/>
            <w:hideMark/>
          </w:tcPr>
          <w:p w14:paraId="107FB3D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89" w:type="pct"/>
            <w:tcBorders>
              <w:top w:val="single" w:sz="4" w:space="0" w:color="auto"/>
              <w:left w:val="nil"/>
              <w:bottom w:val="single" w:sz="4" w:space="0" w:color="auto"/>
              <w:right w:val="single" w:sz="4" w:space="0" w:color="auto"/>
            </w:tcBorders>
            <w:shd w:val="clear" w:color="000000" w:fill="DDEBF7"/>
            <w:vAlign w:val="center"/>
            <w:hideMark/>
          </w:tcPr>
          <w:p w14:paraId="0E22D17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5" w:type="pct"/>
            <w:tcBorders>
              <w:top w:val="single" w:sz="4" w:space="0" w:color="auto"/>
              <w:left w:val="nil"/>
              <w:bottom w:val="single" w:sz="4" w:space="0" w:color="auto"/>
              <w:right w:val="single" w:sz="4" w:space="0" w:color="auto"/>
            </w:tcBorders>
            <w:shd w:val="clear" w:color="000000" w:fill="DDEBF7"/>
            <w:vAlign w:val="center"/>
            <w:hideMark/>
          </w:tcPr>
          <w:p w14:paraId="68CA88F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single" w:sz="4" w:space="0" w:color="auto"/>
              <w:left w:val="nil"/>
              <w:bottom w:val="single" w:sz="4" w:space="0" w:color="auto"/>
              <w:right w:val="single" w:sz="4" w:space="0" w:color="auto"/>
            </w:tcBorders>
            <w:shd w:val="clear" w:color="000000" w:fill="DDEBF7"/>
            <w:vAlign w:val="center"/>
            <w:hideMark/>
          </w:tcPr>
          <w:p w14:paraId="3CF5313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3" w:type="pct"/>
            <w:tcBorders>
              <w:top w:val="single" w:sz="4" w:space="0" w:color="auto"/>
              <w:left w:val="nil"/>
              <w:bottom w:val="single" w:sz="4" w:space="0" w:color="auto"/>
              <w:right w:val="single" w:sz="4" w:space="0" w:color="auto"/>
            </w:tcBorders>
            <w:shd w:val="clear" w:color="000000" w:fill="DDEBF7"/>
            <w:vAlign w:val="center"/>
            <w:hideMark/>
          </w:tcPr>
          <w:p w14:paraId="256CE6E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single" w:sz="4" w:space="0" w:color="auto"/>
              <w:left w:val="nil"/>
              <w:bottom w:val="single" w:sz="4" w:space="0" w:color="auto"/>
              <w:right w:val="single" w:sz="4" w:space="0" w:color="auto"/>
            </w:tcBorders>
            <w:shd w:val="clear" w:color="000000" w:fill="DDEBF7"/>
            <w:vAlign w:val="center"/>
            <w:hideMark/>
          </w:tcPr>
          <w:p w14:paraId="5DE2743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single" w:sz="4" w:space="0" w:color="auto"/>
              <w:left w:val="nil"/>
              <w:bottom w:val="single" w:sz="4" w:space="0" w:color="auto"/>
              <w:right w:val="single" w:sz="4" w:space="0" w:color="auto"/>
            </w:tcBorders>
            <w:shd w:val="clear" w:color="000000" w:fill="DDEBF7"/>
            <w:vAlign w:val="center"/>
            <w:hideMark/>
          </w:tcPr>
          <w:p w14:paraId="5392704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single" w:sz="4" w:space="0" w:color="auto"/>
              <w:left w:val="nil"/>
              <w:bottom w:val="single" w:sz="4" w:space="0" w:color="auto"/>
              <w:right w:val="single" w:sz="4" w:space="0" w:color="auto"/>
            </w:tcBorders>
            <w:shd w:val="clear" w:color="000000" w:fill="DDEBF7"/>
            <w:vAlign w:val="center"/>
            <w:hideMark/>
          </w:tcPr>
          <w:p w14:paraId="33EB04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single" w:sz="4" w:space="0" w:color="auto"/>
              <w:left w:val="nil"/>
              <w:bottom w:val="single" w:sz="4" w:space="0" w:color="auto"/>
              <w:right w:val="single" w:sz="4" w:space="0" w:color="auto"/>
            </w:tcBorders>
            <w:shd w:val="clear" w:color="000000" w:fill="DDEBF7"/>
            <w:vAlign w:val="center"/>
            <w:hideMark/>
          </w:tcPr>
          <w:p w14:paraId="5A197E9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single" w:sz="4" w:space="0" w:color="auto"/>
              <w:left w:val="nil"/>
              <w:bottom w:val="single" w:sz="4" w:space="0" w:color="auto"/>
              <w:right w:val="single" w:sz="4" w:space="0" w:color="auto"/>
            </w:tcBorders>
            <w:shd w:val="clear" w:color="000000" w:fill="DDEBF7"/>
            <w:vAlign w:val="center"/>
            <w:hideMark/>
          </w:tcPr>
          <w:p w14:paraId="1F1B497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single" w:sz="4" w:space="0" w:color="auto"/>
              <w:left w:val="nil"/>
              <w:bottom w:val="single" w:sz="4" w:space="0" w:color="auto"/>
              <w:right w:val="single" w:sz="4" w:space="0" w:color="auto"/>
            </w:tcBorders>
            <w:shd w:val="clear" w:color="000000" w:fill="DDEBF7"/>
            <w:vAlign w:val="center"/>
            <w:hideMark/>
          </w:tcPr>
          <w:p w14:paraId="74DF354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single" w:sz="4" w:space="0" w:color="auto"/>
              <w:left w:val="nil"/>
              <w:bottom w:val="single" w:sz="4" w:space="0" w:color="auto"/>
              <w:right w:val="single" w:sz="4" w:space="0" w:color="auto"/>
            </w:tcBorders>
            <w:shd w:val="clear" w:color="000000" w:fill="DDEBF7"/>
            <w:vAlign w:val="center"/>
            <w:hideMark/>
          </w:tcPr>
          <w:p w14:paraId="320C8C3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single" w:sz="4" w:space="0" w:color="auto"/>
              <w:left w:val="nil"/>
              <w:bottom w:val="single" w:sz="4" w:space="0" w:color="auto"/>
              <w:right w:val="single" w:sz="4" w:space="0" w:color="auto"/>
            </w:tcBorders>
            <w:shd w:val="clear" w:color="000000" w:fill="DDEBF7"/>
            <w:vAlign w:val="center"/>
            <w:hideMark/>
          </w:tcPr>
          <w:p w14:paraId="266CBBB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single" w:sz="4" w:space="0" w:color="auto"/>
              <w:left w:val="nil"/>
              <w:bottom w:val="single" w:sz="4" w:space="0" w:color="auto"/>
              <w:right w:val="single" w:sz="4" w:space="0" w:color="auto"/>
            </w:tcBorders>
            <w:shd w:val="clear" w:color="000000" w:fill="DDEBF7"/>
            <w:vAlign w:val="center"/>
            <w:hideMark/>
          </w:tcPr>
          <w:p w14:paraId="346AB7E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single" w:sz="4" w:space="0" w:color="auto"/>
              <w:left w:val="nil"/>
              <w:bottom w:val="single" w:sz="4" w:space="0" w:color="auto"/>
              <w:right w:val="single" w:sz="4" w:space="0" w:color="auto"/>
            </w:tcBorders>
            <w:shd w:val="clear" w:color="000000" w:fill="DDEBF7"/>
            <w:vAlign w:val="center"/>
            <w:hideMark/>
          </w:tcPr>
          <w:p w14:paraId="7D1E9B0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single" w:sz="4" w:space="0" w:color="auto"/>
              <w:left w:val="nil"/>
              <w:bottom w:val="single" w:sz="4" w:space="0" w:color="auto"/>
              <w:right w:val="single" w:sz="4" w:space="0" w:color="auto"/>
            </w:tcBorders>
            <w:shd w:val="clear" w:color="000000" w:fill="DDEBF7"/>
            <w:vAlign w:val="center"/>
            <w:hideMark/>
          </w:tcPr>
          <w:p w14:paraId="1A2EEB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single" w:sz="4" w:space="0" w:color="auto"/>
              <w:left w:val="nil"/>
              <w:bottom w:val="single" w:sz="4" w:space="0" w:color="auto"/>
              <w:right w:val="single" w:sz="4" w:space="0" w:color="auto"/>
            </w:tcBorders>
            <w:shd w:val="clear" w:color="000000" w:fill="DDEBF7"/>
            <w:vAlign w:val="center"/>
            <w:hideMark/>
          </w:tcPr>
          <w:p w14:paraId="151467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single" w:sz="4" w:space="0" w:color="auto"/>
              <w:left w:val="nil"/>
              <w:bottom w:val="single" w:sz="4" w:space="0" w:color="auto"/>
              <w:right w:val="single" w:sz="4" w:space="0" w:color="auto"/>
            </w:tcBorders>
            <w:shd w:val="clear" w:color="000000" w:fill="DDEBF7"/>
            <w:vAlign w:val="center"/>
            <w:hideMark/>
          </w:tcPr>
          <w:p w14:paraId="4AD830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single" w:sz="4" w:space="0" w:color="auto"/>
              <w:left w:val="nil"/>
              <w:bottom w:val="single" w:sz="4" w:space="0" w:color="auto"/>
              <w:right w:val="single" w:sz="4" w:space="0" w:color="auto"/>
            </w:tcBorders>
            <w:shd w:val="clear" w:color="000000" w:fill="DDEBF7"/>
            <w:vAlign w:val="center"/>
            <w:hideMark/>
          </w:tcPr>
          <w:p w14:paraId="62D513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single" w:sz="4" w:space="0" w:color="auto"/>
              <w:left w:val="nil"/>
              <w:bottom w:val="single" w:sz="4" w:space="0" w:color="auto"/>
              <w:right w:val="single" w:sz="4" w:space="0" w:color="auto"/>
            </w:tcBorders>
            <w:shd w:val="clear" w:color="000000" w:fill="DDEBF7"/>
            <w:vAlign w:val="center"/>
            <w:hideMark/>
          </w:tcPr>
          <w:p w14:paraId="23672A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single" w:sz="4" w:space="0" w:color="auto"/>
              <w:left w:val="nil"/>
              <w:bottom w:val="single" w:sz="4" w:space="0" w:color="auto"/>
              <w:right w:val="single" w:sz="4" w:space="0" w:color="auto"/>
            </w:tcBorders>
            <w:shd w:val="clear" w:color="000000" w:fill="DDEBF7"/>
            <w:vAlign w:val="center"/>
            <w:hideMark/>
          </w:tcPr>
          <w:p w14:paraId="47D538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single" w:sz="4" w:space="0" w:color="auto"/>
              <w:left w:val="nil"/>
              <w:bottom w:val="single" w:sz="4" w:space="0" w:color="auto"/>
              <w:right w:val="single" w:sz="4" w:space="0" w:color="auto"/>
            </w:tcBorders>
            <w:shd w:val="clear" w:color="000000" w:fill="DDEBF7"/>
            <w:vAlign w:val="center"/>
            <w:hideMark/>
          </w:tcPr>
          <w:p w14:paraId="59D616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single" w:sz="4" w:space="0" w:color="auto"/>
              <w:left w:val="nil"/>
              <w:bottom w:val="single" w:sz="4" w:space="0" w:color="auto"/>
              <w:right w:val="single" w:sz="4" w:space="0" w:color="auto"/>
            </w:tcBorders>
            <w:shd w:val="clear" w:color="000000" w:fill="DDEBF7"/>
            <w:vAlign w:val="center"/>
            <w:hideMark/>
          </w:tcPr>
          <w:p w14:paraId="052E3E5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single" w:sz="4" w:space="0" w:color="auto"/>
              <w:left w:val="nil"/>
              <w:bottom w:val="single" w:sz="4" w:space="0" w:color="auto"/>
              <w:right w:val="single" w:sz="4" w:space="0" w:color="auto"/>
            </w:tcBorders>
            <w:shd w:val="clear" w:color="000000" w:fill="DDEBF7"/>
            <w:vAlign w:val="center"/>
            <w:hideMark/>
          </w:tcPr>
          <w:p w14:paraId="5A1B01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single" w:sz="4" w:space="0" w:color="auto"/>
              <w:left w:val="nil"/>
              <w:bottom w:val="single" w:sz="4" w:space="0" w:color="auto"/>
              <w:right w:val="single" w:sz="4" w:space="0" w:color="auto"/>
            </w:tcBorders>
            <w:shd w:val="clear" w:color="000000" w:fill="DDEBF7"/>
            <w:vAlign w:val="center"/>
            <w:hideMark/>
          </w:tcPr>
          <w:p w14:paraId="5908E63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1" w:type="pct"/>
            <w:tcBorders>
              <w:top w:val="single" w:sz="4" w:space="0" w:color="auto"/>
              <w:left w:val="nil"/>
              <w:bottom w:val="single" w:sz="4" w:space="0" w:color="auto"/>
              <w:right w:val="single" w:sz="4" w:space="0" w:color="auto"/>
            </w:tcBorders>
            <w:shd w:val="clear" w:color="000000" w:fill="DDEBF7"/>
            <w:vAlign w:val="center"/>
            <w:hideMark/>
          </w:tcPr>
          <w:p w14:paraId="45741DF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single" w:sz="4" w:space="0" w:color="auto"/>
              <w:left w:val="nil"/>
              <w:bottom w:val="single" w:sz="4" w:space="0" w:color="auto"/>
              <w:right w:val="single" w:sz="4" w:space="0" w:color="auto"/>
            </w:tcBorders>
            <w:shd w:val="clear" w:color="000000" w:fill="DDEBF7"/>
            <w:noWrap/>
            <w:vAlign w:val="center"/>
            <w:hideMark/>
          </w:tcPr>
          <w:p w14:paraId="12AEC5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single" w:sz="4" w:space="0" w:color="auto"/>
              <w:left w:val="nil"/>
              <w:bottom w:val="single" w:sz="4" w:space="0" w:color="auto"/>
              <w:right w:val="single" w:sz="4" w:space="0" w:color="auto"/>
            </w:tcBorders>
            <w:shd w:val="clear" w:color="000000" w:fill="DDEBF7"/>
            <w:vAlign w:val="center"/>
            <w:hideMark/>
          </w:tcPr>
          <w:p w14:paraId="55D8DCF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single" w:sz="4" w:space="0" w:color="auto"/>
              <w:left w:val="nil"/>
              <w:bottom w:val="single" w:sz="4" w:space="0" w:color="auto"/>
              <w:right w:val="single" w:sz="4" w:space="0" w:color="auto"/>
            </w:tcBorders>
            <w:shd w:val="clear" w:color="000000" w:fill="DDEBF7"/>
            <w:vAlign w:val="center"/>
            <w:hideMark/>
          </w:tcPr>
          <w:p w14:paraId="7BA2891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6" w:type="pct"/>
            <w:tcBorders>
              <w:top w:val="single" w:sz="4" w:space="0" w:color="auto"/>
              <w:left w:val="nil"/>
              <w:bottom w:val="single" w:sz="4" w:space="0" w:color="auto"/>
              <w:right w:val="single" w:sz="4" w:space="0" w:color="auto"/>
            </w:tcBorders>
            <w:shd w:val="clear" w:color="000000" w:fill="DDEBF7"/>
            <w:vAlign w:val="center"/>
            <w:hideMark/>
          </w:tcPr>
          <w:p w14:paraId="2571ED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single" w:sz="4" w:space="0" w:color="auto"/>
              <w:left w:val="nil"/>
              <w:bottom w:val="single" w:sz="4" w:space="0" w:color="auto"/>
              <w:right w:val="single" w:sz="4" w:space="0" w:color="auto"/>
            </w:tcBorders>
            <w:shd w:val="clear" w:color="000000" w:fill="DDEBF7"/>
            <w:vAlign w:val="center"/>
            <w:hideMark/>
          </w:tcPr>
          <w:p w14:paraId="1EA3DB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single" w:sz="4" w:space="0" w:color="auto"/>
              <w:left w:val="nil"/>
              <w:bottom w:val="single" w:sz="4" w:space="0" w:color="auto"/>
              <w:right w:val="single" w:sz="8" w:space="0" w:color="auto"/>
            </w:tcBorders>
            <w:shd w:val="clear" w:color="000000" w:fill="DDEBF7"/>
            <w:vAlign w:val="center"/>
            <w:hideMark/>
          </w:tcPr>
          <w:p w14:paraId="0F1CC1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05A0B14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19036E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1.2.2.1</w:t>
            </w:r>
          </w:p>
        </w:tc>
        <w:tc>
          <w:tcPr>
            <w:tcW w:w="322" w:type="pct"/>
            <w:tcBorders>
              <w:top w:val="nil"/>
              <w:left w:val="nil"/>
              <w:bottom w:val="single" w:sz="4" w:space="0" w:color="auto"/>
              <w:right w:val="single" w:sz="4" w:space="0" w:color="auto"/>
            </w:tcBorders>
            <w:shd w:val="clear" w:color="auto" w:fill="auto"/>
            <w:vAlign w:val="center"/>
            <w:hideMark/>
          </w:tcPr>
          <w:p w14:paraId="33B09109" w14:textId="2C541489"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Rritja e kapaciteteve operacionale, hetimore dhe të ekspertizës shkencore balistike, përmes njohjes dhe implementimit të praktikave dhe standardeve më të mira në fushën e forensikës, veçanërisht:</w:t>
            </w:r>
            <w:r w:rsidR="00FE75BE">
              <w:rPr>
                <w:rFonts w:ascii="Garamond" w:hAnsi="Garamond"/>
                <w:color w:val="000000"/>
                <w:sz w:val="4"/>
                <w:szCs w:val="4"/>
              </w:rPr>
              <w:t xml:space="preserve"> </w:t>
            </w:r>
            <w:r w:rsidRPr="00225F2C">
              <w:rPr>
                <w:rFonts w:ascii="Garamond" w:hAnsi="Garamond"/>
                <w:color w:val="000000"/>
                <w:sz w:val="4"/>
                <w:szCs w:val="4"/>
              </w:rPr>
              <w:br/>
            </w:r>
            <w:r w:rsidRPr="00225F2C">
              <w:rPr>
                <w:rFonts w:ascii="Garamond" w:hAnsi="Garamond"/>
                <w:i/>
                <w:color w:val="000000"/>
                <w:sz w:val="4"/>
                <w:szCs w:val="4"/>
              </w:rPr>
              <w:t xml:space="preserve">a) pjesëmarrjes përfaqësuesve të Institutit të Policisë Shkencore të Shqipërisë (FPI) në konferencat e ENFSI-t (European Network of Forensic Science Institutes); </w:t>
            </w:r>
            <w:r w:rsidRPr="00225F2C">
              <w:rPr>
                <w:rFonts w:ascii="Garamond" w:hAnsi="Garamond"/>
                <w:i/>
                <w:color w:val="000000"/>
                <w:sz w:val="4"/>
                <w:szCs w:val="4"/>
              </w:rPr>
              <w:br/>
              <w:t>b) mbështetjes së posaçme për laboratorin balistik dhe strukturat e ekspertizës balistike në nivel vendor (ekspertët e vendit të ngjarjes) për zhvillimin e kapaciteteve profesionale në lidhje me metodat ekzistuese dhe ato të reja të nxjerrjes së provave (nga sistemet digjitale të automjeteve apo rindërtimit teknik të shasive të automjeteve për identifikimin e veprave të kryera me armë zjarri) dhe uljen e mbingarkesës së laboratorit qendror balistik;</w:t>
            </w:r>
            <w:r w:rsidR="00FE75BE">
              <w:rPr>
                <w:rFonts w:ascii="Garamond" w:hAnsi="Garamond"/>
                <w:i/>
                <w:color w:val="000000"/>
                <w:sz w:val="4"/>
                <w:szCs w:val="4"/>
              </w:rPr>
              <w:t xml:space="preserve"> </w:t>
            </w:r>
            <w:r w:rsidRPr="00225F2C">
              <w:rPr>
                <w:rFonts w:ascii="Garamond" w:hAnsi="Garamond"/>
                <w:i/>
                <w:color w:val="000000"/>
                <w:sz w:val="4"/>
                <w:szCs w:val="4"/>
              </w:rPr>
              <w:br/>
              <w:t xml:space="preserve">c) përfshirjen përveç ekspertëve kriminalistë edhe të prokurorëve, hetuesve dhe oficerëve të policisë gjyqësore në konferencat dhe forumet e kriminalistikës mbi </w:t>
            </w:r>
            <w:r w:rsidR="00225F2C" w:rsidRPr="00225F2C">
              <w:rPr>
                <w:rFonts w:ascii="Garamond" w:hAnsi="Garamond"/>
                <w:i/>
                <w:color w:val="000000"/>
                <w:sz w:val="4"/>
                <w:szCs w:val="4"/>
              </w:rPr>
              <w:t>standardet</w:t>
            </w:r>
            <w:r w:rsidRPr="00225F2C">
              <w:rPr>
                <w:rFonts w:ascii="Garamond" w:hAnsi="Garamond"/>
                <w:i/>
                <w:color w:val="000000"/>
                <w:sz w:val="4"/>
                <w:szCs w:val="4"/>
              </w:rPr>
              <w:t xml:space="preserve"> e ekspertizës balistike dhe zhvillimet në këtë fushë. </w:t>
            </w:r>
          </w:p>
        </w:tc>
        <w:tc>
          <w:tcPr>
            <w:tcW w:w="113" w:type="pct"/>
            <w:tcBorders>
              <w:top w:val="nil"/>
              <w:left w:val="nil"/>
              <w:bottom w:val="single" w:sz="4" w:space="0" w:color="auto"/>
              <w:right w:val="single" w:sz="4" w:space="0" w:color="auto"/>
            </w:tcBorders>
            <w:shd w:val="clear" w:color="auto" w:fill="auto"/>
            <w:vAlign w:val="center"/>
            <w:hideMark/>
          </w:tcPr>
          <w:p w14:paraId="17B8D1A6"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Programi buxhetor: Policia e Shtetit 03140,Kodi i produktit: 91604AS</w:t>
            </w:r>
          </w:p>
        </w:tc>
        <w:tc>
          <w:tcPr>
            <w:tcW w:w="101" w:type="pct"/>
            <w:tcBorders>
              <w:top w:val="nil"/>
              <w:left w:val="nil"/>
              <w:bottom w:val="single" w:sz="4" w:space="0" w:color="auto"/>
              <w:right w:val="single" w:sz="4" w:space="0" w:color="auto"/>
            </w:tcBorders>
            <w:shd w:val="clear" w:color="auto" w:fill="auto"/>
            <w:vAlign w:val="center"/>
            <w:hideMark/>
          </w:tcPr>
          <w:p w14:paraId="284F9CC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MPB/PSH</w:t>
            </w:r>
          </w:p>
        </w:tc>
        <w:tc>
          <w:tcPr>
            <w:tcW w:w="131" w:type="pct"/>
            <w:tcBorders>
              <w:top w:val="nil"/>
              <w:left w:val="nil"/>
              <w:bottom w:val="single" w:sz="4" w:space="0" w:color="auto"/>
              <w:right w:val="single" w:sz="4" w:space="0" w:color="auto"/>
            </w:tcBorders>
            <w:shd w:val="clear" w:color="auto" w:fill="auto"/>
            <w:vAlign w:val="center"/>
            <w:hideMark/>
          </w:tcPr>
          <w:p w14:paraId="113F59F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xml:space="preserve">UNDP Albania; UNODC; SPAK; </w:t>
            </w:r>
          </w:p>
        </w:tc>
        <w:tc>
          <w:tcPr>
            <w:tcW w:w="75" w:type="pct"/>
            <w:tcBorders>
              <w:top w:val="nil"/>
              <w:left w:val="nil"/>
              <w:bottom w:val="single" w:sz="4" w:space="0" w:color="auto"/>
              <w:right w:val="single" w:sz="4" w:space="0" w:color="auto"/>
            </w:tcBorders>
            <w:shd w:val="clear" w:color="auto" w:fill="auto"/>
            <w:vAlign w:val="center"/>
            <w:hideMark/>
          </w:tcPr>
          <w:p w14:paraId="466B050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12AC2B5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2025</w:t>
            </w:r>
          </w:p>
        </w:tc>
        <w:tc>
          <w:tcPr>
            <w:tcW w:w="148" w:type="pct"/>
            <w:tcBorders>
              <w:top w:val="nil"/>
              <w:left w:val="nil"/>
              <w:bottom w:val="single" w:sz="4" w:space="0" w:color="auto"/>
              <w:right w:val="single" w:sz="4" w:space="0" w:color="auto"/>
            </w:tcBorders>
            <w:shd w:val="clear" w:color="auto" w:fill="auto"/>
            <w:vAlign w:val="center"/>
            <w:hideMark/>
          </w:tcPr>
          <w:p w14:paraId="72078DFB" w14:textId="11F09EF9"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12,403,060 </w:t>
            </w:r>
          </w:p>
        </w:tc>
        <w:tc>
          <w:tcPr>
            <w:tcW w:w="134" w:type="pct"/>
            <w:tcBorders>
              <w:top w:val="nil"/>
              <w:left w:val="nil"/>
              <w:bottom w:val="single" w:sz="4" w:space="0" w:color="auto"/>
              <w:right w:val="single" w:sz="4" w:space="0" w:color="auto"/>
            </w:tcBorders>
            <w:shd w:val="clear" w:color="auto" w:fill="auto"/>
            <w:vAlign w:val="center"/>
            <w:hideMark/>
          </w:tcPr>
          <w:p w14:paraId="26DECD2C"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auto" w:fill="auto"/>
            <w:vAlign w:val="center"/>
            <w:hideMark/>
          </w:tcPr>
          <w:p w14:paraId="4C71D58B" w14:textId="08CF5FED" w:rsidR="005A47CF" w:rsidRPr="00225F2C" w:rsidRDefault="00FE75BE" w:rsidP="005A47CF">
            <w:pPr>
              <w:spacing w:after="0" w:line="240" w:lineRule="auto"/>
              <w:jc w:val="right"/>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12,403,060 </w:t>
            </w:r>
          </w:p>
        </w:tc>
        <w:tc>
          <w:tcPr>
            <w:tcW w:w="150" w:type="pct"/>
            <w:tcBorders>
              <w:top w:val="nil"/>
              <w:left w:val="nil"/>
              <w:bottom w:val="single" w:sz="4" w:space="0" w:color="auto"/>
              <w:right w:val="single" w:sz="4" w:space="0" w:color="auto"/>
            </w:tcBorders>
            <w:shd w:val="clear" w:color="auto" w:fill="auto"/>
            <w:vAlign w:val="center"/>
            <w:hideMark/>
          </w:tcPr>
          <w:p w14:paraId="461A170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89" w:type="pct"/>
            <w:tcBorders>
              <w:top w:val="nil"/>
              <w:left w:val="nil"/>
              <w:bottom w:val="single" w:sz="4" w:space="0" w:color="auto"/>
              <w:right w:val="single" w:sz="4" w:space="0" w:color="auto"/>
            </w:tcBorders>
            <w:shd w:val="clear" w:color="auto" w:fill="auto"/>
            <w:vAlign w:val="center"/>
            <w:hideMark/>
          </w:tcPr>
          <w:p w14:paraId="71F33A9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1B1BB023"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040FD2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3" w:type="pct"/>
            <w:tcBorders>
              <w:top w:val="nil"/>
              <w:left w:val="nil"/>
              <w:bottom w:val="single" w:sz="4" w:space="0" w:color="auto"/>
              <w:right w:val="single" w:sz="4" w:space="0" w:color="auto"/>
            </w:tcBorders>
            <w:shd w:val="clear" w:color="auto" w:fill="auto"/>
            <w:vAlign w:val="center"/>
            <w:hideMark/>
          </w:tcPr>
          <w:p w14:paraId="283D14E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A583AFC"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35DBB7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91D8C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DA56EB1"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1E9426A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49B06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3A5E8476"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570C69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241BE2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F2871A5"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D9CCF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auto" w:fill="auto"/>
            <w:vAlign w:val="center"/>
            <w:hideMark/>
          </w:tcPr>
          <w:p w14:paraId="13DE19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9" w:type="pct"/>
            <w:tcBorders>
              <w:top w:val="nil"/>
              <w:left w:val="nil"/>
              <w:bottom w:val="single" w:sz="4" w:space="0" w:color="auto"/>
              <w:right w:val="single" w:sz="4" w:space="0" w:color="auto"/>
            </w:tcBorders>
            <w:shd w:val="clear" w:color="auto" w:fill="auto"/>
            <w:vAlign w:val="center"/>
            <w:hideMark/>
          </w:tcPr>
          <w:p w14:paraId="4A7915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5" w:type="pct"/>
            <w:tcBorders>
              <w:top w:val="nil"/>
              <w:left w:val="nil"/>
              <w:bottom w:val="single" w:sz="4" w:space="0" w:color="auto"/>
              <w:right w:val="single" w:sz="4" w:space="0" w:color="auto"/>
            </w:tcBorders>
            <w:shd w:val="clear" w:color="auto" w:fill="auto"/>
            <w:vAlign w:val="center"/>
            <w:hideMark/>
          </w:tcPr>
          <w:p w14:paraId="222BC8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auto" w:fill="auto"/>
            <w:vAlign w:val="center"/>
            <w:hideMark/>
          </w:tcPr>
          <w:p w14:paraId="04C0ADE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9" w:type="pct"/>
            <w:tcBorders>
              <w:top w:val="nil"/>
              <w:left w:val="nil"/>
              <w:bottom w:val="single" w:sz="4" w:space="0" w:color="auto"/>
              <w:right w:val="single" w:sz="4" w:space="0" w:color="auto"/>
            </w:tcBorders>
            <w:shd w:val="clear" w:color="auto" w:fill="auto"/>
            <w:vAlign w:val="center"/>
            <w:hideMark/>
          </w:tcPr>
          <w:p w14:paraId="6EDCA6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21F6DF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6F009D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1B5C7E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5C2EA7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12,403,060</w:t>
            </w:r>
          </w:p>
        </w:tc>
        <w:tc>
          <w:tcPr>
            <w:tcW w:w="111" w:type="pct"/>
            <w:tcBorders>
              <w:top w:val="nil"/>
              <w:left w:val="nil"/>
              <w:bottom w:val="single" w:sz="4" w:space="0" w:color="auto"/>
              <w:right w:val="single" w:sz="4" w:space="0" w:color="auto"/>
            </w:tcBorders>
            <w:shd w:val="clear" w:color="auto" w:fill="auto"/>
            <w:vAlign w:val="center"/>
            <w:hideMark/>
          </w:tcPr>
          <w:p w14:paraId="21A9D9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0" w:type="pct"/>
            <w:tcBorders>
              <w:top w:val="nil"/>
              <w:left w:val="nil"/>
              <w:bottom w:val="single" w:sz="4" w:space="0" w:color="auto"/>
              <w:right w:val="single" w:sz="4" w:space="0" w:color="auto"/>
            </w:tcBorders>
            <w:shd w:val="clear" w:color="auto" w:fill="auto"/>
            <w:noWrap/>
            <w:vAlign w:val="center"/>
            <w:hideMark/>
          </w:tcPr>
          <w:p w14:paraId="0C0DEB4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UNDP</w:t>
            </w:r>
          </w:p>
        </w:tc>
        <w:tc>
          <w:tcPr>
            <w:tcW w:w="120" w:type="pct"/>
            <w:tcBorders>
              <w:top w:val="nil"/>
              <w:left w:val="nil"/>
              <w:bottom w:val="single" w:sz="4" w:space="0" w:color="auto"/>
              <w:right w:val="single" w:sz="4" w:space="0" w:color="auto"/>
            </w:tcBorders>
            <w:shd w:val="clear" w:color="auto" w:fill="auto"/>
            <w:vAlign w:val="center"/>
            <w:hideMark/>
          </w:tcPr>
          <w:p w14:paraId="0D06A4D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12,403,060</w:t>
            </w:r>
          </w:p>
        </w:tc>
        <w:tc>
          <w:tcPr>
            <w:tcW w:w="114" w:type="pct"/>
            <w:tcBorders>
              <w:top w:val="nil"/>
              <w:left w:val="nil"/>
              <w:bottom w:val="single" w:sz="4" w:space="0" w:color="auto"/>
              <w:right w:val="single" w:sz="4" w:space="0" w:color="auto"/>
            </w:tcBorders>
            <w:shd w:val="clear" w:color="auto" w:fill="auto"/>
            <w:vAlign w:val="center"/>
            <w:hideMark/>
          </w:tcPr>
          <w:p w14:paraId="52EF3EA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3F433F0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12,403,060</w:t>
            </w:r>
          </w:p>
        </w:tc>
        <w:tc>
          <w:tcPr>
            <w:tcW w:w="128" w:type="pct"/>
            <w:tcBorders>
              <w:top w:val="nil"/>
              <w:left w:val="nil"/>
              <w:bottom w:val="single" w:sz="4" w:space="0" w:color="auto"/>
              <w:right w:val="single" w:sz="4" w:space="0" w:color="auto"/>
            </w:tcBorders>
            <w:shd w:val="clear" w:color="auto" w:fill="auto"/>
            <w:vAlign w:val="center"/>
            <w:hideMark/>
          </w:tcPr>
          <w:p w14:paraId="11D57F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67806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12,403,060</w:t>
            </w:r>
          </w:p>
        </w:tc>
      </w:tr>
      <w:tr w:rsidR="00FE75BE" w:rsidRPr="00225F2C" w14:paraId="0385855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00BDF1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1.2.2.2</w:t>
            </w:r>
          </w:p>
        </w:tc>
        <w:tc>
          <w:tcPr>
            <w:tcW w:w="322" w:type="pct"/>
            <w:tcBorders>
              <w:top w:val="nil"/>
              <w:left w:val="nil"/>
              <w:bottom w:val="single" w:sz="4" w:space="0" w:color="auto"/>
              <w:right w:val="single" w:sz="4" w:space="0" w:color="auto"/>
            </w:tcBorders>
            <w:shd w:val="clear" w:color="auto" w:fill="auto"/>
            <w:noWrap/>
            <w:vAlign w:val="center"/>
            <w:hideMark/>
          </w:tcPr>
          <w:p w14:paraId="11E197AA" w14:textId="541EC8CE" w:rsidR="005A47CF" w:rsidRPr="00225F2C" w:rsidRDefault="005A47CF" w:rsidP="005A47CF">
            <w:pPr>
              <w:spacing w:after="0" w:line="240" w:lineRule="auto"/>
              <w:jc w:val="both"/>
              <w:rPr>
                <w:rFonts w:ascii="Garamond" w:hAnsi="Garamond"/>
                <w:color w:val="000000"/>
                <w:sz w:val="4"/>
                <w:szCs w:val="4"/>
              </w:rPr>
            </w:pPr>
            <w:r w:rsidRPr="00225F2C">
              <w:rPr>
                <w:rFonts w:ascii="Garamond" w:hAnsi="Garamond"/>
                <w:color w:val="000000"/>
                <w:sz w:val="4"/>
                <w:szCs w:val="4"/>
              </w:rPr>
              <w:t xml:space="preserve">Vlerësimi i fizibilitetit të shkëmbimit të të dhënave balistike </w:t>
            </w:r>
            <w:r w:rsidR="00225F2C">
              <w:rPr>
                <w:rFonts w:ascii="Garamond" w:hAnsi="Garamond"/>
                <w:color w:val="000000"/>
                <w:sz w:val="4"/>
                <w:szCs w:val="4"/>
              </w:rPr>
              <w:t>“</w:t>
            </w:r>
            <w:r w:rsidRPr="00225F2C">
              <w:rPr>
                <w:rFonts w:ascii="Garamond" w:hAnsi="Garamond"/>
                <w:color w:val="000000"/>
                <w:sz w:val="4"/>
                <w:szCs w:val="4"/>
              </w:rPr>
              <w:t>EVOFINDER</w:t>
            </w:r>
            <w:r w:rsidR="00225F2C">
              <w:rPr>
                <w:rFonts w:ascii="Garamond" w:hAnsi="Garamond"/>
                <w:color w:val="000000"/>
                <w:sz w:val="4"/>
                <w:szCs w:val="4"/>
              </w:rPr>
              <w:t>”</w:t>
            </w:r>
            <w:r w:rsidRPr="00225F2C">
              <w:rPr>
                <w:rFonts w:ascii="Garamond" w:hAnsi="Garamond"/>
                <w:color w:val="000000"/>
                <w:sz w:val="4"/>
                <w:szCs w:val="4"/>
              </w:rPr>
              <w:t xml:space="preserve"> midis Shqipërisë dhe Kosovës përmes vlerësimit të nevojave, shkëmbimit të praktikave dhe vizitave studimore. </w:t>
            </w:r>
          </w:p>
        </w:tc>
        <w:tc>
          <w:tcPr>
            <w:tcW w:w="113" w:type="pct"/>
            <w:tcBorders>
              <w:top w:val="nil"/>
              <w:left w:val="nil"/>
              <w:bottom w:val="single" w:sz="4" w:space="0" w:color="auto"/>
              <w:right w:val="single" w:sz="4" w:space="0" w:color="auto"/>
            </w:tcBorders>
            <w:shd w:val="clear" w:color="auto" w:fill="auto"/>
            <w:vAlign w:val="center"/>
            <w:hideMark/>
          </w:tcPr>
          <w:p w14:paraId="1684198C"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auto" w:fill="auto"/>
            <w:vAlign w:val="center"/>
            <w:hideMark/>
          </w:tcPr>
          <w:p w14:paraId="64D4C51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MPB/PSH</w:t>
            </w:r>
          </w:p>
        </w:tc>
        <w:tc>
          <w:tcPr>
            <w:tcW w:w="131" w:type="pct"/>
            <w:tcBorders>
              <w:top w:val="nil"/>
              <w:left w:val="nil"/>
              <w:bottom w:val="single" w:sz="4" w:space="0" w:color="auto"/>
              <w:right w:val="single" w:sz="4" w:space="0" w:color="auto"/>
            </w:tcBorders>
            <w:shd w:val="clear" w:color="auto" w:fill="auto"/>
            <w:vAlign w:val="center"/>
            <w:hideMark/>
          </w:tcPr>
          <w:p w14:paraId="519A18E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Albania</w:t>
            </w:r>
          </w:p>
        </w:tc>
        <w:tc>
          <w:tcPr>
            <w:tcW w:w="75" w:type="pct"/>
            <w:tcBorders>
              <w:top w:val="nil"/>
              <w:left w:val="nil"/>
              <w:bottom w:val="single" w:sz="4" w:space="0" w:color="auto"/>
              <w:right w:val="single" w:sz="4" w:space="0" w:color="auto"/>
            </w:tcBorders>
            <w:shd w:val="clear" w:color="auto" w:fill="auto"/>
            <w:vAlign w:val="center"/>
            <w:hideMark/>
          </w:tcPr>
          <w:p w14:paraId="1FB921C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1C52291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2025</w:t>
            </w:r>
          </w:p>
        </w:tc>
        <w:tc>
          <w:tcPr>
            <w:tcW w:w="148" w:type="pct"/>
            <w:tcBorders>
              <w:top w:val="nil"/>
              <w:left w:val="nil"/>
              <w:bottom w:val="single" w:sz="4" w:space="0" w:color="auto"/>
              <w:right w:val="single" w:sz="4" w:space="0" w:color="auto"/>
            </w:tcBorders>
            <w:shd w:val="clear" w:color="000000" w:fill="FFFFFF"/>
            <w:vAlign w:val="center"/>
            <w:hideMark/>
          </w:tcPr>
          <w:p w14:paraId="16FFF223"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34" w:type="pct"/>
            <w:tcBorders>
              <w:top w:val="nil"/>
              <w:left w:val="nil"/>
              <w:bottom w:val="single" w:sz="4" w:space="0" w:color="auto"/>
              <w:right w:val="single" w:sz="4" w:space="0" w:color="auto"/>
            </w:tcBorders>
            <w:shd w:val="clear" w:color="auto" w:fill="auto"/>
            <w:noWrap/>
            <w:vAlign w:val="center"/>
            <w:hideMark/>
          </w:tcPr>
          <w:p w14:paraId="73F8EFD2" w14:textId="0971E351"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3,276,425 </w:t>
            </w:r>
          </w:p>
        </w:tc>
        <w:tc>
          <w:tcPr>
            <w:tcW w:w="124" w:type="pct"/>
            <w:tcBorders>
              <w:top w:val="nil"/>
              <w:left w:val="nil"/>
              <w:bottom w:val="single" w:sz="4" w:space="0" w:color="auto"/>
              <w:right w:val="single" w:sz="4" w:space="0" w:color="auto"/>
            </w:tcBorders>
            <w:shd w:val="clear" w:color="auto" w:fill="auto"/>
            <w:vAlign w:val="center"/>
            <w:hideMark/>
          </w:tcPr>
          <w:p w14:paraId="30153397" w14:textId="021A84A4"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3,276,425 </w:t>
            </w:r>
          </w:p>
        </w:tc>
        <w:tc>
          <w:tcPr>
            <w:tcW w:w="150" w:type="pct"/>
            <w:tcBorders>
              <w:top w:val="nil"/>
              <w:left w:val="nil"/>
              <w:bottom w:val="single" w:sz="4" w:space="0" w:color="auto"/>
              <w:right w:val="single" w:sz="4" w:space="0" w:color="auto"/>
            </w:tcBorders>
            <w:shd w:val="clear" w:color="auto" w:fill="auto"/>
            <w:vAlign w:val="center"/>
            <w:hideMark/>
          </w:tcPr>
          <w:p w14:paraId="3868FBB3"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89" w:type="pct"/>
            <w:tcBorders>
              <w:top w:val="nil"/>
              <w:left w:val="nil"/>
              <w:bottom w:val="single" w:sz="4" w:space="0" w:color="auto"/>
              <w:right w:val="single" w:sz="4" w:space="0" w:color="auto"/>
            </w:tcBorders>
            <w:shd w:val="clear" w:color="auto" w:fill="auto"/>
            <w:vAlign w:val="center"/>
            <w:hideMark/>
          </w:tcPr>
          <w:p w14:paraId="2E8CE5A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6E543460"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F6A43DB"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3" w:type="pct"/>
            <w:tcBorders>
              <w:top w:val="nil"/>
              <w:left w:val="nil"/>
              <w:bottom w:val="single" w:sz="4" w:space="0" w:color="auto"/>
              <w:right w:val="single" w:sz="4" w:space="0" w:color="auto"/>
            </w:tcBorders>
            <w:shd w:val="clear" w:color="auto" w:fill="auto"/>
            <w:vAlign w:val="center"/>
            <w:hideMark/>
          </w:tcPr>
          <w:p w14:paraId="1ABA018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CD85647"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4272C646"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82D353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0960156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46225C73"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F41728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CD4961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28DD3E9" w14:textId="77777777" w:rsidR="005A47CF" w:rsidRPr="00225F2C" w:rsidRDefault="005A47CF" w:rsidP="005A47CF">
            <w:pPr>
              <w:spacing w:after="0" w:line="240" w:lineRule="auto"/>
              <w:jc w:val="right"/>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6073AE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2E6C99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74A8B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auto" w:fill="auto"/>
            <w:vAlign w:val="center"/>
            <w:hideMark/>
          </w:tcPr>
          <w:p w14:paraId="21C6A9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9" w:type="pct"/>
            <w:tcBorders>
              <w:top w:val="nil"/>
              <w:left w:val="nil"/>
              <w:bottom w:val="single" w:sz="4" w:space="0" w:color="auto"/>
              <w:right w:val="single" w:sz="4" w:space="0" w:color="auto"/>
            </w:tcBorders>
            <w:shd w:val="clear" w:color="auto" w:fill="auto"/>
            <w:vAlign w:val="center"/>
            <w:hideMark/>
          </w:tcPr>
          <w:p w14:paraId="5D71C8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5" w:type="pct"/>
            <w:tcBorders>
              <w:top w:val="nil"/>
              <w:left w:val="nil"/>
              <w:bottom w:val="single" w:sz="4" w:space="0" w:color="auto"/>
              <w:right w:val="single" w:sz="4" w:space="0" w:color="auto"/>
            </w:tcBorders>
            <w:shd w:val="clear" w:color="auto" w:fill="auto"/>
            <w:vAlign w:val="center"/>
            <w:hideMark/>
          </w:tcPr>
          <w:p w14:paraId="711C59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auto" w:fill="auto"/>
            <w:vAlign w:val="center"/>
            <w:hideMark/>
          </w:tcPr>
          <w:p w14:paraId="67A929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9" w:type="pct"/>
            <w:tcBorders>
              <w:top w:val="nil"/>
              <w:left w:val="nil"/>
              <w:bottom w:val="single" w:sz="4" w:space="0" w:color="auto"/>
              <w:right w:val="single" w:sz="4" w:space="0" w:color="auto"/>
            </w:tcBorders>
            <w:shd w:val="clear" w:color="auto" w:fill="auto"/>
            <w:vAlign w:val="center"/>
            <w:hideMark/>
          </w:tcPr>
          <w:p w14:paraId="5FABC8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5C3EBFD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6E523B8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3C35CA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8C630A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644990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3,276,425</w:t>
            </w:r>
          </w:p>
        </w:tc>
        <w:tc>
          <w:tcPr>
            <w:tcW w:w="120" w:type="pct"/>
            <w:tcBorders>
              <w:top w:val="nil"/>
              <w:left w:val="nil"/>
              <w:bottom w:val="single" w:sz="4" w:space="0" w:color="auto"/>
              <w:right w:val="single" w:sz="4" w:space="0" w:color="auto"/>
            </w:tcBorders>
            <w:shd w:val="clear" w:color="auto" w:fill="auto"/>
            <w:noWrap/>
            <w:vAlign w:val="center"/>
            <w:hideMark/>
          </w:tcPr>
          <w:p w14:paraId="50AEB99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UNDP</w:t>
            </w:r>
          </w:p>
        </w:tc>
        <w:tc>
          <w:tcPr>
            <w:tcW w:w="120" w:type="pct"/>
            <w:tcBorders>
              <w:top w:val="nil"/>
              <w:left w:val="nil"/>
              <w:bottom w:val="single" w:sz="4" w:space="0" w:color="auto"/>
              <w:right w:val="single" w:sz="4" w:space="0" w:color="auto"/>
            </w:tcBorders>
            <w:shd w:val="clear" w:color="auto" w:fill="auto"/>
            <w:vAlign w:val="center"/>
            <w:hideMark/>
          </w:tcPr>
          <w:p w14:paraId="5A13BE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3,276,425</w:t>
            </w:r>
          </w:p>
        </w:tc>
        <w:tc>
          <w:tcPr>
            <w:tcW w:w="114" w:type="pct"/>
            <w:tcBorders>
              <w:top w:val="nil"/>
              <w:left w:val="nil"/>
              <w:bottom w:val="single" w:sz="4" w:space="0" w:color="auto"/>
              <w:right w:val="single" w:sz="4" w:space="0" w:color="auto"/>
            </w:tcBorders>
            <w:shd w:val="clear" w:color="auto" w:fill="auto"/>
            <w:vAlign w:val="center"/>
            <w:hideMark/>
          </w:tcPr>
          <w:p w14:paraId="42881D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AE308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8" w:type="pct"/>
            <w:tcBorders>
              <w:top w:val="nil"/>
              <w:left w:val="nil"/>
              <w:bottom w:val="single" w:sz="4" w:space="0" w:color="auto"/>
              <w:right w:val="single" w:sz="4" w:space="0" w:color="auto"/>
            </w:tcBorders>
            <w:shd w:val="clear" w:color="auto" w:fill="auto"/>
            <w:vAlign w:val="center"/>
            <w:hideMark/>
          </w:tcPr>
          <w:p w14:paraId="72BCE7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3,276,425</w:t>
            </w:r>
          </w:p>
        </w:tc>
        <w:tc>
          <w:tcPr>
            <w:tcW w:w="134" w:type="pct"/>
            <w:tcBorders>
              <w:top w:val="nil"/>
              <w:left w:val="nil"/>
              <w:bottom w:val="single" w:sz="4" w:space="0" w:color="auto"/>
              <w:right w:val="single" w:sz="8" w:space="0" w:color="auto"/>
            </w:tcBorders>
            <w:shd w:val="clear" w:color="auto" w:fill="auto"/>
            <w:vAlign w:val="center"/>
            <w:hideMark/>
          </w:tcPr>
          <w:p w14:paraId="54094AC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3,276,425</w:t>
            </w:r>
          </w:p>
        </w:tc>
      </w:tr>
      <w:tr w:rsidR="006A3252" w:rsidRPr="00225F2C" w14:paraId="31B2FF3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3459091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0CECE"/>
            <w:vAlign w:val="center"/>
            <w:hideMark/>
          </w:tcPr>
          <w:p w14:paraId="56BD75F7" w14:textId="6418E338" w:rsidR="005A47CF" w:rsidRPr="00225F2C" w:rsidRDefault="00291767"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1.2</w:t>
            </w:r>
          </w:p>
        </w:tc>
        <w:tc>
          <w:tcPr>
            <w:tcW w:w="113" w:type="pct"/>
            <w:tcBorders>
              <w:top w:val="nil"/>
              <w:left w:val="nil"/>
              <w:bottom w:val="single" w:sz="4" w:space="0" w:color="auto"/>
              <w:right w:val="single" w:sz="4" w:space="0" w:color="auto"/>
            </w:tcBorders>
            <w:shd w:val="clear" w:color="000000" w:fill="D0CECE"/>
            <w:vAlign w:val="center"/>
            <w:hideMark/>
          </w:tcPr>
          <w:p w14:paraId="3D6365B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0CECE"/>
            <w:vAlign w:val="center"/>
            <w:hideMark/>
          </w:tcPr>
          <w:p w14:paraId="2940EC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0CECE"/>
            <w:vAlign w:val="center"/>
            <w:hideMark/>
          </w:tcPr>
          <w:p w14:paraId="3ABAE3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0CECE"/>
            <w:vAlign w:val="center"/>
            <w:hideMark/>
          </w:tcPr>
          <w:p w14:paraId="2EA7E7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0CECE"/>
            <w:vAlign w:val="center"/>
            <w:hideMark/>
          </w:tcPr>
          <w:p w14:paraId="7A712DF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48" w:type="pct"/>
            <w:tcBorders>
              <w:top w:val="nil"/>
              <w:left w:val="nil"/>
              <w:bottom w:val="single" w:sz="4" w:space="0" w:color="auto"/>
              <w:right w:val="single" w:sz="4" w:space="0" w:color="auto"/>
            </w:tcBorders>
            <w:shd w:val="clear" w:color="000000" w:fill="D0CECE"/>
            <w:vAlign w:val="center"/>
            <w:hideMark/>
          </w:tcPr>
          <w:p w14:paraId="62FC8E4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295,120,808</w:t>
            </w:r>
          </w:p>
        </w:tc>
        <w:tc>
          <w:tcPr>
            <w:tcW w:w="134" w:type="pct"/>
            <w:tcBorders>
              <w:top w:val="nil"/>
              <w:left w:val="nil"/>
              <w:bottom w:val="single" w:sz="4" w:space="0" w:color="auto"/>
              <w:right w:val="single" w:sz="4" w:space="0" w:color="auto"/>
            </w:tcBorders>
            <w:shd w:val="clear" w:color="000000" w:fill="D0CECE"/>
            <w:vAlign w:val="center"/>
            <w:hideMark/>
          </w:tcPr>
          <w:p w14:paraId="0DEB334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3,276,425</w:t>
            </w:r>
          </w:p>
        </w:tc>
        <w:tc>
          <w:tcPr>
            <w:tcW w:w="124" w:type="pct"/>
            <w:tcBorders>
              <w:top w:val="nil"/>
              <w:left w:val="nil"/>
              <w:bottom w:val="single" w:sz="4" w:space="0" w:color="auto"/>
              <w:right w:val="single" w:sz="4" w:space="0" w:color="auto"/>
            </w:tcBorders>
            <w:shd w:val="clear" w:color="000000" w:fill="D0CECE"/>
            <w:vAlign w:val="center"/>
            <w:hideMark/>
          </w:tcPr>
          <w:p w14:paraId="131A08F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298,397,233</w:t>
            </w:r>
          </w:p>
        </w:tc>
        <w:tc>
          <w:tcPr>
            <w:tcW w:w="150" w:type="pct"/>
            <w:tcBorders>
              <w:top w:val="nil"/>
              <w:left w:val="nil"/>
              <w:bottom w:val="single" w:sz="4" w:space="0" w:color="auto"/>
              <w:right w:val="single" w:sz="4" w:space="0" w:color="auto"/>
            </w:tcBorders>
            <w:shd w:val="clear" w:color="000000" w:fill="D0CECE"/>
            <w:vAlign w:val="center"/>
            <w:hideMark/>
          </w:tcPr>
          <w:p w14:paraId="68D61EE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438,637,215</w:t>
            </w:r>
          </w:p>
        </w:tc>
        <w:tc>
          <w:tcPr>
            <w:tcW w:w="89" w:type="pct"/>
            <w:tcBorders>
              <w:top w:val="nil"/>
              <w:left w:val="nil"/>
              <w:bottom w:val="single" w:sz="4" w:space="0" w:color="auto"/>
              <w:right w:val="single" w:sz="4" w:space="0" w:color="auto"/>
            </w:tcBorders>
            <w:shd w:val="clear" w:color="000000" w:fill="D0CECE"/>
            <w:vAlign w:val="center"/>
            <w:hideMark/>
          </w:tcPr>
          <w:p w14:paraId="796D635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0CECE"/>
            <w:vAlign w:val="center"/>
            <w:hideMark/>
          </w:tcPr>
          <w:p w14:paraId="748889A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438,637,215</w:t>
            </w:r>
          </w:p>
        </w:tc>
        <w:tc>
          <w:tcPr>
            <w:tcW w:w="114" w:type="pct"/>
            <w:tcBorders>
              <w:top w:val="nil"/>
              <w:left w:val="nil"/>
              <w:bottom w:val="single" w:sz="4" w:space="0" w:color="auto"/>
              <w:right w:val="single" w:sz="4" w:space="0" w:color="auto"/>
            </w:tcBorders>
            <w:shd w:val="clear" w:color="000000" w:fill="D0CECE"/>
            <w:vAlign w:val="center"/>
            <w:hideMark/>
          </w:tcPr>
          <w:p w14:paraId="3516649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231,885,745</w:t>
            </w:r>
          </w:p>
        </w:tc>
        <w:tc>
          <w:tcPr>
            <w:tcW w:w="113" w:type="pct"/>
            <w:tcBorders>
              <w:top w:val="nil"/>
              <w:left w:val="nil"/>
              <w:bottom w:val="single" w:sz="4" w:space="0" w:color="auto"/>
              <w:right w:val="single" w:sz="4" w:space="0" w:color="auto"/>
            </w:tcBorders>
            <w:shd w:val="clear" w:color="000000" w:fill="D0CECE"/>
            <w:vAlign w:val="center"/>
            <w:hideMark/>
          </w:tcPr>
          <w:p w14:paraId="371D343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76681F0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231,885,745</w:t>
            </w:r>
          </w:p>
        </w:tc>
        <w:tc>
          <w:tcPr>
            <w:tcW w:w="118" w:type="pct"/>
            <w:tcBorders>
              <w:top w:val="nil"/>
              <w:left w:val="nil"/>
              <w:bottom w:val="single" w:sz="4" w:space="0" w:color="auto"/>
              <w:right w:val="single" w:sz="4" w:space="0" w:color="auto"/>
            </w:tcBorders>
            <w:shd w:val="clear" w:color="000000" w:fill="D0CECE"/>
            <w:vAlign w:val="center"/>
            <w:hideMark/>
          </w:tcPr>
          <w:p w14:paraId="137A561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230,679,442</w:t>
            </w:r>
          </w:p>
        </w:tc>
        <w:tc>
          <w:tcPr>
            <w:tcW w:w="114" w:type="pct"/>
            <w:tcBorders>
              <w:top w:val="nil"/>
              <w:left w:val="nil"/>
              <w:bottom w:val="single" w:sz="4" w:space="0" w:color="auto"/>
              <w:right w:val="single" w:sz="4" w:space="0" w:color="auto"/>
            </w:tcBorders>
            <w:shd w:val="clear" w:color="000000" w:fill="D0CECE"/>
            <w:vAlign w:val="center"/>
            <w:hideMark/>
          </w:tcPr>
          <w:p w14:paraId="5745530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198FD10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230,679,442</w:t>
            </w:r>
          </w:p>
        </w:tc>
        <w:tc>
          <w:tcPr>
            <w:tcW w:w="118" w:type="pct"/>
            <w:tcBorders>
              <w:top w:val="nil"/>
              <w:left w:val="nil"/>
              <w:bottom w:val="single" w:sz="4" w:space="0" w:color="auto"/>
              <w:right w:val="single" w:sz="4" w:space="0" w:color="auto"/>
            </w:tcBorders>
            <w:shd w:val="clear" w:color="000000" w:fill="D0CECE"/>
            <w:vAlign w:val="center"/>
            <w:hideMark/>
          </w:tcPr>
          <w:p w14:paraId="3D52889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230,679,442</w:t>
            </w:r>
          </w:p>
        </w:tc>
        <w:tc>
          <w:tcPr>
            <w:tcW w:w="114" w:type="pct"/>
            <w:tcBorders>
              <w:top w:val="nil"/>
              <w:left w:val="nil"/>
              <w:bottom w:val="single" w:sz="4" w:space="0" w:color="auto"/>
              <w:right w:val="single" w:sz="4" w:space="0" w:color="auto"/>
            </w:tcBorders>
            <w:shd w:val="clear" w:color="000000" w:fill="D0CECE"/>
            <w:vAlign w:val="center"/>
            <w:hideMark/>
          </w:tcPr>
          <w:p w14:paraId="224F695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5B890FF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230,679,442</w:t>
            </w:r>
          </w:p>
        </w:tc>
        <w:tc>
          <w:tcPr>
            <w:tcW w:w="118" w:type="pct"/>
            <w:tcBorders>
              <w:top w:val="nil"/>
              <w:left w:val="nil"/>
              <w:bottom w:val="single" w:sz="4" w:space="0" w:color="auto"/>
              <w:right w:val="single" w:sz="4" w:space="0" w:color="auto"/>
            </w:tcBorders>
            <w:shd w:val="clear" w:color="000000" w:fill="D0CECE"/>
            <w:vAlign w:val="center"/>
            <w:hideMark/>
          </w:tcPr>
          <w:p w14:paraId="3435422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230,679,442</w:t>
            </w:r>
          </w:p>
        </w:tc>
        <w:tc>
          <w:tcPr>
            <w:tcW w:w="114" w:type="pct"/>
            <w:tcBorders>
              <w:top w:val="nil"/>
              <w:left w:val="nil"/>
              <w:bottom w:val="single" w:sz="4" w:space="0" w:color="auto"/>
              <w:right w:val="single" w:sz="4" w:space="0" w:color="auto"/>
            </w:tcBorders>
            <w:shd w:val="clear" w:color="000000" w:fill="D0CECE"/>
            <w:vAlign w:val="center"/>
            <w:hideMark/>
          </w:tcPr>
          <w:p w14:paraId="7A37B57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4638CA1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230,679,442</w:t>
            </w:r>
          </w:p>
        </w:tc>
        <w:tc>
          <w:tcPr>
            <w:tcW w:w="120" w:type="pct"/>
            <w:tcBorders>
              <w:top w:val="nil"/>
              <w:left w:val="nil"/>
              <w:bottom w:val="single" w:sz="4" w:space="0" w:color="auto"/>
              <w:right w:val="single" w:sz="4" w:space="0" w:color="auto"/>
            </w:tcBorders>
            <w:shd w:val="clear" w:color="000000" w:fill="D0CECE"/>
            <w:vAlign w:val="center"/>
            <w:hideMark/>
          </w:tcPr>
          <w:p w14:paraId="0BAE32A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903,615,008</w:t>
            </w:r>
          </w:p>
        </w:tc>
        <w:tc>
          <w:tcPr>
            <w:tcW w:w="112" w:type="pct"/>
            <w:tcBorders>
              <w:top w:val="nil"/>
              <w:left w:val="nil"/>
              <w:bottom w:val="single" w:sz="4" w:space="0" w:color="auto"/>
              <w:right w:val="single" w:sz="4" w:space="0" w:color="auto"/>
            </w:tcBorders>
            <w:shd w:val="clear" w:color="000000" w:fill="D0CECE"/>
            <w:vAlign w:val="center"/>
            <w:hideMark/>
          </w:tcPr>
          <w:p w14:paraId="34DAA13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0CECE"/>
            <w:vAlign w:val="center"/>
            <w:hideMark/>
          </w:tcPr>
          <w:p w14:paraId="42668AD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903,615,008</w:t>
            </w:r>
          </w:p>
        </w:tc>
        <w:tc>
          <w:tcPr>
            <w:tcW w:w="105" w:type="pct"/>
            <w:tcBorders>
              <w:top w:val="nil"/>
              <w:left w:val="nil"/>
              <w:bottom w:val="single" w:sz="4" w:space="0" w:color="auto"/>
              <w:right w:val="single" w:sz="4" w:space="0" w:color="auto"/>
            </w:tcBorders>
            <w:shd w:val="clear" w:color="000000" w:fill="D0CECE"/>
            <w:vAlign w:val="center"/>
            <w:hideMark/>
          </w:tcPr>
          <w:p w14:paraId="72E8991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230,679,442</w:t>
            </w:r>
          </w:p>
        </w:tc>
        <w:tc>
          <w:tcPr>
            <w:tcW w:w="112" w:type="pct"/>
            <w:tcBorders>
              <w:top w:val="nil"/>
              <w:left w:val="nil"/>
              <w:bottom w:val="single" w:sz="4" w:space="0" w:color="auto"/>
              <w:right w:val="single" w:sz="4" w:space="0" w:color="auto"/>
            </w:tcBorders>
            <w:shd w:val="clear" w:color="000000" w:fill="D0CECE"/>
            <w:vAlign w:val="center"/>
            <w:hideMark/>
          </w:tcPr>
          <w:p w14:paraId="604507E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534D03F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230,679,442</w:t>
            </w:r>
          </w:p>
        </w:tc>
        <w:tc>
          <w:tcPr>
            <w:tcW w:w="116" w:type="pct"/>
            <w:tcBorders>
              <w:top w:val="nil"/>
              <w:left w:val="nil"/>
              <w:bottom w:val="single" w:sz="4" w:space="0" w:color="auto"/>
              <w:right w:val="single" w:sz="4" w:space="0" w:color="auto"/>
            </w:tcBorders>
            <w:shd w:val="clear" w:color="000000" w:fill="D0CECE"/>
            <w:vAlign w:val="center"/>
            <w:hideMark/>
          </w:tcPr>
          <w:p w14:paraId="4C9D9C1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461,358,884</w:t>
            </w:r>
          </w:p>
        </w:tc>
        <w:tc>
          <w:tcPr>
            <w:tcW w:w="112" w:type="pct"/>
            <w:tcBorders>
              <w:top w:val="nil"/>
              <w:left w:val="nil"/>
              <w:bottom w:val="single" w:sz="4" w:space="0" w:color="auto"/>
              <w:right w:val="single" w:sz="4" w:space="0" w:color="auto"/>
            </w:tcBorders>
            <w:shd w:val="clear" w:color="000000" w:fill="D0CECE"/>
            <w:vAlign w:val="center"/>
            <w:hideMark/>
          </w:tcPr>
          <w:p w14:paraId="55798F7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3380DCA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461,358,884</w:t>
            </w:r>
          </w:p>
        </w:tc>
        <w:tc>
          <w:tcPr>
            <w:tcW w:w="114" w:type="pct"/>
            <w:tcBorders>
              <w:top w:val="nil"/>
              <w:left w:val="nil"/>
              <w:bottom w:val="single" w:sz="4" w:space="0" w:color="auto"/>
              <w:right w:val="single" w:sz="4" w:space="0" w:color="auto"/>
            </w:tcBorders>
            <w:shd w:val="clear" w:color="000000" w:fill="D0CECE"/>
            <w:vAlign w:val="center"/>
            <w:hideMark/>
          </w:tcPr>
          <w:p w14:paraId="719D12F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62,028,760</w:t>
            </w:r>
          </w:p>
        </w:tc>
        <w:tc>
          <w:tcPr>
            <w:tcW w:w="111" w:type="pct"/>
            <w:tcBorders>
              <w:top w:val="nil"/>
              <w:left w:val="nil"/>
              <w:bottom w:val="single" w:sz="4" w:space="0" w:color="auto"/>
              <w:right w:val="single" w:sz="4" w:space="0" w:color="auto"/>
            </w:tcBorders>
            <w:shd w:val="clear" w:color="000000" w:fill="D0CECE"/>
            <w:vAlign w:val="center"/>
            <w:hideMark/>
          </w:tcPr>
          <w:p w14:paraId="31EE291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3,276,425</w:t>
            </w:r>
          </w:p>
        </w:tc>
        <w:tc>
          <w:tcPr>
            <w:tcW w:w="120" w:type="pct"/>
            <w:tcBorders>
              <w:top w:val="nil"/>
              <w:left w:val="nil"/>
              <w:bottom w:val="single" w:sz="4" w:space="0" w:color="auto"/>
              <w:right w:val="single" w:sz="4" w:space="0" w:color="auto"/>
            </w:tcBorders>
            <w:shd w:val="clear" w:color="000000" w:fill="D0CECE"/>
            <w:vAlign w:val="center"/>
            <w:hideMark/>
          </w:tcPr>
          <w:p w14:paraId="18ABEFD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171BD3D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65,305,185</w:t>
            </w:r>
          </w:p>
        </w:tc>
        <w:tc>
          <w:tcPr>
            <w:tcW w:w="114" w:type="pct"/>
            <w:tcBorders>
              <w:top w:val="nil"/>
              <w:left w:val="nil"/>
              <w:bottom w:val="single" w:sz="4" w:space="0" w:color="auto"/>
              <w:right w:val="single" w:sz="4" w:space="0" w:color="auto"/>
            </w:tcBorders>
            <w:shd w:val="clear" w:color="000000" w:fill="D0CECE"/>
            <w:vAlign w:val="center"/>
            <w:hideMark/>
          </w:tcPr>
          <w:p w14:paraId="219A60F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0CECE"/>
            <w:vAlign w:val="center"/>
            <w:hideMark/>
          </w:tcPr>
          <w:p w14:paraId="3A87456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1,657,682,094</w:t>
            </w:r>
          </w:p>
        </w:tc>
        <w:tc>
          <w:tcPr>
            <w:tcW w:w="128" w:type="pct"/>
            <w:tcBorders>
              <w:top w:val="nil"/>
              <w:left w:val="nil"/>
              <w:bottom w:val="single" w:sz="4" w:space="0" w:color="auto"/>
              <w:right w:val="single" w:sz="4" w:space="0" w:color="auto"/>
            </w:tcBorders>
            <w:shd w:val="clear" w:color="000000" w:fill="D0CECE"/>
            <w:vAlign w:val="center"/>
            <w:hideMark/>
          </w:tcPr>
          <w:p w14:paraId="727ED13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3,276,425</w:t>
            </w:r>
          </w:p>
        </w:tc>
        <w:tc>
          <w:tcPr>
            <w:tcW w:w="134" w:type="pct"/>
            <w:tcBorders>
              <w:top w:val="nil"/>
              <w:left w:val="nil"/>
              <w:bottom w:val="single" w:sz="4" w:space="0" w:color="auto"/>
              <w:right w:val="single" w:sz="4" w:space="0" w:color="auto"/>
            </w:tcBorders>
            <w:shd w:val="clear" w:color="000000" w:fill="D0CECE"/>
            <w:vAlign w:val="center"/>
            <w:hideMark/>
          </w:tcPr>
          <w:p w14:paraId="062E1A4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1,660,958,519</w:t>
            </w:r>
          </w:p>
        </w:tc>
      </w:tr>
      <w:tr w:rsidR="006A3252" w:rsidRPr="00225F2C" w14:paraId="1982E07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3AF5D0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03515655" w14:textId="32B0C00B" w:rsidR="005A47CF" w:rsidRPr="00225F2C" w:rsidRDefault="005A47CF" w:rsidP="00291767">
            <w:pPr>
              <w:spacing w:after="0" w:line="240" w:lineRule="auto"/>
              <w:rPr>
                <w:rFonts w:ascii="Garamond" w:hAnsi="Garamond"/>
                <w:b/>
                <w:color w:val="FF0000"/>
                <w:sz w:val="4"/>
                <w:szCs w:val="4"/>
              </w:rPr>
            </w:pPr>
            <w:r w:rsidRPr="00225F2C">
              <w:rPr>
                <w:rFonts w:ascii="Garamond" w:hAnsi="Garamond"/>
                <w:b/>
                <w:color w:val="FF0000"/>
                <w:sz w:val="4"/>
                <w:szCs w:val="4"/>
              </w:rPr>
              <w:t>Kosto</w:t>
            </w:r>
            <w:r w:rsidR="00225F2C">
              <w:rPr>
                <w:rFonts w:ascii="Garamond" w:hAnsi="Garamond"/>
                <w:b/>
                <w:color w:val="FF0000"/>
                <w:sz w:val="4"/>
                <w:szCs w:val="4"/>
              </w:rPr>
              <w:t>ja</w:t>
            </w:r>
            <w:r w:rsidRPr="00225F2C">
              <w:rPr>
                <w:rFonts w:ascii="Garamond" w:hAnsi="Garamond"/>
                <w:b/>
                <w:color w:val="FF0000"/>
                <w:sz w:val="4"/>
                <w:szCs w:val="4"/>
              </w:rPr>
              <w:t xml:space="preserve"> totale </w:t>
            </w:r>
            <w:r w:rsidR="00291767">
              <w:rPr>
                <w:rFonts w:ascii="Garamond" w:hAnsi="Garamond"/>
                <w:b/>
                <w:color w:val="FF0000"/>
                <w:sz w:val="4"/>
                <w:szCs w:val="4"/>
              </w:rPr>
              <w:t xml:space="preserve">e qell </w:t>
            </w:r>
            <w:r w:rsidR="00291767" w:rsidRPr="00225F2C">
              <w:rPr>
                <w:rFonts w:ascii="Garamond" w:hAnsi="Garamond"/>
                <w:b/>
                <w:color w:val="FF0000"/>
                <w:sz w:val="4"/>
                <w:szCs w:val="4"/>
              </w:rPr>
              <w:t xml:space="preserve">imi </w:t>
            </w:r>
            <w:r w:rsidR="00291767">
              <w:rPr>
                <w:rFonts w:ascii="Garamond" w:hAnsi="Garamond"/>
                <w:b/>
                <w:color w:val="FF0000"/>
                <w:sz w:val="4"/>
                <w:szCs w:val="4"/>
              </w:rPr>
              <w:t>të</w:t>
            </w:r>
            <w:r w:rsidRPr="00225F2C">
              <w:rPr>
                <w:rFonts w:ascii="Garamond" w:hAnsi="Garamond"/>
                <w:b/>
                <w:color w:val="FF0000"/>
                <w:sz w:val="4"/>
                <w:szCs w:val="4"/>
              </w:rPr>
              <w:t xml:space="preserve"> Politikës I (objektiva specifik</w:t>
            </w:r>
            <w:r w:rsidR="00291767">
              <w:rPr>
                <w:rFonts w:ascii="Garamond" w:hAnsi="Garamond"/>
                <w:b/>
                <w:color w:val="FF0000"/>
                <w:sz w:val="4"/>
                <w:szCs w:val="4"/>
              </w:rPr>
              <w:t>ë</w:t>
            </w:r>
            <w:r w:rsidRPr="00225F2C">
              <w:rPr>
                <w:rFonts w:ascii="Garamond" w:hAnsi="Garamond"/>
                <w:b/>
                <w:color w:val="FF0000"/>
                <w:sz w:val="4"/>
                <w:szCs w:val="4"/>
              </w:rPr>
              <w:t xml:space="preserve"> 1.1+1.2)</w:t>
            </w:r>
          </w:p>
        </w:tc>
        <w:tc>
          <w:tcPr>
            <w:tcW w:w="113" w:type="pct"/>
            <w:tcBorders>
              <w:top w:val="nil"/>
              <w:left w:val="nil"/>
              <w:bottom w:val="single" w:sz="4" w:space="0" w:color="auto"/>
              <w:right w:val="single" w:sz="4" w:space="0" w:color="auto"/>
            </w:tcBorders>
            <w:shd w:val="clear" w:color="000000" w:fill="D9D9D9"/>
            <w:vAlign w:val="center"/>
            <w:hideMark/>
          </w:tcPr>
          <w:p w14:paraId="6269A3F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09C31C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1D31398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0478A7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23BE50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57150D8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299,439,336</w:t>
            </w:r>
          </w:p>
        </w:tc>
        <w:tc>
          <w:tcPr>
            <w:tcW w:w="134" w:type="pct"/>
            <w:tcBorders>
              <w:top w:val="nil"/>
              <w:left w:val="nil"/>
              <w:bottom w:val="single" w:sz="4" w:space="0" w:color="auto"/>
              <w:right w:val="single" w:sz="4" w:space="0" w:color="auto"/>
            </w:tcBorders>
            <w:shd w:val="clear" w:color="000000" w:fill="D9D9D9"/>
            <w:vAlign w:val="center"/>
            <w:hideMark/>
          </w:tcPr>
          <w:p w14:paraId="5DB3EFF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3,276,425</w:t>
            </w:r>
          </w:p>
        </w:tc>
        <w:tc>
          <w:tcPr>
            <w:tcW w:w="124" w:type="pct"/>
            <w:tcBorders>
              <w:top w:val="nil"/>
              <w:left w:val="nil"/>
              <w:bottom w:val="single" w:sz="4" w:space="0" w:color="auto"/>
              <w:right w:val="single" w:sz="4" w:space="0" w:color="auto"/>
            </w:tcBorders>
            <w:shd w:val="clear" w:color="000000" w:fill="D9D9D9"/>
            <w:vAlign w:val="center"/>
            <w:hideMark/>
          </w:tcPr>
          <w:p w14:paraId="5B08E7D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302,715,761</w:t>
            </w:r>
          </w:p>
        </w:tc>
        <w:tc>
          <w:tcPr>
            <w:tcW w:w="150" w:type="pct"/>
            <w:tcBorders>
              <w:top w:val="nil"/>
              <w:left w:val="nil"/>
              <w:bottom w:val="single" w:sz="4" w:space="0" w:color="auto"/>
              <w:right w:val="single" w:sz="4" w:space="0" w:color="auto"/>
            </w:tcBorders>
            <w:shd w:val="clear" w:color="000000" w:fill="D9D9D9"/>
            <w:vAlign w:val="center"/>
            <w:hideMark/>
          </w:tcPr>
          <w:p w14:paraId="7FB2DD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459,051,857</w:t>
            </w:r>
          </w:p>
        </w:tc>
        <w:tc>
          <w:tcPr>
            <w:tcW w:w="89" w:type="pct"/>
            <w:tcBorders>
              <w:top w:val="nil"/>
              <w:left w:val="nil"/>
              <w:bottom w:val="single" w:sz="4" w:space="0" w:color="auto"/>
              <w:right w:val="single" w:sz="4" w:space="0" w:color="auto"/>
            </w:tcBorders>
            <w:shd w:val="clear" w:color="000000" w:fill="D9D9D9"/>
            <w:vAlign w:val="center"/>
            <w:hideMark/>
          </w:tcPr>
          <w:p w14:paraId="0BDBD86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0C0A6F6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459,051,857</w:t>
            </w:r>
          </w:p>
        </w:tc>
        <w:tc>
          <w:tcPr>
            <w:tcW w:w="114" w:type="pct"/>
            <w:tcBorders>
              <w:top w:val="nil"/>
              <w:left w:val="nil"/>
              <w:bottom w:val="single" w:sz="4" w:space="0" w:color="auto"/>
              <w:right w:val="single" w:sz="4" w:space="0" w:color="auto"/>
            </w:tcBorders>
            <w:shd w:val="clear" w:color="000000" w:fill="D9D9D9"/>
            <w:vAlign w:val="center"/>
            <w:hideMark/>
          </w:tcPr>
          <w:p w14:paraId="0760261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235,754,273</w:t>
            </w:r>
          </w:p>
        </w:tc>
        <w:tc>
          <w:tcPr>
            <w:tcW w:w="113" w:type="pct"/>
            <w:tcBorders>
              <w:top w:val="nil"/>
              <w:left w:val="nil"/>
              <w:bottom w:val="single" w:sz="4" w:space="0" w:color="auto"/>
              <w:right w:val="single" w:sz="4" w:space="0" w:color="auto"/>
            </w:tcBorders>
            <w:shd w:val="clear" w:color="000000" w:fill="D9D9D9"/>
            <w:vAlign w:val="center"/>
            <w:hideMark/>
          </w:tcPr>
          <w:p w14:paraId="0EA24D9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0387A91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235,754,273</w:t>
            </w:r>
          </w:p>
        </w:tc>
        <w:tc>
          <w:tcPr>
            <w:tcW w:w="118" w:type="pct"/>
            <w:tcBorders>
              <w:top w:val="nil"/>
              <w:left w:val="nil"/>
              <w:bottom w:val="single" w:sz="4" w:space="0" w:color="auto"/>
              <w:right w:val="single" w:sz="4" w:space="0" w:color="auto"/>
            </w:tcBorders>
            <w:shd w:val="clear" w:color="000000" w:fill="D9D9D9"/>
            <w:vAlign w:val="center"/>
            <w:hideMark/>
          </w:tcPr>
          <w:p w14:paraId="066FC92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233,368,338</w:t>
            </w:r>
          </w:p>
        </w:tc>
        <w:tc>
          <w:tcPr>
            <w:tcW w:w="114" w:type="pct"/>
            <w:tcBorders>
              <w:top w:val="nil"/>
              <w:left w:val="nil"/>
              <w:bottom w:val="single" w:sz="4" w:space="0" w:color="auto"/>
              <w:right w:val="single" w:sz="4" w:space="0" w:color="auto"/>
            </w:tcBorders>
            <w:shd w:val="clear" w:color="000000" w:fill="D9D9D9"/>
            <w:vAlign w:val="center"/>
            <w:hideMark/>
          </w:tcPr>
          <w:p w14:paraId="0983B9A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1D76EEA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233,368,338</w:t>
            </w:r>
          </w:p>
        </w:tc>
        <w:tc>
          <w:tcPr>
            <w:tcW w:w="118" w:type="pct"/>
            <w:tcBorders>
              <w:top w:val="nil"/>
              <w:left w:val="nil"/>
              <w:bottom w:val="single" w:sz="4" w:space="0" w:color="auto"/>
              <w:right w:val="single" w:sz="4" w:space="0" w:color="auto"/>
            </w:tcBorders>
            <w:shd w:val="clear" w:color="000000" w:fill="D9D9D9"/>
            <w:vAlign w:val="center"/>
            <w:hideMark/>
          </w:tcPr>
          <w:p w14:paraId="76AE371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233,502,783</w:t>
            </w:r>
          </w:p>
        </w:tc>
        <w:tc>
          <w:tcPr>
            <w:tcW w:w="114" w:type="pct"/>
            <w:tcBorders>
              <w:top w:val="nil"/>
              <w:left w:val="nil"/>
              <w:bottom w:val="single" w:sz="4" w:space="0" w:color="auto"/>
              <w:right w:val="single" w:sz="4" w:space="0" w:color="auto"/>
            </w:tcBorders>
            <w:shd w:val="clear" w:color="000000" w:fill="D9D9D9"/>
            <w:vAlign w:val="center"/>
            <w:hideMark/>
          </w:tcPr>
          <w:p w14:paraId="1485211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525322D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233,502,783</w:t>
            </w:r>
          </w:p>
        </w:tc>
        <w:tc>
          <w:tcPr>
            <w:tcW w:w="118" w:type="pct"/>
            <w:tcBorders>
              <w:top w:val="nil"/>
              <w:left w:val="nil"/>
              <w:bottom w:val="single" w:sz="4" w:space="0" w:color="auto"/>
              <w:right w:val="single" w:sz="4" w:space="0" w:color="auto"/>
            </w:tcBorders>
            <w:shd w:val="clear" w:color="000000" w:fill="D9D9D9"/>
            <w:vAlign w:val="center"/>
            <w:hideMark/>
          </w:tcPr>
          <w:p w14:paraId="5A6C170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233,502,783</w:t>
            </w:r>
          </w:p>
        </w:tc>
        <w:tc>
          <w:tcPr>
            <w:tcW w:w="114" w:type="pct"/>
            <w:tcBorders>
              <w:top w:val="nil"/>
              <w:left w:val="nil"/>
              <w:bottom w:val="single" w:sz="4" w:space="0" w:color="auto"/>
              <w:right w:val="single" w:sz="4" w:space="0" w:color="auto"/>
            </w:tcBorders>
            <w:shd w:val="clear" w:color="000000" w:fill="D9D9D9"/>
            <w:vAlign w:val="center"/>
            <w:hideMark/>
          </w:tcPr>
          <w:p w14:paraId="7FBD271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169251C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233,502,783</w:t>
            </w:r>
          </w:p>
        </w:tc>
        <w:tc>
          <w:tcPr>
            <w:tcW w:w="120" w:type="pct"/>
            <w:tcBorders>
              <w:top w:val="nil"/>
              <w:left w:val="nil"/>
              <w:bottom w:val="single" w:sz="4" w:space="0" w:color="auto"/>
              <w:right w:val="single" w:sz="4" w:space="0" w:color="auto"/>
            </w:tcBorders>
            <w:shd w:val="clear" w:color="000000" w:fill="D9D9D9"/>
            <w:vAlign w:val="center"/>
            <w:hideMark/>
          </w:tcPr>
          <w:p w14:paraId="0657719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932,216,706</w:t>
            </w:r>
          </w:p>
        </w:tc>
        <w:tc>
          <w:tcPr>
            <w:tcW w:w="112" w:type="pct"/>
            <w:tcBorders>
              <w:top w:val="nil"/>
              <w:left w:val="nil"/>
              <w:bottom w:val="single" w:sz="4" w:space="0" w:color="auto"/>
              <w:right w:val="single" w:sz="4" w:space="0" w:color="auto"/>
            </w:tcBorders>
            <w:shd w:val="clear" w:color="000000" w:fill="D9D9D9"/>
            <w:vAlign w:val="center"/>
            <w:hideMark/>
          </w:tcPr>
          <w:p w14:paraId="63ADA03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16E77F0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932,216,706</w:t>
            </w:r>
          </w:p>
        </w:tc>
        <w:tc>
          <w:tcPr>
            <w:tcW w:w="105" w:type="pct"/>
            <w:tcBorders>
              <w:top w:val="nil"/>
              <w:left w:val="nil"/>
              <w:bottom w:val="single" w:sz="4" w:space="0" w:color="auto"/>
              <w:right w:val="single" w:sz="4" w:space="0" w:color="auto"/>
            </w:tcBorders>
            <w:shd w:val="clear" w:color="000000" w:fill="D9D9D9"/>
            <w:vAlign w:val="center"/>
            <w:hideMark/>
          </w:tcPr>
          <w:p w14:paraId="4A01C3E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233,368,338</w:t>
            </w:r>
          </w:p>
        </w:tc>
        <w:tc>
          <w:tcPr>
            <w:tcW w:w="112" w:type="pct"/>
            <w:tcBorders>
              <w:top w:val="nil"/>
              <w:left w:val="nil"/>
              <w:bottom w:val="single" w:sz="4" w:space="0" w:color="auto"/>
              <w:right w:val="single" w:sz="4" w:space="0" w:color="auto"/>
            </w:tcBorders>
            <w:shd w:val="clear" w:color="000000" w:fill="D9D9D9"/>
            <w:vAlign w:val="center"/>
            <w:hideMark/>
          </w:tcPr>
          <w:p w14:paraId="40C4646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494BCEA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233,368,338</w:t>
            </w:r>
          </w:p>
        </w:tc>
        <w:tc>
          <w:tcPr>
            <w:tcW w:w="116" w:type="pct"/>
            <w:tcBorders>
              <w:top w:val="nil"/>
              <w:left w:val="nil"/>
              <w:bottom w:val="single" w:sz="4" w:space="0" w:color="auto"/>
              <w:right w:val="single" w:sz="4" w:space="0" w:color="auto"/>
            </w:tcBorders>
            <w:shd w:val="clear" w:color="000000" w:fill="D9D9D9"/>
            <w:vAlign w:val="center"/>
            <w:hideMark/>
          </w:tcPr>
          <w:p w14:paraId="7C44C33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467,005,566</w:t>
            </w:r>
          </w:p>
        </w:tc>
        <w:tc>
          <w:tcPr>
            <w:tcW w:w="112" w:type="pct"/>
            <w:tcBorders>
              <w:top w:val="nil"/>
              <w:left w:val="nil"/>
              <w:bottom w:val="single" w:sz="4" w:space="0" w:color="auto"/>
              <w:right w:val="single" w:sz="4" w:space="0" w:color="auto"/>
            </w:tcBorders>
            <w:shd w:val="clear" w:color="000000" w:fill="D9D9D9"/>
            <w:vAlign w:val="center"/>
            <w:hideMark/>
          </w:tcPr>
          <w:p w14:paraId="75015B2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50121ED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467,005,566</w:t>
            </w:r>
          </w:p>
        </w:tc>
        <w:tc>
          <w:tcPr>
            <w:tcW w:w="114" w:type="pct"/>
            <w:tcBorders>
              <w:top w:val="nil"/>
              <w:left w:val="nil"/>
              <w:bottom w:val="single" w:sz="4" w:space="0" w:color="auto"/>
              <w:right w:val="single" w:sz="4" w:space="0" w:color="auto"/>
            </w:tcBorders>
            <w:shd w:val="clear" w:color="000000" w:fill="D9D9D9"/>
            <w:vAlign w:val="center"/>
            <w:hideMark/>
          </w:tcPr>
          <w:p w14:paraId="6236D35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62,028,760</w:t>
            </w:r>
          </w:p>
        </w:tc>
        <w:tc>
          <w:tcPr>
            <w:tcW w:w="111" w:type="pct"/>
            <w:tcBorders>
              <w:top w:val="nil"/>
              <w:left w:val="nil"/>
              <w:bottom w:val="single" w:sz="4" w:space="0" w:color="auto"/>
              <w:right w:val="single" w:sz="4" w:space="0" w:color="auto"/>
            </w:tcBorders>
            <w:shd w:val="clear" w:color="000000" w:fill="D9D9D9"/>
            <w:vAlign w:val="center"/>
            <w:hideMark/>
          </w:tcPr>
          <w:p w14:paraId="6C5655E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3,276,425</w:t>
            </w:r>
          </w:p>
        </w:tc>
        <w:tc>
          <w:tcPr>
            <w:tcW w:w="120" w:type="pct"/>
            <w:tcBorders>
              <w:top w:val="nil"/>
              <w:left w:val="nil"/>
              <w:bottom w:val="single" w:sz="4" w:space="0" w:color="auto"/>
              <w:right w:val="single" w:sz="4" w:space="0" w:color="auto"/>
            </w:tcBorders>
            <w:shd w:val="clear" w:color="000000" w:fill="D9D9D9"/>
            <w:vAlign w:val="center"/>
            <w:hideMark/>
          </w:tcPr>
          <w:p w14:paraId="472B03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583B751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65,305,185</w:t>
            </w:r>
          </w:p>
        </w:tc>
        <w:tc>
          <w:tcPr>
            <w:tcW w:w="114" w:type="pct"/>
            <w:tcBorders>
              <w:top w:val="nil"/>
              <w:left w:val="nil"/>
              <w:bottom w:val="single" w:sz="4" w:space="0" w:color="auto"/>
              <w:right w:val="single" w:sz="4" w:space="0" w:color="auto"/>
            </w:tcBorders>
            <w:shd w:val="clear" w:color="000000" w:fill="D9D9D9"/>
            <w:vAlign w:val="center"/>
            <w:hideMark/>
          </w:tcPr>
          <w:p w14:paraId="7C08418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63C7DFF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1,694,619,370</w:t>
            </w:r>
          </w:p>
        </w:tc>
        <w:tc>
          <w:tcPr>
            <w:tcW w:w="128" w:type="pct"/>
            <w:tcBorders>
              <w:top w:val="nil"/>
              <w:left w:val="nil"/>
              <w:bottom w:val="single" w:sz="4" w:space="0" w:color="auto"/>
              <w:right w:val="single" w:sz="4" w:space="0" w:color="auto"/>
            </w:tcBorders>
            <w:shd w:val="clear" w:color="000000" w:fill="D9D9D9"/>
            <w:vAlign w:val="center"/>
            <w:hideMark/>
          </w:tcPr>
          <w:p w14:paraId="05E8F36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3,276,425</w:t>
            </w:r>
          </w:p>
        </w:tc>
        <w:tc>
          <w:tcPr>
            <w:tcW w:w="134" w:type="pct"/>
            <w:tcBorders>
              <w:top w:val="nil"/>
              <w:left w:val="nil"/>
              <w:bottom w:val="single" w:sz="4" w:space="0" w:color="auto"/>
              <w:right w:val="single" w:sz="8" w:space="0" w:color="auto"/>
            </w:tcBorders>
            <w:shd w:val="clear" w:color="000000" w:fill="D9D9D9"/>
            <w:vAlign w:val="center"/>
            <w:hideMark/>
          </w:tcPr>
          <w:p w14:paraId="54CEB85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1,697,895,795</w:t>
            </w:r>
          </w:p>
        </w:tc>
      </w:tr>
      <w:tr w:rsidR="005A47CF" w:rsidRPr="00225F2C" w14:paraId="2C64B8F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E7E6E6"/>
            <w:vAlign w:val="center"/>
            <w:hideMark/>
          </w:tcPr>
          <w:p w14:paraId="4CE9D633" w14:textId="4543610D" w:rsidR="005A47CF" w:rsidRPr="00225F2C" w:rsidRDefault="00FE75BE" w:rsidP="005A47CF">
            <w:pPr>
              <w:spacing w:after="0" w:line="240" w:lineRule="auto"/>
              <w:rPr>
                <w:rFonts w:ascii="Garamond" w:hAnsi="Garamond"/>
                <w:b/>
                <w:color w:val="FF0000"/>
                <w:sz w:val="4"/>
                <w:szCs w:val="4"/>
              </w:rPr>
            </w:pPr>
            <w:r>
              <w:rPr>
                <w:rFonts w:ascii="Garamond" w:hAnsi="Garamond"/>
                <w:b/>
                <w:color w:val="FF0000"/>
                <w:sz w:val="4"/>
                <w:szCs w:val="4"/>
              </w:rPr>
              <w:t xml:space="preserve"> </w:t>
            </w:r>
          </w:p>
        </w:tc>
        <w:tc>
          <w:tcPr>
            <w:tcW w:w="4926" w:type="pct"/>
            <w:gridSpan w:val="41"/>
            <w:tcBorders>
              <w:top w:val="single" w:sz="4" w:space="0" w:color="auto"/>
              <w:left w:val="nil"/>
              <w:bottom w:val="single" w:sz="4" w:space="0" w:color="auto"/>
              <w:right w:val="single" w:sz="8" w:space="0" w:color="000000"/>
            </w:tcBorders>
            <w:shd w:val="clear" w:color="000000" w:fill="E7E6E6"/>
            <w:vAlign w:val="center"/>
            <w:hideMark/>
          </w:tcPr>
          <w:p w14:paraId="41CB395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QËLLIMI I POLITIKËS II: BRENDA VITIT 2030 TË GARANTOHEN POLITIKA DHE PRAKTIKA EFEKTIVE P0R KONTROLLIN E ARMËVE NË SHQIPËRI, TË BAZUARA NË ANALIZA STATISTIKORE DHE TË UDHËHEQURA NGA INFORMACIONET E INTELIGJENCËS, NË PËRPUTHJE ME STANDARDET NDËRKOMBËTARE DHE DETYRIMET PËRKATËSE</w:t>
            </w:r>
          </w:p>
        </w:tc>
      </w:tr>
      <w:tr w:rsidR="005A47CF" w:rsidRPr="00225F2C" w14:paraId="1E28C2A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E7E6E6"/>
            <w:vAlign w:val="center"/>
            <w:hideMark/>
          </w:tcPr>
          <w:p w14:paraId="2F19CD0E"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 </w:t>
            </w:r>
          </w:p>
        </w:tc>
        <w:tc>
          <w:tcPr>
            <w:tcW w:w="4926" w:type="pct"/>
            <w:gridSpan w:val="41"/>
            <w:tcBorders>
              <w:top w:val="single" w:sz="4" w:space="0" w:color="auto"/>
              <w:left w:val="nil"/>
              <w:bottom w:val="single" w:sz="4" w:space="0" w:color="auto"/>
              <w:right w:val="single" w:sz="8" w:space="0" w:color="000000"/>
            </w:tcBorders>
            <w:shd w:val="clear" w:color="000000" w:fill="E7E6E6"/>
            <w:vAlign w:val="center"/>
            <w:hideMark/>
          </w:tcPr>
          <w:p w14:paraId="0BDC5154" w14:textId="67001A1F"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III. PROGRAMET BUXHETORE: Planifikim Menaxhimi 1110; Policia e Shtetit 03140; Ministria e Drejtësisë</w:t>
            </w:r>
            <w:r w:rsidR="00FE75BE">
              <w:rPr>
                <w:rFonts w:ascii="Garamond" w:hAnsi="Garamond"/>
                <w:b/>
                <w:color w:val="FF0000"/>
                <w:sz w:val="4"/>
                <w:szCs w:val="4"/>
              </w:rPr>
              <w:t xml:space="preserve"> </w:t>
            </w:r>
            <w:r w:rsidRPr="00225F2C">
              <w:rPr>
                <w:rFonts w:ascii="Garamond" w:hAnsi="Garamond"/>
                <w:b/>
                <w:color w:val="FF0000"/>
                <w:sz w:val="4"/>
                <w:szCs w:val="4"/>
              </w:rPr>
              <w:t>01110;</w:t>
            </w:r>
          </w:p>
        </w:tc>
      </w:tr>
      <w:tr w:rsidR="005A47CF" w:rsidRPr="00225F2C" w14:paraId="214A98BB" w14:textId="77777777" w:rsidTr="005A47CF">
        <w:trPr>
          <w:trHeight w:val="180"/>
          <w:jc w:val="center"/>
        </w:trPr>
        <w:tc>
          <w:tcPr>
            <w:tcW w:w="74" w:type="pct"/>
            <w:vMerge w:val="restart"/>
            <w:tcBorders>
              <w:top w:val="nil"/>
              <w:left w:val="single" w:sz="8" w:space="0" w:color="auto"/>
              <w:bottom w:val="single" w:sz="4" w:space="0" w:color="auto"/>
              <w:right w:val="single" w:sz="4" w:space="0" w:color="auto"/>
            </w:tcBorders>
            <w:shd w:val="clear" w:color="auto" w:fill="auto"/>
            <w:vAlign w:val="center"/>
            <w:hideMark/>
          </w:tcPr>
          <w:p w14:paraId="1CC16B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Nr.</w:t>
            </w:r>
          </w:p>
        </w:tc>
        <w:tc>
          <w:tcPr>
            <w:tcW w:w="322" w:type="pct"/>
            <w:vMerge w:val="restart"/>
            <w:tcBorders>
              <w:top w:val="nil"/>
              <w:left w:val="single" w:sz="4" w:space="0" w:color="auto"/>
              <w:bottom w:val="single" w:sz="4" w:space="0" w:color="auto"/>
              <w:right w:val="single" w:sz="4" w:space="0" w:color="auto"/>
            </w:tcBorders>
            <w:shd w:val="clear" w:color="auto" w:fill="auto"/>
            <w:vAlign w:val="center"/>
            <w:hideMark/>
          </w:tcPr>
          <w:p w14:paraId="4350473F"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Objektivat specifikë</w:t>
            </w:r>
          </w:p>
        </w:tc>
        <w:tc>
          <w:tcPr>
            <w:tcW w:w="113" w:type="pct"/>
            <w:tcBorders>
              <w:top w:val="nil"/>
              <w:left w:val="nil"/>
              <w:bottom w:val="single" w:sz="4" w:space="0" w:color="auto"/>
              <w:right w:val="single" w:sz="4" w:space="0" w:color="auto"/>
            </w:tcBorders>
            <w:shd w:val="clear" w:color="auto" w:fill="auto"/>
            <w:vAlign w:val="center"/>
            <w:hideMark/>
          </w:tcPr>
          <w:p w14:paraId="79CA1E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Programi buxhetor </w:t>
            </w:r>
          </w:p>
        </w:tc>
        <w:tc>
          <w:tcPr>
            <w:tcW w:w="232" w:type="pct"/>
            <w:gridSpan w:val="2"/>
            <w:tcBorders>
              <w:top w:val="nil"/>
              <w:left w:val="nil"/>
              <w:bottom w:val="single" w:sz="4" w:space="0" w:color="auto"/>
              <w:right w:val="single" w:sz="4" w:space="0" w:color="auto"/>
            </w:tcBorders>
            <w:shd w:val="clear" w:color="auto" w:fill="auto"/>
            <w:vAlign w:val="center"/>
            <w:hideMark/>
          </w:tcPr>
          <w:p w14:paraId="59F523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Institucionet përgjegjëse</w:t>
            </w:r>
          </w:p>
        </w:tc>
        <w:tc>
          <w:tcPr>
            <w:tcW w:w="161" w:type="pct"/>
            <w:gridSpan w:val="2"/>
            <w:tcBorders>
              <w:top w:val="nil"/>
              <w:left w:val="nil"/>
              <w:bottom w:val="single" w:sz="4" w:space="0" w:color="auto"/>
              <w:right w:val="single" w:sz="4" w:space="0" w:color="auto"/>
            </w:tcBorders>
            <w:shd w:val="clear" w:color="auto" w:fill="auto"/>
            <w:vAlign w:val="center"/>
            <w:hideMark/>
          </w:tcPr>
          <w:p w14:paraId="2C64AB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Periudha e implementimit</w:t>
            </w:r>
          </w:p>
        </w:tc>
        <w:tc>
          <w:tcPr>
            <w:tcW w:w="407" w:type="pct"/>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D193F0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2025</w:t>
            </w:r>
          </w:p>
        </w:tc>
        <w:tc>
          <w:tcPr>
            <w:tcW w:w="36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935C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2026</w:t>
            </w:r>
          </w:p>
        </w:tc>
        <w:tc>
          <w:tcPr>
            <w:tcW w:w="34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4282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2027</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A1F0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2028</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89F2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2029</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3A6D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2030</w:t>
            </w:r>
          </w:p>
        </w:tc>
        <w:tc>
          <w:tcPr>
            <w:tcW w:w="1477" w:type="pct"/>
            <w:gridSpan w:val="13"/>
            <w:tcBorders>
              <w:top w:val="single" w:sz="4" w:space="0" w:color="auto"/>
              <w:left w:val="nil"/>
              <w:bottom w:val="single" w:sz="4" w:space="0" w:color="auto"/>
              <w:right w:val="single" w:sz="4" w:space="0" w:color="000000"/>
            </w:tcBorders>
            <w:shd w:val="clear" w:color="auto" w:fill="auto"/>
            <w:vAlign w:val="center"/>
            <w:hideMark/>
          </w:tcPr>
          <w:p w14:paraId="548AB9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Burimi i financimit</w:t>
            </w:r>
          </w:p>
        </w:tc>
        <w:tc>
          <w:tcPr>
            <w:tcW w:w="114" w:type="pct"/>
            <w:vMerge w:val="restart"/>
            <w:tcBorders>
              <w:top w:val="nil"/>
              <w:left w:val="single" w:sz="4" w:space="0" w:color="auto"/>
              <w:bottom w:val="single" w:sz="4" w:space="0" w:color="auto"/>
              <w:right w:val="single" w:sz="4" w:space="0" w:color="auto"/>
            </w:tcBorders>
            <w:shd w:val="clear" w:color="auto" w:fill="auto"/>
            <w:vAlign w:val="center"/>
            <w:hideMark/>
          </w:tcPr>
          <w:p w14:paraId="68E941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Hendeku financiar </w:t>
            </w:r>
          </w:p>
        </w:tc>
        <w:tc>
          <w:tcPr>
            <w:tcW w:w="388" w:type="pct"/>
            <w:gridSpan w:val="3"/>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14:paraId="578EED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Totale</w:t>
            </w:r>
          </w:p>
        </w:tc>
      </w:tr>
      <w:tr w:rsidR="005A47CF" w:rsidRPr="00225F2C" w14:paraId="72A37430" w14:textId="77777777" w:rsidTr="005A47CF">
        <w:trPr>
          <w:trHeight w:val="180"/>
          <w:jc w:val="center"/>
        </w:trPr>
        <w:tc>
          <w:tcPr>
            <w:tcW w:w="74" w:type="pct"/>
            <w:vMerge/>
            <w:tcBorders>
              <w:top w:val="nil"/>
              <w:left w:val="single" w:sz="8" w:space="0" w:color="auto"/>
              <w:bottom w:val="single" w:sz="4" w:space="0" w:color="auto"/>
              <w:right w:val="single" w:sz="4" w:space="0" w:color="auto"/>
            </w:tcBorders>
            <w:vAlign w:val="center"/>
            <w:hideMark/>
          </w:tcPr>
          <w:p w14:paraId="45D20C89" w14:textId="77777777" w:rsidR="005A47CF" w:rsidRPr="00225F2C" w:rsidRDefault="005A47CF" w:rsidP="005A47CF">
            <w:pPr>
              <w:spacing w:after="0" w:line="240" w:lineRule="auto"/>
              <w:rPr>
                <w:rFonts w:ascii="Garamond" w:hAnsi="Garamond"/>
                <w:b/>
                <w:color w:val="000000"/>
                <w:sz w:val="4"/>
                <w:szCs w:val="4"/>
              </w:rPr>
            </w:pPr>
          </w:p>
        </w:tc>
        <w:tc>
          <w:tcPr>
            <w:tcW w:w="322" w:type="pct"/>
            <w:vMerge/>
            <w:tcBorders>
              <w:top w:val="nil"/>
              <w:left w:val="single" w:sz="4" w:space="0" w:color="auto"/>
              <w:bottom w:val="single" w:sz="4" w:space="0" w:color="auto"/>
              <w:right w:val="single" w:sz="4" w:space="0" w:color="auto"/>
            </w:tcBorders>
            <w:vAlign w:val="center"/>
            <w:hideMark/>
          </w:tcPr>
          <w:p w14:paraId="2637AC01" w14:textId="77777777" w:rsidR="005A47CF" w:rsidRPr="00225F2C" w:rsidRDefault="005A47CF" w:rsidP="005A47CF">
            <w:pPr>
              <w:spacing w:after="0" w:line="240" w:lineRule="auto"/>
              <w:rPr>
                <w:rFonts w:ascii="Garamond" w:hAnsi="Garamond"/>
                <w:b/>
                <w:color w:val="000000"/>
                <w:sz w:val="4"/>
                <w:szCs w:val="4"/>
              </w:rPr>
            </w:pPr>
          </w:p>
        </w:tc>
        <w:tc>
          <w:tcPr>
            <w:tcW w:w="113" w:type="pct"/>
            <w:vMerge w:val="restart"/>
            <w:tcBorders>
              <w:top w:val="nil"/>
              <w:left w:val="single" w:sz="4" w:space="0" w:color="auto"/>
              <w:bottom w:val="single" w:sz="4" w:space="0" w:color="auto"/>
              <w:right w:val="single" w:sz="4" w:space="0" w:color="auto"/>
            </w:tcBorders>
            <w:shd w:val="clear" w:color="auto" w:fill="auto"/>
            <w:vAlign w:val="center"/>
            <w:hideMark/>
          </w:tcPr>
          <w:p w14:paraId="40CE59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Emri i programit buxhetor dhe kodi i produktit </w:t>
            </w:r>
          </w:p>
        </w:tc>
        <w:tc>
          <w:tcPr>
            <w:tcW w:w="101" w:type="pct"/>
            <w:vMerge w:val="restart"/>
            <w:tcBorders>
              <w:top w:val="nil"/>
              <w:left w:val="single" w:sz="4" w:space="0" w:color="auto"/>
              <w:bottom w:val="single" w:sz="4" w:space="0" w:color="auto"/>
              <w:right w:val="single" w:sz="4" w:space="0" w:color="auto"/>
            </w:tcBorders>
            <w:shd w:val="clear" w:color="auto" w:fill="auto"/>
            <w:vAlign w:val="center"/>
            <w:hideMark/>
          </w:tcPr>
          <w:p w14:paraId="475564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Institucioni përgjegjës</w:t>
            </w:r>
          </w:p>
        </w:tc>
        <w:tc>
          <w:tcPr>
            <w:tcW w:w="131" w:type="pct"/>
            <w:vMerge w:val="restart"/>
            <w:tcBorders>
              <w:top w:val="nil"/>
              <w:left w:val="single" w:sz="4" w:space="0" w:color="auto"/>
              <w:bottom w:val="single" w:sz="4" w:space="0" w:color="auto"/>
              <w:right w:val="single" w:sz="4" w:space="0" w:color="auto"/>
            </w:tcBorders>
            <w:shd w:val="clear" w:color="auto" w:fill="auto"/>
            <w:vAlign w:val="center"/>
            <w:hideMark/>
          </w:tcPr>
          <w:p w14:paraId="31EC30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Institucionet mbështetëse</w:t>
            </w:r>
          </w:p>
        </w:tc>
        <w:tc>
          <w:tcPr>
            <w:tcW w:w="75" w:type="pct"/>
            <w:vMerge w:val="restart"/>
            <w:tcBorders>
              <w:top w:val="nil"/>
              <w:left w:val="single" w:sz="4" w:space="0" w:color="auto"/>
              <w:bottom w:val="single" w:sz="4" w:space="0" w:color="auto"/>
              <w:right w:val="single" w:sz="4" w:space="0" w:color="auto"/>
            </w:tcBorders>
            <w:shd w:val="clear" w:color="auto" w:fill="auto"/>
            <w:vAlign w:val="center"/>
            <w:hideMark/>
          </w:tcPr>
          <w:p w14:paraId="4CFA2B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Data e fillimit </w:t>
            </w:r>
          </w:p>
        </w:tc>
        <w:tc>
          <w:tcPr>
            <w:tcW w:w="86" w:type="pct"/>
            <w:vMerge w:val="restart"/>
            <w:tcBorders>
              <w:top w:val="nil"/>
              <w:left w:val="single" w:sz="4" w:space="0" w:color="auto"/>
              <w:bottom w:val="single" w:sz="4" w:space="0" w:color="auto"/>
              <w:right w:val="single" w:sz="4" w:space="0" w:color="auto"/>
            </w:tcBorders>
            <w:shd w:val="clear" w:color="auto" w:fill="auto"/>
            <w:vAlign w:val="center"/>
            <w:hideMark/>
          </w:tcPr>
          <w:p w14:paraId="345DA3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Data e Mbarimit</w:t>
            </w:r>
          </w:p>
        </w:tc>
        <w:tc>
          <w:tcPr>
            <w:tcW w:w="407" w:type="pct"/>
            <w:gridSpan w:val="3"/>
            <w:vMerge/>
            <w:tcBorders>
              <w:top w:val="nil"/>
              <w:left w:val="single" w:sz="4" w:space="0" w:color="auto"/>
              <w:bottom w:val="single" w:sz="4" w:space="0" w:color="auto"/>
              <w:right w:val="single" w:sz="4" w:space="0" w:color="auto"/>
            </w:tcBorders>
            <w:vAlign w:val="center"/>
            <w:hideMark/>
          </w:tcPr>
          <w:p w14:paraId="0752E830" w14:textId="77777777" w:rsidR="005A47CF" w:rsidRPr="00225F2C" w:rsidRDefault="005A47CF" w:rsidP="005A47CF">
            <w:pPr>
              <w:spacing w:after="0" w:line="240" w:lineRule="auto"/>
              <w:rPr>
                <w:rFonts w:ascii="Garamond" w:hAnsi="Garamond"/>
                <w:b/>
                <w:color w:val="000000"/>
                <w:sz w:val="4"/>
                <w:szCs w:val="4"/>
              </w:rPr>
            </w:pPr>
          </w:p>
        </w:tc>
        <w:tc>
          <w:tcPr>
            <w:tcW w:w="364" w:type="pct"/>
            <w:gridSpan w:val="3"/>
            <w:vMerge/>
            <w:tcBorders>
              <w:top w:val="nil"/>
              <w:left w:val="single" w:sz="4" w:space="0" w:color="auto"/>
              <w:bottom w:val="single" w:sz="4" w:space="0" w:color="auto"/>
              <w:right w:val="single" w:sz="4" w:space="0" w:color="auto"/>
            </w:tcBorders>
            <w:vAlign w:val="center"/>
            <w:hideMark/>
          </w:tcPr>
          <w:p w14:paraId="12A22247" w14:textId="77777777" w:rsidR="005A47CF" w:rsidRPr="00225F2C" w:rsidRDefault="005A47CF" w:rsidP="005A47CF">
            <w:pPr>
              <w:spacing w:after="0" w:line="240" w:lineRule="auto"/>
              <w:rPr>
                <w:rFonts w:ascii="Garamond" w:hAnsi="Garamond"/>
                <w:b/>
                <w:color w:val="000000"/>
                <w:sz w:val="4"/>
                <w:szCs w:val="4"/>
              </w:rPr>
            </w:pPr>
          </w:p>
        </w:tc>
        <w:tc>
          <w:tcPr>
            <w:tcW w:w="347" w:type="pct"/>
            <w:gridSpan w:val="3"/>
            <w:vMerge/>
            <w:tcBorders>
              <w:top w:val="nil"/>
              <w:left w:val="single" w:sz="4" w:space="0" w:color="auto"/>
              <w:bottom w:val="single" w:sz="4" w:space="0" w:color="auto"/>
              <w:right w:val="single" w:sz="4" w:space="0" w:color="auto"/>
            </w:tcBorders>
            <w:vAlign w:val="center"/>
            <w:hideMark/>
          </w:tcPr>
          <w:p w14:paraId="7109B10B"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1BD9D621"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0EF86F75"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6BD88935" w14:textId="77777777" w:rsidR="005A47CF" w:rsidRPr="00225F2C" w:rsidRDefault="005A47CF" w:rsidP="005A47CF">
            <w:pPr>
              <w:spacing w:after="0" w:line="240" w:lineRule="auto"/>
              <w:rPr>
                <w:rFonts w:ascii="Garamond" w:hAnsi="Garamond"/>
                <w:b/>
                <w:color w:val="000000"/>
                <w:sz w:val="4"/>
                <w:szCs w:val="4"/>
              </w:rPr>
            </w:pPr>
          </w:p>
        </w:tc>
        <w:tc>
          <w:tcPr>
            <w:tcW w:w="351" w:type="pct"/>
            <w:gridSpan w:val="3"/>
            <w:tcBorders>
              <w:top w:val="single" w:sz="4" w:space="0" w:color="auto"/>
              <w:left w:val="nil"/>
              <w:bottom w:val="single" w:sz="4" w:space="0" w:color="auto"/>
              <w:right w:val="single" w:sz="4" w:space="0" w:color="auto"/>
            </w:tcBorders>
            <w:shd w:val="clear" w:color="auto" w:fill="auto"/>
            <w:vAlign w:val="center"/>
            <w:hideMark/>
          </w:tcPr>
          <w:p w14:paraId="6D14AED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2025-2027</w:t>
            </w:r>
          </w:p>
        </w:tc>
        <w:tc>
          <w:tcPr>
            <w:tcW w:w="325" w:type="pct"/>
            <w:gridSpan w:val="3"/>
            <w:tcBorders>
              <w:top w:val="single" w:sz="4" w:space="0" w:color="auto"/>
              <w:left w:val="nil"/>
              <w:bottom w:val="single" w:sz="4" w:space="0" w:color="auto"/>
              <w:right w:val="single" w:sz="4" w:space="0" w:color="auto"/>
            </w:tcBorders>
            <w:shd w:val="clear" w:color="auto" w:fill="auto"/>
            <w:vAlign w:val="center"/>
            <w:hideMark/>
          </w:tcPr>
          <w:p w14:paraId="4D8345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2026-2028</w:t>
            </w:r>
          </w:p>
        </w:tc>
        <w:tc>
          <w:tcPr>
            <w:tcW w:w="336" w:type="pct"/>
            <w:gridSpan w:val="3"/>
            <w:tcBorders>
              <w:top w:val="single" w:sz="4" w:space="0" w:color="auto"/>
              <w:left w:val="nil"/>
              <w:bottom w:val="single" w:sz="4" w:space="0" w:color="auto"/>
              <w:right w:val="single" w:sz="4" w:space="0" w:color="auto"/>
            </w:tcBorders>
            <w:shd w:val="clear" w:color="auto" w:fill="auto"/>
            <w:vAlign w:val="center"/>
            <w:hideMark/>
          </w:tcPr>
          <w:p w14:paraId="400BDE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2028-2030</w:t>
            </w:r>
          </w:p>
        </w:tc>
        <w:tc>
          <w:tcPr>
            <w:tcW w:w="464" w:type="pct"/>
            <w:gridSpan w:val="4"/>
            <w:tcBorders>
              <w:top w:val="single" w:sz="4" w:space="0" w:color="auto"/>
              <w:left w:val="nil"/>
              <w:bottom w:val="single" w:sz="4" w:space="0" w:color="auto"/>
              <w:right w:val="single" w:sz="4" w:space="0" w:color="auto"/>
            </w:tcBorders>
            <w:shd w:val="clear" w:color="auto" w:fill="auto"/>
            <w:vAlign w:val="center"/>
            <w:hideMark/>
          </w:tcPr>
          <w:p w14:paraId="227088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Asistencë Financiare e Huaj</w:t>
            </w:r>
          </w:p>
        </w:tc>
        <w:tc>
          <w:tcPr>
            <w:tcW w:w="114" w:type="pct"/>
            <w:vMerge/>
            <w:tcBorders>
              <w:top w:val="nil"/>
              <w:left w:val="single" w:sz="4" w:space="0" w:color="auto"/>
              <w:bottom w:val="single" w:sz="4" w:space="0" w:color="auto"/>
              <w:right w:val="single" w:sz="4" w:space="0" w:color="auto"/>
            </w:tcBorders>
            <w:vAlign w:val="center"/>
            <w:hideMark/>
          </w:tcPr>
          <w:p w14:paraId="524341AC" w14:textId="77777777" w:rsidR="005A47CF" w:rsidRPr="00225F2C" w:rsidRDefault="005A47CF" w:rsidP="005A47CF">
            <w:pPr>
              <w:spacing w:after="0" w:line="240" w:lineRule="auto"/>
              <w:rPr>
                <w:rFonts w:ascii="Garamond" w:hAnsi="Garamond"/>
                <w:b/>
                <w:color w:val="000000"/>
                <w:sz w:val="4"/>
                <w:szCs w:val="4"/>
              </w:rPr>
            </w:pPr>
          </w:p>
        </w:tc>
        <w:tc>
          <w:tcPr>
            <w:tcW w:w="388" w:type="pct"/>
            <w:gridSpan w:val="3"/>
            <w:vMerge/>
            <w:tcBorders>
              <w:top w:val="single" w:sz="4" w:space="0" w:color="auto"/>
              <w:left w:val="single" w:sz="4" w:space="0" w:color="auto"/>
              <w:bottom w:val="single" w:sz="4" w:space="0" w:color="auto"/>
              <w:right w:val="single" w:sz="8" w:space="0" w:color="000000"/>
            </w:tcBorders>
            <w:vAlign w:val="center"/>
            <w:hideMark/>
          </w:tcPr>
          <w:p w14:paraId="793B4A6F" w14:textId="77777777" w:rsidR="005A47CF" w:rsidRPr="00225F2C" w:rsidRDefault="005A47CF" w:rsidP="005A47CF">
            <w:pPr>
              <w:spacing w:after="0" w:line="240" w:lineRule="auto"/>
              <w:rPr>
                <w:rFonts w:ascii="Garamond" w:hAnsi="Garamond"/>
                <w:b/>
                <w:color w:val="000000"/>
                <w:sz w:val="4"/>
                <w:szCs w:val="4"/>
              </w:rPr>
            </w:pPr>
          </w:p>
        </w:tc>
      </w:tr>
      <w:tr w:rsidR="00FE75BE" w:rsidRPr="00225F2C" w14:paraId="652587E1" w14:textId="77777777" w:rsidTr="005A47CF">
        <w:trPr>
          <w:trHeight w:val="180"/>
          <w:jc w:val="center"/>
        </w:trPr>
        <w:tc>
          <w:tcPr>
            <w:tcW w:w="74" w:type="pct"/>
            <w:vMerge/>
            <w:tcBorders>
              <w:top w:val="nil"/>
              <w:left w:val="single" w:sz="8" w:space="0" w:color="auto"/>
              <w:bottom w:val="single" w:sz="4" w:space="0" w:color="auto"/>
              <w:right w:val="single" w:sz="4" w:space="0" w:color="auto"/>
            </w:tcBorders>
            <w:vAlign w:val="center"/>
            <w:hideMark/>
          </w:tcPr>
          <w:p w14:paraId="03AD5CFD" w14:textId="77777777" w:rsidR="005A47CF" w:rsidRPr="00225F2C" w:rsidRDefault="005A47CF" w:rsidP="005A47CF">
            <w:pPr>
              <w:spacing w:after="0" w:line="240" w:lineRule="auto"/>
              <w:rPr>
                <w:rFonts w:ascii="Garamond" w:hAnsi="Garamond"/>
                <w:b/>
                <w:color w:val="000000"/>
                <w:sz w:val="4"/>
                <w:szCs w:val="4"/>
              </w:rPr>
            </w:pPr>
          </w:p>
        </w:tc>
        <w:tc>
          <w:tcPr>
            <w:tcW w:w="322" w:type="pct"/>
            <w:vMerge/>
            <w:tcBorders>
              <w:top w:val="nil"/>
              <w:left w:val="single" w:sz="4" w:space="0" w:color="auto"/>
              <w:bottom w:val="single" w:sz="4" w:space="0" w:color="auto"/>
              <w:right w:val="single" w:sz="4" w:space="0" w:color="auto"/>
            </w:tcBorders>
            <w:vAlign w:val="center"/>
            <w:hideMark/>
          </w:tcPr>
          <w:p w14:paraId="2CD4F9A7" w14:textId="77777777" w:rsidR="005A47CF" w:rsidRPr="00225F2C" w:rsidRDefault="005A47CF" w:rsidP="005A47CF">
            <w:pPr>
              <w:spacing w:after="0" w:line="240" w:lineRule="auto"/>
              <w:rPr>
                <w:rFonts w:ascii="Garamond" w:hAnsi="Garamond"/>
                <w:b/>
                <w:color w:val="000000"/>
                <w:sz w:val="4"/>
                <w:szCs w:val="4"/>
              </w:rPr>
            </w:pPr>
          </w:p>
        </w:tc>
        <w:tc>
          <w:tcPr>
            <w:tcW w:w="113" w:type="pct"/>
            <w:vMerge/>
            <w:tcBorders>
              <w:top w:val="nil"/>
              <w:left w:val="single" w:sz="4" w:space="0" w:color="auto"/>
              <w:bottom w:val="single" w:sz="4" w:space="0" w:color="auto"/>
              <w:right w:val="single" w:sz="4" w:space="0" w:color="auto"/>
            </w:tcBorders>
            <w:vAlign w:val="center"/>
            <w:hideMark/>
          </w:tcPr>
          <w:p w14:paraId="017A47CD" w14:textId="77777777" w:rsidR="005A47CF" w:rsidRPr="00225F2C" w:rsidRDefault="005A47CF" w:rsidP="005A47CF">
            <w:pPr>
              <w:spacing w:after="0" w:line="240" w:lineRule="auto"/>
              <w:rPr>
                <w:rFonts w:ascii="Garamond" w:hAnsi="Garamond"/>
                <w:b/>
                <w:color w:val="000000"/>
                <w:sz w:val="4"/>
                <w:szCs w:val="4"/>
              </w:rPr>
            </w:pPr>
          </w:p>
        </w:tc>
        <w:tc>
          <w:tcPr>
            <w:tcW w:w="101" w:type="pct"/>
            <w:vMerge/>
            <w:tcBorders>
              <w:top w:val="nil"/>
              <w:left w:val="single" w:sz="4" w:space="0" w:color="auto"/>
              <w:bottom w:val="single" w:sz="4" w:space="0" w:color="auto"/>
              <w:right w:val="single" w:sz="4" w:space="0" w:color="auto"/>
            </w:tcBorders>
            <w:vAlign w:val="center"/>
            <w:hideMark/>
          </w:tcPr>
          <w:p w14:paraId="4B212591" w14:textId="77777777" w:rsidR="005A47CF" w:rsidRPr="00225F2C" w:rsidRDefault="005A47CF" w:rsidP="005A47CF">
            <w:pPr>
              <w:spacing w:after="0" w:line="240" w:lineRule="auto"/>
              <w:rPr>
                <w:rFonts w:ascii="Garamond" w:hAnsi="Garamond"/>
                <w:b/>
                <w:color w:val="000000"/>
                <w:sz w:val="4"/>
                <w:szCs w:val="4"/>
              </w:rPr>
            </w:pPr>
          </w:p>
        </w:tc>
        <w:tc>
          <w:tcPr>
            <w:tcW w:w="131" w:type="pct"/>
            <w:vMerge/>
            <w:tcBorders>
              <w:top w:val="nil"/>
              <w:left w:val="single" w:sz="4" w:space="0" w:color="auto"/>
              <w:bottom w:val="single" w:sz="4" w:space="0" w:color="auto"/>
              <w:right w:val="single" w:sz="4" w:space="0" w:color="auto"/>
            </w:tcBorders>
            <w:vAlign w:val="center"/>
            <w:hideMark/>
          </w:tcPr>
          <w:p w14:paraId="51AAF7F4" w14:textId="77777777" w:rsidR="005A47CF" w:rsidRPr="00225F2C" w:rsidRDefault="005A47CF" w:rsidP="005A47CF">
            <w:pPr>
              <w:spacing w:after="0" w:line="240" w:lineRule="auto"/>
              <w:rPr>
                <w:rFonts w:ascii="Garamond" w:hAnsi="Garamond"/>
                <w:b/>
                <w:color w:val="000000"/>
                <w:sz w:val="4"/>
                <w:szCs w:val="4"/>
              </w:rPr>
            </w:pPr>
          </w:p>
        </w:tc>
        <w:tc>
          <w:tcPr>
            <w:tcW w:w="75" w:type="pct"/>
            <w:vMerge/>
            <w:tcBorders>
              <w:top w:val="nil"/>
              <w:left w:val="single" w:sz="4" w:space="0" w:color="auto"/>
              <w:bottom w:val="single" w:sz="4" w:space="0" w:color="auto"/>
              <w:right w:val="single" w:sz="4" w:space="0" w:color="auto"/>
            </w:tcBorders>
            <w:vAlign w:val="center"/>
            <w:hideMark/>
          </w:tcPr>
          <w:p w14:paraId="26F72D80" w14:textId="77777777" w:rsidR="005A47CF" w:rsidRPr="00225F2C" w:rsidRDefault="005A47CF" w:rsidP="005A47CF">
            <w:pPr>
              <w:spacing w:after="0" w:line="240" w:lineRule="auto"/>
              <w:rPr>
                <w:rFonts w:ascii="Garamond" w:hAnsi="Garamond"/>
                <w:b/>
                <w:color w:val="000000"/>
                <w:sz w:val="4"/>
                <w:szCs w:val="4"/>
              </w:rPr>
            </w:pPr>
          </w:p>
        </w:tc>
        <w:tc>
          <w:tcPr>
            <w:tcW w:w="86" w:type="pct"/>
            <w:vMerge/>
            <w:tcBorders>
              <w:top w:val="nil"/>
              <w:left w:val="single" w:sz="4" w:space="0" w:color="auto"/>
              <w:bottom w:val="single" w:sz="4" w:space="0" w:color="auto"/>
              <w:right w:val="single" w:sz="4" w:space="0" w:color="auto"/>
            </w:tcBorders>
            <w:vAlign w:val="center"/>
            <w:hideMark/>
          </w:tcPr>
          <w:p w14:paraId="73994384" w14:textId="77777777" w:rsidR="005A47CF" w:rsidRPr="00225F2C" w:rsidRDefault="005A47CF" w:rsidP="005A47CF">
            <w:pPr>
              <w:spacing w:after="0" w:line="240" w:lineRule="auto"/>
              <w:rPr>
                <w:rFonts w:ascii="Garamond" w:hAnsi="Garamond"/>
                <w:b/>
                <w:color w:val="000000"/>
                <w:sz w:val="4"/>
                <w:szCs w:val="4"/>
              </w:rPr>
            </w:pPr>
          </w:p>
        </w:tc>
        <w:tc>
          <w:tcPr>
            <w:tcW w:w="148" w:type="pct"/>
            <w:tcBorders>
              <w:top w:val="nil"/>
              <w:left w:val="nil"/>
              <w:bottom w:val="single" w:sz="4" w:space="0" w:color="auto"/>
              <w:right w:val="single" w:sz="4" w:space="0" w:color="auto"/>
            </w:tcBorders>
            <w:shd w:val="clear" w:color="auto" w:fill="auto"/>
            <w:vAlign w:val="center"/>
            <w:hideMark/>
          </w:tcPr>
          <w:p w14:paraId="59C00BB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34" w:type="pct"/>
            <w:tcBorders>
              <w:top w:val="nil"/>
              <w:left w:val="nil"/>
              <w:bottom w:val="single" w:sz="4" w:space="0" w:color="auto"/>
              <w:right w:val="single" w:sz="4" w:space="0" w:color="auto"/>
            </w:tcBorders>
            <w:shd w:val="clear" w:color="auto" w:fill="auto"/>
            <w:vAlign w:val="center"/>
            <w:hideMark/>
          </w:tcPr>
          <w:p w14:paraId="378F94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4" w:type="pct"/>
            <w:tcBorders>
              <w:top w:val="nil"/>
              <w:left w:val="nil"/>
              <w:bottom w:val="single" w:sz="4" w:space="0" w:color="auto"/>
              <w:right w:val="single" w:sz="4" w:space="0" w:color="auto"/>
            </w:tcBorders>
            <w:shd w:val="clear" w:color="auto" w:fill="auto"/>
            <w:vAlign w:val="center"/>
            <w:hideMark/>
          </w:tcPr>
          <w:p w14:paraId="1A48699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50" w:type="pct"/>
            <w:tcBorders>
              <w:top w:val="nil"/>
              <w:left w:val="nil"/>
              <w:bottom w:val="single" w:sz="4" w:space="0" w:color="auto"/>
              <w:right w:val="single" w:sz="4" w:space="0" w:color="auto"/>
            </w:tcBorders>
            <w:shd w:val="clear" w:color="auto" w:fill="auto"/>
            <w:vAlign w:val="center"/>
            <w:hideMark/>
          </w:tcPr>
          <w:p w14:paraId="6707F2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89" w:type="pct"/>
            <w:tcBorders>
              <w:top w:val="nil"/>
              <w:left w:val="nil"/>
              <w:bottom w:val="single" w:sz="4" w:space="0" w:color="auto"/>
              <w:right w:val="single" w:sz="4" w:space="0" w:color="auto"/>
            </w:tcBorders>
            <w:shd w:val="clear" w:color="auto" w:fill="auto"/>
            <w:vAlign w:val="center"/>
            <w:hideMark/>
          </w:tcPr>
          <w:p w14:paraId="36FCF1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5" w:type="pct"/>
            <w:tcBorders>
              <w:top w:val="nil"/>
              <w:left w:val="nil"/>
              <w:bottom w:val="single" w:sz="4" w:space="0" w:color="auto"/>
              <w:right w:val="single" w:sz="4" w:space="0" w:color="auto"/>
            </w:tcBorders>
            <w:shd w:val="clear" w:color="auto" w:fill="auto"/>
            <w:vAlign w:val="center"/>
            <w:hideMark/>
          </w:tcPr>
          <w:p w14:paraId="20D47C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4" w:type="pct"/>
            <w:tcBorders>
              <w:top w:val="nil"/>
              <w:left w:val="nil"/>
              <w:bottom w:val="single" w:sz="4" w:space="0" w:color="auto"/>
              <w:right w:val="single" w:sz="4" w:space="0" w:color="auto"/>
            </w:tcBorders>
            <w:shd w:val="clear" w:color="auto" w:fill="auto"/>
            <w:vAlign w:val="center"/>
            <w:hideMark/>
          </w:tcPr>
          <w:p w14:paraId="12B02B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3" w:type="pct"/>
            <w:tcBorders>
              <w:top w:val="nil"/>
              <w:left w:val="nil"/>
              <w:bottom w:val="single" w:sz="4" w:space="0" w:color="auto"/>
              <w:right w:val="single" w:sz="4" w:space="0" w:color="auto"/>
            </w:tcBorders>
            <w:shd w:val="clear" w:color="auto" w:fill="auto"/>
            <w:vAlign w:val="center"/>
            <w:hideMark/>
          </w:tcPr>
          <w:p w14:paraId="0B74209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0" w:type="pct"/>
            <w:tcBorders>
              <w:top w:val="nil"/>
              <w:left w:val="nil"/>
              <w:bottom w:val="single" w:sz="4" w:space="0" w:color="auto"/>
              <w:right w:val="single" w:sz="4" w:space="0" w:color="auto"/>
            </w:tcBorders>
            <w:shd w:val="clear" w:color="auto" w:fill="auto"/>
            <w:vAlign w:val="center"/>
            <w:hideMark/>
          </w:tcPr>
          <w:p w14:paraId="01139EF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68C56C1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78CFFDA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5E42D2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448F62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4BC8B6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6E14D7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308ADD2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5A52C2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340E2E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20" w:type="pct"/>
            <w:tcBorders>
              <w:top w:val="nil"/>
              <w:left w:val="nil"/>
              <w:bottom w:val="single" w:sz="4" w:space="0" w:color="auto"/>
              <w:right w:val="single" w:sz="4" w:space="0" w:color="auto"/>
            </w:tcBorders>
            <w:shd w:val="clear" w:color="auto" w:fill="auto"/>
            <w:vAlign w:val="center"/>
            <w:hideMark/>
          </w:tcPr>
          <w:p w14:paraId="1F0CB5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45915A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19" w:type="pct"/>
            <w:tcBorders>
              <w:top w:val="nil"/>
              <w:left w:val="nil"/>
              <w:bottom w:val="single" w:sz="4" w:space="0" w:color="auto"/>
              <w:right w:val="single" w:sz="4" w:space="0" w:color="auto"/>
            </w:tcBorders>
            <w:shd w:val="clear" w:color="auto" w:fill="auto"/>
            <w:vAlign w:val="center"/>
            <w:hideMark/>
          </w:tcPr>
          <w:p w14:paraId="745BC1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BSH</w:t>
            </w:r>
          </w:p>
        </w:tc>
        <w:tc>
          <w:tcPr>
            <w:tcW w:w="105" w:type="pct"/>
            <w:tcBorders>
              <w:top w:val="nil"/>
              <w:left w:val="nil"/>
              <w:bottom w:val="single" w:sz="4" w:space="0" w:color="auto"/>
              <w:right w:val="single" w:sz="4" w:space="0" w:color="auto"/>
            </w:tcBorders>
            <w:shd w:val="clear" w:color="auto" w:fill="auto"/>
            <w:vAlign w:val="center"/>
            <w:hideMark/>
          </w:tcPr>
          <w:p w14:paraId="7F144F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4947B8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9" w:type="pct"/>
            <w:tcBorders>
              <w:top w:val="nil"/>
              <w:left w:val="nil"/>
              <w:bottom w:val="single" w:sz="4" w:space="0" w:color="auto"/>
              <w:right w:val="single" w:sz="4" w:space="0" w:color="auto"/>
            </w:tcBorders>
            <w:shd w:val="clear" w:color="auto" w:fill="auto"/>
            <w:vAlign w:val="center"/>
            <w:hideMark/>
          </w:tcPr>
          <w:p w14:paraId="5F6CDF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BSH</w:t>
            </w:r>
          </w:p>
        </w:tc>
        <w:tc>
          <w:tcPr>
            <w:tcW w:w="116" w:type="pct"/>
            <w:tcBorders>
              <w:top w:val="nil"/>
              <w:left w:val="nil"/>
              <w:bottom w:val="single" w:sz="4" w:space="0" w:color="auto"/>
              <w:right w:val="single" w:sz="4" w:space="0" w:color="auto"/>
            </w:tcBorders>
            <w:shd w:val="clear" w:color="auto" w:fill="auto"/>
            <w:vAlign w:val="center"/>
            <w:hideMark/>
          </w:tcPr>
          <w:p w14:paraId="6ED693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38E7AB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9" w:type="pct"/>
            <w:tcBorders>
              <w:top w:val="nil"/>
              <w:left w:val="nil"/>
              <w:bottom w:val="single" w:sz="4" w:space="0" w:color="auto"/>
              <w:right w:val="single" w:sz="4" w:space="0" w:color="auto"/>
            </w:tcBorders>
            <w:shd w:val="clear" w:color="auto" w:fill="auto"/>
            <w:vAlign w:val="center"/>
            <w:hideMark/>
          </w:tcPr>
          <w:p w14:paraId="2AA5131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BSH</w:t>
            </w:r>
          </w:p>
        </w:tc>
        <w:tc>
          <w:tcPr>
            <w:tcW w:w="114" w:type="pct"/>
            <w:tcBorders>
              <w:top w:val="nil"/>
              <w:left w:val="nil"/>
              <w:bottom w:val="single" w:sz="4" w:space="0" w:color="auto"/>
              <w:right w:val="single" w:sz="4" w:space="0" w:color="auto"/>
            </w:tcBorders>
            <w:shd w:val="clear" w:color="auto" w:fill="auto"/>
            <w:vAlign w:val="center"/>
            <w:hideMark/>
          </w:tcPr>
          <w:p w14:paraId="19D9C46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1" w:type="pct"/>
            <w:tcBorders>
              <w:top w:val="nil"/>
              <w:left w:val="nil"/>
              <w:bottom w:val="single" w:sz="4" w:space="0" w:color="auto"/>
              <w:right w:val="single" w:sz="4" w:space="0" w:color="auto"/>
            </w:tcBorders>
            <w:shd w:val="clear" w:color="auto" w:fill="auto"/>
            <w:vAlign w:val="center"/>
            <w:hideMark/>
          </w:tcPr>
          <w:p w14:paraId="524F76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0" w:type="pct"/>
            <w:tcBorders>
              <w:top w:val="nil"/>
              <w:left w:val="nil"/>
              <w:bottom w:val="single" w:sz="4" w:space="0" w:color="auto"/>
              <w:right w:val="single" w:sz="4" w:space="0" w:color="auto"/>
            </w:tcBorders>
            <w:shd w:val="clear" w:color="auto" w:fill="auto"/>
            <w:vAlign w:val="center"/>
            <w:hideMark/>
          </w:tcPr>
          <w:p w14:paraId="4D72E4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Donatori dhe titulli i projektit </w:t>
            </w:r>
          </w:p>
        </w:tc>
        <w:tc>
          <w:tcPr>
            <w:tcW w:w="120" w:type="pct"/>
            <w:tcBorders>
              <w:top w:val="nil"/>
              <w:left w:val="nil"/>
              <w:bottom w:val="single" w:sz="4" w:space="0" w:color="auto"/>
              <w:right w:val="single" w:sz="4" w:space="0" w:color="auto"/>
            </w:tcBorders>
            <w:shd w:val="clear" w:color="auto" w:fill="auto"/>
            <w:vAlign w:val="center"/>
            <w:hideMark/>
          </w:tcPr>
          <w:p w14:paraId="4BC1EF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FH</w:t>
            </w:r>
          </w:p>
        </w:tc>
        <w:tc>
          <w:tcPr>
            <w:tcW w:w="114" w:type="pct"/>
            <w:tcBorders>
              <w:top w:val="nil"/>
              <w:left w:val="nil"/>
              <w:bottom w:val="single" w:sz="4" w:space="0" w:color="auto"/>
              <w:right w:val="single" w:sz="4" w:space="0" w:color="auto"/>
            </w:tcBorders>
            <w:shd w:val="clear" w:color="auto" w:fill="auto"/>
            <w:vAlign w:val="center"/>
            <w:hideMark/>
          </w:tcPr>
          <w:p w14:paraId="6A14F5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auto" w:fill="auto"/>
            <w:vAlign w:val="center"/>
            <w:hideMark/>
          </w:tcPr>
          <w:p w14:paraId="412587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28" w:type="pct"/>
            <w:tcBorders>
              <w:top w:val="nil"/>
              <w:left w:val="nil"/>
              <w:bottom w:val="single" w:sz="4" w:space="0" w:color="auto"/>
              <w:right w:val="single" w:sz="4" w:space="0" w:color="auto"/>
            </w:tcBorders>
            <w:shd w:val="clear" w:color="auto" w:fill="auto"/>
            <w:vAlign w:val="center"/>
            <w:hideMark/>
          </w:tcPr>
          <w:p w14:paraId="57D283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34" w:type="pct"/>
            <w:tcBorders>
              <w:top w:val="nil"/>
              <w:left w:val="nil"/>
              <w:bottom w:val="single" w:sz="4" w:space="0" w:color="auto"/>
              <w:right w:val="single" w:sz="8" w:space="0" w:color="auto"/>
            </w:tcBorders>
            <w:shd w:val="clear" w:color="auto" w:fill="auto"/>
            <w:vAlign w:val="center"/>
            <w:hideMark/>
          </w:tcPr>
          <w:p w14:paraId="4212C5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r>
      <w:tr w:rsidR="006A3252" w:rsidRPr="00225F2C" w14:paraId="5DFA33E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6BDAB0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2.1</w:t>
            </w:r>
          </w:p>
        </w:tc>
        <w:tc>
          <w:tcPr>
            <w:tcW w:w="322" w:type="pct"/>
            <w:tcBorders>
              <w:top w:val="nil"/>
              <w:left w:val="nil"/>
              <w:bottom w:val="single" w:sz="4" w:space="0" w:color="auto"/>
              <w:right w:val="single" w:sz="4" w:space="0" w:color="auto"/>
            </w:tcBorders>
            <w:shd w:val="clear" w:color="000000" w:fill="FCE4D6"/>
            <w:vAlign w:val="center"/>
            <w:hideMark/>
          </w:tcPr>
          <w:p w14:paraId="3FC38843"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Standardizimi dhe institucionalizimi i grumbullimit të të dhënave për armët e zjarrit sipas gjinisë dhe moshës, në lidhje me sekuestrimet e AVLME-ve të ligjshme dhe të paligjshme, incidentet e dhunshme me armë, provat balistike dhe të dhëna të tjera që lidhen me armët e zjarrit që çojnë në analizën rajonale periodike të rrezikut për AVLME dhe vlerësimin e kërcënimit.</w:t>
            </w:r>
          </w:p>
        </w:tc>
        <w:tc>
          <w:tcPr>
            <w:tcW w:w="113" w:type="pct"/>
            <w:tcBorders>
              <w:top w:val="nil"/>
              <w:left w:val="nil"/>
              <w:bottom w:val="single" w:sz="4" w:space="0" w:color="auto"/>
              <w:right w:val="single" w:sz="4" w:space="0" w:color="auto"/>
            </w:tcBorders>
            <w:shd w:val="clear" w:color="000000" w:fill="FCE4D6"/>
            <w:vAlign w:val="center"/>
            <w:hideMark/>
          </w:tcPr>
          <w:p w14:paraId="4B4F43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3ADCE16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46BF57A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359350F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6F966B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78A4F2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6AF5C6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71DF03E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13A610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64D51A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5E5C27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06B9E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0BAB546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46D117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5E8FE79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1B570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38A1A3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2BFE869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E7EF9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48373D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0A4EB7E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8F23C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4FFBCF6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0A50BE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569790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0F8002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3CF44A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02EAF49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0AB4ED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5A19D2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2BA5E64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1680D8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80695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5FA467D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412F80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66A94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1DF04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73CC31D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7B9FEA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40E9A2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CCCA6B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62A6B9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3134C739"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50CBA62E"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2FB30FB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036E097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vAlign w:val="center"/>
            <w:hideMark/>
          </w:tcPr>
          <w:p w14:paraId="2F6DDF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auto" w:fill="auto"/>
            <w:vAlign w:val="center"/>
            <w:hideMark/>
          </w:tcPr>
          <w:p w14:paraId="2536CA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auto" w:fill="auto"/>
            <w:vAlign w:val="center"/>
            <w:hideMark/>
          </w:tcPr>
          <w:p w14:paraId="42119E4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vAlign w:val="center"/>
            <w:hideMark/>
          </w:tcPr>
          <w:p w14:paraId="38F319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vAlign w:val="center"/>
            <w:hideMark/>
          </w:tcPr>
          <w:p w14:paraId="612A588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vAlign w:val="center"/>
            <w:hideMark/>
          </w:tcPr>
          <w:p w14:paraId="309216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vAlign w:val="center"/>
            <w:hideMark/>
          </w:tcPr>
          <w:p w14:paraId="6F7F54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vAlign w:val="center"/>
            <w:hideMark/>
          </w:tcPr>
          <w:p w14:paraId="02DDB97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0F21E1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vAlign w:val="center"/>
            <w:hideMark/>
          </w:tcPr>
          <w:p w14:paraId="21E522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E58659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503DA73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684502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3A6CD6C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7C79A9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626784D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385FE59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51F71E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105831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vAlign w:val="center"/>
            <w:hideMark/>
          </w:tcPr>
          <w:p w14:paraId="226111B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0F217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628A46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vAlign w:val="center"/>
            <w:hideMark/>
          </w:tcPr>
          <w:p w14:paraId="6DBDFA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vAlign w:val="center"/>
            <w:hideMark/>
          </w:tcPr>
          <w:p w14:paraId="2C3294F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2B88B53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vAlign w:val="center"/>
            <w:hideMark/>
          </w:tcPr>
          <w:p w14:paraId="369E07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vAlign w:val="center"/>
            <w:hideMark/>
          </w:tcPr>
          <w:p w14:paraId="679697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173953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vAlign w:val="center"/>
            <w:hideMark/>
          </w:tcPr>
          <w:p w14:paraId="0D558B1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25C5724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vAlign w:val="center"/>
            <w:hideMark/>
          </w:tcPr>
          <w:p w14:paraId="22BD085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8F604E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12762E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7F09B58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vAlign w:val="center"/>
            <w:hideMark/>
          </w:tcPr>
          <w:p w14:paraId="328590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vAlign w:val="center"/>
            <w:hideMark/>
          </w:tcPr>
          <w:p w14:paraId="48FF88D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vAlign w:val="center"/>
            <w:hideMark/>
          </w:tcPr>
          <w:p w14:paraId="0E325AA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441F3BA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122573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2.1.1</w:t>
            </w:r>
          </w:p>
        </w:tc>
        <w:tc>
          <w:tcPr>
            <w:tcW w:w="322" w:type="pct"/>
            <w:tcBorders>
              <w:top w:val="nil"/>
              <w:left w:val="nil"/>
              <w:bottom w:val="single" w:sz="4" w:space="0" w:color="auto"/>
              <w:right w:val="single" w:sz="4" w:space="0" w:color="auto"/>
            </w:tcBorders>
            <w:shd w:val="clear" w:color="000000" w:fill="DDEBF7"/>
            <w:vAlign w:val="center"/>
            <w:hideMark/>
          </w:tcPr>
          <w:p w14:paraId="41DF3D6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Krijimi i një sistemi për mbledhjen e të dhënave në të gjitha institucionet përkatëse lidhur me shpërndarjen dhe ndikimin e armëve të zjarrit, municioneve dhe lëndëve plasëse, me të dhëna të ndara sipas gjinisë dhe moshës</w:t>
            </w:r>
          </w:p>
        </w:tc>
        <w:tc>
          <w:tcPr>
            <w:tcW w:w="113" w:type="pct"/>
            <w:tcBorders>
              <w:top w:val="nil"/>
              <w:left w:val="nil"/>
              <w:bottom w:val="single" w:sz="4" w:space="0" w:color="auto"/>
              <w:right w:val="single" w:sz="4" w:space="0" w:color="auto"/>
            </w:tcBorders>
            <w:shd w:val="clear" w:color="000000" w:fill="DDEBF7"/>
            <w:vAlign w:val="center"/>
            <w:hideMark/>
          </w:tcPr>
          <w:p w14:paraId="2C443EE3"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512D5E7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548DA0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5843A0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3576B1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DEBF7"/>
            <w:vAlign w:val="center"/>
            <w:hideMark/>
          </w:tcPr>
          <w:p w14:paraId="257CF5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vAlign w:val="center"/>
            <w:hideMark/>
          </w:tcPr>
          <w:p w14:paraId="45E6B68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3EF4A7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vAlign w:val="center"/>
            <w:hideMark/>
          </w:tcPr>
          <w:p w14:paraId="4AD6C9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vAlign w:val="center"/>
            <w:hideMark/>
          </w:tcPr>
          <w:p w14:paraId="2D08A5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vAlign w:val="center"/>
            <w:hideMark/>
          </w:tcPr>
          <w:p w14:paraId="3FB851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1D225A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vAlign w:val="center"/>
            <w:hideMark/>
          </w:tcPr>
          <w:p w14:paraId="49F0F5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3C1581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201B66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563E6B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33B9EA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7E6C64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1F4A47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7F98F5C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2A1A36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4AB9F5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5B0603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10B725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5D3715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253E85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vAlign w:val="center"/>
            <w:hideMark/>
          </w:tcPr>
          <w:p w14:paraId="6A8772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693D95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7A8D76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vAlign w:val="center"/>
            <w:hideMark/>
          </w:tcPr>
          <w:p w14:paraId="2015B8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7C468F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39ECB79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494C832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vAlign w:val="center"/>
            <w:hideMark/>
          </w:tcPr>
          <w:p w14:paraId="17508B2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07F7D13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492196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28A6DBA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vAlign w:val="center"/>
            <w:hideMark/>
          </w:tcPr>
          <w:p w14:paraId="244692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vAlign w:val="center"/>
            <w:hideMark/>
          </w:tcPr>
          <w:p w14:paraId="4261CA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vAlign w:val="center"/>
            <w:hideMark/>
          </w:tcPr>
          <w:p w14:paraId="3C9891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5B04495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7D40FE2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2.1.1.1</w:t>
            </w:r>
          </w:p>
        </w:tc>
        <w:tc>
          <w:tcPr>
            <w:tcW w:w="322" w:type="pct"/>
            <w:tcBorders>
              <w:top w:val="nil"/>
              <w:left w:val="nil"/>
              <w:bottom w:val="single" w:sz="4" w:space="0" w:color="auto"/>
              <w:right w:val="single" w:sz="4" w:space="0" w:color="auto"/>
            </w:tcBorders>
            <w:shd w:val="clear" w:color="000000" w:fill="FFFFFF"/>
            <w:vAlign w:val="center"/>
            <w:hideMark/>
          </w:tcPr>
          <w:p w14:paraId="41637271" w14:textId="6477A27E"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Hartimi i Procedurave Standarde të Veprimit të Njësisë dhe strukturave të tjera për hedhjen, mbledhjen</w:t>
            </w:r>
            <w:r w:rsidR="00FE75BE">
              <w:rPr>
                <w:rFonts w:ascii="Garamond" w:hAnsi="Garamond"/>
                <w:sz w:val="4"/>
                <w:szCs w:val="4"/>
              </w:rPr>
              <w:t xml:space="preserve"> </w:t>
            </w:r>
            <w:r w:rsidRPr="00225F2C">
              <w:rPr>
                <w:rFonts w:ascii="Garamond" w:hAnsi="Garamond"/>
                <w:sz w:val="4"/>
                <w:szCs w:val="4"/>
              </w:rPr>
              <w:t xml:space="preserve">dhe analizimin e të dhënave për AVLME. </w:t>
            </w:r>
          </w:p>
        </w:tc>
        <w:tc>
          <w:tcPr>
            <w:tcW w:w="113" w:type="pct"/>
            <w:tcBorders>
              <w:top w:val="nil"/>
              <w:left w:val="nil"/>
              <w:bottom w:val="single" w:sz="4" w:space="0" w:color="auto"/>
              <w:right w:val="single" w:sz="4" w:space="0" w:color="auto"/>
            </w:tcBorders>
            <w:shd w:val="clear" w:color="000000" w:fill="FFFFFF"/>
            <w:vAlign w:val="center"/>
            <w:hideMark/>
          </w:tcPr>
          <w:p w14:paraId="1F2A232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2E9381A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6BE1F8D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SEESAC</w:t>
            </w:r>
          </w:p>
        </w:tc>
        <w:tc>
          <w:tcPr>
            <w:tcW w:w="75" w:type="pct"/>
            <w:tcBorders>
              <w:top w:val="nil"/>
              <w:left w:val="nil"/>
              <w:bottom w:val="single" w:sz="4" w:space="0" w:color="auto"/>
              <w:right w:val="single" w:sz="4" w:space="0" w:color="auto"/>
            </w:tcBorders>
            <w:shd w:val="clear" w:color="000000" w:fill="FFFFFF"/>
            <w:vAlign w:val="center"/>
            <w:hideMark/>
          </w:tcPr>
          <w:p w14:paraId="57148F7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4AD0EB8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single" w:sz="4" w:space="0" w:color="auto"/>
              <w:right w:val="single" w:sz="4" w:space="0" w:color="auto"/>
            </w:tcBorders>
            <w:shd w:val="clear" w:color="000000" w:fill="FFFFFF"/>
            <w:vAlign w:val="center"/>
            <w:hideMark/>
          </w:tcPr>
          <w:p w14:paraId="4BE75F7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11,371,199</w:t>
            </w:r>
          </w:p>
        </w:tc>
        <w:tc>
          <w:tcPr>
            <w:tcW w:w="134" w:type="pct"/>
            <w:tcBorders>
              <w:top w:val="nil"/>
              <w:left w:val="nil"/>
              <w:bottom w:val="single" w:sz="4" w:space="0" w:color="auto"/>
              <w:right w:val="single" w:sz="4" w:space="0" w:color="auto"/>
            </w:tcBorders>
            <w:shd w:val="clear" w:color="000000" w:fill="FFFFFF"/>
            <w:vAlign w:val="center"/>
            <w:hideMark/>
          </w:tcPr>
          <w:p w14:paraId="064673D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57D77CA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11,371,199</w:t>
            </w:r>
          </w:p>
        </w:tc>
        <w:tc>
          <w:tcPr>
            <w:tcW w:w="150" w:type="pct"/>
            <w:tcBorders>
              <w:top w:val="nil"/>
              <w:left w:val="nil"/>
              <w:bottom w:val="single" w:sz="4" w:space="0" w:color="auto"/>
              <w:right w:val="single" w:sz="4" w:space="0" w:color="auto"/>
            </w:tcBorders>
            <w:shd w:val="clear" w:color="000000" w:fill="FFFFFF"/>
            <w:vAlign w:val="center"/>
            <w:hideMark/>
          </w:tcPr>
          <w:p w14:paraId="00D6530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89" w:type="pct"/>
            <w:tcBorders>
              <w:top w:val="nil"/>
              <w:left w:val="nil"/>
              <w:bottom w:val="single" w:sz="4" w:space="0" w:color="auto"/>
              <w:right w:val="single" w:sz="4" w:space="0" w:color="auto"/>
            </w:tcBorders>
            <w:shd w:val="clear" w:color="000000" w:fill="FFFFFF"/>
            <w:vAlign w:val="center"/>
            <w:hideMark/>
          </w:tcPr>
          <w:p w14:paraId="393B57F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34AB136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22130AF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4F995FD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9FE32A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37E9834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145D785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0DE2A4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4609822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75D2ABC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E15693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0672D83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7EDDC9B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1D9138F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744405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11,371,199</w:t>
            </w:r>
          </w:p>
        </w:tc>
        <w:tc>
          <w:tcPr>
            <w:tcW w:w="112" w:type="pct"/>
            <w:tcBorders>
              <w:top w:val="nil"/>
              <w:left w:val="nil"/>
              <w:bottom w:val="single" w:sz="4" w:space="0" w:color="auto"/>
              <w:right w:val="single" w:sz="4" w:space="0" w:color="auto"/>
            </w:tcBorders>
            <w:shd w:val="clear" w:color="000000" w:fill="FFFFFF"/>
            <w:vAlign w:val="center"/>
            <w:hideMark/>
          </w:tcPr>
          <w:p w14:paraId="4064275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D44F1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11,371,199</w:t>
            </w:r>
          </w:p>
        </w:tc>
        <w:tc>
          <w:tcPr>
            <w:tcW w:w="105" w:type="pct"/>
            <w:tcBorders>
              <w:top w:val="nil"/>
              <w:left w:val="nil"/>
              <w:bottom w:val="single" w:sz="4" w:space="0" w:color="auto"/>
              <w:right w:val="single" w:sz="4" w:space="0" w:color="auto"/>
            </w:tcBorders>
            <w:shd w:val="clear" w:color="000000" w:fill="FFFFFF"/>
            <w:vAlign w:val="center"/>
            <w:hideMark/>
          </w:tcPr>
          <w:p w14:paraId="38E8A94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0B3C2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B3A301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2254095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CF856A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E2045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717A9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1CB97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A8318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260283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DF3CA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CA4E3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11,371,199</w:t>
            </w:r>
          </w:p>
        </w:tc>
        <w:tc>
          <w:tcPr>
            <w:tcW w:w="128" w:type="pct"/>
            <w:tcBorders>
              <w:top w:val="nil"/>
              <w:left w:val="nil"/>
              <w:bottom w:val="single" w:sz="4" w:space="0" w:color="auto"/>
              <w:right w:val="single" w:sz="4" w:space="0" w:color="auto"/>
            </w:tcBorders>
            <w:shd w:val="clear" w:color="auto" w:fill="auto"/>
            <w:vAlign w:val="center"/>
            <w:hideMark/>
          </w:tcPr>
          <w:p w14:paraId="4CBD9A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0E70D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11,371,199</w:t>
            </w:r>
          </w:p>
        </w:tc>
      </w:tr>
      <w:tr w:rsidR="00FE75BE" w:rsidRPr="00225F2C" w14:paraId="4D074D2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4E7F525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2.1.1.2</w:t>
            </w:r>
          </w:p>
        </w:tc>
        <w:tc>
          <w:tcPr>
            <w:tcW w:w="322" w:type="pct"/>
            <w:tcBorders>
              <w:top w:val="nil"/>
              <w:left w:val="nil"/>
              <w:bottom w:val="single" w:sz="4" w:space="0" w:color="auto"/>
              <w:right w:val="single" w:sz="4" w:space="0" w:color="auto"/>
            </w:tcBorders>
            <w:shd w:val="clear" w:color="000000" w:fill="FFFFFF"/>
            <w:vAlign w:val="center"/>
            <w:hideMark/>
          </w:tcPr>
          <w:p w14:paraId="0587DB5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Përmirësimi i sistemit SIMA për të gjeneruar statistika me të dhëna të ndara sipas gjinisë, moshës, sipas formularit të UNODC për mbledhjen globale të të dhënave për armët e zjarrit.</w:t>
            </w:r>
          </w:p>
        </w:tc>
        <w:tc>
          <w:tcPr>
            <w:tcW w:w="113" w:type="pct"/>
            <w:tcBorders>
              <w:top w:val="nil"/>
              <w:left w:val="nil"/>
              <w:bottom w:val="single" w:sz="4" w:space="0" w:color="auto"/>
              <w:right w:val="single" w:sz="4" w:space="0" w:color="auto"/>
            </w:tcBorders>
            <w:shd w:val="clear" w:color="000000" w:fill="FFFFFF"/>
            <w:vAlign w:val="center"/>
            <w:hideMark/>
          </w:tcPr>
          <w:p w14:paraId="47F6170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46DE6ED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PSH </w:t>
            </w:r>
          </w:p>
        </w:tc>
        <w:tc>
          <w:tcPr>
            <w:tcW w:w="131" w:type="pct"/>
            <w:tcBorders>
              <w:top w:val="nil"/>
              <w:left w:val="nil"/>
              <w:bottom w:val="single" w:sz="4" w:space="0" w:color="auto"/>
              <w:right w:val="single" w:sz="4" w:space="0" w:color="auto"/>
            </w:tcBorders>
            <w:shd w:val="clear" w:color="000000" w:fill="FFFFFF"/>
            <w:vAlign w:val="center"/>
            <w:hideMark/>
          </w:tcPr>
          <w:p w14:paraId="5E4FEFC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vAlign w:val="center"/>
            <w:hideMark/>
          </w:tcPr>
          <w:p w14:paraId="3BAE507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9513D9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2CB4C6B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34" w:type="pct"/>
            <w:tcBorders>
              <w:top w:val="nil"/>
              <w:left w:val="nil"/>
              <w:bottom w:val="single" w:sz="4" w:space="0" w:color="auto"/>
              <w:right w:val="single" w:sz="4" w:space="0" w:color="auto"/>
            </w:tcBorders>
            <w:shd w:val="clear" w:color="000000" w:fill="FFFFFF"/>
            <w:vAlign w:val="center"/>
            <w:hideMark/>
          </w:tcPr>
          <w:p w14:paraId="2E3718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12C4A89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50" w:type="pct"/>
            <w:tcBorders>
              <w:top w:val="nil"/>
              <w:left w:val="nil"/>
              <w:bottom w:val="single" w:sz="4" w:space="0" w:color="auto"/>
              <w:right w:val="single" w:sz="4" w:space="0" w:color="auto"/>
            </w:tcBorders>
            <w:shd w:val="clear" w:color="000000" w:fill="FFFFFF"/>
            <w:vAlign w:val="center"/>
            <w:hideMark/>
          </w:tcPr>
          <w:p w14:paraId="1D83CCC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89" w:type="pct"/>
            <w:tcBorders>
              <w:top w:val="nil"/>
              <w:left w:val="nil"/>
              <w:bottom w:val="single" w:sz="4" w:space="0" w:color="auto"/>
              <w:right w:val="single" w:sz="4" w:space="0" w:color="auto"/>
            </w:tcBorders>
            <w:shd w:val="clear" w:color="000000" w:fill="FFFFFF"/>
            <w:vAlign w:val="center"/>
            <w:hideMark/>
          </w:tcPr>
          <w:p w14:paraId="6453725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7056461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4" w:type="pct"/>
            <w:tcBorders>
              <w:top w:val="nil"/>
              <w:left w:val="nil"/>
              <w:bottom w:val="single" w:sz="4" w:space="0" w:color="auto"/>
              <w:right w:val="single" w:sz="4" w:space="0" w:color="auto"/>
            </w:tcBorders>
            <w:shd w:val="clear" w:color="000000" w:fill="FFFFFF"/>
            <w:vAlign w:val="center"/>
            <w:hideMark/>
          </w:tcPr>
          <w:p w14:paraId="38CC2CC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3" w:type="pct"/>
            <w:tcBorders>
              <w:top w:val="nil"/>
              <w:left w:val="nil"/>
              <w:bottom w:val="single" w:sz="4" w:space="0" w:color="auto"/>
              <w:right w:val="single" w:sz="4" w:space="0" w:color="auto"/>
            </w:tcBorders>
            <w:shd w:val="clear" w:color="000000" w:fill="FFFFFF"/>
            <w:vAlign w:val="center"/>
            <w:hideMark/>
          </w:tcPr>
          <w:p w14:paraId="0BDDFC1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5E1D1AF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8" w:type="pct"/>
            <w:tcBorders>
              <w:top w:val="nil"/>
              <w:left w:val="nil"/>
              <w:bottom w:val="single" w:sz="4" w:space="0" w:color="auto"/>
              <w:right w:val="single" w:sz="4" w:space="0" w:color="auto"/>
            </w:tcBorders>
            <w:shd w:val="clear" w:color="000000" w:fill="FFFFFF"/>
            <w:vAlign w:val="center"/>
            <w:hideMark/>
          </w:tcPr>
          <w:p w14:paraId="1D9FF4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4" w:type="pct"/>
            <w:tcBorders>
              <w:top w:val="nil"/>
              <w:left w:val="nil"/>
              <w:bottom w:val="single" w:sz="4" w:space="0" w:color="auto"/>
              <w:right w:val="single" w:sz="4" w:space="0" w:color="auto"/>
            </w:tcBorders>
            <w:shd w:val="clear" w:color="000000" w:fill="FFFFFF"/>
            <w:vAlign w:val="center"/>
            <w:hideMark/>
          </w:tcPr>
          <w:p w14:paraId="1C77C2B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3975A93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8" w:type="pct"/>
            <w:tcBorders>
              <w:top w:val="nil"/>
              <w:left w:val="nil"/>
              <w:bottom w:val="single" w:sz="4" w:space="0" w:color="auto"/>
              <w:right w:val="single" w:sz="4" w:space="0" w:color="auto"/>
            </w:tcBorders>
            <w:shd w:val="clear" w:color="000000" w:fill="FFFFFF"/>
            <w:vAlign w:val="center"/>
            <w:hideMark/>
          </w:tcPr>
          <w:p w14:paraId="71EA834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6,091,066</w:t>
            </w:r>
          </w:p>
        </w:tc>
        <w:tc>
          <w:tcPr>
            <w:tcW w:w="114" w:type="pct"/>
            <w:tcBorders>
              <w:top w:val="nil"/>
              <w:left w:val="nil"/>
              <w:bottom w:val="single" w:sz="4" w:space="0" w:color="auto"/>
              <w:right w:val="single" w:sz="4" w:space="0" w:color="auto"/>
            </w:tcBorders>
            <w:shd w:val="clear" w:color="000000" w:fill="FFFFFF"/>
            <w:vAlign w:val="center"/>
            <w:hideMark/>
          </w:tcPr>
          <w:p w14:paraId="4CBBB0E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577F8ED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6,091,066</w:t>
            </w:r>
          </w:p>
        </w:tc>
        <w:tc>
          <w:tcPr>
            <w:tcW w:w="118" w:type="pct"/>
            <w:tcBorders>
              <w:top w:val="nil"/>
              <w:left w:val="nil"/>
              <w:bottom w:val="single" w:sz="4" w:space="0" w:color="auto"/>
              <w:right w:val="single" w:sz="4" w:space="0" w:color="auto"/>
            </w:tcBorders>
            <w:shd w:val="clear" w:color="000000" w:fill="FFFFFF"/>
            <w:vAlign w:val="center"/>
            <w:hideMark/>
          </w:tcPr>
          <w:p w14:paraId="539711D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6,091,066</w:t>
            </w:r>
          </w:p>
        </w:tc>
        <w:tc>
          <w:tcPr>
            <w:tcW w:w="114" w:type="pct"/>
            <w:tcBorders>
              <w:top w:val="nil"/>
              <w:left w:val="nil"/>
              <w:bottom w:val="single" w:sz="4" w:space="0" w:color="auto"/>
              <w:right w:val="single" w:sz="4" w:space="0" w:color="auto"/>
            </w:tcBorders>
            <w:shd w:val="clear" w:color="000000" w:fill="FFFFFF"/>
            <w:vAlign w:val="center"/>
            <w:hideMark/>
          </w:tcPr>
          <w:p w14:paraId="659523A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58490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6,091,066</w:t>
            </w:r>
          </w:p>
        </w:tc>
        <w:tc>
          <w:tcPr>
            <w:tcW w:w="120" w:type="pct"/>
            <w:tcBorders>
              <w:top w:val="nil"/>
              <w:left w:val="nil"/>
              <w:bottom w:val="single" w:sz="4" w:space="0" w:color="auto"/>
              <w:right w:val="single" w:sz="4" w:space="0" w:color="auto"/>
            </w:tcBorders>
            <w:shd w:val="clear" w:color="000000" w:fill="FFFFFF"/>
            <w:vAlign w:val="center"/>
            <w:hideMark/>
          </w:tcPr>
          <w:p w14:paraId="69B70D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17,403,045</w:t>
            </w:r>
          </w:p>
        </w:tc>
        <w:tc>
          <w:tcPr>
            <w:tcW w:w="112" w:type="pct"/>
            <w:tcBorders>
              <w:top w:val="nil"/>
              <w:left w:val="nil"/>
              <w:bottom w:val="single" w:sz="4" w:space="0" w:color="auto"/>
              <w:right w:val="single" w:sz="4" w:space="0" w:color="auto"/>
            </w:tcBorders>
            <w:shd w:val="clear" w:color="000000" w:fill="FFFFFF"/>
            <w:vAlign w:val="center"/>
            <w:hideMark/>
          </w:tcPr>
          <w:p w14:paraId="2E81B1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076AA7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17,403,045</w:t>
            </w:r>
          </w:p>
        </w:tc>
        <w:tc>
          <w:tcPr>
            <w:tcW w:w="105" w:type="pct"/>
            <w:tcBorders>
              <w:top w:val="nil"/>
              <w:left w:val="nil"/>
              <w:bottom w:val="single" w:sz="4" w:space="0" w:color="auto"/>
              <w:right w:val="single" w:sz="4" w:space="0" w:color="auto"/>
            </w:tcBorders>
            <w:shd w:val="clear" w:color="000000" w:fill="FFFFFF"/>
            <w:vAlign w:val="center"/>
            <w:hideMark/>
          </w:tcPr>
          <w:p w14:paraId="237599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5,801,015</w:t>
            </w:r>
          </w:p>
        </w:tc>
        <w:tc>
          <w:tcPr>
            <w:tcW w:w="112" w:type="pct"/>
            <w:tcBorders>
              <w:top w:val="nil"/>
              <w:left w:val="nil"/>
              <w:bottom w:val="single" w:sz="4" w:space="0" w:color="auto"/>
              <w:right w:val="single" w:sz="4" w:space="0" w:color="auto"/>
            </w:tcBorders>
            <w:shd w:val="clear" w:color="000000" w:fill="FFFFFF"/>
            <w:vAlign w:val="center"/>
            <w:hideMark/>
          </w:tcPr>
          <w:p w14:paraId="718EA54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867969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5,801,015</w:t>
            </w:r>
          </w:p>
        </w:tc>
        <w:tc>
          <w:tcPr>
            <w:tcW w:w="116" w:type="pct"/>
            <w:tcBorders>
              <w:top w:val="nil"/>
              <w:left w:val="nil"/>
              <w:bottom w:val="single" w:sz="4" w:space="0" w:color="auto"/>
              <w:right w:val="single" w:sz="4" w:space="0" w:color="auto"/>
            </w:tcBorders>
            <w:shd w:val="clear" w:color="000000" w:fill="FFFFFF"/>
            <w:vAlign w:val="center"/>
            <w:hideMark/>
          </w:tcPr>
          <w:p w14:paraId="0908299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12,182,132</w:t>
            </w:r>
          </w:p>
        </w:tc>
        <w:tc>
          <w:tcPr>
            <w:tcW w:w="112" w:type="pct"/>
            <w:tcBorders>
              <w:top w:val="nil"/>
              <w:left w:val="nil"/>
              <w:bottom w:val="single" w:sz="4" w:space="0" w:color="auto"/>
              <w:right w:val="single" w:sz="4" w:space="0" w:color="auto"/>
            </w:tcBorders>
            <w:shd w:val="clear" w:color="000000" w:fill="FFFFFF"/>
            <w:vAlign w:val="center"/>
            <w:hideMark/>
          </w:tcPr>
          <w:p w14:paraId="19307BC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409F0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12,182,132</w:t>
            </w:r>
          </w:p>
        </w:tc>
        <w:tc>
          <w:tcPr>
            <w:tcW w:w="114" w:type="pct"/>
            <w:tcBorders>
              <w:top w:val="nil"/>
              <w:left w:val="nil"/>
              <w:bottom w:val="single" w:sz="4" w:space="0" w:color="auto"/>
              <w:right w:val="single" w:sz="4" w:space="0" w:color="auto"/>
            </w:tcBorders>
            <w:shd w:val="clear" w:color="auto" w:fill="auto"/>
            <w:vAlign w:val="center"/>
            <w:hideMark/>
          </w:tcPr>
          <w:p w14:paraId="3C6936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B61A6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C2E88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03346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A2C7A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76643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35,386,192</w:t>
            </w:r>
          </w:p>
        </w:tc>
        <w:tc>
          <w:tcPr>
            <w:tcW w:w="128" w:type="pct"/>
            <w:tcBorders>
              <w:top w:val="nil"/>
              <w:left w:val="nil"/>
              <w:bottom w:val="single" w:sz="4" w:space="0" w:color="auto"/>
              <w:right w:val="single" w:sz="4" w:space="0" w:color="auto"/>
            </w:tcBorders>
            <w:shd w:val="clear" w:color="auto" w:fill="auto"/>
            <w:vAlign w:val="center"/>
            <w:hideMark/>
          </w:tcPr>
          <w:p w14:paraId="192BCFF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0D52C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35,386,192</w:t>
            </w:r>
          </w:p>
        </w:tc>
      </w:tr>
      <w:tr w:rsidR="00FE75BE" w:rsidRPr="00225F2C" w14:paraId="5D1B52F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2C27C2F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2.1.1.3</w:t>
            </w:r>
          </w:p>
        </w:tc>
        <w:tc>
          <w:tcPr>
            <w:tcW w:w="322" w:type="pct"/>
            <w:tcBorders>
              <w:top w:val="nil"/>
              <w:left w:val="nil"/>
              <w:bottom w:val="single" w:sz="4" w:space="0" w:color="auto"/>
              <w:right w:val="single" w:sz="4" w:space="0" w:color="auto"/>
            </w:tcBorders>
            <w:shd w:val="clear" w:color="000000" w:fill="FFFFFF"/>
            <w:vAlign w:val="center"/>
            <w:hideMark/>
          </w:tcPr>
          <w:p w14:paraId="0C701405"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Përshtatje e sistemit SIMA me formularin e UNODC me qëllim gjenerimin e të dhënave zyrtare për autorë dhe viktima për pasqyrimin e viktimave lidhur me AVLME.</w:t>
            </w:r>
          </w:p>
        </w:tc>
        <w:tc>
          <w:tcPr>
            <w:tcW w:w="113" w:type="pct"/>
            <w:tcBorders>
              <w:top w:val="nil"/>
              <w:left w:val="nil"/>
              <w:bottom w:val="single" w:sz="4" w:space="0" w:color="auto"/>
              <w:right w:val="single" w:sz="4" w:space="0" w:color="auto"/>
            </w:tcBorders>
            <w:shd w:val="clear" w:color="000000" w:fill="FFFFFF"/>
            <w:vAlign w:val="center"/>
            <w:hideMark/>
          </w:tcPr>
          <w:p w14:paraId="42BCA875"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5A97638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7CD1EF6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1CDA5F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09E8D0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5D94B9B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34" w:type="pct"/>
            <w:tcBorders>
              <w:top w:val="nil"/>
              <w:left w:val="nil"/>
              <w:bottom w:val="single" w:sz="4" w:space="0" w:color="auto"/>
              <w:right w:val="single" w:sz="4" w:space="0" w:color="auto"/>
            </w:tcBorders>
            <w:shd w:val="clear" w:color="000000" w:fill="FFFFFF"/>
            <w:vAlign w:val="center"/>
            <w:hideMark/>
          </w:tcPr>
          <w:p w14:paraId="2DA513C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30F448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50" w:type="pct"/>
            <w:tcBorders>
              <w:top w:val="nil"/>
              <w:left w:val="nil"/>
              <w:bottom w:val="single" w:sz="4" w:space="0" w:color="auto"/>
              <w:right w:val="single" w:sz="4" w:space="0" w:color="auto"/>
            </w:tcBorders>
            <w:shd w:val="clear" w:color="000000" w:fill="FFFFFF"/>
            <w:vAlign w:val="center"/>
            <w:hideMark/>
          </w:tcPr>
          <w:p w14:paraId="2694119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89" w:type="pct"/>
            <w:tcBorders>
              <w:top w:val="nil"/>
              <w:left w:val="nil"/>
              <w:bottom w:val="single" w:sz="4" w:space="0" w:color="auto"/>
              <w:right w:val="single" w:sz="4" w:space="0" w:color="auto"/>
            </w:tcBorders>
            <w:shd w:val="clear" w:color="000000" w:fill="FFFFFF"/>
            <w:vAlign w:val="center"/>
            <w:hideMark/>
          </w:tcPr>
          <w:p w14:paraId="1973054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6C9D41B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4" w:type="pct"/>
            <w:tcBorders>
              <w:top w:val="nil"/>
              <w:left w:val="nil"/>
              <w:bottom w:val="single" w:sz="4" w:space="0" w:color="auto"/>
              <w:right w:val="single" w:sz="4" w:space="0" w:color="auto"/>
            </w:tcBorders>
            <w:shd w:val="clear" w:color="000000" w:fill="FFFFFF"/>
            <w:vAlign w:val="center"/>
            <w:hideMark/>
          </w:tcPr>
          <w:p w14:paraId="67EEDE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3" w:type="pct"/>
            <w:tcBorders>
              <w:top w:val="nil"/>
              <w:left w:val="nil"/>
              <w:bottom w:val="single" w:sz="4" w:space="0" w:color="auto"/>
              <w:right w:val="single" w:sz="4" w:space="0" w:color="auto"/>
            </w:tcBorders>
            <w:shd w:val="clear" w:color="000000" w:fill="FFFFFF"/>
            <w:vAlign w:val="center"/>
            <w:hideMark/>
          </w:tcPr>
          <w:p w14:paraId="51E15A8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D5BCCE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8" w:type="pct"/>
            <w:tcBorders>
              <w:top w:val="nil"/>
              <w:left w:val="nil"/>
              <w:bottom w:val="single" w:sz="4" w:space="0" w:color="auto"/>
              <w:right w:val="single" w:sz="4" w:space="0" w:color="auto"/>
            </w:tcBorders>
            <w:shd w:val="clear" w:color="000000" w:fill="FFFFFF"/>
            <w:vAlign w:val="center"/>
            <w:hideMark/>
          </w:tcPr>
          <w:p w14:paraId="55D0B98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4" w:type="pct"/>
            <w:tcBorders>
              <w:top w:val="nil"/>
              <w:left w:val="nil"/>
              <w:bottom w:val="single" w:sz="4" w:space="0" w:color="auto"/>
              <w:right w:val="single" w:sz="4" w:space="0" w:color="auto"/>
            </w:tcBorders>
            <w:shd w:val="clear" w:color="000000" w:fill="FFFFFF"/>
            <w:vAlign w:val="center"/>
            <w:hideMark/>
          </w:tcPr>
          <w:p w14:paraId="436A09F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560D431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8" w:type="pct"/>
            <w:tcBorders>
              <w:top w:val="nil"/>
              <w:left w:val="nil"/>
              <w:bottom w:val="single" w:sz="4" w:space="0" w:color="auto"/>
              <w:right w:val="single" w:sz="4" w:space="0" w:color="auto"/>
            </w:tcBorders>
            <w:shd w:val="clear" w:color="000000" w:fill="FFFFFF"/>
            <w:vAlign w:val="center"/>
            <w:hideMark/>
          </w:tcPr>
          <w:p w14:paraId="55D3949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6,091,066</w:t>
            </w:r>
          </w:p>
        </w:tc>
        <w:tc>
          <w:tcPr>
            <w:tcW w:w="114" w:type="pct"/>
            <w:tcBorders>
              <w:top w:val="nil"/>
              <w:left w:val="nil"/>
              <w:bottom w:val="single" w:sz="4" w:space="0" w:color="auto"/>
              <w:right w:val="single" w:sz="4" w:space="0" w:color="auto"/>
            </w:tcBorders>
            <w:shd w:val="clear" w:color="000000" w:fill="FFFFFF"/>
            <w:vAlign w:val="center"/>
            <w:hideMark/>
          </w:tcPr>
          <w:p w14:paraId="30F8000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3526F07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6,091,066</w:t>
            </w:r>
          </w:p>
        </w:tc>
        <w:tc>
          <w:tcPr>
            <w:tcW w:w="118" w:type="pct"/>
            <w:tcBorders>
              <w:top w:val="nil"/>
              <w:left w:val="nil"/>
              <w:bottom w:val="single" w:sz="4" w:space="0" w:color="auto"/>
              <w:right w:val="single" w:sz="4" w:space="0" w:color="auto"/>
            </w:tcBorders>
            <w:shd w:val="clear" w:color="000000" w:fill="FFFFFF"/>
            <w:vAlign w:val="center"/>
            <w:hideMark/>
          </w:tcPr>
          <w:p w14:paraId="31E3640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6,091,066</w:t>
            </w:r>
          </w:p>
        </w:tc>
        <w:tc>
          <w:tcPr>
            <w:tcW w:w="114" w:type="pct"/>
            <w:tcBorders>
              <w:top w:val="nil"/>
              <w:left w:val="nil"/>
              <w:bottom w:val="single" w:sz="4" w:space="0" w:color="auto"/>
              <w:right w:val="single" w:sz="4" w:space="0" w:color="auto"/>
            </w:tcBorders>
            <w:shd w:val="clear" w:color="000000" w:fill="FFFFFF"/>
            <w:vAlign w:val="center"/>
            <w:hideMark/>
          </w:tcPr>
          <w:p w14:paraId="7B819B9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3639CB8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6,091,066</w:t>
            </w:r>
          </w:p>
        </w:tc>
        <w:tc>
          <w:tcPr>
            <w:tcW w:w="120" w:type="pct"/>
            <w:tcBorders>
              <w:top w:val="nil"/>
              <w:left w:val="nil"/>
              <w:bottom w:val="single" w:sz="4" w:space="0" w:color="auto"/>
              <w:right w:val="single" w:sz="4" w:space="0" w:color="auto"/>
            </w:tcBorders>
            <w:shd w:val="clear" w:color="000000" w:fill="FFFFFF"/>
            <w:vAlign w:val="center"/>
            <w:hideMark/>
          </w:tcPr>
          <w:p w14:paraId="62423A1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17,403,045</w:t>
            </w:r>
          </w:p>
        </w:tc>
        <w:tc>
          <w:tcPr>
            <w:tcW w:w="112" w:type="pct"/>
            <w:tcBorders>
              <w:top w:val="nil"/>
              <w:left w:val="nil"/>
              <w:bottom w:val="single" w:sz="4" w:space="0" w:color="auto"/>
              <w:right w:val="single" w:sz="4" w:space="0" w:color="auto"/>
            </w:tcBorders>
            <w:shd w:val="clear" w:color="000000" w:fill="FFFFFF"/>
            <w:vAlign w:val="center"/>
            <w:hideMark/>
          </w:tcPr>
          <w:p w14:paraId="21BB26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3BBF63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17,403,045</w:t>
            </w:r>
          </w:p>
        </w:tc>
        <w:tc>
          <w:tcPr>
            <w:tcW w:w="105" w:type="pct"/>
            <w:tcBorders>
              <w:top w:val="nil"/>
              <w:left w:val="nil"/>
              <w:bottom w:val="single" w:sz="4" w:space="0" w:color="auto"/>
              <w:right w:val="single" w:sz="4" w:space="0" w:color="auto"/>
            </w:tcBorders>
            <w:shd w:val="clear" w:color="000000" w:fill="FFFFFF"/>
            <w:vAlign w:val="center"/>
            <w:hideMark/>
          </w:tcPr>
          <w:p w14:paraId="7CE0439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5,801,015</w:t>
            </w:r>
          </w:p>
        </w:tc>
        <w:tc>
          <w:tcPr>
            <w:tcW w:w="112" w:type="pct"/>
            <w:tcBorders>
              <w:top w:val="nil"/>
              <w:left w:val="nil"/>
              <w:bottom w:val="single" w:sz="4" w:space="0" w:color="auto"/>
              <w:right w:val="single" w:sz="4" w:space="0" w:color="auto"/>
            </w:tcBorders>
            <w:shd w:val="clear" w:color="000000" w:fill="FFFFFF"/>
            <w:vAlign w:val="center"/>
            <w:hideMark/>
          </w:tcPr>
          <w:p w14:paraId="428DBB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25F91B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5,801,015</w:t>
            </w:r>
          </w:p>
        </w:tc>
        <w:tc>
          <w:tcPr>
            <w:tcW w:w="116" w:type="pct"/>
            <w:tcBorders>
              <w:top w:val="nil"/>
              <w:left w:val="nil"/>
              <w:bottom w:val="single" w:sz="4" w:space="0" w:color="auto"/>
              <w:right w:val="single" w:sz="4" w:space="0" w:color="auto"/>
            </w:tcBorders>
            <w:shd w:val="clear" w:color="000000" w:fill="FFFFFF"/>
            <w:vAlign w:val="center"/>
            <w:hideMark/>
          </w:tcPr>
          <w:p w14:paraId="37650BD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12,182,132</w:t>
            </w:r>
          </w:p>
        </w:tc>
        <w:tc>
          <w:tcPr>
            <w:tcW w:w="112" w:type="pct"/>
            <w:tcBorders>
              <w:top w:val="nil"/>
              <w:left w:val="nil"/>
              <w:bottom w:val="single" w:sz="4" w:space="0" w:color="auto"/>
              <w:right w:val="single" w:sz="4" w:space="0" w:color="auto"/>
            </w:tcBorders>
            <w:shd w:val="clear" w:color="000000" w:fill="FFFFFF"/>
            <w:vAlign w:val="center"/>
            <w:hideMark/>
          </w:tcPr>
          <w:p w14:paraId="3A8511F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E0E6A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12,182,132</w:t>
            </w:r>
          </w:p>
        </w:tc>
        <w:tc>
          <w:tcPr>
            <w:tcW w:w="114" w:type="pct"/>
            <w:tcBorders>
              <w:top w:val="nil"/>
              <w:left w:val="nil"/>
              <w:bottom w:val="single" w:sz="4" w:space="0" w:color="auto"/>
              <w:right w:val="single" w:sz="4" w:space="0" w:color="auto"/>
            </w:tcBorders>
            <w:shd w:val="clear" w:color="auto" w:fill="auto"/>
            <w:vAlign w:val="center"/>
            <w:hideMark/>
          </w:tcPr>
          <w:p w14:paraId="2A0549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7EF37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F3D1D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6B1CE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E3DE1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70725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35,386,192</w:t>
            </w:r>
          </w:p>
        </w:tc>
        <w:tc>
          <w:tcPr>
            <w:tcW w:w="128" w:type="pct"/>
            <w:tcBorders>
              <w:top w:val="nil"/>
              <w:left w:val="nil"/>
              <w:bottom w:val="single" w:sz="4" w:space="0" w:color="auto"/>
              <w:right w:val="single" w:sz="4" w:space="0" w:color="auto"/>
            </w:tcBorders>
            <w:shd w:val="clear" w:color="auto" w:fill="auto"/>
            <w:vAlign w:val="center"/>
            <w:hideMark/>
          </w:tcPr>
          <w:p w14:paraId="48368B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F8BB1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35,386,192</w:t>
            </w:r>
          </w:p>
        </w:tc>
      </w:tr>
      <w:tr w:rsidR="00FE75BE" w:rsidRPr="00225F2C" w14:paraId="5A86891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7C49C30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2.1.1.4</w:t>
            </w:r>
          </w:p>
        </w:tc>
        <w:tc>
          <w:tcPr>
            <w:tcW w:w="322" w:type="pct"/>
            <w:tcBorders>
              <w:top w:val="nil"/>
              <w:left w:val="nil"/>
              <w:bottom w:val="single" w:sz="4" w:space="0" w:color="auto"/>
              <w:right w:val="single" w:sz="4" w:space="0" w:color="auto"/>
            </w:tcBorders>
            <w:shd w:val="clear" w:color="000000" w:fill="FFFFFF"/>
            <w:vAlign w:val="center"/>
            <w:hideMark/>
          </w:tcPr>
          <w:p w14:paraId="34CC282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seminarit mbi metodologjinë e mbledhjes së të dhënave të armëve të zjarrit për pyetësorin e qarkullimi të paligjshëm të armëve të zjarrit të UNODC.</w:t>
            </w:r>
          </w:p>
        </w:tc>
        <w:tc>
          <w:tcPr>
            <w:tcW w:w="113" w:type="pct"/>
            <w:tcBorders>
              <w:top w:val="nil"/>
              <w:left w:val="nil"/>
              <w:bottom w:val="single" w:sz="4" w:space="0" w:color="auto"/>
              <w:right w:val="single" w:sz="4" w:space="0" w:color="auto"/>
            </w:tcBorders>
            <w:shd w:val="clear" w:color="000000" w:fill="FFFFFF"/>
            <w:vAlign w:val="center"/>
            <w:hideMark/>
          </w:tcPr>
          <w:p w14:paraId="172D51F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40AF070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15ACEF7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UNODC</w:t>
            </w:r>
          </w:p>
        </w:tc>
        <w:tc>
          <w:tcPr>
            <w:tcW w:w="75" w:type="pct"/>
            <w:tcBorders>
              <w:top w:val="nil"/>
              <w:left w:val="nil"/>
              <w:bottom w:val="single" w:sz="4" w:space="0" w:color="auto"/>
              <w:right w:val="single" w:sz="4" w:space="0" w:color="auto"/>
            </w:tcBorders>
            <w:shd w:val="clear" w:color="000000" w:fill="FFFFFF"/>
            <w:vAlign w:val="center"/>
            <w:hideMark/>
          </w:tcPr>
          <w:p w14:paraId="266B2E8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78E4AE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single" w:sz="4" w:space="0" w:color="auto"/>
              <w:right w:val="single" w:sz="4" w:space="0" w:color="auto"/>
            </w:tcBorders>
            <w:shd w:val="clear" w:color="000000" w:fill="FFFFFF"/>
            <w:vAlign w:val="center"/>
            <w:hideMark/>
          </w:tcPr>
          <w:p w14:paraId="7803C2E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407,210</w:t>
            </w:r>
          </w:p>
        </w:tc>
        <w:tc>
          <w:tcPr>
            <w:tcW w:w="134" w:type="pct"/>
            <w:tcBorders>
              <w:top w:val="nil"/>
              <w:left w:val="nil"/>
              <w:bottom w:val="single" w:sz="4" w:space="0" w:color="auto"/>
              <w:right w:val="single" w:sz="4" w:space="0" w:color="auto"/>
            </w:tcBorders>
            <w:shd w:val="clear" w:color="000000" w:fill="FFFFFF"/>
            <w:vAlign w:val="center"/>
            <w:hideMark/>
          </w:tcPr>
          <w:p w14:paraId="4359840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5C2A74C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407,210</w:t>
            </w:r>
          </w:p>
        </w:tc>
        <w:tc>
          <w:tcPr>
            <w:tcW w:w="150" w:type="pct"/>
            <w:tcBorders>
              <w:top w:val="nil"/>
              <w:left w:val="nil"/>
              <w:bottom w:val="single" w:sz="4" w:space="0" w:color="auto"/>
              <w:right w:val="single" w:sz="4" w:space="0" w:color="auto"/>
            </w:tcBorders>
            <w:shd w:val="clear" w:color="000000" w:fill="FFFFFF"/>
            <w:vAlign w:val="center"/>
            <w:hideMark/>
          </w:tcPr>
          <w:p w14:paraId="63CEE2A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89" w:type="pct"/>
            <w:tcBorders>
              <w:top w:val="nil"/>
              <w:left w:val="nil"/>
              <w:bottom w:val="single" w:sz="4" w:space="0" w:color="auto"/>
              <w:right w:val="single" w:sz="4" w:space="0" w:color="auto"/>
            </w:tcBorders>
            <w:shd w:val="clear" w:color="000000" w:fill="FFFFFF"/>
            <w:vAlign w:val="center"/>
            <w:hideMark/>
          </w:tcPr>
          <w:p w14:paraId="12D97A1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3C2D3C9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2E793E5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7C59B49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18722A6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6ED061C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4B44761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1C727BC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6F02BE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762A6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7EA0C6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78F03C5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3348B8F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7EDAFD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47F43C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407,210</w:t>
            </w:r>
          </w:p>
        </w:tc>
        <w:tc>
          <w:tcPr>
            <w:tcW w:w="112" w:type="pct"/>
            <w:tcBorders>
              <w:top w:val="nil"/>
              <w:left w:val="nil"/>
              <w:bottom w:val="single" w:sz="4" w:space="0" w:color="auto"/>
              <w:right w:val="single" w:sz="4" w:space="0" w:color="auto"/>
            </w:tcBorders>
            <w:shd w:val="clear" w:color="000000" w:fill="FFFFFF"/>
            <w:vAlign w:val="center"/>
            <w:hideMark/>
          </w:tcPr>
          <w:p w14:paraId="6157715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2A33CB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407,210</w:t>
            </w:r>
          </w:p>
        </w:tc>
        <w:tc>
          <w:tcPr>
            <w:tcW w:w="105" w:type="pct"/>
            <w:tcBorders>
              <w:top w:val="nil"/>
              <w:left w:val="nil"/>
              <w:bottom w:val="single" w:sz="4" w:space="0" w:color="auto"/>
              <w:right w:val="single" w:sz="4" w:space="0" w:color="auto"/>
            </w:tcBorders>
            <w:shd w:val="clear" w:color="000000" w:fill="FFFFFF"/>
            <w:vAlign w:val="center"/>
            <w:hideMark/>
          </w:tcPr>
          <w:p w14:paraId="7B5C2D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A4430C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50F47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763085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3E77041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6E498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ABA946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2DB241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C0401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0AB73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C8C16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5569B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407,210</w:t>
            </w:r>
          </w:p>
        </w:tc>
        <w:tc>
          <w:tcPr>
            <w:tcW w:w="128" w:type="pct"/>
            <w:tcBorders>
              <w:top w:val="nil"/>
              <w:left w:val="nil"/>
              <w:bottom w:val="single" w:sz="4" w:space="0" w:color="auto"/>
              <w:right w:val="single" w:sz="4" w:space="0" w:color="auto"/>
            </w:tcBorders>
            <w:shd w:val="clear" w:color="auto" w:fill="auto"/>
            <w:vAlign w:val="center"/>
            <w:hideMark/>
          </w:tcPr>
          <w:p w14:paraId="668F5E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52013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407,210</w:t>
            </w:r>
          </w:p>
        </w:tc>
      </w:tr>
      <w:tr w:rsidR="00FE75BE" w:rsidRPr="00225F2C" w14:paraId="3B4F699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7647501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2.1.1.5</w:t>
            </w:r>
          </w:p>
        </w:tc>
        <w:tc>
          <w:tcPr>
            <w:tcW w:w="322" w:type="pct"/>
            <w:tcBorders>
              <w:top w:val="nil"/>
              <w:left w:val="nil"/>
              <w:bottom w:val="single" w:sz="4" w:space="0" w:color="auto"/>
              <w:right w:val="single" w:sz="4" w:space="0" w:color="auto"/>
            </w:tcBorders>
            <w:shd w:val="clear" w:color="000000" w:fill="FFFFFF"/>
            <w:vAlign w:val="center"/>
            <w:hideMark/>
          </w:tcPr>
          <w:p w14:paraId="28D8566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Kryerja e trajnimeve për statistikat gjinore të mbledhjes së të dhënave me ndjeshmëri gjinore.</w:t>
            </w:r>
          </w:p>
        </w:tc>
        <w:tc>
          <w:tcPr>
            <w:tcW w:w="113" w:type="pct"/>
            <w:tcBorders>
              <w:top w:val="nil"/>
              <w:left w:val="nil"/>
              <w:bottom w:val="single" w:sz="4" w:space="0" w:color="auto"/>
              <w:right w:val="single" w:sz="4" w:space="0" w:color="auto"/>
            </w:tcBorders>
            <w:shd w:val="clear" w:color="000000" w:fill="FFFFFF"/>
            <w:vAlign w:val="center"/>
            <w:hideMark/>
          </w:tcPr>
          <w:p w14:paraId="0E7865F2"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3BEBC04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5E3CCCB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MSHMS</w:t>
            </w:r>
          </w:p>
        </w:tc>
        <w:tc>
          <w:tcPr>
            <w:tcW w:w="75" w:type="pct"/>
            <w:tcBorders>
              <w:top w:val="nil"/>
              <w:left w:val="nil"/>
              <w:bottom w:val="single" w:sz="4" w:space="0" w:color="auto"/>
              <w:right w:val="single" w:sz="4" w:space="0" w:color="auto"/>
            </w:tcBorders>
            <w:shd w:val="clear" w:color="000000" w:fill="FFFFFF"/>
            <w:vAlign w:val="center"/>
            <w:hideMark/>
          </w:tcPr>
          <w:p w14:paraId="5D878A8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33D996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3D65630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420,048</w:t>
            </w:r>
          </w:p>
        </w:tc>
        <w:tc>
          <w:tcPr>
            <w:tcW w:w="134" w:type="pct"/>
            <w:tcBorders>
              <w:top w:val="nil"/>
              <w:left w:val="nil"/>
              <w:bottom w:val="single" w:sz="4" w:space="0" w:color="auto"/>
              <w:right w:val="single" w:sz="4" w:space="0" w:color="auto"/>
            </w:tcBorders>
            <w:shd w:val="clear" w:color="000000" w:fill="FFFFFF"/>
            <w:vAlign w:val="center"/>
            <w:hideMark/>
          </w:tcPr>
          <w:p w14:paraId="7595A8B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09772B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420,048</w:t>
            </w:r>
          </w:p>
        </w:tc>
        <w:tc>
          <w:tcPr>
            <w:tcW w:w="150" w:type="pct"/>
            <w:tcBorders>
              <w:top w:val="nil"/>
              <w:left w:val="nil"/>
              <w:bottom w:val="single" w:sz="4" w:space="0" w:color="auto"/>
              <w:right w:val="single" w:sz="4" w:space="0" w:color="auto"/>
            </w:tcBorders>
            <w:shd w:val="clear" w:color="000000" w:fill="FFFFFF"/>
            <w:vAlign w:val="center"/>
            <w:hideMark/>
          </w:tcPr>
          <w:p w14:paraId="3BC4541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420,048</w:t>
            </w:r>
          </w:p>
        </w:tc>
        <w:tc>
          <w:tcPr>
            <w:tcW w:w="89" w:type="pct"/>
            <w:tcBorders>
              <w:top w:val="nil"/>
              <w:left w:val="nil"/>
              <w:bottom w:val="single" w:sz="4" w:space="0" w:color="auto"/>
              <w:right w:val="single" w:sz="4" w:space="0" w:color="auto"/>
            </w:tcBorders>
            <w:shd w:val="clear" w:color="000000" w:fill="FFFFFF"/>
            <w:vAlign w:val="center"/>
            <w:hideMark/>
          </w:tcPr>
          <w:p w14:paraId="75DA64D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565AB92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420,048</w:t>
            </w:r>
          </w:p>
        </w:tc>
        <w:tc>
          <w:tcPr>
            <w:tcW w:w="114" w:type="pct"/>
            <w:tcBorders>
              <w:top w:val="nil"/>
              <w:left w:val="nil"/>
              <w:bottom w:val="single" w:sz="4" w:space="0" w:color="auto"/>
              <w:right w:val="single" w:sz="4" w:space="0" w:color="auto"/>
            </w:tcBorders>
            <w:shd w:val="clear" w:color="000000" w:fill="FFFFFF"/>
            <w:vAlign w:val="center"/>
            <w:hideMark/>
          </w:tcPr>
          <w:p w14:paraId="717E30E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420,048</w:t>
            </w:r>
          </w:p>
        </w:tc>
        <w:tc>
          <w:tcPr>
            <w:tcW w:w="113" w:type="pct"/>
            <w:tcBorders>
              <w:top w:val="nil"/>
              <w:left w:val="nil"/>
              <w:bottom w:val="single" w:sz="4" w:space="0" w:color="auto"/>
              <w:right w:val="single" w:sz="4" w:space="0" w:color="auto"/>
            </w:tcBorders>
            <w:shd w:val="clear" w:color="000000" w:fill="FFFFFF"/>
            <w:vAlign w:val="center"/>
            <w:hideMark/>
          </w:tcPr>
          <w:p w14:paraId="112649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04ED3FA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420,048</w:t>
            </w:r>
          </w:p>
        </w:tc>
        <w:tc>
          <w:tcPr>
            <w:tcW w:w="118" w:type="pct"/>
            <w:tcBorders>
              <w:top w:val="nil"/>
              <w:left w:val="nil"/>
              <w:bottom w:val="single" w:sz="4" w:space="0" w:color="auto"/>
              <w:right w:val="single" w:sz="4" w:space="0" w:color="auto"/>
            </w:tcBorders>
            <w:shd w:val="clear" w:color="000000" w:fill="FFFFFF"/>
            <w:vAlign w:val="center"/>
            <w:hideMark/>
          </w:tcPr>
          <w:p w14:paraId="1CAF369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420,048</w:t>
            </w:r>
          </w:p>
        </w:tc>
        <w:tc>
          <w:tcPr>
            <w:tcW w:w="114" w:type="pct"/>
            <w:tcBorders>
              <w:top w:val="nil"/>
              <w:left w:val="nil"/>
              <w:bottom w:val="single" w:sz="4" w:space="0" w:color="auto"/>
              <w:right w:val="single" w:sz="4" w:space="0" w:color="auto"/>
            </w:tcBorders>
            <w:shd w:val="clear" w:color="000000" w:fill="FFFFFF"/>
            <w:vAlign w:val="center"/>
            <w:hideMark/>
          </w:tcPr>
          <w:p w14:paraId="08CD37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43C9FB9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420,048</w:t>
            </w:r>
          </w:p>
        </w:tc>
        <w:tc>
          <w:tcPr>
            <w:tcW w:w="118" w:type="pct"/>
            <w:tcBorders>
              <w:top w:val="nil"/>
              <w:left w:val="nil"/>
              <w:bottom w:val="single" w:sz="4" w:space="0" w:color="auto"/>
              <w:right w:val="single" w:sz="4" w:space="0" w:color="auto"/>
            </w:tcBorders>
            <w:shd w:val="clear" w:color="000000" w:fill="FFFFFF"/>
            <w:vAlign w:val="center"/>
            <w:hideMark/>
          </w:tcPr>
          <w:p w14:paraId="36C64FB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441,050</w:t>
            </w:r>
          </w:p>
        </w:tc>
        <w:tc>
          <w:tcPr>
            <w:tcW w:w="114" w:type="pct"/>
            <w:tcBorders>
              <w:top w:val="nil"/>
              <w:left w:val="nil"/>
              <w:bottom w:val="single" w:sz="4" w:space="0" w:color="auto"/>
              <w:right w:val="single" w:sz="4" w:space="0" w:color="auto"/>
            </w:tcBorders>
            <w:shd w:val="clear" w:color="000000" w:fill="FFFFFF"/>
            <w:vAlign w:val="center"/>
            <w:hideMark/>
          </w:tcPr>
          <w:p w14:paraId="70EDC4B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CA1D15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441,050</w:t>
            </w:r>
          </w:p>
        </w:tc>
        <w:tc>
          <w:tcPr>
            <w:tcW w:w="118" w:type="pct"/>
            <w:tcBorders>
              <w:top w:val="nil"/>
              <w:left w:val="nil"/>
              <w:bottom w:val="single" w:sz="4" w:space="0" w:color="auto"/>
              <w:right w:val="single" w:sz="4" w:space="0" w:color="auto"/>
            </w:tcBorders>
            <w:shd w:val="clear" w:color="000000" w:fill="FFFFFF"/>
            <w:vAlign w:val="center"/>
            <w:hideMark/>
          </w:tcPr>
          <w:p w14:paraId="16E8DD7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441,050</w:t>
            </w:r>
          </w:p>
        </w:tc>
        <w:tc>
          <w:tcPr>
            <w:tcW w:w="114" w:type="pct"/>
            <w:tcBorders>
              <w:top w:val="nil"/>
              <w:left w:val="nil"/>
              <w:bottom w:val="single" w:sz="4" w:space="0" w:color="auto"/>
              <w:right w:val="single" w:sz="4" w:space="0" w:color="auto"/>
            </w:tcBorders>
            <w:shd w:val="clear" w:color="000000" w:fill="FFFFFF"/>
            <w:vAlign w:val="center"/>
            <w:hideMark/>
          </w:tcPr>
          <w:p w14:paraId="7E85A0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771393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441,050</w:t>
            </w:r>
          </w:p>
        </w:tc>
        <w:tc>
          <w:tcPr>
            <w:tcW w:w="120" w:type="pct"/>
            <w:tcBorders>
              <w:top w:val="nil"/>
              <w:left w:val="nil"/>
              <w:bottom w:val="single" w:sz="4" w:space="0" w:color="auto"/>
              <w:right w:val="single" w:sz="4" w:space="0" w:color="auto"/>
            </w:tcBorders>
            <w:shd w:val="clear" w:color="000000" w:fill="FFFFFF"/>
            <w:vAlign w:val="center"/>
            <w:hideMark/>
          </w:tcPr>
          <w:p w14:paraId="7DAD4A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1,260,144</w:t>
            </w:r>
          </w:p>
        </w:tc>
        <w:tc>
          <w:tcPr>
            <w:tcW w:w="112" w:type="pct"/>
            <w:tcBorders>
              <w:top w:val="nil"/>
              <w:left w:val="nil"/>
              <w:bottom w:val="single" w:sz="4" w:space="0" w:color="auto"/>
              <w:right w:val="single" w:sz="4" w:space="0" w:color="auto"/>
            </w:tcBorders>
            <w:shd w:val="clear" w:color="000000" w:fill="FFFFFF"/>
            <w:vAlign w:val="center"/>
            <w:hideMark/>
          </w:tcPr>
          <w:p w14:paraId="7C230C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796F7C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1,260,144</w:t>
            </w:r>
          </w:p>
        </w:tc>
        <w:tc>
          <w:tcPr>
            <w:tcW w:w="105" w:type="pct"/>
            <w:tcBorders>
              <w:top w:val="nil"/>
              <w:left w:val="nil"/>
              <w:bottom w:val="single" w:sz="4" w:space="0" w:color="auto"/>
              <w:right w:val="single" w:sz="4" w:space="0" w:color="auto"/>
            </w:tcBorders>
            <w:shd w:val="clear" w:color="000000" w:fill="FFFFFF"/>
            <w:vAlign w:val="center"/>
            <w:hideMark/>
          </w:tcPr>
          <w:p w14:paraId="25ACA0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420,048</w:t>
            </w:r>
          </w:p>
        </w:tc>
        <w:tc>
          <w:tcPr>
            <w:tcW w:w="112" w:type="pct"/>
            <w:tcBorders>
              <w:top w:val="nil"/>
              <w:left w:val="nil"/>
              <w:bottom w:val="single" w:sz="4" w:space="0" w:color="auto"/>
              <w:right w:val="single" w:sz="4" w:space="0" w:color="auto"/>
            </w:tcBorders>
            <w:shd w:val="clear" w:color="000000" w:fill="FFFFFF"/>
            <w:vAlign w:val="center"/>
            <w:hideMark/>
          </w:tcPr>
          <w:p w14:paraId="6AA8712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B0AF42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420,048</w:t>
            </w:r>
          </w:p>
        </w:tc>
        <w:tc>
          <w:tcPr>
            <w:tcW w:w="116" w:type="pct"/>
            <w:tcBorders>
              <w:top w:val="nil"/>
              <w:left w:val="nil"/>
              <w:bottom w:val="single" w:sz="4" w:space="0" w:color="auto"/>
              <w:right w:val="single" w:sz="4" w:space="0" w:color="auto"/>
            </w:tcBorders>
            <w:shd w:val="clear" w:color="000000" w:fill="FFFFFF"/>
            <w:vAlign w:val="center"/>
            <w:hideMark/>
          </w:tcPr>
          <w:p w14:paraId="4E45ABC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882,101</w:t>
            </w:r>
          </w:p>
        </w:tc>
        <w:tc>
          <w:tcPr>
            <w:tcW w:w="112" w:type="pct"/>
            <w:tcBorders>
              <w:top w:val="nil"/>
              <w:left w:val="nil"/>
              <w:bottom w:val="single" w:sz="4" w:space="0" w:color="auto"/>
              <w:right w:val="single" w:sz="4" w:space="0" w:color="auto"/>
            </w:tcBorders>
            <w:shd w:val="clear" w:color="000000" w:fill="FFFFFF"/>
            <w:vAlign w:val="center"/>
            <w:hideMark/>
          </w:tcPr>
          <w:p w14:paraId="61DCA85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9322B4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882,101</w:t>
            </w:r>
          </w:p>
        </w:tc>
        <w:tc>
          <w:tcPr>
            <w:tcW w:w="114" w:type="pct"/>
            <w:tcBorders>
              <w:top w:val="nil"/>
              <w:left w:val="nil"/>
              <w:bottom w:val="single" w:sz="4" w:space="0" w:color="auto"/>
              <w:right w:val="single" w:sz="4" w:space="0" w:color="auto"/>
            </w:tcBorders>
            <w:shd w:val="clear" w:color="auto" w:fill="auto"/>
            <w:vAlign w:val="center"/>
            <w:hideMark/>
          </w:tcPr>
          <w:p w14:paraId="44B231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32D99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7734C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D537F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7475D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7DB76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2,562,293</w:t>
            </w:r>
          </w:p>
        </w:tc>
        <w:tc>
          <w:tcPr>
            <w:tcW w:w="128" w:type="pct"/>
            <w:tcBorders>
              <w:top w:val="nil"/>
              <w:left w:val="nil"/>
              <w:bottom w:val="single" w:sz="4" w:space="0" w:color="auto"/>
              <w:right w:val="single" w:sz="4" w:space="0" w:color="auto"/>
            </w:tcBorders>
            <w:shd w:val="clear" w:color="auto" w:fill="auto"/>
            <w:vAlign w:val="center"/>
            <w:hideMark/>
          </w:tcPr>
          <w:p w14:paraId="4962EA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72DD9F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2,562,293</w:t>
            </w:r>
          </w:p>
        </w:tc>
      </w:tr>
      <w:tr w:rsidR="006A3252" w:rsidRPr="00225F2C" w14:paraId="43778C2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noWrap/>
            <w:vAlign w:val="center"/>
            <w:hideMark/>
          </w:tcPr>
          <w:p w14:paraId="709317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2.1.2</w:t>
            </w:r>
          </w:p>
        </w:tc>
        <w:tc>
          <w:tcPr>
            <w:tcW w:w="322" w:type="pct"/>
            <w:tcBorders>
              <w:top w:val="nil"/>
              <w:left w:val="nil"/>
              <w:bottom w:val="single" w:sz="4" w:space="0" w:color="auto"/>
              <w:right w:val="single" w:sz="4" w:space="0" w:color="auto"/>
            </w:tcBorders>
            <w:shd w:val="clear" w:color="000000" w:fill="DDEBF7"/>
            <w:vAlign w:val="center"/>
            <w:hideMark/>
          </w:tcPr>
          <w:p w14:paraId="5607F1E5"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xml:space="preserve">Rritja e kapaciteteve kombëtare analitike dhe të institucionalizimi i analizës së të dhënave për armët e zjarrit </w:t>
            </w:r>
          </w:p>
        </w:tc>
        <w:tc>
          <w:tcPr>
            <w:tcW w:w="113" w:type="pct"/>
            <w:tcBorders>
              <w:top w:val="nil"/>
              <w:left w:val="nil"/>
              <w:bottom w:val="single" w:sz="4" w:space="0" w:color="auto"/>
              <w:right w:val="single" w:sz="4" w:space="0" w:color="auto"/>
            </w:tcBorders>
            <w:shd w:val="clear" w:color="000000" w:fill="DDEBF7"/>
            <w:vAlign w:val="center"/>
            <w:hideMark/>
          </w:tcPr>
          <w:p w14:paraId="09D7D269"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37AFAF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69DB8C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26B05B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56A4E7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0F4333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201AB76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3BFA82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14803A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164917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0D27C0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908542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5F927A9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11760C2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8BD4C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138080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D98A6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4449B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7108B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00C668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6A207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114FF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D8C89B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38C7E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4FD4941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29417E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50A01B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94212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66D3926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5DA430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ED999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7CD610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B51CD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4C34FC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7D47AA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1D723B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26167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2DC7D1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65C960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7986CD1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1D0CCF8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5C47A9A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2.1.2.1</w:t>
            </w:r>
          </w:p>
        </w:tc>
        <w:tc>
          <w:tcPr>
            <w:tcW w:w="322" w:type="pct"/>
            <w:tcBorders>
              <w:top w:val="nil"/>
              <w:left w:val="nil"/>
              <w:bottom w:val="single" w:sz="4" w:space="0" w:color="auto"/>
              <w:right w:val="single" w:sz="4" w:space="0" w:color="auto"/>
            </w:tcBorders>
            <w:shd w:val="clear" w:color="000000" w:fill="FFFFFF"/>
            <w:vAlign w:val="center"/>
            <w:hideMark/>
          </w:tcPr>
          <w:p w14:paraId="44433E95" w14:textId="4064E9FA"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Ngritja e Grupit të Punës për vlerësimin e specifikimeve teknike të sistemit I-BASE, me qëllim </w:t>
            </w:r>
            <w:r w:rsidR="00225F2C" w:rsidRPr="00225F2C">
              <w:rPr>
                <w:rFonts w:ascii="Garamond" w:hAnsi="Garamond"/>
                <w:sz w:val="4"/>
                <w:szCs w:val="4"/>
              </w:rPr>
              <w:t>funksionimin</w:t>
            </w:r>
            <w:r w:rsidRPr="00225F2C">
              <w:rPr>
                <w:rFonts w:ascii="Garamond" w:hAnsi="Garamond"/>
                <w:sz w:val="4"/>
                <w:szCs w:val="4"/>
              </w:rPr>
              <w:t xml:space="preserve"> e tij.</w:t>
            </w:r>
          </w:p>
        </w:tc>
        <w:tc>
          <w:tcPr>
            <w:tcW w:w="113" w:type="pct"/>
            <w:tcBorders>
              <w:top w:val="nil"/>
              <w:left w:val="nil"/>
              <w:bottom w:val="single" w:sz="4" w:space="0" w:color="auto"/>
              <w:right w:val="single" w:sz="4" w:space="0" w:color="auto"/>
            </w:tcBorders>
            <w:shd w:val="clear" w:color="000000" w:fill="FFFFFF"/>
            <w:vAlign w:val="center"/>
            <w:hideMark/>
          </w:tcPr>
          <w:p w14:paraId="62C4C3B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w:t>
            </w:r>
            <w:r w:rsidRPr="00225F2C">
              <w:rPr>
                <w:rFonts w:ascii="Garamond" w:hAnsi="Garamond"/>
                <w:sz w:val="4"/>
                <w:szCs w:val="4"/>
              </w:rPr>
              <w:lastRenderedPageBreak/>
              <w:t>uktit: 9164AA</w:t>
            </w:r>
          </w:p>
        </w:tc>
        <w:tc>
          <w:tcPr>
            <w:tcW w:w="101" w:type="pct"/>
            <w:tcBorders>
              <w:top w:val="nil"/>
              <w:left w:val="nil"/>
              <w:bottom w:val="single" w:sz="4" w:space="0" w:color="auto"/>
              <w:right w:val="single" w:sz="4" w:space="0" w:color="auto"/>
            </w:tcBorders>
            <w:shd w:val="clear" w:color="000000" w:fill="FFFFFF"/>
            <w:vAlign w:val="center"/>
            <w:hideMark/>
          </w:tcPr>
          <w:p w14:paraId="3194A7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lastRenderedPageBreak/>
              <w:t xml:space="preserve">PSH </w:t>
            </w:r>
          </w:p>
        </w:tc>
        <w:tc>
          <w:tcPr>
            <w:tcW w:w="131" w:type="pct"/>
            <w:tcBorders>
              <w:top w:val="nil"/>
              <w:left w:val="nil"/>
              <w:bottom w:val="single" w:sz="4" w:space="0" w:color="auto"/>
              <w:right w:val="single" w:sz="4" w:space="0" w:color="auto"/>
            </w:tcBorders>
            <w:shd w:val="clear" w:color="000000" w:fill="FFFFFF"/>
            <w:vAlign w:val="center"/>
            <w:hideMark/>
          </w:tcPr>
          <w:p w14:paraId="2EEECFA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1AA04A0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1244AFA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701393F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34" w:type="pct"/>
            <w:tcBorders>
              <w:top w:val="nil"/>
              <w:left w:val="nil"/>
              <w:bottom w:val="single" w:sz="4" w:space="0" w:color="auto"/>
              <w:right w:val="single" w:sz="4" w:space="0" w:color="auto"/>
            </w:tcBorders>
            <w:shd w:val="clear" w:color="000000" w:fill="FFFFFF"/>
            <w:vAlign w:val="center"/>
            <w:hideMark/>
          </w:tcPr>
          <w:p w14:paraId="3A1FBB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6E7852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50" w:type="pct"/>
            <w:tcBorders>
              <w:top w:val="nil"/>
              <w:left w:val="nil"/>
              <w:bottom w:val="single" w:sz="4" w:space="0" w:color="auto"/>
              <w:right w:val="single" w:sz="4" w:space="0" w:color="auto"/>
            </w:tcBorders>
            <w:shd w:val="clear" w:color="000000" w:fill="FFFFFF"/>
            <w:vAlign w:val="center"/>
            <w:hideMark/>
          </w:tcPr>
          <w:p w14:paraId="190894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89" w:type="pct"/>
            <w:tcBorders>
              <w:top w:val="nil"/>
              <w:left w:val="nil"/>
              <w:bottom w:val="single" w:sz="4" w:space="0" w:color="auto"/>
              <w:right w:val="single" w:sz="4" w:space="0" w:color="auto"/>
            </w:tcBorders>
            <w:shd w:val="clear" w:color="000000" w:fill="FFFFFF"/>
            <w:vAlign w:val="center"/>
            <w:hideMark/>
          </w:tcPr>
          <w:p w14:paraId="79419AA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64D696C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14" w:type="pct"/>
            <w:tcBorders>
              <w:top w:val="nil"/>
              <w:left w:val="nil"/>
              <w:bottom w:val="single" w:sz="4" w:space="0" w:color="auto"/>
              <w:right w:val="single" w:sz="4" w:space="0" w:color="auto"/>
            </w:tcBorders>
            <w:shd w:val="clear" w:color="000000" w:fill="FFFFFF"/>
            <w:vAlign w:val="center"/>
            <w:hideMark/>
          </w:tcPr>
          <w:p w14:paraId="17639E2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13" w:type="pct"/>
            <w:tcBorders>
              <w:top w:val="nil"/>
              <w:left w:val="nil"/>
              <w:bottom w:val="single" w:sz="4" w:space="0" w:color="auto"/>
              <w:right w:val="single" w:sz="4" w:space="0" w:color="auto"/>
            </w:tcBorders>
            <w:shd w:val="clear" w:color="000000" w:fill="FFFFFF"/>
            <w:vAlign w:val="center"/>
            <w:hideMark/>
          </w:tcPr>
          <w:p w14:paraId="63B5E3D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53F20A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18" w:type="pct"/>
            <w:tcBorders>
              <w:top w:val="nil"/>
              <w:left w:val="nil"/>
              <w:bottom w:val="single" w:sz="4" w:space="0" w:color="auto"/>
              <w:right w:val="single" w:sz="4" w:space="0" w:color="auto"/>
            </w:tcBorders>
            <w:shd w:val="clear" w:color="000000" w:fill="FFFFFF"/>
            <w:vAlign w:val="center"/>
            <w:hideMark/>
          </w:tcPr>
          <w:p w14:paraId="0782982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14" w:type="pct"/>
            <w:tcBorders>
              <w:top w:val="nil"/>
              <w:left w:val="nil"/>
              <w:bottom w:val="single" w:sz="4" w:space="0" w:color="auto"/>
              <w:right w:val="single" w:sz="4" w:space="0" w:color="auto"/>
            </w:tcBorders>
            <w:shd w:val="clear" w:color="000000" w:fill="FFFFFF"/>
            <w:vAlign w:val="center"/>
            <w:hideMark/>
          </w:tcPr>
          <w:p w14:paraId="3813B1A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69381A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18" w:type="pct"/>
            <w:tcBorders>
              <w:top w:val="nil"/>
              <w:left w:val="nil"/>
              <w:bottom w:val="single" w:sz="4" w:space="0" w:color="auto"/>
              <w:right w:val="single" w:sz="4" w:space="0" w:color="auto"/>
            </w:tcBorders>
            <w:shd w:val="clear" w:color="000000" w:fill="FFFFFF"/>
            <w:vAlign w:val="center"/>
            <w:hideMark/>
          </w:tcPr>
          <w:p w14:paraId="43E1B4A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14" w:type="pct"/>
            <w:tcBorders>
              <w:top w:val="nil"/>
              <w:left w:val="nil"/>
              <w:bottom w:val="single" w:sz="4" w:space="0" w:color="auto"/>
              <w:right w:val="single" w:sz="4" w:space="0" w:color="auto"/>
            </w:tcBorders>
            <w:shd w:val="clear" w:color="000000" w:fill="FFFFFF"/>
            <w:vAlign w:val="center"/>
            <w:hideMark/>
          </w:tcPr>
          <w:p w14:paraId="44DCC52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48482D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18" w:type="pct"/>
            <w:tcBorders>
              <w:top w:val="nil"/>
              <w:left w:val="nil"/>
              <w:bottom w:val="single" w:sz="4" w:space="0" w:color="auto"/>
              <w:right w:val="single" w:sz="4" w:space="0" w:color="auto"/>
            </w:tcBorders>
            <w:shd w:val="clear" w:color="000000" w:fill="FFFFFF"/>
            <w:vAlign w:val="center"/>
            <w:hideMark/>
          </w:tcPr>
          <w:p w14:paraId="4A9C87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14" w:type="pct"/>
            <w:tcBorders>
              <w:top w:val="nil"/>
              <w:left w:val="nil"/>
              <w:bottom w:val="single" w:sz="4" w:space="0" w:color="auto"/>
              <w:right w:val="single" w:sz="4" w:space="0" w:color="auto"/>
            </w:tcBorders>
            <w:shd w:val="clear" w:color="000000" w:fill="FFFFFF"/>
            <w:vAlign w:val="center"/>
            <w:hideMark/>
          </w:tcPr>
          <w:p w14:paraId="71FC0E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DBD076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9,785,992</w:t>
            </w:r>
          </w:p>
        </w:tc>
        <w:tc>
          <w:tcPr>
            <w:tcW w:w="120" w:type="pct"/>
            <w:tcBorders>
              <w:top w:val="nil"/>
              <w:left w:val="nil"/>
              <w:bottom w:val="single" w:sz="4" w:space="0" w:color="auto"/>
              <w:right w:val="single" w:sz="4" w:space="0" w:color="auto"/>
            </w:tcBorders>
            <w:shd w:val="clear" w:color="000000" w:fill="FFFFFF"/>
            <w:vAlign w:val="center"/>
            <w:hideMark/>
          </w:tcPr>
          <w:p w14:paraId="07D197B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29,357,976</w:t>
            </w:r>
          </w:p>
        </w:tc>
        <w:tc>
          <w:tcPr>
            <w:tcW w:w="112" w:type="pct"/>
            <w:tcBorders>
              <w:top w:val="nil"/>
              <w:left w:val="nil"/>
              <w:bottom w:val="single" w:sz="4" w:space="0" w:color="auto"/>
              <w:right w:val="single" w:sz="4" w:space="0" w:color="auto"/>
            </w:tcBorders>
            <w:shd w:val="clear" w:color="000000" w:fill="FFFFFF"/>
            <w:vAlign w:val="center"/>
            <w:hideMark/>
          </w:tcPr>
          <w:p w14:paraId="0EB6223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C4B96E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29,357,976</w:t>
            </w:r>
          </w:p>
        </w:tc>
        <w:tc>
          <w:tcPr>
            <w:tcW w:w="105" w:type="pct"/>
            <w:tcBorders>
              <w:top w:val="nil"/>
              <w:left w:val="nil"/>
              <w:bottom w:val="single" w:sz="4" w:space="0" w:color="auto"/>
              <w:right w:val="single" w:sz="4" w:space="0" w:color="auto"/>
            </w:tcBorders>
            <w:shd w:val="clear" w:color="000000" w:fill="FFFFFF"/>
            <w:vAlign w:val="center"/>
            <w:hideMark/>
          </w:tcPr>
          <w:p w14:paraId="7AE936F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9,785,992</w:t>
            </w:r>
          </w:p>
        </w:tc>
        <w:tc>
          <w:tcPr>
            <w:tcW w:w="112" w:type="pct"/>
            <w:tcBorders>
              <w:top w:val="nil"/>
              <w:left w:val="nil"/>
              <w:bottom w:val="single" w:sz="4" w:space="0" w:color="auto"/>
              <w:right w:val="single" w:sz="4" w:space="0" w:color="auto"/>
            </w:tcBorders>
            <w:shd w:val="clear" w:color="000000" w:fill="FFFFFF"/>
            <w:vAlign w:val="center"/>
            <w:hideMark/>
          </w:tcPr>
          <w:p w14:paraId="5FEDB4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D3A79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9,785,992</w:t>
            </w:r>
          </w:p>
        </w:tc>
        <w:tc>
          <w:tcPr>
            <w:tcW w:w="116" w:type="pct"/>
            <w:tcBorders>
              <w:top w:val="nil"/>
              <w:left w:val="nil"/>
              <w:bottom w:val="single" w:sz="4" w:space="0" w:color="auto"/>
              <w:right w:val="single" w:sz="4" w:space="0" w:color="auto"/>
            </w:tcBorders>
            <w:shd w:val="clear" w:color="000000" w:fill="FFFFFF"/>
            <w:vAlign w:val="center"/>
            <w:hideMark/>
          </w:tcPr>
          <w:p w14:paraId="074172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19,571,984</w:t>
            </w:r>
          </w:p>
        </w:tc>
        <w:tc>
          <w:tcPr>
            <w:tcW w:w="112" w:type="pct"/>
            <w:tcBorders>
              <w:top w:val="nil"/>
              <w:left w:val="nil"/>
              <w:bottom w:val="single" w:sz="4" w:space="0" w:color="auto"/>
              <w:right w:val="single" w:sz="4" w:space="0" w:color="auto"/>
            </w:tcBorders>
            <w:shd w:val="clear" w:color="000000" w:fill="FFFFFF"/>
            <w:vAlign w:val="center"/>
            <w:hideMark/>
          </w:tcPr>
          <w:p w14:paraId="74D4A53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CD279C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19,571,984</w:t>
            </w:r>
          </w:p>
        </w:tc>
        <w:tc>
          <w:tcPr>
            <w:tcW w:w="114" w:type="pct"/>
            <w:tcBorders>
              <w:top w:val="nil"/>
              <w:left w:val="nil"/>
              <w:bottom w:val="single" w:sz="4" w:space="0" w:color="auto"/>
              <w:right w:val="single" w:sz="4" w:space="0" w:color="auto"/>
            </w:tcBorders>
            <w:shd w:val="clear" w:color="auto" w:fill="auto"/>
            <w:vAlign w:val="center"/>
            <w:hideMark/>
          </w:tcPr>
          <w:p w14:paraId="5196C8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0A9A2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6C138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D9D9D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2A219C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FC323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58,715,952</w:t>
            </w:r>
          </w:p>
        </w:tc>
        <w:tc>
          <w:tcPr>
            <w:tcW w:w="128" w:type="pct"/>
            <w:tcBorders>
              <w:top w:val="nil"/>
              <w:left w:val="nil"/>
              <w:bottom w:val="single" w:sz="4" w:space="0" w:color="auto"/>
              <w:right w:val="single" w:sz="4" w:space="0" w:color="auto"/>
            </w:tcBorders>
            <w:shd w:val="clear" w:color="auto" w:fill="auto"/>
            <w:vAlign w:val="center"/>
            <w:hideMark/>
          </w:tcPr>
          <w:p w14:paraId="1C3DB6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69855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58,715,952</w:t>
            </w:r>
          </w:p>
        </w:tc>
      </w:tr>
      <w:tr w:rsidR="00FE75BE" w:rsidRPr="00225F2C" w14:paraId="556FB1E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0F831BA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2.1.2.2</w:t>
            </w:r>
          </w:p>
        </w:tc>
        <w:tc>
          <w:tcPr>
            <w:tcW w:w="322" w:type="pct"/>
            <w:tcBorders>
              <w:top w:val="nil"/>
              <w:left w:val="nil"/>
              <w:bottom w:val="single" w:sz="4" w:space="0" w:color="auto"/>
              <w:right w:val="single" w:sz="4" w:space="0" w:color="auto"/>
            </w:tcBorders>
            <w:shd w:val="clear" w:color="auto" w:fill="auto"/>
            <w:vAlign w:val="center"/>
            <w:hideMark/>
          </w:tcPr>
          <w:p w14:paraId="33C7CD4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Aksesi i ndërlidhur i anëtarëve të Njësisë Qendrore për Armët e Zjarrit NJQAZ me sistemin SIMA dhe trajnimi i tyre për përdorimin e këtij sistemi.</w:t>
            </w:r>
          </w:p>
        </w:tc>
        <w:tc>
          <w:tcPr>
            <w:tcW w:w="113" w:type="pct"/>
            <w:tcBorders>
              <w:top w:val="nil"/>
              <w:left w:val="nil"/>
              <w:bottom w:val="single" w:sz="4" w:space="0" w:color="auto"/>
              <w:right w:val="single" w:sz="4" w:space="0" w:color="auto"/>
            </w:tcBorders>
            <w:shd w:val="clear" w:color="auto" w:fill="auto"/>
            <w:vAlign w:val="center"/>
            <w:hideMark/>
          </w:tcPr>
          <w:p w14:paraId="131BC65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auto" w:fill="auto"/>
            <w:vAlign w:val="center"/>
            <w:hideMark/>
          </w:tcPr>
          <w:p w14:paraId="2B94900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PSH </w:t>
            </w:r>
          </w:p>
        </w:tc>
        <w:tc>
          <w:tcPr>
            <w:tcW w:w="131" w:type="pct"/>
            <w:tcBorders>
              <w:top w:val="nil"/>
              <w:left w:val="nil"/>
              <w:bottom w:val="single" w:sz="4" w:space="0" w:color="auto"/>
              <w:right w:val="single" w:sz="4" w:space="0" w:color="auto"/>
            </w:tcBorders>
            <w:shd w:val="clear" w:color="auto" w:fill="auto"/>
            <w:vAlign w:val="center"/>
            <w:hideMark/>
          </w:tcPr>
          <w:p w14:paraId="7D6664F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auto" w:fill="auto"/>
            <w:noWrap/>
            <w:vAlign w:val="center"/>
            <w:hideMark/>
          </w:tcPr>
          <w:p w14:paraId="5C3D0ED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2D6EE1D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11D9B9A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34" w:type="pct"/>
            <w:tcBorders>
              <w:top w:val="nil"/>
              <w:left w:val="nil"/>
              <w:bottom w:val="single" w:sz="4" w:space="0" w:color="auto"/>
              <w:right w:val="single" w:sz="4" w:space="0" w:color="auto"/>
            </w:tcBorders>
            <w:shd w:val="clear" w:color="000000" w:fill="FFFFFF"/>
            <w:vAlign w:val="center"/>
            <w:hideMark/>
          </w:tcPr>
          <w:p w14:paraId="68B36A3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45FED58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50" w:type="pct"/>
            <w:tcBorders>
              <w:top w:val="nil"/>
              <w:left w:val="nil"/>
              <w:bottom w:val="single" w:sz="4" w:space="0" w:color="auto"/>
              <w:right w:val="single" w:sz="4" w:space="0" w:color="auto"/>
            </w:tcBorders>
            <w:shd w:val="clear" w:color="000000" w:fill="FFFFFF"/>
            <w:vAlign w:val="center"/>
            <w:hideMark/>
          </w:tcPr>
          <w:p w14:paraId="5C52D7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89" w:type="pct"/>
            <w:tcBorders>
              <w:top w:val="nil"/>
              <w:left w:val="nil"/>
              <w:bottom w:val="single" w:sz="4" w:space="0" w:color="auto"/>
              <w:right w:val="single" w:sz="4" w:space="0" w:color="auto"/>
            </w:tcBorders>
            <w:shd w:val="clear" w:color="000000" w:fill="FFFFFF"/>
            <w:vAlign w:val="center"/>
            <w:hideMark/>
          </w:tcPr>
          <w:p w14:paraId="7131079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00FDFE5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4" w:type="pct"/>
            <w:tcBorders>
              <w:top w:val="nil"/>
              <w:left w:val="nil"/>
              <w:bottom w:val="single" w:sz="4" w:space="0" w:color="auto"/>
              <w:right w:val="single" w:sz="4" w:space="0" w:color="auto"/>
            </w:tcBorders>
            <w:shd w:val="clear" w:color="000000" w:fill="FFFFFF"/>
            <w:vAlign w:val="center"/>
            <w:hideMark/>
          </w:tcPr>
          <w:p w14:paraId="2B11E24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3" w:type="pct"/>
            <w:tcBorders>
              <w:top w:val="nil"/>
              <w:left w:val="nil"/>
              <w:bottom w:val="single" w:sz="4" w:space="0" w:color="auto"/>
              <w:right w:val="single" w:sz="4" w:space="0" w:color="auto"/>
            </w:tcBorders>
            <w:shd w:val="clear" w:color="000000" w:fill="FFFFFF"/>
            <w:vAlign w:val="center"/>
            <w:hideMark/>
          </w:tcPr>
          <w:p w14:paraId="6823C0B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3EA55E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8" w:type="pct"/>
            <w:tcBorders>
              <w:top w:val="nil"/>
              <w:left w:val="nil"/>
              <w:bottom w:val="single" w:sz="4" w:space="0" w:color="auto"/>
              <w:right w:val="single" w:sz="4" w:space="0" w:color="auto"/>
            </w:tcBorders>
            <w:shd w:val="clear" w:color="000000" w:fill="FFFFFF"/>
            <w:vAlign w:val="center"/>
            <w:hideMark/>
          </w:tcPr>
          <w:p w14:paraId="691D81B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4" w:type="pct"/>
            <w:tcBorders>
              <w:top w:val="nil"/>
              <w:left w:val="nil"/>
              <w:bottom w:val="single" w:sz="4" w:space="0" w:color="auto"/>
              <w:right w:val="single" w:sz="4" w:space="0" w:color="auto"/>
            </w:tcBorders>
            <w:shd w:val="clear" w:color="000000" w:fill="FFFFFF"/>
            <w:vAlign w:val="center"/>
            <w:hideMark/>
          </w:tcPr>
          <w:p w14:paraId="2C06E3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1F61461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8" w:type="pct"/>
            <w:tcBorders>
              <w:top w:val="nil"/>
              <w:left w:val="nil"/>
              <w:bottom w:val="single" w:sz="4" w:space="0" w:color="auto"/>
              <w:right w:val="single" w:sz="4" w:space="0" w:color="auto"/>
            </w:tcBorders>
            <w:shd w:val="clear" w:color="000000" w:fill="FFFFFF"/>
            <w:vAlign w:val="center"/>
            <w:hideMark/>
          </w:tcPr>
          <w:p w14:paraId="71CADD4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4" w:type="pct"/>
            <w:tcBorders>
              <w:top w:val="nil"/>
              <w:left w:val="nil"/>
              <w:bottom w:val="single" w:sz="4" w:space="0" w:color="auto"/>
              <w:right w:val="single" w:sz="4" w:space="0" w:color="auto"/>
            </w:tcBorders>
            <w:shd w:val="clear" w:color="000000" w:fill="FFFFFF"/>
            <w:vAlign w:val="center"/>
            <w:hideMark/>
          </w:tcPr>
          <w:p w14:paraId="0E9725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577F3D1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8" w:type="pct"/>
            <w:tcBorders>
              <w:top w:val="nil"/>
              <w:left w:val="nil"/>
              <w:bottom w:val="single" w:sz="4" w:space="0" w:color="auto"/>
              <w:right w:val="single" w:sz="4" w:space="0" w:color="auto"/>
            </w:tcBorders>
            <w:shd w:val="clear" w:color="000000" w:fill="FFFFFF"/>
            <w:vAlign w:val="center"/>
            <w:hideMark/>
          </w:tcPr>
          <w:p w14:paraId="47584D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4" w:type="pct"/>
            <w:tcBorders>
              <w:top w:val="nil"/>
              <w:left w:val="nil"/>
              <w:bottom w:val="single" w:sz="4" w:space="0" w:color="auto"/>
              <w:right w:val="single" w:sz="4" w:space="0" w:color="auto"/>
            </w:tcBorders>
            <w:shd w:val="clear" w:color="000000" w:fill="FFFFFF"/>
            <w:vAlign w:val="center"/>
            <w:hideMark/>
          </w:tcPr>
          <w:p w14:paraId="2196FBF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384DFDE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20" w:type="pct"/>
            <w:tcBorders>
              <w:top w:val="nil"/>
              <w:left w:val="nil"/>
              <w:bottom w:val="single" w:sz="4" w:space="0" w:color="auto"/>
              <w:right w:val="single" w:sz="4" w:space="0" w:color="auto"/>
            </w:tcBorders>
            <w:shd w:val="clear" w:color="000000" w:fill="FFFFFF"/>
            <w:vAlign w:val="center"/>
            <w:hideMark/>
          </w:tcPr>
          <w:p w14:paraId="2312CE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295,130</w:t>
            </w:r>
          </w:p>
        </w:tc>
        <w:tc>
          <w:tcPr>
            <w:tcW w:w="112" w:type="pct"/>
            <w:tcBorders>
              <w:top w:val="nil"/>
              <w:left w:val="nil"/>
              <w:bottom w:val="single" w:sz="4" w:space="0" w:color="auto"/>
              <w:right w:val="single" w:sz="4" w:space="0" w:color="auto"/>
            </w:tcBorders>
            <w:shd w:val="clear" w:color="000000" w:fill="FFFFFF"/>
            <w:vAlign w:val="center"/>
            <w:hideMark/>
          </w:tcPr>
          <w:p w14:paraId="237B87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503A7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295,130</w:t>
            </w:r>
          </w:p>
        </w:tc>
        <w:tc>
          <w:tcPr>
            <w:tcW w:w="105" w:type="pct"/>
            <w:tcBorders>
              <w:top w:val="nil"/>
              <w:left w:val="nil"/>
              <w:bottom w:val="single" w:sz="4" w:space="0" w:color="auto"/>
              <w:right w:val="single" w:sz="4" w:space="0" w:color="auto"/>
            </w:tcBorders>
            <w:shd w:val="clear" w:color="000000" w:fill="FFFFFF"/>
            <w:vAlign w:val="center"/>
            <w:hideMark/>
          </w:tcPr>
          <w:p w14:paraId="084017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98,377</w:t>
            </w:r>
          </w:p>
        </w:tc>
        <w:tc>
          <w:tcPr>
            <w:tcW w:w="112" w:type="pct"/>
            <w:tcBorders>
              <w:top w:val="nil"/>
              <w:left w:val="nil"/>
              <w:bottom w:val="single" w:sz="4" w:space="0" w:color="auto"/>
              <w:right w:val="single" w:sz="4" w:space="0" w:color="auto"/>
            </w:tcBorders>
            <w:shd w:val="clear" w:color="000000" w:fill="FFFFFF"/>
            <w:vAlign w:val="center"/>
            <w:hideMark/>
          </w:tcPr>
          <w:p w14:paraId="1DCFA1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17F94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98,377</w:t>
            </w:r>
          </w:p>
        </w:tc>
        <w:tc>
          <w:tcPr>
            <w:tcW w:w="116" w:type="pct"/>
            <w:tcBorders>
              <w:top w:val="nil"/>
              <w:left w:val="nil"/>
              <w:bottom w:val="single" w:sz="4" w:space="0" w:color="auto"/>
              <w:right w:val="single" w:sz="4" w:space="0" w:color="auto"/>
            </w:tcBorders>
            <w:shd w:val="clear" w:color="000000" w:fill="FFFFFF"/>
            <w:vAlign w:val="center"/>
            <w:hideMark/>
          </w:tcPr>
          <w:p w14:paraId="565DFCB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196,754</w:t>
            </w:r>
          </w:p>
        </w:tc>
        <w:tc>
          <w:tcPr>
            <w:tcW w:w="112" w:type="pct"/>
            <w:tcBorders>
              <w:top w:val="nil"/>
              <w:left w:val="nil"/>
              <w:bottom w:val="single" w:sz="4" w:space="0" w:color="auto"/>
              <w:right w:val="single" w:sz="4" w:space="0" w:color="auto"/>
            </w:tcBorders>
            <w:shd w:val="clear" w:color="000000" w:fill="FFFFFF"/>
            <w:vAlign w:val="center"/>
            <w:hideMark/>
          </w:tcPr>
          <w:p w14:paraId="6EB42F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17DDF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196,754</w:t>
            </w:r>
          </w:p>
        </w:tc>
        <w:tc>
          <w:tcPr>
            <w:tcW w:w="114" w:type="pct"/>
            <w:tcBorders>
              <w:top w:val="nil"/>
              <w:left w:val="nil"/>
              <w:bottom w:val="single" w:sz="4" w:space="0" w:color="auto"/>
              <w:right w:val="single" w:sz="4" w:space="0" w:color="auto"/>
            </w:tcBorders>
            <w:shd w:val="clear" w:color="auto" w:fill="auto"/>
            <w:vAlign w:val="center"/>
            <w:hideMark/>
          </w:tcPr>
          <w:p w14:paraId="24EAE9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630F9D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91042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FD3B5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7F979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8A61F9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590,261</w:t>
            </w:r>
          </w:p>
        </w:tc>
        <w:tc>
          <w:tcPr>
            <w:tcW w:w="128" w:type="pct"/>
            <w:tcBorders>
              <w:top w:val="nil"/>
              <w:left w:val="nil"/>
              <w:bottom w:val="single" w:sz="4" w:space="0" w:color="auto"/>
              <w:right w:val="single" w:sz="4" w:space="0" w:color="auto"/>
            </w:tcBorders>
            <w:shd w:val="clear" w:color="auto" w:fill="auto"/>
            <w:vAlign w:val="center"/>
            <w:hideMark/>
          </w:tcPr>
          <w:p w14:paraId="481700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581F3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590,261</w:t>
            </w:r>
          </w:p>
        </w:tc>
      </w:tr>
      <w:tr w:rsidR="006A3252" w:rsidRPr="00225F2C" w14:paraId="52DCCE3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noWrap/>
            <w:vAlign w:val="center"/>
            <w:hideMark/>
          </w:tcPr>
          <w:p w14:paraId="3908155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2.1.3</w:t>
            </w:r>
          </w:p>
        </w:tc>
        <w:tc>
          <w:tcPr>
            <w:tcW w:w="322" w:type="pct"/>
            <w:tcBorders>
              <w:top w:val="nil"/>
              <w:left w:val="nil"/>
              <w:bottom w:val="single" w:sz="4" w:space="0" w:color="auto"/>
              <w:right w:val="single" w:sz="4" w:space="0" w:color="auto"/>
            </w:tcBorders>
            <w:shd w:val="clear" w:color="000000" w:fill="DDEBF7"/>
            <w:vAlign w:val="center"/>
            <w:hideMark/>
          </w:tcPr>
          <w:p w14:paraId="0627E6E7" w14:textId="3E4BB5D4"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Garantimi i shkëmbimit të informacionit operacional dhe strategjik i të dhënave, i informacionit të inteligjencës, si dhe i provave me Europol, Frontex dhe Eurojust, Interpol,</w:t>
            </w:r>
            <w:r w:rsidR="00FE75BE">
              <w:rPr>
                <w:rFonts w:ascii="Garamond" w:hAnsi="Garamond"/>
                <w:b/>
                <w:sz w:val="4"/>
                <w:szCs w:val="4"/>
              </w:rPr>
              <w:t xml:space="preserve"> </w:t>
            </w:r>
            <w:r w:rsidRPr="00225F2C">
              <w:rPr>
                <w:rFonts w:ascii="Garamond" w:hAnsi="Garamond"/>
                <w:b/>
                <w:sz w:val="4"/>
                <w:szCs w:val="4"/>
              </w:rPr>
              <w:t>EMPACT</w:t>
            </w:r>
          </w:p>
        </w:tc>
        <w:tc>
          <w:tcPr>
            <w:tcW w:w="113" w:type="pct"/>
            <w:tcBorders>
              <w:top w:val="nil"/>
              <w:left w:val="nil"/>
              <w:bottom w:val="single" w:sz="4" w:space="0" w:color="auto"/>
              <w:right w:val="single" w:sz="4" w:space="0" w:color="auto"/>
            </w:tcBorders>
            <w:shd w:val="clear" w:color="000000" w:fill="DDEBF7"/>
            <w:vAlign w:val="center"/>
            <w:hideMark/>
          </w:tcPr>
          <w:p w14:paraId="43D1F12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noWrap/>
            <w:vAlign w:val="center"/>
            <w:hideMark/>
          </w:tcPr>
          <w:p w14:paraId="681D38B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44158C4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09B2C0A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2994B5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4907E2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4E82CDB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0B1AC27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1CA3390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3CCFADA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064630B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DC7D42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062245F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BE3DDB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FBE8BE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C09FAA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5E1BB6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4FE007A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092A7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53764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906162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98C77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0CE2EF2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8FCD2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619E3F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7A4B865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3E6CE0D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1FA650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2E03B8D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5FD688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444C623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415FD39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444D68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2FE75D0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9E98B4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F91B8B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4679FE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566EBBA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712117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1D975D2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r>
      <w:tr w:rsidR="00FE75BE" w:rsidRPr="00225F2C" w14:paraId="08C6B10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7BE0379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2.1.3.1</w:t>
            </w:r>
          </w:p>
        </w:tc>
        <w:tc>
          <w:tcPr>
            <w:tcW w:w="322" w:type="pct"/>
            <w:tcBorders>
              <w:top w:val="nil"/>
              <w:left w:val="nil"/>
              <w:bottom w:val="single" w:sz="4" w:space="0" w:color="auto"/>
              <w:right w:val="single" w:sz="4" w:space="0" w:color="auto"/>
            </w:tcBorders>
            <w:shd w:val="clear" w:color="000000" w:fill="FFFFFF"/>
            <w:vAlign w:val="center"/>
            <w:hideMark/>
          </w:tcPr>
          <w:p w14:paraId="63C2C393" w14:textId="719035BF"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Shkëmbimi i informacionit</w:t>
            </w:r>
            <w:r w:rsidR="00FE75BE">
              <w:rPr>
                <w:rFonts w:ascii="Garamond" w:hAnsi="Garamond"/>
                <w:sz w:val="4"/>
                <w:szCs w:val="4"/>
              </w:rPr>
              <w:t xml:space="preserve"> </w:t>
            </w:r>
            <w:r w:rsidRPr="00225F2C">
              <w:rPr>
                <w:rFonts w:ascii="Garamond" w:hAnsi="Garamond"/>
                <w:sz w:val="4"/>
                <w:szCs w:val="4"/>
              </w:rPr>
              <w:t>në nivel rajonal me vendet e tjera në Ballkanin Perëndimor në funksion të përmirësimit të hetimeve proaktive në nivel kombëtar, rajonal dhe ndërkombëtar.</w:t>
            </w:r>
          </w:p>
        </w:tc>
        <w:tc>
          <w:tcPr>
            <w:tcW w:w="113" w:type="pct"/>
            <w:tcBorders>
              <w:top w:val="nil"/>
              <w:left w:val="nil"/>
              <w:bottom w:val="single" w:sz="4" w:space="0" w:color="auto"/>
              <w:right w:val="single" w:sz="4" w:space="0" w:color="auto"/>
            </w:tcBorders>
            <w:shd w:val="clear" w:color="000000" w:fill="FFFFFF"/>
            <w:vAlign w:val="center"/>
            <w:hideMark/>
          </w:tcPr>
          <w:p w14:paraId="41D5BF2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4012684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1D38097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MD</w:t>
            </w:r>
          </w:p>
        </w:tc>
        <w:tc>
          <w:tcPr>
            <w:tcW w:w="75" w:type="pct"/>
            <w:tcBorders>
              <w:top w:val="nil"/>
              <w:left w:val="nil"/>
              <w:bottom w:val="nil"/>
              <w:right w:val="nil"/>
            </w:tcBorders>
            <w:shd w:val="clear" w:color="000000" w:fill="FFFFFF"/>
            <w:noWrap/>
            <w:vAlign w:val="center"/>
            <w:hideMark/>
          </w:tcPr>
          <w:p w14:paraId="09D1177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single" w:sz="4" w:space="0" w:color="auto"/>
              <w:bottom w:val="single" w:sz="4" w:space="0" w:color="auto"/>
              <w:right w:val="single" w:sz="4" w:space="0" w:color="auto"/>
            </w:tcBorders>
            <w:shd w:val="clear" w:color="000000" w:fill="FFFFFF"/>
            <w:noWrap/>
            <w:vAlign w:val="center"/>
            <w:hideMark/>
          </w:tcPr>
          <w:p w14:paraId="357E114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406919C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noWrap/>
            <w:vAlign w:val="center"/>
            <w:hideMark/>
          </w:tcPr>
          <w:p w14:paraId="1B0F748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AF5916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000000" w:fill="FFFFFF"/>
            <w:noWrap/>
            <w:vAlign w:val="center"/>
            <w:hideMark/>
          </w:tcPr>
          <w:p w14:paraId="79D888D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89" w:type="pct"/>
            <w:tcBorders>
              <w:top w:val="nil"/>
              <w:left w:val="nil"/>
              <w:bottom w:val="single" w:sz="4" w:space="0" w:color="auto"/>
              <w:right w:val="single" w:sz="4" w:space="0" w:color="auto"/>
            </w:tcBorders>
            <w:shd w:val="clear" w:color="000000" w:fill="FFFFFF"/>
            <w:noWrap/>
            <w:vAlign w:val="center"/>
            <w:hideMark/>
          </w:tcPr>
          <w:p w14:paraId="030596B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0872B2F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000000" w:fill="FFFFFF"/>
            <w:noWrap/>
            <w:vAlign w:val="center"/>
            <w:hideMark/>
          </w:tcPr>
          <w:p w14:paraId="3349273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3" w:type="pct"/>
            <w:tcBorders>
              <w:top w:val="nil"/>
              <w:left w:val="nil"/>
              <w:bottom w:val="single" w:sz="4" w:space="0" w:color="auto"/>
              <w:right w:val="single" w:sz="4" w:space="0" w:color="auto"/>
            </w:tcBorders>
            <w:shd w:val="clear" w:color="000000" w:fill="FFFFFF"/>
            <w:noWrap/>
            <w:vAlign w:val="center"/>
            <w:hideMark/>
          </w:tcPr>
          <w:p w14:paraId="1873611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D6159D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000000" w:fill="FFFFFF"/>
            <w:noWrap/>
            <w:vAlign w:val="center"/>
            <w:hideMark/>
          </w:tcPr>
          <w:p w14:paraId="3AC01CB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000000" w:fill="FFFFFF"/>
            <w:noWrap/>
            <w:vAlign w:val="center"/>
            <w:hideMark/>
          </w:tcPr>
          <w:p w14:paraId="771AF3A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00356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000000" w:fill="FFFFFF"/>
            <w:noWrap/>
            <w:vAlign w:val="center"/>
            <w:hideMark/>
          </w:tcPr>
          <w:p w14:paraId="7B0C8DB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000000" w:fill="FFFFFF"/>
            <w:noWrap/>
            <w:vAlign w:val="center"/>
            <w:hideMark/>
          </w:tcPr>
          <w:p w14:paraId="2BA4F81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2CDC80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000000" w:fill="FFFFFF"/>
            <w:noWrap/>
            <w:vAlign w:val="center"/>
            <w:hideMark/>
          </w:tcPr>
          <w:p w14:paraId="5B80315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000000" w:fill="FFFFFF"/>
            <w:noWrap/>
            <w:vAlign w:val="center"/>
            <w:hideMark/>
          </w:tcPr>
          <w:p w14:paraId="5FF21E2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67B19C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20" w:type="pct"/>
            <w:tcBorders>
              <w:top w:val="nil"/>
              <w:left w:val="nil"/>
              <w:bottom w:val="single" w:sz="4" w:space="0" w:color="auto"/>
              <w:right w:val="single" w:sz="4" w:space="0" w:color="auto"/>
            </w:tcBorders>
            <w:shd w:val="clear" w:color="000000" w:fill="FFFFFF"/>
            <w:vAlign w:val="center"/>
            <w:hideMark/>
          </w:tcPr>
          <w:p w14:paraId="1B97D05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17,313,980</w:t>
            </w:r>
          </w:p>
        </w:tc>
        <w:tc>
          <w:tcPr>
            <w:tcW w:w="112" w:type="pct"/>
            <w:tcBorders>
              <w:top w:val="nil"/>
              <w:left w:val="nil"/>
              <w:bottom w:val="single" w:sz="4" w:space="0" w:color="auto"/>
              <w:right w:val="single" w:sz="4" w:space="0" w:color="auto"/>
            </w:tcBorders>
            <w:shd w:val="clear" w:color="000000" w:fill="FFFFFF"/>
            <w:vAlign w:val="center"/>
            <w:hideMark/>
          </w:tcPr>
          <w:p w14:paraId="2A1F66A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1B2DD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17,313,980</w:t>
            </w:r>
          </w:p>
        </w:tc>
        <w:tc>
          <w:tcPr>
            <w:tcW w:w="105" w:type="pct"/>
            <w:tcBorders>
              <w:top w:val="nil"/>
              <w:left w:val="nil"/>
              <w:bottom w:val="single" w:sz="4" w:space="0" w:color="auto"/>
              <w:right w:val="single" w:sz="4" w:space="0" w:color="auto"/>
            </w:tcBorders>
            <w:shd w:val="clear" w:color="000000" w:fill="FFFFFF"/>
            <w:vAlign w:val="center"/>
            <w:hideMark/>
          </w:tcPr>
          <w:p w14:paraId="15FAA59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8,656,990</w:t>
            </w:r>
          </w:p>
        </w:tc>
        <w:tc>
          <w:tcPr>
            <w:tcW w:w="112" w:type="pct"/>
            <w:tcBorders>
              <w:top w:val="nil"/>
              <w:left w:val="nil"/>
              <w:bottom w:val="single" w:sz="4" w:space="0" w:color="auto"/>
              <w:right w:val="single" w:sz="4" w:space="0" w:color="auto"/>
            </w:tcBorders>
            <w:shd w:val="clear" w:color="000000" w:fill="FFFFFF"/>
            <w:vAlign w:val="center"/>
            <w:hideMark/>
          </w:tcPr>
          <w:p w14:paraId="4BAEC5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ADBBC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8,656,990</w:t>
            </w:r>
          </w:p>
        </w:tc>
        <w:tc>
          <w:tcPr>
            <w:tcW w:w="116" w:type="pct"/>
            <w:tcBorders>
              <w:top w:val="nil"/>
              <w:left w:val="nil"/>
              <w:bottom w:val="single" w:sz="4" w:space="0" w:color="auto"/>
              <w:right w:val="single" w:sz="4" w:space="0" w:color="auto"/>
            </w:tcBorders>
            <w:shd w:val="clear" w:color="000000" w:fill="FFFFFF"/>
            <w:vAlign w:val="center"/>
            <w:hideMark/>
          </w:tcPr>
          <w:p w14:paraId="2ACF142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17,313,980</w:t>
            </w:r>
          </w:p>
        </w:tc>
        <w:tc>
          <w:tcPr>
            <w:tcW w:w="112" w:type="pct"/>
            <w:tcBorders>
              <w:top w:val="nil"/>
              <w:left w:val="nil"/>
              <w:bottom w:val="single" w:sz="4" w:space="0" w:color="auto"/>
              <w:right w:val="single" w:sz="4" w:space="0" w:color="auto"/>
            </w:tcBorders>
            <w:shd w:val="clear" w:color="000000" w:fill="FFFFFF"/>
            <w:vAlign w:val="center"/>
            <w:hideMark/>
          </w:tcPr>
          <w:p w14:paraId="6544845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095E09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17,313,980</w:t>
            </w:r>
          </w:p>
        </w:tc>
        <w:tc>
          <w:tcPr>
            <w:tcW w:w="114" w:type="pct"/>
            <w:tcBorders>
              <w:top w:val="nil"/>
              <w:left w:val="nil"/>
              <w:bottom w:val="single" w:sz="4" w:space="0" w:color="auto"/>
              <w:right w:val="single" w:sz="4" w:space="0" w:color="auto"/>
            </w:tcBorders>
            <w:shd w:val="clear" w:color="auto" w:fill="auto"/>
            <w:vAlign w:val="center"/>
            <w:hideMark/>
          </w:tcPr>
          <w:p w14:paraId="60D5B2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12656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6BFB9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43EB3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4840F9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95711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43,284,950</w:t>
            </w:r>
          </w:p>
        </w:tc>
        <w:tc>
          <w:tcPr>
            <w:tcW w:w="128" w:type="pct"/>
            <w:tcBorders>
              <w:top w:val="nil"/>
              <w:left w:val="nil"/>
              <w:bottom w:val="single" w:sz="4" w:space="0" w:color="auto"/>
              <w:right w:val="single" w:sz="4" w:space="0" w:color="auto"/>
            </w:tcBorders>
            <w:shd w:val="clear" w:color="auto" w:fill="auto"/>
            <w:vAlign w:val="center"/>
            <w:hideMark/>
          </w:tcPr>
          <w:p w14:paraId="1C4799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1D94F5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43,284,950</w:t>
            </w:r>
          </w:p>
        </w:tc>
      </w:tr>
      <w:tr w:rsidR="00FE75BE" w:rsidRPr="00225F2C" w14:paraId="5272F00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49811D6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2.1.3.2</w:t>
            </w:r>
          </w:p>
        </w:tc>
        <w:tc>
          <w:tcPr>
            <w:tcW w:w="322" w:type="pct"/>
            <w:tcBorders>
              <w:top w:val="nil"/>
              <w:left w:val="nil"/>
              <w:bottom w:val="single" w:sz="4" w:space="0" w:color="auto"/>
              <w:right w:val="single" w:sz="4" w:space="0" w:color="auto"/>
            </w:tcBorders>
            <w:shd w:val="clear" w:color="000000" w:fill="FFFFFF"/>
            <w:vAlign w:val="center"/>
            <w:hideMark/>
          </w:tcPr>
          <w:p w14:paraId="7951BF10" w14:textId="175456C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Zbatimi i një procedure t</w:t>
            </w:r>
            <w:r w:rsidR="00824AC9">
              <w:rPr>
                <w:rFonts w:ascii="Garamond" w:hAnsi="Garamond"/>
                <w:sz w:val="4"/>
                <w:szCs w:val="4"/>
              </w:rPr>
              <w:t>ë dakordësuar në nivel rajonal/</w:t>
            </w:r>
            <w:r w:rsidRPr="00225F2C">
              <w:rPr>
                <w:rFonts w:ascii="Garamond" w:hAnsi="Garamond"/>
                <w:sz w:val="4"/>
                <w:szCs w:val="4"/>
              </w:rPr>
              <w:t>ndërkombëtar për shkëmbimin e informacionit balistik dhe shkëmbimin elektronik të të dhënave.</w:t>
            </w:r>
          </w:p>
        </w:tc>
        <w:tc>
          <w:tcPr>
            <w:tcW w:w="113" w:type="pct"/>
            <w:tcBorders>
              <w:top w:val="nil"/>
              <w:left w:val="nil"/>
              <w:bottom w:val="single" w:sz="4" w:space="0" w:color="auto"/>
              <w:right w:val="single" w:sz="4" w:space="0" w:color="auto"/>
            </w:tcBorders>
            <w:shd w:val="clear" w:color="000000" w:fill="FFFFFF"/>
            <w:vAlign w:val="center"/>
            <w:hideMark/>
          </w:tcPr>
          <w:p w14:paraId="501BC4BE"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545797A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3F6180F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MD; UNDP; SEESAC</w:t>
            </w:r>
          </w:p>
        </w:tc>
        <w:tc>
          <w:tcPr>
            <w:tcW w:w="75" w:type="pct"/>
            <w:tcBorders>
              <w:top w:val="single" w:sz="4" w:space="0" w:color="auto"/>
              <w:left w:val="nil"/>
              <w:bottom w:val="single" w:sz="4" w:space="0" w:color="auto"/>
              <w:right w:val="single" w:sz="4" w:space="0" w:color="auto"/>
            </w:tcBorders>
            <w:shd w:val="clear" w:color="000000" w:fill="FFFFFF"/>
            <w:noWrap/>
            <w:vAlign w:val="center"/>
            <w:hideMark/>
          </w:tcPr>
          <w:p w14:paraId="1A9E40E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442CB3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01E8C6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34" w:type="pct"/>
            <w:tcBorders>
              <w:top w:val="nil"/>
              <w:left w:val="nil"/>
              <w:bottom w:val="single" w:sz="4" w:space="0" w:color="auto"/>
              <w:right w:val="single" w:sz="4" w:space="0" w:color="auto"/>
            </w:tcBorders>
            <w:shd w:val="clear" w:color="000000" w:fill="FFFFFF"/>
            <w:noWrap/>
            <w:vAlign w:val="center"/>
            <w:hideMark/>
          </w:tcPr>
          <w:p w14:paraId="5A1EA6A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64EBE66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50" w:type="pct"/>
            <w:tcBorders>
              <w:top w:val="nil"/>
              <w:left w:val="nil"/>
              <w:bottom w:val="single" w:sz="4" w:space="0" w:color="auto"/>
              <w:right w:val="single" w:sz="4" w:space="0" w:color="auto"/>
            </w:tcBorders>
            <w:shd w:val="clear" w:color="auto" w:fill="auto"/>
            <w:vAlign w:val="center"/>
            <w:hideMark/>
          </w:tcPr>
          <w:p w14:paraId="48F3D65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89" w:type="pct"/>
            <w:tcBorders>
              <w:top w:val="nil"/>
              <w:left w:val="nil"/>
              <w:bottom w:val="single" w:sz="4" w:space="0" w:color="auto"/>
              <w:right w:val="single" w:sz="4" w:space="0" w:color="auto"/>
            </w:tcBorders>
            <w:shd w:val="clear" w:color="000000" w:fill="FFFFFF"/>
            <w:noWrap/>
            <w:vAlign w:val="center"/>
            <w:hideMark/>
          </w:tcPr>
          <w:p w14:paraId="4D71986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9F14D8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14" w:type="pct"/>
            <w:tcBorders>
              <w:top w:val="nil"/>
              <w:left w:val="nil"/>
              <w:bottom w:val="single" w:sz="4" w:space="0" w:color="auto"/>
              <w:right w:val="single" w:sz="4" w:space="0" w:color="auto"/>
            </w:tcBorders>
            <w:shd w:val="clear" w:color="auto" w:fill="auto"/>
            <w:vAlign w:val="center"/>
            <w:hideMark/>
          </w:tcPr>
          <w:p w14:paraId="5937721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13" w:type="pct"/>
            <w:tcBorders>
              <w:top w:val="nil"/>
              <w:left w:val="nil"/>
              <w:bottom w:val="single" w:sz="4" w:space="0" w:color="auto"/>
              <w:right w:val="single" w:sz="4" w:space="0" w:color="auto"/>
            </w:tcBorders>
            <w:shd w:val="clear" w:color="000000" w:fill="FFFFFF"/>
            <w:noWrap/>
            <w:vAlign w:val="center"/>
            <w:hideMark/>
          </w:tcPr>
          <w:p w14:paraId="3F2155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7CDF5AA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18" w:type="pct"/>
            <w:tcBorders>
              <w:top w:val="nil"/>
              <w:left w:val="nil"/>
              <w:bottom w:val="single" w:sz="4" w:space="0" w:color="auto"/>
              <w:right w:val="single" w:sz="4" w:space="0" w:color="auto"/>
            </w:tcBorders>
            <w:shd w:val="clear" w:color="auto" w:fill="auto"/>
            <w:vAlign w:val="center"/>
            <w:hideMark/>
          </w:tcPr>
          <w:p w14:paraId="1FA4BB7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14" w:type="pct"/>
            <w:tcBorders>
              <w:top w:val="nil"/>
              <w:left w:val="nil"/>
              <w:bottom w:val="single" w:sz="4" w:space="0" w:color="auto"/>
              <w:right w:val="single" w:sz="4" w:space="0" w:color="auto"/>
            </w:tcBorders>
            <w:shd w:val="clear" w:color="000000" w:fill="FFFFFF"/>
            <w:noWrap/>
            <w:vAlign w:val="center"/>
            <w:hideMark/>
          </w:tcPr>
          <w:p w14:paraId="0DB88A2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B984C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18" w:type="pct"/>
            <w:tcBorders>
              <w:top w:val="nil"/>
              <w:left w:val="nil"/>
              <w:bottom w:val="single" w:sz="4" w:space="0" w:color="auto"/>
              <w:right w:val="single" w:sz="4" w:space="0" w:color="auto"/>
            </w:tcBorders>
            <w:shd w:val="clear" w:color="auto" w:fill="auto"/>
            <w:vAlign w:val="center"/>
            <w:hideMark/>
          </w:tcPr>
          <w:p w14:paraId="1CBFEC1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14" w:type="pct"/>
            <w:tcBorders>
              <w:top w:val="nil"/>
              <w:left w:val="nil"/>
              <w:bottom w:val="single" w:sz="4" w:space="0" w:color="auto"/>
              <w:right w:val="single" w:sz="4" w:space="0" w:color="auto"/>
            </w:tcBorders>
            <w:shd w:val="clear" w:color="000000" w:fill="FFFFFF"/>
            <w:noWrap/>
            <w:vAlign w:val="center"/>
            <w:hideMark/>
          </w:tcPr>
          <w:p w14:paraId="09D10C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3C9B11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18" w:type="pct"/>
            <w:tcBorders>
              <w:top w:val="nil"/>
              <w:left w:val="nil"/>
              <w:bottom w:val="single" w:sz="4" w:space="0" w:color="auto"/>
              <w:right w:val="single" w:sz="4" w:space="0" w:color="auto"/>
            </w:tcBorders>
            <w:shd w:val="clear" w:color="auto" w:fill="auto"/>
            <w:vAlign w:val="center"/>
            <w:hideMark/>
          </w:tcPr>
          <w:p w14:paraId="5B9C687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14" w:type="pct"/>
            <w:tcBorders>
              <w:top w:val="nil"/>
              <w:left w:val="nil"/>
              <w:bottom w:val="single" w:sz="4" w:space="0" w:color="auto"/>
              <w:right w:val="single" w:sz="4" w:space="0" w:color="auto"/>
            </w:tcBorders>
            <w:shd w:val="clear" w:color="000000" w:fill="FFFFFF"/>
            <w:noWrap/>
            <w:vAlign w:val="center"/>
            <w:hideMark/>
          </w:tcPr>
          <w:p w14:paraId="1A5FBF2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633DCB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5,765,164</w:t>
            </w:r>
          </w:p>
        </w:tc>
        <w:tc>
          <w:tcPr>
            <w:tcW w:w="120" w:type="pct"/>
            <w:tcBorders>
              <w:top w:val="nil"/>
              <w:left w:val="nil"/>
              <w:bottom w:val="single" w:sz="4" w:space="0" w:color="auto"/>
              <w:right w:val="single" w:sz="4" w:space="0" w:color="auto"/>
            </w:tcBorders>
            <w:shd w:val="clear" w:color="000000" w:fill="FFFFFF"/>
            <w:vAlign w:val="center"/>
            <w:hideMark/>
          </w:tcPr>
          <w:p w14:paraId="6EA6DA6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17,295,492</w:t>
            </w:r>
          </w:p>
        </w:tc>
        <w:tc>
          <w:tcPr>
            <w:tcW w:w="112" w:type="pct"/>
            <w:tcBorders>
              <w:top w:val="nil"/>
              <w:left w:val="nil"/>
              <w:bottom w:val="single" w:sz="4" w:space="0" w:color="auto"/>
              <w:right w:val="single" w:sz="4" w:space="0" w:color="auto"/>
            </w:tcBorders>
            <w:shd w:val="clear" w:color="000000" w:fill="FFFFFF"/>
            <w:vAlign w:val="center"/>
            <w:hideMark/>
          </w:tcPr>
          <w:p w14:paraId="12167D2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3CC679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17,295,492</w:t>
            </w:r>
          </w:p>
        </w:tc>
        <w:tc>
          <w:tcPr>
            <w:tcW w:w="105" w:type="pct"/>
            <w:tcBorders>
              <w:top w:val="nil"/>
              <w:left w:val="nil"/>
              <w:bottom w:val="single" w:sz="4" w:space="0" w:color="auto"/>
              <w:right w:val="single" w:sz="4" w:space="0" w:color="auto"/>
            </w:tcBorders>
            <w:shd w:val="clear" w:color="000000" w:fill="FFFFFF"/>
            <w:vAlign w:val="center"/>
            <w:hideMark/>
          </w:tcPr>
          <w:p w14:paraId="53AEA9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5,765,164</w:t>
            </w:r>
          </w:p>
        </w:tc>
        <w:tc>
          <w:tcPr>
            <w:tcW w:w="112" w:type="pct"/>
            <w:tcBorders>
              <w:top w:val="nil"/>
              <w:left w:val="nil"/>
              <w:bottom w:val="single" w:sz="4" w:space="0" w:color="auto"/>
              <w:right w:val="single" w:sz="4" w:space="0" w:color="auto"/>
            </w:tcBorders>
            <w:shd w:val="clear" w:color="000000" w:fill="FFFFFF"/>
            <w:vAlign w:val="center"/>
            <w:hideMark/>
          </w:tcPr>
          <w:p w14:paraId="6E9EF7B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39181D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5,765,164</w:t>
            </w:r>
          </w:p>
        </w:tc>
        <w:tc>
          <w:tcPr>
            <w:tcW w:w="116" w:type="pct"/>
            <w:tcBorders>
              <w:top w:val="nil"/>
              <w:left w:val="nil"/>
              <w:bottom w:val="single" w:sz="4" w:space="0" w:color="auto"/>
              <w:right w:val="single" w:sz="4" w:space="0" w:color="auto"/>
            </w:tcBorders>
            <w:shd w:val="clear" w:color="000000" w:fill="FFFFFF"/>
            <w:vAlign w:val="center"/>
            <w:hideMark/>
          </w:tcPr>
          <w:p w14:paraId="602FF49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11,530,328</w:t>
            </w:r>
          </w:p>
        </w:tc>
        <w:tc>
          <w:tcPr>
            <w:tcW w:w="112" w:type="pct"/>
            <w:tcBorders>
              <w:top w:val="nil"/>
              <w:left w:val="nil"/>
              <w:bottom w:val="single" w:sz="4" w:space="0" w:color="auto"/>
              <w:right w:val="single" w:sz="4" w:space="0" w:color="auto"/>
            </w:tcBorders>
            <w:shd w:val="clear" w:color="000000" w:fill="FFFFFF"/>
            <w:vAlign w:val="center"/>
            <w:hideMark/>
          </w:tcPr>
          <w:p w14:paraId="2AC747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A213D1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11,530,328</w:t>
            </w:r>
          </w:p>
        </w:tc>
        <w:tc>
          <w:tcPr>
            <w:tcW w:w="114" w:type="pct"/>
            <w:tcBorders>
              <w:top w:val="nil"/>
              <w:left w:val="nil"/>
              <w:bottom w:val="single" w:sz="4" w:space="0" w:color="auto"/>
              <w:right w:val="single" w:sz="4" w:space="0" w:color="auto"/>
            </w:tcBorders>
            <w:shd w:val="clear" w:color="auto" w:fill="auto"/>
            <w:vAlign w:val="center"/>
            <w:hideMark/>
          </w:tcPr>
          <w:p w14:paraId="2830FA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7A0284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DAD88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554196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65EFC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508A4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34,590,984</w:t>
            </w:r>
          </w:p>
        </w:tc>
        <w:tc>
          <w:tcPr>
            <w:tcW w:w="128" w:type="pct"/>
            <w:tcBorders>
              <w:top w:val="nil"/>
              <w:left w:val="nil"/>
              <w:bottom w:val="single" w:sz="4" w:space="0" w:color="auto"/>
              <w:right w:val="single" w:sz="4" w:space="0" w:color="auto"/>
            </w:tcBorders>
            <w:shd w:val="clear" w:color="auto" w:fill="auto"/>
            <w:vAlign w:val="center"/>
            <w:hideMark/>
          </w:tcPr>
          <w:p w14:paraId="07987D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00ECA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34,590,984</w:t>
            </w:r>
          </w:p>
        </w:tc>
      </w:tr>
      <w:tr w:rsidR="00FE75BE" w:rsidRPr="00225F2C" w14:paraId="1CA2762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1E6F9F3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2.1.3.3</w:t>
            </w:r>
          </w:p>
        </w:tc>
        <w:tc>
          <w:tcPr>
            <w:tcW w:w="322" w:type="pct"/>
            <w:tcBorders>
              <w:top w:val="nil"/>
              <w:left w:val="nil"/>
              <w:bottom w:val="single" w:sz="4" w:space="0" w:color="auto"/>
              <w:right w:val="single" w:sz="4" w:space="0" w:color="auto"/>
            </w:tcBorders>
            <w:shd w:val="clear" w:color="000000" w:fill="FFFFFF"/>
            <w:vAlign w:val="center"/>
            <w:hideMark/>
          </w:tcPr>
          <w:p w14:paraId="3B3B60C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Ndërlidhja e Njësisë Qendrore për Armët e Zjarrit NJQAZ me hetuesit, prokurorët dhe struktura të ngjashme dhe përdorimi e shfrytëzimi i dhënave prej tyre.</w:t>
            </w:r>
          </w:p>
        </w:tc>
        <w:tc>
          <w:tcPr>
            <w:tcW w:w="113" w:type="pct"/>
            <w:tcBorders>
              <w:top w:val="nil"/>
              <w:left w:val="nil"/>
              <w:bottom w:val="single" w:sz="4" w:space="0" w:color="auto"/>
              <w:right w:val="single" w:sz="4" w:space="0" w:color="auto"/>
            </w:tcBorders>
            <w:shd w:val="clear" w:color="000000" w:fill="FFFFFF"/>
            <w:vAlign w:val="center"/>
            <w:hideMark/>
          </w:tcPr>
          <w:p w14:paraId="6FFBEEA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2EFE95D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77C8376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vAlign w:val="center"/>
            <w:hideMark/>
          </w:tcPr>
          <w:p w14:paraId="5701FE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27C02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6A8B0AE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34" w:type="pct"/>
            <w:tcBorders>
              <w:top w:val="nil"/>
              <w:left w:val="nil"/>
              <w:bottom w:val="single" w:sz="4" w:space="0" w:color="auto"/>
              <w:right w:val="single" w:sz="4" w:space="0" w:color="auto"/>
            </w:tcBorders>
            <w:shd w:val="clear" w:color="auto" w:fill="auto"/>
            <w:vAlign w:val="center"/>
            <w:hideMark/>
          </w:tcPr>
          <w:p w14:paraId="732D66A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FC9053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50" w:type="pct"/>
            <w:tcBorders>
              <w:top w:val="nil"/>
              <w:left w:val="nil"/>
              <w:bottom w:val="single" w:sz="4" w:space="0" w:color="auto"/>
              <w:right w:val="single" w:sz="4" w:space="0" w:color="auto"/>
            </w:tcBorders>
            <w:shd w:val="clear" w:color="auto" w:fill="auto"/>
            <w:vAlign w:val="center"/>
            <w:hideMark/>
          </w:tcPr>
          <w:p w14:paraId="4DDAE1E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89" w:type="pct"/>
            <w:tcBorders>
              <w:top w:val="nil"/>
              <w:left w:val="nil"/>
              <w:bottom w:val="single" w:sz="4" w:space="0" w:color="auto"/>
              <w:right w:val="single" w:sz="4" w:space="0" w:color="auto"/>
            </w:tcBorders>
            <w:shd w:val="clear" w:color="auto" w:fill="auto"/>
            <w:vAlign w:val="center"/>
            <w:hideMark/>
          </w:tcPr>
          <w:p w14:paraId="6118641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7FC450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auto" w:fill="auto"/>
            <w:vAlign w:val="center"/>
            <w:hideMark/>
          </w:tcPr>
          <w:p w14:paraId="294A39B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3" w:type="pct"/>
            <w:tcBorders>
              <w:top w:val="nil"/>
              <w:left w:val="nil"/>
              <w:bottom w:val="single" w:sz="4" w:space="0" w:color="auto"/>
              <w:right w:val="single" w:sz="4" w:space="0" w:color="auto"/>
            </w:tcBorders>
            <w:shd w:val="clear" w:color="auto" w:fill="auto"/>
            <w:vAlign w:val="center"/>
            <w:hideMark/>
          </w:tcPr>
          <w:p w14:paraId="1F944EB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79B746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auto" w:fill="auto"/>
            <w:vAlign w:val="center"/>
            <w:hideMark/>
          </w:tcPr>
          <w:p w14:paraId="41CE662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auto" w:fill="auto"/>
            <w:vAlign w:val="center"/>
            <w:hideMark/>
          </w:tcPr>
          <w:p w14:paraId="2632610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5C1287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auto" w:fill="auto"/>
            <w:vAlign w:val="center"/>
            <w:hideMark/>
          </w:tcPr>
          <w:p w14:paraId="0E3AAF7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auto" w:fill="auto"/>
            <w:vAlign w:val="center"/>
            <w:hideMark/>
          </w:tcPr>
          <w:p w14:paraId="7C6ACF8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8A88A0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auto" w:fill="auto"/>
            <w:vAlign w:val="center"/>
            <w:hideMark/>
          </w:tcPr>
          <w:p w14:paraId="64C4A8B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auto" w:fill="auto"/>
            <w:vAlign w:val="center"/>
            <w:hideMark/>
          </w:tcPr>
          <w:p w14:paraId="6789D48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DAAA9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20" w:type="pct"/>
            <w:tcBorders>
              <w:top w:val="nil"/>
              <w:left w:val="nil"/>
              <w:bottom w:val="single" w:sz="4" w:space="0" w:color="auto"/>
              <w:right w:val="single" w:sz="4" w:space="0" w:color="auto"/>
            </w:tcBorders>
            <w:shd w:val="clear" w:color="000000" w:fill="FFFFFF"/>
            <w:vAlign w:val="center"/>
            <w:hideMark/>
          </w:tcPr>
          <w:p w14:paraId="0742677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25,970,970</w:t>
            </w:r>
          </w:p>
        </w:tc>
        <w:tc>
          <w:tcPr>
            <w:tcW w:w="112" w:type="pct"/>
            <w:tcBorders>
              <w:top w:val="nil"/>
              <w:left w:val="nil"/>
              <w:bottom w:val="single" w:sz="4" w:space="0" w:color="auto"/>
              <w:right w:val="single" w:sz="4" w:space="0" w:color="auto"/>
            </w:tcBorders>
            <w:shd w:val="clear" w:color="000000" w:fill="FFFFFF"/>
            <w:vAlign w:val="center"/>
            <w:hideMark/>
          </w:tcPr>
          <w:p w14:paraId="1986EE5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872FB8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25,970,970</w:t>
            </w:r>
          </w:p>
        </w:tc>
        <w:tc>
          <w:tcPr>
            <w:tcW w:w="105" w:type="pct"/>
            <w:tcBorders>
              <w:top w:val="nil"/>
              <w:left w:val="nil"/>
              <w:bottom w:val="single" w:sz="4" w:space="0" w:color="auto"/>
              <w:right w:val="single" w:sz="4" w:space="0" w:color="auto"/>
            </w:tcBorders>
            <w:shd w:val="clear" w:color="000000" w:fill="FFFFFF"/>
            <w:vAlign w:val="center"/>
            <w:hideMark/>
          </w:tcPr>
          <w:p w14:paraId="1E27C45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8,656,990</w:t>
            </w:r>
          </w:p>
        </w:tc>
        <w:tc>
          <w:tcPr>
            <w:tcW w:w="112" w:type="pct"/>
            <w:tcBorders>
              <w:top w:val="nil"/>
              <w:left w:val="nil"/>
              <w:bottom w:val="single" w:sz="4" w:space="0" w:color="auto"/>
              <w:right w:val="single" w:sz="4" w:space="0" w:color="auto"/>
            </w:tcBorders>
            <w:shd w:val="clear" w:color="000000" w:fill="FFFFFF"/>
            <w:vAlign w:val="center"/>
            <w:hideMark/>
          </w:tcPr>
          <w:p w14:paraId="76A4A2E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509B16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8,656,990</w:t>
            </w:r>
          </w:p>
        </w:tc>
        <w:tc>
          <w:tcPr>
            <w:tcW w:w="116" w:type="pct"/>
            <w:tcBorders>
              <w:top w:val="nil"/>
              <w:left w:val="nil"/>
              <w:bottom w:val="single" w:sz="4" w:space="0" w:color="auto"/>
              <w:right w:val="single" w:sz="4" w:space="0" w:color="auto"/>
            </w:tcBorders>
            <w:shd w:val="clear" w:color="000000" w:fill="FFFFFF"/>
            <w:vAlign w:val="center"/>
            <w:hideMark/>
          </w:tcPr>
          <w:p w14:paraId="7FE7E5F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17,313,980</w:t>
            </w:r>
          </w:p>
        </w:tc>
        <w:tc>
          <w:tcPr>
            <w:tcW w:w="112" w:type="pct"/>
            <w:tcBorders>
              <w:top w:val="nil"/>
              <w:left w:val="nil"/>
              <w:bottom w:val="single" w:sz="4" w:space="0" w:color="auto"/>
              <w:right w:val="single" w:sz="4" w:space="0" w:color="auto"/>
            </w:tcBorders>
            <w:shd w:val="clear" w:color="000000" w:fill="FFFFFF"/>
            <w:vAlign w:val="center"/>
            <w:hideMark/>
          </w:tcPr>
          <w:p w14:paraId="7E6EAA0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67E5C8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17,313,980</w:t>
            </w:r>
          </w:p>
        </w:tc>
        <w:tc>
          <w:tcPr>
            <w:tcW w:w="114" w:type="pct"/>
            <w:tcBorders>
              <w:top w:val="nil"/>
              <w:left w:val="nil"/>
              <w:bottom w:val="single" w:sz="4" w:space="0" w:color="auto"/>
              <w:right w:val="single" w:sz="4" w:space="0" w:color="auto"/>
            </w:tcBorders>
            <w:shd w:val="clear" w:color="auto" w:fill="auto"/>
            <w:vAlign w:val="center"/>
            <w:hideMark/>
          </w:tcPr>
          <w:p w14:paraId="68AFD2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C295C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9DE86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8E361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62E42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7B5A76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51,941,940</w:t>
            </w:r>
          </w:p>
        </w:tc>
        <w:tc>
          <w:tcPr>
            <w:tcW w:w="128" w:type="pct"/>
            <w:tcBorders>
              <w:top w:val="nil"/>
              <w:left w:val="nil"/>
              <w:bottom w:val="single" w:sz="4" w:space="0" w:color="auto"/>
              <w:right w:val="single" w:sz="4" w:space="0" w:color="auto"/>
            </w:tcBorders>
            <w:shd w:val="clear" w:color="auto" w:fill="auto"/>
            <w:vAlign w:val="center"/>
            <w:hideMark/>
          </w:tcPr>
          <w:p w14:paraId="5EE419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FB8B9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51,941,940</w:t>
            </w:r>
          </w:p>
        </w:tc>
      </w:tr>
      <w:tr w:rsidR="00FE75BE" w:rsidRPr="00225F2C" w14:paraId="18A8F7D0"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1F9AE61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2.1.3.4</w:t>
            </w:r>
          </w:p>
        </w:tc>
        <w:tc>
          <w:tcPr>
            <w:tcW w:w="322" w:type="pct"/>
            <w:tcBorders>
              <w:top w:val="nil"/>
              <w:left w:val="nil"/>
              <w:bottom w:val="single" w:sz="4" w:space="0" w:color="auto"/>
              <w:right w:val="single" w:sz="4" w:space="0" w:color="auto"/>
            </w:tcBorders>
            <w:shd w:val="clear" w:color="auto" w:fill="auto"/>
            <w:vAlign w:val="center"/>
            <w:hideMark/>
          </w:tcPr>
          <w:p w14:paraId="147913B6" w14:textId="67B5B749"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Analiza e nevojave për shkëmbimin e informacionit në çështjet penale dhe për zgjerimin e aksesit në sistemin iARMS përmes rrjetit të sigurt i24/7.</w:t>
            </w:r>
          </w:p>
        </w:tc>
        <w:tc>
          <w:tcPr>
            <w:tcW w:w="113" w:type="pct"/>
            <w:tcBorders>
              <w:top w:val="nil"/>
              <w:left w:val="nil"/>
              <w:bottom w:val="single" w:sz="4" w:space="0" w:color="auto"/>
              <w:right w:val="single" w:sz="4" w:space="0" w:color="auto"/>
            </w:tcBorders>
            <w:shd w:val="clear" w:color="auto" w:fill="auto"/>
            <w:vAlign w:val="center"/>
            <w:hideMark/>
          </w:tcPr>
          <w:p w14:paraId="03F5F86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auto" w:fill="auto"/>
            <w:vAlign w:val="center"/>
            <w:hideMark/>
          </w:tcPr>
          <w:p w14:paraId="0E480FC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auto" w:fill="auto"/>
            <w:vAlign w:val="center"/>
            <w:hideMark/>
          </w:tcPr>
          <w:p w14:paraId="7D91A57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UNODC; MD; PP</w:t>
            </w:r>
          </w:p>
        </w:tc>
        <w:tc>
          <w:tcPr>
            <w:tcW w:w="75" w:type="pct"/>
            <w:tcBorders>
              <w:top w:val="nil"/>
              <w:left w:val="nil"/>
              <w:bottom w:val="single" w:sz="4" w:space="0" w:color="auto"/>
              <w:right w:val="single" w:sz="4" w:space="0" w:color="auto"/>
            </w:tcBorders>
            <w:shd w:val="clear" w:color="auto" w:fill="auto"/>
            <w:vAlign w:val="center"/>
            <w:hideMark/>
          </w:tcPr>
          <w:p w14:paraId="5784FF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24395A4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47495DB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34" w:type="pct"/>
            <w:tcBorders>
              <w:top w:val="nil"/>
              <w:left w:val="nil"/>
              <w:bottom w:val="single" w:sz="4" w:space="0" w:color="auto"/>
              <w:right w:val="single" w:sz="4" w:space="0" w:color="auto"/>
            </w:tcBorders>
            <w:shd w:val="clear" w:color="auto" w:fill="auto"/>
            <w:vAlign w:val="center"/>
            <w:hideMark/>
          </w:tcPr>
          <w:p w14:paraId="649CFBF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757BEFD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50" w:type="pct"/>
            <w:tcBorders>
              <w:top w:val="nil"/>
              <w:left w:val="nil"/>
              <w:bottom w:val="single" w:sz="4" w:space="0" w:color="auto"/>
              <w:right w:val="single" w:sz="4" w:space="0" w:color="auto"/>
            </w:tcBorders>
            <w:shd w:val="clear" w:color="auto" w:fill="auto"/>
            <w:vAlign w:val="center"/>
            <w:hideMark/>
          </w:tcPr>
          <w:p w14:paraId="2EAC667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89" w:type="pct"/>
            <w:tcBorders>
              <w:top w:val="nil"/>
              <w:left w:val="nil"/>
              <w:bottom w:val="single" w:sz="4" w:space="0" w:color="auto"/>
              <w:right w:val="single" w:sz="4" w:space="0" w:color="auto"/>
            </w:tcBorders>
            <w:shd w:val="clear" w:color="auto" w:fill="auto"/>
            <w:vAlign w:val="center"/>
            <w:hideMark/>
          </w:tcPr>
          <w:p w14:paraId="26E3C3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0AE1A1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auto" w:fill="auto"/>
            <w:vAlign w:val="center"/>
            <w:hideMark/>
          </w:tcPr>
          <w:p w14:paraId="0CF657F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3" w:type="pct"/>
            <w:tcBorders>
              <w:top w:val="nil"/>
              <w:left w:val="nil"/>
              <w:bottom w:val="single" w:sz="4" w:space="0" w:color="auto"/>
              <w:right w:val="single" w:sz="4" w:space="0" w:color="auto"/>
            </w:tcBorders>
            <w:shd w:val="clear" w:color="auto" w:fill="auto"/>
            <w:vAlign w:val="center"/>
            <w:hideMark/>
          </w:tcPr>
          <w:p w14:paraId="6198CF9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E614E5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auto" w:fill="auto"/>
            <w:vAlign w:val="center"/>
            <w:hideMark/>
          </w:tcPr>
          <w:p w14:paraId="3607421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auto" w:fill="auto"/>
            <w:vAlign w:val="center"/>
            <w:hideMark/>
          </w:tcPr>
          <w:p w14:paraId="4F7E2D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69962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auto" w:fill="auto"/>
            <w:vAlign w:val="center"/>
            <w:hideMark/>
          </w:tcPr>
          <w:p w14:paraId="3570722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auto" w:fill="auto"/>
            <w:vAlign w:val="center"/>
            <w:hideMark/>
          </w:tcPr>
          <w:p w14:paraId="35D7D2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3A7E9C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8" w:type="pct"/>
            <w:tcBorders>
              <w:top w:val="nil"/>
              <w:left w:val="nil"/>
              <w:bottom w:val="single" w:sz="4" w:space="0" w:color="auto"/>
              <w:right w:val="single" w:sz="4" w:space="0" w:color="auto"/>
            </w:tcBorders>
            <w:shd w:val="clear" w:color="auto" w:fill="auto"/>
            <w:vAlign w:val="center"/>
            <w:hideMark/>
          </w:tcPr>
          <w:p w14:paraId="4BC096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14" w:type="pct"/>
            <w:tcBorders>
              <w:top w:val="nil"/>
              <w:left w:val="nil"/>
              <w:bottom w:val="single" w:sz="4" w:space="0" w:color="auto"/>
              <w:right w:val="single" w:sz="4" w:space="0" w:color="auto"/>
            </w:tcBorders>
            <w:shd w:val="clear" w:color="auto" w:fill="auto"/>
            <w:vAlign w:val="center"/>
            <w:hideMark/>
          </w:tcPr>
          <w:p w14:paraId="364CBFE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96B4FD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8,656,990</w:t>
            </w:r>
          </w:p>
        </w:tc>
        <w:tc>
          <w:tcPr>
            <w:tcW w:w="120" w:type="pct"/>
            <w:tcBorders>
              <w:top w:val="nil"/>
              <w:left w:val="nil"/>
              <w:bottom w:val="single" w:sz="4" w:space="0" w:color="auto"/>
              <w:right w:val="single" w:sz="4" w:space="0" w:color="auto"/>
            </w:tcBorders>
            <w:shd w:val="clear" w:color="000000" w:fill="FFFFFF"/>
            <w:vAlign w:val="center"/>
            <w:hideMark/>
          </w:tcPr>
          <w:p w14:paraId="64E3EC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25,970,970</w:t>
            </w:r>
          </w:p>
        </w:tc>
        <w:tc>
          <w:tcPr>
            <w:tcW w:w="112" w:type="pct"/>
            <w:tcBorders>
              <w:top w:val="nil"/>
              <w:left w:val="nil"/>
              <w:bottom w:val="single" w:sz="4" w:space="0" w:color="auto"/>
              <w:right w:val="single" w:sz="4" w:space="0" w:color="auto"/>
            </w:tcBorders>
            <w:shd w:val="clear" w:color="000000" w:fill="FFFFFF"/>
            <w:vAlign w:val="center"/>
            <w:hideMark/>
          </w:tcPr>
          <w:p w14:paraId="16E20C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8FEBE4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25,970,970</w:t>
            </w:r>
          </w:p>
        </w:tc>
        <w:tc>
          <w:tcPr>
            <w:tcW w:w="105" w:type="pct"/>
            <w:tcBorders>
              <w:top w:val="nil"/>
              <w:left w:val="nil"/>
              <w:bottom w:val="single" w:sz="4" w:space="0" w:color="auto"/>
              <w:right w:val="single" w:sz="4" w:space="0" w:color="auto"/>
            </w:tcBorders>
            <w:shd w:val="clear" w:color="000000" w:fill="FFFFFF"/>
            <w:vAlign w:val="center"/>
            <w:hideMark/>
          </w:tcPr>
          <w:p w14:paraId="5FD7E2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8,656,990</w:t>
            </w:r>
          </w:p>
        </w:tc>
        <w:tc>
          <w:tcPr>
            <w:tcW w:w="112" w:type="pct"/>
            <w:tcBorders>
              <w:top w:val="nil"/>
              <w:left w:val="nil"/>
              <w:bottom w:val="single" w:sz="4" w:space="0" w:color="auto"/>
              <w:right w:val="single" w:sz="4" w:space="0" w:color="auto"/>
            </w:tcBorders>
            <w:shd w:val="clear" w:color="000000" w:fill="FFFFFF"/>
            <w:vAlign w:val="center"/>
            <w:hideMark/>
          </w:tcPr>
          <w:p w14:paraId="7825718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F80F65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8,656,990</w:t>
            </w:r>
          </w:p>
        </w:tc>
        <w:tc>
          <w:tcPr>
            <w:tcW w:w="116" w:type="pct"/>
            <w:tcBorders>
              <w:top w:val="nil"/>
              <w:left w:val="nil"/>
              <w:bottom w:val="single" w:sz="4" w:space="0" w:color="auto"/>
              <w:right w:val="single" w:sz="4" w:space="0" w:color="auto"/>
            </w:tcBorders>
            <w:shd w:val="clear" w:color="000000" w:fill="FFFFFF"/>
            <w:vAlign w:val="center"/>
            <w:hideMark/>
          </w:tcPr>
          <w:p w14:paraId="2177981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17,313,980</w:t>
            </w:r>
          </w:p>
        </w:tc>
        <w:tc>
          <w:tcPr>
            <w:tcW w:w="112" w:type="pct"/>
            <w:tcBorders>
              <w:top w:val="nil"/>
              <w:left w:val="nil"/>
              <w:bottom w:val="single" w:sz="4" w:space="0" w:color="auto"/>
              <w:right w:val="single" w:sz="4" w:space="0" w:color="auto"/>
            </w:tcBorders>
            <w:shd w:val="clear" w:color="000000" w:fill="FFFFFF"/>
            <w:vAlign w:val="center"/>
            <w:hideMark/>
          </w:tcPr>
          <w:p w14:paraId="04116E9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BCC42F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17,313,980</w:t>
            </w:r>
          </w:p>
        </w:tc>
        <w:tc>
          <w:tcPr>
            <w:tcW w:w="114" w:type="pct"/>
            <w:tcBorders>
              <w:top w:val="nil"/>
              <w:left w:val="nil"/>
              <w:bottom w:val="single" w:sz="4" w:space="0" w:color="auto"/>
              <w:right w:val="single" w:sz="4" w:space="0" w:color="auto"/>
            </w:tcBorders>
            <w:shd w:val="clear" w:color="auto" w:fill="auto"/>
            <w:vAlign w:val="center"/>
            <w:hideMark/>
          </w:tcPr>
          <w:p w14:paraId="5632BD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7392215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81563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792BF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3B9549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7EF9F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51,941,940</w:t>
            </w:r>
          </w:p>
        </w:tc>
        <w:tc>
          <w:tcPr>
            <w:tcW w:w="128" w:type="pct"/>
            <w:tcBorders>
              <w:top w:val="nil"/>
              <w:left w:val="nil"/>
              <w:bottom w:val="single" w:sz="4" w:space="0" w:color="auto"/>
              <w:right w:val="single" w:sz="4" w:space="0" w:color="auto"/>
            </w:tcBorders>
            <w:shd w:val="clear" w:color="auto" w:fill="auto"/>
            <w:vAlign w:val="center"/>
            <w:hideMark/>
          </w:tcPr>
          <w:p w14:paraId="0EC0AF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108C6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51,941,940</w:t>
            </w:r>
          </w:p>
        </w:tc>
      </w:tr>
      <w:tr w:rsidR="00FE75BE" w:rsidRPr="00225F2C" w14:paraId="74DD8AD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2537932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2.1.3.5</w:t>
            </w:r>
          </w:p>
        </w:tc>
        <w:tc>
          <w:tcPr>
            <w:tcW w:w="322" w:type="pct"/>
            <w:tcBorders>
              <w:top w:val="nil"/>
              <w:left w:val="nil"/>
              <w:bottom w:val="single" w:sz="4" w:space="0" w:color="auto"/>
              <w:right w:val="single" w:sz="4" w:space="0" w:color="auto"/>
            </w:tcBorders>
            <w:shd w:val="clear" w:color="auto" w:fill="auto"/>
            <w:vAlign w:val="center"/>
            <w:hideMark/>
          </w:tcPr>
          <w:p w14:paraId="6014CF3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Operacionet e përbashkëta policore në Pikëkalimet Kufitare (PKK) dhe në Linjat Kufitare të Gjelbra (LKG), në funksion të rritjes së bashkëpunimit dypalësh në luftën kundër Trafikimit të Paligjshëm të Armëve (TPA) dhe rritjes së konfiskimeve të armëve të zjarrit.</w:t>
            </w:r>
          </w:p>
        </w:tc>
        <w:tc>
          <w:tcPr>
            <w:tcW w:w="113" w:type="pct"/>
            <w:tcBorders>
              <w:top w:val="nil"/>
              <w:left w:val="nil"/>
              <w:bottom w:val="single" w:sz="4" w:space="0" w:color="auto"/>
              <w:right w:val="single" w:sz="4" w:space="0" w:color="auto"/>
            </w:tcBorders>
            <w:shd w:val="clear" w:color="auto" w:fill="auto"/>
            <w:vAlign w:val="center"/>
            <w:hideMark/>
          </w:tcPr>
          <w:p w14:paraId="195DD2C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auto" w:fill="auto"/>
            <w:vAlign w:val="center"/>
            <w:hideMark/>
          </w:tcPr>
          <w:p w14:paraId="3F6C3B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auto" w:fill="auto"/>
            <w:vAlign w:val="center"/>
            <w:hideMark/>
          </w:tcPr>
          <w:p w14:paraId="3625B0E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Albania</w:t>
            </w:r>
          </w:p>
        </w:tc>
        <w:tc>
          <w:tcPr>
            <w:tcW w:w="75" w:type="pct"/>
            <w:tcBorders>
              <w:top w:val="nil"/>
              <w:left w:val="nil"/>
              <w:bottom w:val="single" w:sz="4" w:space="0" w:color="auto"/>
              <w:right w:val="single" w:sz="4" w:space="0" w:color="auto"/>
            </w:tcBorders>
            <w:shd w:val="clear" w:color="auto" w:fill="auto"/>
            <w:vAlign w:val="center"/>
            <w:hideMark/>
          </w:tcPr>
          <w:p w14:paraId="5F00DCD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3F2625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single" w:sz="4" w:space="0" w:color="auto"/>
              <w:right w:val="single" w:sz="4" w:space="0" w:color="auto"/>
            </w:tcBorders>
            <w:shd w:val="clear" w:color="auto" w:fill="auto"/>
            <w:vAlign w:val="center"/>
            <w:hideMark/>
          </w:tcPr>
          <w:p w14:paraId="3566C14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539,500</w:t>
            </w:r>
          </w:p>
        </w:tc>
        <w:tc>
          <w:tcPr>
            <w:tcW w:w="134" w:type="pct"/>
            <w:tcBorders>
              <w:top w:val="nil"/>
              <w:left w:val="nil"/>
              <w:bottom w:val="single" w:sz="4" w:space="0" w:color="auto"/>
              <w:right w:val="single" w:sz="4" w:space="0" w:color="auto"/>
            </w:tcBorders>
            <w:shd w:val="clear" w:color="auto" w:fill="auto"/>
            <w:vAlign w:val="center"/>
            <w:hideMark/>
          </w:tcPr>
          <w:p w14:paraId="42127F5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5AAAFFD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539,500</w:t>
            </w:r>
          </w:p>
        </w:tc>
        <w:tc>
          <w:tcPr>
            <w:tcW w:w="150" w:type="pct"/>
            <w:tcBorders>
              <w:top w:val="nil"/>
              <w:left w:val="nil"/>
              <w:bottom w:val="single" w:sz="4" w:space="0" w:color="auto"/>
              <w:right w:val="single" w:sz="4" w:space="0" w:color="auto"/>
            </w:tcBorders>
            <w:shd w:val="clear" w:color="auto" w:fill="auto"/>
            <w:vAlign w:val="center"/>
            <w:hideMark/>
          </w:tcPr>
          <w:p w14:paraId="6D24FA5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89" w:type="pct"/>
            <w:tcBorders>
              <w:top w:val="nil"/>
              <w:left w:val="nil"/>
              <w:bottom w:val="single" w:sz="4" w:space="0" w:color="auto"/>
              <w:right w:val="single" w:sz="4" w:space="0" w:color="auto"/>
            </w:tcBorders>
            <w:shd w:val="clear" w:color="auto" w:fill="auto"/>
            <w:vAlign w:val="center"/>
            <w:hideMark/>
          </w:tcPr>
          <w:p w14:paraId="3EA5FB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auto" w:fill="auto"/>
            <w:vAlign w:val="center"/>
            <w:hideMark/>
          </w:tcPr>
          <w:p w14:paraId="00B255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478BB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3" w:type="pct"/>
            <w:tcBorders>
              <w:top w:val="nil"/>
              <w:left w:val="nil"/>
              <w:bottom w:val="single" w:sz="4" w:space="0" w:color="auto"/>
              <w:right w:val="single" w:sz="4" w:space="0" w:color="auto"/>
            </w:tcBorders>
            <w:shd w:val="clear" w:color="auto" w:fill="auto"/>
            <w:vAlign w:val="center"/>
            <w:hideMark/>
          </w:tcPr>
          <w:p w14:paraId="36BB99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5FB777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2B231F7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D7C0A0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1A988B0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691B3EA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5403B3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1C2D0BB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72852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0F33BC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auto" w:fill="auto"/>
            <w:vAlign w:val="center"/>
            <w:hideMark/>
          </w:tcPr>
          <w:p w14:paraId="7E49B5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CC14E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auto" w:fill="auto"/>
            <w:vAlign w:val="center"/>
            <w:hideMark/>
          </w:tcPr>
          <w:p w14:paraId="4EF6A1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9" w:type="pct"/>
            <w:tcBorders>
              <w:top w:val="nil"/>
              <w:left w:val="nil"/>
              <w:bottom w:val="single" w:sz="4" w:space="0" w:color="auto"/>
              <w:right w:val="single" w:sz="4" w:space="0" w:color="auto"/>
            </w:tcBorders>
            <w:shd w:val="clear" w:color="auto" w:fill="auto"/>
            <w:vAlign w:val="center"/>
            <w:hideMark/>
          </w:tcPr>
          <w:p w14:paraId="669F44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5" w:type="pct"/>
            <w:tcBorders>
              <w:top w:val="nil"/>
              <w:left w:val="nil"/>
              <w:bottom w:val="single" w:sz="4" w:space="0" w:color="auto"/>
              <w:right w:val="single" w:sz="4" w:space="0" w:color="auto"/>
            </w:tcBorders>
            <w:shd w:val="clear" w:color="auto" w:fill="auto"/>
            <w:vAlign w:val="center"/>
            <w:hideMark/>
          </w:tcPr>
          <w:p w14:paraId="071BA1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auto" w:fill="auto"/>
            <w:vAlign w:val="center"/>
            <w:hideMark/>
          </w:tcPr>
          <w:p w14:paraId="4A21E5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9" w:type="pct"/>
            <w:tcBorders>
              <w:top w:val="nil"/>
              <w:left w:val="nil"/>
              <w:bottom w:val="single" w:sz="4" w:space="0" w:color="auto"/>
              <w:right w:val="single" w:sz="4" w:space="0" w:color="auto"/>
            </w:tcBorders>
            <w:shd w:val="clear" w:color="auto" w:fill="auto"/>
            <w:vAlign w:val="center"/>
            <w:hideMark/>
          </w:tcPr>
          <w:p w14:paraId="117EF4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4E69D02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C62C99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4DCC83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4FA242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539,500</w:t>
            </w:r>
          </w:p>
        </w:tc>
        <w:tc>
          <w:tcPr>
            <w:tcW w:w="111" w:type="pct"/>
            <w:tcBorders>
              <w:top w:val="nil"/>
              <w:left w:val="nil"/>
              <w:bottom w:val="single" w:sz="4" w:space="0" w:color="auto"/>
              <w:right w:val="single" w:sz="4" w:space="0" w:color="auto"/>
            </w:tcBorders>
            <w:shd w:val="clear" w:color="auto" w:fill="auto"/>
            <w:vAlign w:val="center"/>
            <w:hideMark/>
          </w:tcPr>
          <w:p w14:paraId="2B499FC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0" w:type="pct"/>
            <w:tcBorders>
              <w:top w:val="nil"/>
              <w:left w:val="nil"/>
              <w:bottom w:val="single" w:sz="4" w:space="0" w:color="auto"/>
              <w:right w:val="single" w:sz="4" w:space="0" w:color="auto"/>
            </w:tcBorders>
            <w:shd w:val="clear" w:color="auto" w:fill="auto"/>
            <w:noWrap/>
            <w:vAlign w:val="center"/>
            <w:hideMark/>
          </w:tcPr>
          <w:p w14:paraId="42840E5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UNDP</w:t>
            </w:r>
          </w:p>
        </w:tc>
        <w:tc>
          <w:tcPr>
            <w:tcW w:w="120" w:type="pct"/>
            <w:tcBorders>
              <w:top w:val="nil"/>
              <w:left w:val="nil"/>
              <w:bottom w:val="single" w:sz="4" w:space="0" w:color="auto"/>
              <w:right w:val="single" w:sz="4" w:space="0" w:color="auto"/>
            </w:tcBorders>
            <w:shd w:val="clear" w:color="auto" w:fill="auto"/>
            <w:vAlign w:val="center"/>
            <w:hideMark/>
          </w:tcPr>
          <w:p w14:paraId="5F278A3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539,500</w:t>
            </w:r>
          </w:p>
        </w:tc>
        <w:tc>
          <w:tcPr>
            <w:tcW w:w="114" w:type="pct"/>
            <w:tcBorders>
              <w:top w:val="nil"/>
              <w:left w:val="nil"/>
              <w:bottom w:val="single" w:sz="4" w:space="0" w:color="auto"/>
              <w:right w:val="single" w:sz="4" w:space="0" w:color="auto"/>
            </w:tcBorders>
            <w:shd w:val="clear" w:color="auto" w:fill="auto"/>
            <w:vAlign w:val="center"/>
            <w:hideMark/>
          </w:tcPr>
          <w:p w14:paraId="0AEDE23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30CB6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539,500</w:t>
            </w:r>
          </w:p>
        </w:tc>
        <w:tc>
          <w:tcPr>
            <w:tcW w:w="128" w:type="pct"/>
            <w:tcBorders>
              <w:top w:val="nil"/>
              <w:left w:val="nil"/>
              <w:bottom w:val="single" w:sz="4" w:space="0" w:color="auto"/>
              <w:right w:val="single" w:sz="4" w:space="0" w:color="auto"/>
            </w:tcBorders>
            <w:shd w:val="clear" w:color="auto" w:fill="auto"/>
            <w:vAlign w:val="center"/>
            <w:hideMark/>
          </w:tcPr>
          <w:p w14:paraId="79B472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A9C2F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539,500</w:t>
            </w:r>
          </w:p>
        </w:tc>
      </w:tr>
      <w:tr w:rsidR="006A3252" w:rsidRPr="00225F2C" w14:paraId="192B539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72250EA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0CECE"/>
            <w:vAlign w:val="center"/>
            <w:hideMark/>
          </w:tcPr>
          <w:p w14:paraId="12B0433D" w14:textId="4E0258E4" w:rsidR="005A47CF" w:rsidRPr="00225F2C" w:rsidRDefault="00291767"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2.1</w:t>
            </w:r>
          </w:p>
        </w:tc>
        <w:tc>
          <w:tcPr>
            <w:tcW w:w="113" w:type="pct"/>
            <w:tcBorders>
              <w:top w:val="nil"/>
              <w:left w:val="nil"/>
              <w:bottom w:val="single" w:sz="4" w:space="0" w:color="auto"/>
              <w:right w:val="single" w:sz="4" w:space="0" w:color="auto"/>
            </w:tcBorders>
            <w:shd w:val="clear" w:color="000000" w:fill="D0CECE"/>
            <w:vAlign w:val="center"/>
            <w:hideMark/>
          </w:tcPr>
          <w:p w14:paraId="0F10268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0CECE"/>
            <w:vAlign w:val="center"/>
            <w:hideMark/>
          </w:tcPr>
          <w:p w14:paraId="79A382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0CECE"/>
            <w:vAlign w:val="center"/>
            <w:hideMark/>
          </w:tcPr>
          <w:p w14:paraId="10DFD5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0CECE"/>
            <w:vAlign w:val="center"/>
            <w:hideMark/>
          </w:tcPr>
          <w:p w14:paraId="7614A6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0CECE"/>
            <w:vAlign w:val="center"/>
            <w:hideMark/>
          </w:tcPr>
          <w:p w14:paraId="1155FA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0CECE"/>
            <w:vAlign w:val="center"/>
            <w:hideMark/>
          </w:tcPr>
          <w:p w14:paraId="2A8305E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57,303,500</w:t>
            </w:r>
          </w:p>
        </w:tc>
        <w:tc>
          <w:tcPr>
            <w:tcW w:w="134" w:type="pct"/>
            <w:tcBorders>
              <w:top w:val="nil"/>
              <w:left w:val="nil"/>
              <w:bottom w:val="single" w:sz="4" w:space="0" w:color="auto"/>
              <w:right w:val="single" w:sz="4" w:space="0" w:color="auto"/>
            </w:tcBorders>
            <w:shd w:val="clear" w:color="000000" w:fill="D0CECE"/>
            <w:vAlign w:val="center"/>
            <w:hideMark/>
          </w:tcPr>
          <w:p w14:paraId="7F8645A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0CECE"/>
            <w:vAlign w:val="center"/>
            <w:hideMark/>
          </w:tcPr>
          <w:p w14:paraId="5D2C317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57,303,500</w:t>
            </w:r>
          </w:p>
        </w:tc>
        <w:tc>
          <w:tcPr>
            <w:tcW w:w="150" w:type="pct"/>
            <w:tcBorders>
              <w:top w:val="nil"/>
              <w:left w:val="nil"/>
              <w:bottom w:val="single" w:sz="4" w:space="0" w:color="auto"/>
              <w:right w:val="single" w:sz="4" w:space="0" w:color="auto"/>
            </w:tcBorders>
            <w:shd w:val="clear" w:color="000000" w:fill="D0CECE"/>
            <w:vAlign w:val="center"/>
            <w:hideMark/>
          </w:tcPr>
          <w:p w14:paraId="0371F1C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53,642,581</w:t>
            </w:r>
          </w:p>
        </w:tc>
        <w:tc>
          <w:tcPr>
            <w:tcW w:w="89" w:type="pct"/>
            <w:tcBorders>
              <w:top w:val="nil"/>
              <w:left w:val="nil"/>
              <w:bottom w:val="single" w:sz="4" w:space="0" w:color="auto"/>
              <w:right w:val="single" w:sz="4" w:space="0" w:color="auto"/>
            </w:tcBorders>
            <w:shd w:val="clear" w:color="000000" w:fill="D0CECE"/>
            <w:vAlign w:val="center"/>
            <w:hideMark/>
          </w:tcPr>
          <w:p w14:paraId="45543EF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0CECE"/>
            <w:vAlign w:val="center"/>
            <w:hideMark/>
          </w:tcPr>
          <w:p w14:paraId="4BFFAED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53,642,581</w:t>
            </w:r>
          </w:p>
        </w:tc>
        <w:tc>
          <w:tcPr>
            <w:tcW w:w="114" w:type="pct"/>
            <w:tcBorders>
              <w:top w:val="nil"/>
              <w:left w:val="nil"/>
              <w:bottom w:val="single" w:sz="4" w:space="0" w:color="auto"/>
              <w:right w:val="single" w:sz="4" w:space="0" w:color="auto"/>
            </w:tcBorders>
            <w:shd w:val="clear" w:color="000000" w:fill="D0CECE"/>
            <w:vAlign w:val="center"/>
            <w:hideMark/>
          </w:tcPr>
          <w:p w14:paraId="2AE361A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53,642,581</w:t>
            </w:r>
          </w:p>
        </w:tc>
        <w:tc>
          <w:tcPr>
            <w:tcW w:w="113" w:type="pct"/>
            <w:tcBorders>
              <w:top w:val="nil"/>
              <w:left w:val="nil"/>
              <w:bottom w:val="single" w:sz="4" w:space="0" w:color="auto"/>
              <w:right w:val="single" w:sz="4" w:space="0" w:color="auto"/>
            </w:tcBorders>
            <w:shd w:val="clear" w:color="000000" w:fill="D0CECE"/>
            <w:vAlign w:val="center"/>
            <w:hideMark/>
          </w:tcPr>
          <w:p w14:paraId="7025D43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764B946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53,642,581</w:t>
            </w:r>
          </w:p>
        </w:tc>
        <w:tc>
          <w:tcPr>
            <w:tcW w:w="118" w:type="pct"/>
            <w:tcBorders>
              <w:top w:val="nil"/>
              <w:left w:val="nil"/>
              <w:bottom w:val="single" w:sz="4" w:space="0" w:color="auto"/>
              <w:right w:val="single" w:sz="4" w:space="0" w:color="auto"/>
            </w:tcBorders>
            <w:shd w:val="clear" w:color="000000" w:fill="D0CECE"/>
            <w:vAlign w:val="center"/>
            <w:hideMark/>
          </w:tcPr>
          <w:p w14:paraId="4C8828E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53,642,581</w:t>
            </w:r>
          </w:p>
        </w:tc>
        <w:tc>
          <w:tcPr>
            <w:tcW w:w="114" w:type="pct"/>
            <w:tcBorders>
              <w:top w:val="nil"/>
              <w:left w:val="nil"/>
              <w:bottom w:val="single" w:sz="4" w:space="0" w:color="auto"/>
              <w:right w:val="single" w:sz="4" w:space="0" w:color="auto"/>
            </w:tcBorders>
            <w:shd w:val="clear" w:color="000000" w:fill="D0CECE"/>
            <w:vAlign w:val="center"/>
            <w:hideMark/>
          </w:tcPr>
          <w:p w14:paraId="1E94F8E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541DCCD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53,642,581</w:t>
            </w:r>
          </w:p>
        </w:tc>
        <w:tc>
          <w:tcPr>
            <w:tcW w:w="118" w:type="pct"/>
            <w:tcBorders>
              <w:top w:val="nil"/>
              <w:left w:val="nil"/>
              <w:bottom w:val="single" w:sz="4" w:space="0" w:color="auto"/>
              <w:right w:val="single" w:sz="4" w:space="0" w:color="auto"/>
            </w:tcBorders>
            <w:shd w:val="clear" w:color="000000" w:fill="D0CECE"/>
            <w:vAlign w:val="center"/>
            <w:hideMark/>
          </w:tcPr>
          <w:p w14:paraId="16478DC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54,243,685</w:t>
            </w:r>
          </w:p>
        </w:tc>
        <w:tc>
          <w:tcPr>
            <w:tcW w:w="114" w:type="pct"/>
            <w:tcBorders>
              <w:top w:val="nil"/>
              <w:left w:val="nil"/>
              <w:bottom w:val="single" w:sz="4" w:space="0" w:color="auto"/>
              <w:right w:val="single" w:sz="4" w:space="0" w:color="auto"/>
            </w:tcBorders>
            <w:shd w:val="clear" w:color="000000" w:fill="D0CECE"/>
            <w:vAlign w:val="center"/>
            <w:hideMark/>
          </w:tcPr>
          <w:p w14:paraId="5215C31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27E9EFA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54,243,685</w:t>
            </w:r>
          </w:p>
        </w:tc>
        <w:tc>
          <w:tcPr>
            <w:tcW w:w="118" w:type="pct"/>
            <w:tcBorders>
              <w:top w:val="nil"/>
              <w:left w:val="nil"/>
              <w:bottom w:val="single" w:sz="4" w:space="0" w:color="auto"/>
              <w:right w:val="single" w:sz="4" w:space="0" w:color="auto"/>
            </w:tcBorders>
            <w:shd w:val="clear" w:color="000000" w:fill="D0CECE"/>
            <w:vAlign w:val="center"/>
            <w:hideMark/>
          </w:tcPr>
          <w:p w14:paraId="549B5FD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54,243,685</w:t>
            </w:r>
          </w:p>
        </w:tc>
        <w:tc>
          <w:tcPr>
            <w:tcW w:w="114" w:type="pct"/>
            <w:tcBorders>
              <w:top w:val="nil"/>
              <w:left w:val="nil"/>
              <w:bottom w:val="single" w:sz="4" w:space="0" w:color="auto"/>
              <w:right w:val="single" w:sz="4" w:space="0" w:color="auto"/>
            </w:tcBorders>
            <w:shd w:val="clear" w:color="000000" w:fill="D0CECE"/>
            <w:vAlign w:val="center"/>
            <w:hideMark/>
          </w:tcPr>
          <w:p w14:paraId="67B7845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065D701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54,243,685</w:t>
            </w:r>
          </w:p>
        </w:tc>
        <w:tc>
          <w:tcPr>
            <w:tcW w:w="120" w:type="pct"/>
            <w:tcBorders>
              <w:top w:val="nil"/>
              <w:left w:val="nil"/>
              <w:bottom w:val="single" w:sz="4" w:space="0" w:color="auto"/>
              <w:right w:val="single" w:sz="4" w:space="0" w:color="auto"/>
            </w:tcBorders>
            <w:shd w:val="clear" w:color="000000" w:fill="D0CECE"/>
            <w:vAlign w:val="center"/>
            <w:hideMark/>
          </w:tcPr>
          <w:p w14:paraId="49A15AA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164,049,161</w:t>
            </w:r>
          </w:p>
        </w:tc>
        <w:tc>
          <w:tcPr>
            <w:tcW w:w="112" w:type="pct"/>
            <w:tcBorders>
              <w:top w:val="nil"/>
              <w:left w:val="nil"/>
              <w:bottom w:val="single" w:sz="4" w:space="0" w:color="auto"/>
              <w:right w:val="single" w:sz="4" w:space="0" w:color="auto"/>
            </w:tcBorders>
            <w:shd w:val="clear" w:color="000000" w:fill="D0CECE"/>
            <w:vAlign w:val="center"/>
            <w:hideMark/>
          </w:tcPr>
          <w:p w14:paraId="4E1F72A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0CECE"/>
            <w:vAlign w:val="center"/>
            <w:hideMark/>
          </w:tcPr>
          <w:p w14:paraId="277EADD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164,049,161</w:t>
            </w:r>
          </w:p>
        </w:tc>
        <w:tc>
          <w:tcPr>
            <w:tcW w:w="105" w:type="pct"/>
            <w:tcBorders>
              <w:top w:val="nil"/>
              <w:left w:val="nil"/>
              <w:bottom w:val="single" w:sz="4" w:space="0" w:color="auto"/>
              <w:right w:val="single" w:sz="4" w:space="0" w:color="auto"/>
            </w:tcBorders>
            <w:shd w:val="clear" w:color="000000" w:fill="D0CECE"/>
            <w:vAlign w:val="center"/>
            <w:hideMark/>
          </w:tcPr>
          <w:p w14:paraId="41E0C36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53,642,581</w:t>
            </w:r>
          </w:p>
        </w:tc>
        <w:tc>
          <w:tcPr>
            <w:tcW w:w="112" w:type="pct"/>
            <w:tcBorders>
              <w:top w:val="nil"/>
              <w:left w:val="nil"/>
              <w:bottom w:val="single" w:sz="4" w:space="0" w:color="auto"/>
              <w:right w:val="single" w:sz="4" w:space="0" w:color="auto"/>
            </w:tcBorders>
            <w:shd w:val="clear" w:color="000000" w:fill="D0CECE"/>
            <w:vAlign w:val="center"/>
            <w:hideMark/>
          </w:tcPr>
          <w:p w14:paraId="66B581F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5C47AD0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53,642,581</w:t>
            </w:r>
          </w:p>
        </w:tc>
        <w:tc>
          <w:tcPr>
            <w:tcW w:w="116" w:type="pct"/>
            <w:tcBorders>
              <w:top w:val="nil"/>
              <w:left w:val="nil"/>
              <w:bottom w:val="single" w:sz="4" w:space="0" w:color="auto"/>
              <w:right w:val="single" w:sz="4" w:space="0" w:color="auto"/>
            </w:tcBorders>
            <w:shd w:val="clear" w:color="000000" w:fill="D0CECE"/>
            <w:vAlign w:val="center"/>
            <w:hideMark/>
          </w:tcPr>
          <w:p w14:paraId="44C4FC1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108,487,369</w:t>
            </w:r>
          </w:p>
        </w:tc>
        <w:tc>
          <w:tcPr>
            <w:tcW w:w="112" w:type="pct"/>
            <w:tcBorders>
              <w:top w:val="nil"/>
              <w:left w:val="nil"/>
              <w:bottom w:val="single" w:sz="4" w:space="0" w:color="auto"/>
              <w:right w:val="single" w:sz="4" w:space="0" w:color="auto"/>
            </w:tcBorders>
            <w:shd w:val="clear" w:color="000000" w:fill="D0CECE"/>
            <w:vAlign w:val="center"/>
            <w:hideMark/>
          </w:tcPr>
          <w:p w14:paraId="5408F54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76B73BB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108,487,369</w:t>
            </w:r>
          </w:p>
        </w:tc>
        <w:tc>
          <w:tcPr>
            <w:tcW w:w="114" w:type="pct"/>
            <w:tcBorders>
              <w:top w:val="nil"/>
              <w:left w:val="nil"/>
              <w:bottom w:val="single" w:sz="4" w:space="0" w:color="auto"/>
              <w:right w:val="single" w:sz="4" w:space="0" w:color="auto"/>
            </w:tcBorders>
            <w:shd w:val="clear" w:color="000000" w:fill="D0CECE"/>
            <w:vAlign w:val="center"/>
            <w:hideMark/>
          </w:tcPr>
          <w:p w14:paraId="6E7C181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539,500</w:t>
            </w:r>
          </w:p>
        </w:tc>
        <w:tc>
          <w:tcPr>
            <w:tcW w:w="111" w:type="pct"/>
            <w:tcBorders>
              <w:top w:val="nil"/>
              <w:left w:val="nil"/>
              <w:bottom w:val="single" w:sz="4" w:space="0" w:color="auto"/>
              <w:right w:val="single" w:sz="4" w:space="0" w:color="auto"/>
            </w:tcBorders>
            <w:shd w:val="clear" w:color="000000" w:fill="D0CECE"/>
            <w:vAlign w:val="center"/>
            <w:hideMark/>
          </w:tcPr>
          <w:p w14:paraId="29B5984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369EC45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03DFF9F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539,500</w:t>
            </w:r>
          </w:p>
        </w:tc>
        <w:tc>
          <w:tcPr>
            <w:tcW w:w="114" w:type="pct"/>
            <w:tcBorders>
              <w:top w:val="nil"/>
              <w:left w:val="nil"/>
              <w:bottom w:val="single" w:sz="4" w:space="0" w:color="auto"/>
              <w:right w:val="single" w:sz="4" w:space="0" w:color="auto"/>
            </w:tcBorders>
            <w:shd w:val="clear" w:color="000000" w:fill="D0CECE"/>
            <w:vAlign w:val="center"/>
            <w:hideMark/>
          </w:tcPr>
          <w:p w14:paraId="4284DB2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0CECE"/>
            <w:vAlign w:val="center"/>
            <w:hideMark/>
          </w:tcPr>
          <w:p w14:paraId="7DD78AD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326,718,611</w:t>
            </w:r>
          </w:p>
        </w:tc>
        <w:tc>
          <w:tcPr>
            <w:tcW w:w="128" w:type="pct"/>
            <w:tcBorders>
              <w:top w:val="nil"/>
              <w:left w:val="nil"/>
              <w:bottom w:val="single" w:sz="4" w:space="0" w:color="auto"/>
              <w:right w:val="single" w:sz="4" w:space="0" w:color="auto"/>
            </w:tcBorders>
            <w:shd w:val="clear" w:color="000000" w:fill="D0CECE"/>
            <w:vAlign w:val="center"/>
            <w:hideMark/>
          </w:tcPr>
          <w:p w14:paraId="50F6D5C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4" w:space="0" w:color="auto"/>
            </w:tcBorders>
            <w:shd w:val="clear" w:color="000000" w:fill="D0CECE"/>
            <w:vAlign w:val="center"/>
            <w:hideMark/>
          </w:tcPr>
          <w:p w14:paraId="2874855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326,718,611</w:t>
            </w:r>
          </w:p>
        </w:tc>
      </w:tr>
      <w:tr w:rsidR="006A3252" w:rsidRPr="00225F2C" w14:paraId="78C15A1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2E326F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2.2</w:t>
            </w:r>
          </w:p>
        </w:tc>
        <w:tc>
          <w:tcPr>
            <w:tcW w:w="322" w:type="pct"/>
            <w:tcBorders>
              <w:top w:val="nil"/>
              <w:left w:val="nil"/>
              <w:bottom w:val="single" w:sz="4" w:space="0" w:color="auto"/>
              <w:right w:val="single" w:sz="4" w:space="0" w:color="auto"/>
            </w:tcBorders>
            <w:shd w:val="clear" w:color="000000" w:fill="FCE4D6"/>
            <w:vAlign w:val="center"/>
            <w:hideMark/>
          </w:tcPr>
          <w:p w14:paraId="5FE09280"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Rritja e nivelit të koordinimit dhe monitorimi i vazhdueshëm i strategjisë dhe planit të veprimit nga Komisioni Kombëtar i AVL për të garantuar politika efektive për parandalimin, zbutjen, reagimin dhe eliminimin e keqpërdorimit, trafikimit dhe përhapjes së paligjshme të armëve të zjarrit.</w:t>
            </w:r>
          </w:p>
        </w:tc>
        <w:tc>
          <w:tcPr>
            <w:tcW w:w="113" w:type="pct"/>
            <w:tcBorders>
              <w:top w:val="nil"/>
              <w:left w:val="nil"/>
              <w:bottom w:val="single" w:sz="4" w:space="0" w:color="auto"/>
              <w:right w:val="single" w:sz="4" w:space="0" w:color="auto"/>
            </w:tcBorders>
            <w:shd w:val="clear" w:color="000000" w:fill="FCE4D6"/>
            <w:vAlign w:val="center"/>
            <w:hideMark/>
          </w:tcPr>
          <w:p w14:paraId="45612153"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3A484B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0281E8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4CBA37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1EFD8A8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7FB82FD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581019E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7CBF9C9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5DE76AF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11FEF6A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7D49EAC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7C0499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46D38DA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CEE26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173B2C0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415757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6483D6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2C689D3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463358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2D0A000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73B08B1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6D4330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25B5F5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097E93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6ED9F7C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3B02AA1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7043FB4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7B0D066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3DBC5FD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7EB55F4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0F15B63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4EFAFF5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E21A2E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3B72BDD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BEA107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1D85740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3C0F42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3C6269A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267D344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2C4BF34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r>
      <w:tr w:rsidR="00FE75BE" w:rsidRPr="00225F2C" w14:paraId="336C964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2CAAEA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33F3BE05"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28CD8728"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6FC6CBF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388CAD8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07EA27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3D02E4E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331580E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5AFF4D8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0F4EEB1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619CEB0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5BF05A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2ECEE79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2970B7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07A04B0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B6BCB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616213F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AA40A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523D27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F1EDC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E042B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710924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6D500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4755B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547E9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2E23D6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3C5AC5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0151F03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3F79CC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3EA4F0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589A28B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2D1805D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0DA3CB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5FC431D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4B8F4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468C763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59FCD4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E9330E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FC8D1E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36299B0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752C5A8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41995C0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2CD4716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BDD7EE"/>
            <w:noWrap/>
            <w:vAlign w:val="center"/>
            <w:hideMark/>
          </w:tcPr>
          <w:p w14:paraId="67CD96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2.2.1</w:t>
            </w:r>
          </w:p>
        </w:tc>
        <w:tc>
          <w:tcPr>
            <w:tcW w:w="322" w:type="pct"/>
            <w:tcBorders>
              <w:top w:val="nil"/>
              <w:left w:val="nil"/>
              <w:bottom w:val="single" w:sz="4" w:space="0" w:color="auto"/>
              <w:right w:val="single" w:sz="4" w:space="0" w:color="auto"/>
            </w:tcBorders>
            <w:shd w:val="clear" w:color="000000" w:fill="BDD7EE"/>
            <w:vAlign w:val="center"/>
            <w:hideMark/>
          </w:tcPr>
          <w:p w14:paraId="550456C2" w14:textId="528A5A5C"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Fuqizimi i kapaciteteve të Njësisë Qendrore për Armët e Zjarrit për të ofruar mbështetje në</w:t>
            </w:r>
            <w:r w:rsidR="00FE75BE">
              <w:rPr>
                <w:rFonts w:ascii="Garamond" w:hAnsi="Garamond"/>
                <w:b/>
                <w:color w:val="000000"/>
                <w:sz w:val="4"/>
                <w:szCs w:val="4"/>
              </w:rPr>
              <w:t xml:space="preserve"> </w:t>
            </w:r>
            <w:r w:rsidRPr="00225F2C">
              <w:rPr>
                <w:rFonts w:ascii="Garamond" w:hAnsi="Garamond"/>
                <w:b/>
                <w:color w:val="000000"/>
                <w:sz w:val="4"/>
                <w:szCs w:val="4"/>
              </w:rPr>
              <w:t>parandalimin, zbutjen, reagimin dhe eliminimin e keqpërdorimit, trafikimit dhe përhapjes së paligjshme të armëve të zjarrit.</w:t>
            </w:r>
          </w:p>
        </w:tc>
        <w:tc>
          <w:tcPr>
            <w:tcW w:w="113" w:type="pct"/>
            <w:tcBorders>
              <w:top w:val="nil"/>
              <w:left w:val="nil"/>
              <w:bottom w:val="single" w:sz="4" w:space="0" w:color="auto"/>
              <w:right w:val="single" w:sz="4" w:space="0" w:color="auto"/>
            </w:tcBorders>
            <w:shd w:val="clear" w:color="000000" w:fill="BDD7EE"/>
            <w:vAlign w:val="center"/>
            <w:hideMark/>
          </w:tcPr>
          <w:p w14:paraId="22813F39"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BDD7EE"/>
            <w:noWrap/>
            <w:vAlign w:val="bottom"/>
            <w:hideMark/>
          </w:tcPr>
          <w:p w14:paraId="5363330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BDD7EE"/>
            <w:noWrap/>
            <w:vAlign w:val="center"/>
            <w:hideMark/>
          </w:tcPr>
          <w:p w14:paraId="1FA8FA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BDD7EE"/>
            <w:noWrap/>
            <w:vAlign w:val="bottom"/>
            <w:hideMark/>
          </w:tcPr>
          <w:p w14:paraId="30B0BF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BDD7EE"/>
            <w:noWrap/>
            <w:vAlign w:val="bottom"/>
            <w:hideMark/>
          </w:tcPr>
          <w:p w14:paraId="07B929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BDD7EE"/>
            <w:noWrap/>
            <w:vAlign w:val="center"/>
            <w:hideMark/>
          </w:tcPr>
          <w:p w14:paraId="658488E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4" w:space="0" w:color="auto"/>
            </w:tcBorders>
            <w:shd w:val="clear" w:color="000000" w:fill="BDD7EE"/>
            <w:vAlign w:val="bottom"/>
            <w:hideMark/>
          </w:tcPr>
          <w:p w14:paraId="28846540" w14:textId="77777777" w:rsidR="005A47CF" w:rsidRPr="00225F2C" w:rsidRDefault="005A47CF" w:rsidP="005A47CF">
            <w:pPr>
              <w:spacing w:after="0" w:line="240" w:lineRule="auto"/>
              <w:jc w:val="center"/>
              <w:rPr>
                <w:rFonts w:ascii="Garamond" w:hAnsi="Garamond"/>
                <w:color w:val="FF0000"/>
                <w:sz w:val="4"/>
                <w:szCs w:val="4"/>
              </w:rPr>
            </w:pPr>
            <w:r w:rsidRPr="00225F2C">
              <w:rPr>
                <w:rFonts w:ascii="Garamond" w:hAnsi="Garamond"/>
                <w:color w:val="FF0000"/>
                <w:sz w:val="4"/>
                <w:szCs w:val="4"/>
              </w:rPr>
              <w:t> </w:t>
            </w:r>
          </w:p>
        </w:tc>
        <w:tc>
          <w:tcPr>
            <w:tcW w:w="124" w:type="pct"/>
            <w:tcBorders>
              <w:top w:val="nil"/>
              <w:left w:val="nil"/>
              <w:bottom w:val="single" w:sz="4" w:space="0" w:color="auto"/>
              <w:right w:val="single" w:sz="4" w:space="0" w:color="auto"/>
            </w:tcBorders>
            <w:shd w:val="clear" w:color="000000" w:fill="BDD7EE"/>
            <w:noWrap/>
            <w:vAlign w:val="bottom"/>
            <w:hideMark/>
          </w:tcPr>
          <w:p w14:paraId="7A2D1A98" w14:textId="77777777" w:rsidR="005A47CF" w:rsidRPr="00225F2C" w:rsidRDefault="005A47CF" w:rsidP="005A47CF">
            <w:pPr>
              <w:spacing w:after="0" w:line="240" w:lineRule="auto"/>
              <w:jc w:val="center"/>
              <w:rPr>
                <w:rFonts w:ascii="Garamond" w:hAnsi="Garamond"/>
                <w:color w:val="FF0000"/>
                <w:sz w:val="4"/>
                <w:szCs w:val="4"/>
              </w:rPr>
            </w:pPr>
            <w:r w:rsidRPr="00225F2C">
              <w:rPr>
                <w:rFonts w:ascii="Garamond" w:hAnsi="Garamond"/>
                <w:color w:val="FF0000"/>
                <w:sz w:val="4"/>
                <w:szCs w:val="4"/>
              </w:rPr>
              <w:t> </w:t>
            </w:r>
          </w:p>
        </w:tc>
        <w:tc>
          <w:tcPr>
            <w:tcW w:w="150" w:type="pct"/>
            <w:tcBorders>
              <w:top w:val="nil"/>
              <w:left w:val="nil"/>
              <w:bottom w:val="single" w:sz="4" w:space="0" w:color="auto"/>
              <w:right w:val="single" w:sz="4" w:space="0" w:color="auto"/>
            </w:tcBorders>
            <w:shd w:val="clear" w:color="000000" w:fill="BDD7EE"/>
            <w:noWrap/>
            <w:vAlign w:val="center"/>
            <w:hideMark/>
          </w:tcPr>
          <w:p w14:paraId="2F622A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BDD7EE"/>
            <w:noWrap/>
            <w:vAlign w:val="center"/>
            <w:hideMark/>
          </w:tcPr>
          <w:p w14:paraId="6416EF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BDD7EE"/>
            <w:noWrap/>
            <w:vAlign w:val="center"/>
            <w:hideMark/>
          </w:tcPr>
          <w:p w14:paraId="5EDC498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BDD7EE"/>
            <w:noWrap/>
            <w:vAlign w:val="center"/>
            <w:hideMark/>
          </w:tcPr>
          <w:p w14:paraId="43FD17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BDD7EE"/>
            <w:noWrap/>
            <w:vAlign w:val="center"/>
            <w:hideMark/>
          </w:tcPr>
          <w:p w14:paraId="5F75E6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BDD7EE"/>
            <w:noWrap/>
            <w:vAlign w:val="center"/>
            <w:hideMark/>
          </w:tcPr>
          <w:p w14:paraId="4907AB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BDD7EE"/>
            <w:noWrap/>
            <w:vAlign w:val="center"/>
            <w:hideMark/>
          </w:tcPr>
          <w:p w14:paraId="46560B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BDD7EE"/>
            <w:noWrap/>
            <w:vAlign w:val="center"/>
            <w:hideMark/>
          </w:tcPr>
          <w:p w14:paraId="6E0F59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BDD7EE"/>
            <w:noWrap/>
            <w:vAlign w:val="center"/>
            <w:hideMark/>
          </w:tcPr>
          <w:p w14:paraId="5DE61C3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BDD7EE"/>
            <w:noWrap/>
            <w:vAlign w:val="center"/>
            <w:hideMark/>
          </w:tcPr>
          <w:p w14:paraId="5FD522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BDD7EE"/>
            <w:noWrap/>
            <w:vAlign w:val="center"/>
            <w:hideMark/>
          </w:tcPr>
          <w:p w14:paraId="0E8FDA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BDD7EE"/>
            <w:noWrap/>
            <w:vAlign w:val="center"/>
            <w:hideMark/>
          </w:tcPr>
          <w:p w14:paraId="3FCD87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BDD7EE"/>
            <w:noWrap/>
            <w:vAlign w:val="center"/>
            <w:hideMark/>
          </w:tcPr>
          <w:p w14:paraId="4ADD43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BDD7EE"/>
            <w:noWrap/>
            <w:vAlign w:val="center"/>
            <w:hideMark/>
          </w:tcPr>
          <w:p w14:paraId="258145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BDD7EE"/>
            <w:noWrap/>
            <w:vAlign w:val="center"/>
            <w:hideMark/>
          </w:tcPr>
          <w:p w14:paraId="6B60E0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BDD7EE"/>
            <w:noWrap/>
            <w:vAlign w:val="center"/>
            <w:hideMark/>
          </w:tcPr>
          <w:p w14:paraId="7E8B02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BDD7EE"/>
            <w:noWrap/>
            <w:vAlign w:val="center"/>
            <w:hideMark/>
          </w:tcPr>
          <w:p w14:paraId="35EDEE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BDD7EE"/>
            <w:noWrap/>
            <w:vAlign w:val="center"/>
            <w:hideMark/>
          </w:tcPr>
          <w:p w14:paraId="03D656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BDD7EE"/>
            <w:noWrap/>
            <w:vAlign w:val="center"/>
            <w:hideMark/>
          </w:tcPr>
          <w:p w14:paraId="50AE96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BDD7EE"/>
            <w:noWrap/>
            <w:vAlign w:val="center"/>
            <w:hideMark/>
          </w:tcPr>
          <w:p w14:paraId="54E369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BDD7EE"/>
            <w:noWrap/>
            <w:vAlign w:val="center"/>
            <w:hideMark/>
          </w:tcPr>
          <w:p w14:paraId="334BF0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BDD7EE"/>
            <w:noWrap/>
            <w:vAlign w:val="center"/>
            <w:hideMark/>
          </w:tcPr>
          <w:p w14:paraId="034852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BDD7EE"/>
            <w:noWrap/>
            <w:vAlign w:val="center"/>
            <w:hideMark/>
          </w:tcPr>
          <w:p w14:paraId="08A0EF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BDD7EE"/>
            <w:noWrap/>
            <w:vAlign w:val="center"/>
            <w:hideMark/>
          </w:tcPr>
          <w:p w14:paraId="210D6F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BDD7EE"/>
            <w:noWrap/>
            <w:vAlign w:val="center"/>
            <w:hideMark/>
          </w:tcPr>
          <w:p w14:paraId="1B72E9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BDD7EE"/>
            <w:noWrap/>
            <w:vAlign w:val="center"/>
            <w:hideMark/>
          </w:tcPr>
          <w:p w14:paraId="226EE1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BDD7EE"/>
            <w:noWrap/>
            <w:vAlign w:val="center"/>
            <w:hideMark/>
          </w:tcPr>
          <w:p w14:paraId="12DC04B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BDD7EE"/>
            <w:noWrap/>
            <w:vAlign w:val="center"/>
            <w:hideMark/>
          </w:tcPr>
          <w:p w14:paraId="1DAE84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BDD7EE"/>
            <w:noWrap/>
            <w:vAlign w:val="center"/>
            <w:hideMark/>
          </w:tcPr>
          <w:p w14:paraId="4B2CDFD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BDD7EE"/>
            <w:noWrap/>
            <w:vAlign w:val="center"/>
            <w:hideMark/>
          </w:tcPr>
          <w:p w14:paraId="1393A4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BDD7EE"/>
            <w:noWrap/>
            <w:vAlign w:val="center"/>
            <w:hideMark/>
          </w:tcPr>
          <w:p w14:paraId="2220EB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BDD7EE"/>
            <w:noWrap/>
            <w:vAlign w:val="center"/>
            <w:hideMark/>
          </w:tcPr>
          <w:p w14:paraId="63F443A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584A8B2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6D1043E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2.2.1.1</w:t>
            </w:r>
          </w:p>
        </w:tc>
        <w:tc>
          <w:tcPr>
            <w:tcW w:w="322" w:type="pct"/>
            <w:tcBorders>
              <w:top w:val="nil"/>
              <w:left w:val="nil"/>
              <w:bottom w:val="single" w:sz="4" w:space="0" w:color="auto"/>
              <w:right w:val="single" w:sz="4" w:space="0" w:color="auto"/>
            </w:tcBorders>
            <w:shd w:val="clear" w:color="auto" w:fill="auto"/>
            <w:vAlign w:val="center"/>
            <w:hideMark/>
          </w:tcPr>
          <w:p w14:paraId="240AD96E" w14:textId="0492344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trajnimeve për analistët e NJQAZ dhe anëtarëve të saj</w:t>
            </w:r>
            <w:r w:rsidR="00FE75BE">
              <w:rPr>
                <w:rFonts w:ascii="Garamond" w:hAnsi="Garamond"/>
                <w:sz w:val="4"/>
                <w:szCs w:val="4"/>
              </w:rPr>
              <w:t xml:space="preserve"> </w:t>
            </w:r>
            <w:r w:rsidRPr="00225F2C">
              <w:rPr>
                <w:rFonts w:ascii="Garamond" w:hAnsi="Garamond"/>
                <w:sz w:val="4"/>
                <w:szCs w:val="4"/>
              </w:rPr>
              <w:t>(</w:t>
            </w:r>
            <w:r w:rsidRPr="00225F2C">
              <w:rPr>
                <w:rFonts w:ascii="Garamond" w:hAnsi="Garamond"/>
                <w:i/>
                <w:sz w:val="4"/>
                <w:szCs w:val="4"/>
              </w:rPr>
              <w:t>Anacapa</w:t>
            </w:r>
            <w:r w:rsidRPr="00225F2C">
              <w:rPr>
                <w:rFonts w:ascii="Garamond" w:hAnsi="Garamond"/>
                <w:sz w:val="4"/>
                <w:szCs w:val="4"/>
              </w:rPr>
              <w:t>), për OSINT (</w:t>
            </w:r>
            <w:r w:rsidRPr="00225F2C">
              <w:rPr>
                <w:rFonts w:ascii="Garamond" w:hAnsi="Garamond"/>
                <w:i/>
                <w:sz w:val="4"/>
                <w:szCs w:val="4"/>
              </w:rPr>
              <w:t>Open Source Intelligence</w:t>
            </w:r>
            <w:r w:rsidRPr="00225F2C">
              <w:rPr>
                <w:rFonts w:ascii="Garamond" w:hAnsi="Garamond"/>
                <w:sz w:val="4"/>
                <w:szCs w:val="4"/>
              </w:rPr>
              <w:t xml:space="preserve">), trajnime për </w:t>
            </w:r>
            <w:r w:rsidRPr="00225F2C">
              <w:rPr>
                <w:rFonts w:ascii="Garamond" w:hAnsi="Garamond"/>
                <w:i/>
                <w:sz w:val="4"/>
                <w:szCs w:val="4"/>
              </w:rPr>
              <w:t>Darknet</w:t>
            </w:r>
            <w:r w:rsidRPr="00225F2C">
              <w:rPr>
                <w:rFonts w:ascii="Garamond" w:hAnsi="Garamond"/>
                <w:sz w:val="4"/>
                <w:szCs w:val="4"/>
              </w:rPr>
              <w:t xml:space="preserve"> dhe patrullimin kibernetik, trajnime mbi sigurimin dhe përdorimin e informacionit dhe produktet e inteligjencës (</w:t>
            </w:r>
            <w:r w:rsidRPr="00225F2C">
              <w:rPr>
                <w:rFonts w:ascii="Garamond" w:hAnsi="Garamond"/>
                <w:i/>
                <w:sz w:val="4"/>
                <w:szCs w:val="4"/>
              </w:rPr>
              <w:t>Intelligence Led Policing</w:t>
            </w:r>
            <w:r w:rsidRPr="00225F2C">
              <w:rPr>
                <w:rFonts w:ascii="Garamond" w:hAnsi="Garamond"/>
                <w:sz w:val="4"/>
                <w:szCs w:val="4"/>
              </w:rPr>
              <w:t>) etj.</w:t>
            </w:r>
          </w:p>
        </w:tc>
        <w:tc>
          <w:tcPr>
            <w:tcW w:w="113" w:type="pct"/>
            <w:tcBorders>
              <w:top w:val="nil"/>
              <w:left w:val="nil"/>
              <w:bottom w:val="single" w:sz="4" w:space="0" w:color="auto"/>
              <w:right w:val="single" w:sz="4" w:space="0" w:color="auto"/>
            </w:tcBorders>
            <w:shd w:val="clear" w:color="auto" w:fill="auto"/>
            <w:vAlign w:val="center"/>
            <w:hideMark/>
          </w:tcPr>
          <w:p w14:paraId="4F440E0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produktit: 9164AA</w:t>
            </w:r>
          </w:p>
        </w:tc>
        <w:tc>
          <w:tcPr>
            <w:tcW w:w="101" w:type="pct"/>
            <w:tcBorders>
              <w:top w:val="nil"/>
              <w:left w:val="nil"/>
              <w:bottom w:val="single" w:sz="4" w:space="0" w:color="auto"/>
              <w:right w:val="single" w:sz="4" w:space="0" w:color="auto"/>
            </w:tcBorders>
            <w:shd w:val="clear" w:color="auto" w:fill="auto"/>
            <w:noWrap/>
            <w:vAlign w:val="center"/>
            <w:hideMark/>
          </w:tcPr>
          <w:p w14:paraId="00DAFD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PSH </w:t>
            </w:r>
          </w:p>
        </w:tc>
        <w:tc>
          <w:tcPr>
            <w:tcW w:w="131" w:type="pct"/>
            <w:tcBorders>
              <w:top w:val="nil"/>
              <w:left w:val="nil"/>
              <w:bottom w:val="single" w:sz="4" w:space="0" w:color="auto"/>
              <w:right w:val="single" w:sz="4" w:space="0" w:color="auto"/>
            </w:tcBorders>
            <w:shd w:val="clear" w:color="auto" w:fill="auto"/>
            <w:noWrap/>
            <w:vAlign w:val="center"/>
            <w:hideMark/>
          </w:tcPr>
          <w:p w14:paraId="6C47AAD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auto" w:fill="auto"/>
            <w:noWrap/>
            <w:vAlign w:val="center"/>
            <w:hideMark/>
          </w:tcPr>
          <w:p w14:paraId="1470EBB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4B10B8E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5B9270CD" w14:textId="3721517C"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655,845 </w:t>
            </w:r>
          </w:p>
        </w:tc>
        <w:tc>
          <w:tcPr>
            <w:tcW w:w="134" w:type="pct"/>
            <w:tcBorders>
              <w:top w:val="nil"/>
              <w:left w:val="nil"/>
              <w:bottom w:val="single" w:sz="4" w:space="0" w:color="auto"/>
              <w:right w:val="single" w:sz="4" w:space="0" w:color="auto"/>
            </w:tcBorders>
            <w:shd w:val="clear" w:color="000000" w:fill="FFFFFF"/>
            <w:noWrap/>
            <w:vAlign w:val="center"/>
            <w:hideMark/>
          </w:tcPr>
          <w:p w14:paraId="1BFE3E1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3A1CFF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655,845</w:t>
            </w:r>
          </w:p>
        </w:tc>
        <w:tc>
          <w:tcPr>
            <w:tcW w:w="150" w:type="pct"/>
            <w:tcBorders>
              <w:top w:val="nil"/>
              <w:left w:val="nil"/>
              <w:bottom w:val="single" w:sz="4" w:space="0" w:color="auto"/>
              <w:right w:val="single" w:sz="4" w:space="0" w:color="auto"/>
            </w:tcBorders>
            <w:shd w:val="clear" w:color="auto" w:fill="auto"/>
            <w:noWrap/>
            <w:vAlign w:val="center"/>
            <w:hideMark/>
          </w:tcPr>
          <w:p w14:paraId="71B483C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655,845</w:t>
            </w:r>
          </w:p>
        </w:tc>
        <w:tc>
          <w:tcPr>
            <w:tcW w:w="89" w:type="pct"/>
            <w:tcBorders>
              <w:top w:val="nil"/>
              <w:left w:val="nil"/>
              <w:bottom w:val="single" w:sz="4" w:space="0" w:color="auto"/>
              <w:right w:val="single" w:sz="4" w:space="0" w:color="auto"/>
            </w:tcBorders>
            <w:shd w:val="clear" w:color="auto" w:fill="auto"/>
            <w:noWrap/>
            <w:vAlign w:val="center"/>
            <w:hideMark/>
          </w:tcPr>
          <w:p w14:paraId="35317B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667855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655,845</w:t>
            </w:r>
          </w:p>
        </w:tc>
        <w:tc>
          <w:tcPr>
            <w:tcW w:w="114" w:type="pct"/>
            <w:tcBorders>
              <w:top w:val="nil"/>
              <w:left w:val="nil"/>
              <w:bottom w:val="single" w:sz="4" w:space="0" w:color="auto"/>
              <w:right w:val="single" w:sz="4" w:space="0" w:color="auto"/>
            </w:tcBorders>
            <w:shd w:val="clear" w:color="auto" w:fill="auto"/>
            <w:noWrap/>
            <w:vAlign w:val="center"/>
            <w:hideMark/>
          </w:tcPr>
          <w:p w14:paraId="0C73764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655,845</w:t>
            </w:r>
          </w:p>
        </w:tc>
        <w:tc>
          <w:tcPr>
            <w:tcW w:w="113" w:type="pct"/>
            <w:tcBorders>
              <w:top w:val="nil"/>
              <w:left w:val="nil"/>
              <w:bottom w:val="single" w:sz="4" w:space="0" w:color="auto"/>
              <w:right w:val="single" w:sz="4" w:space="0" w:color="auto"/>
            </w:tcBorders>
            <w:shd w:val="clear" w:color="auto" w:fill="auto"/>
            <w:noWrap/>
            <w:vAlign w:val="center"/>
            <w:hideMark/>
          </w:tcPr>
          <w:p w14:paraId="448E796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28D47A4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655,845</w:t>
            </w:r>
          </w:p>
        </w:tc>
        <w:tc>
          <w:tcPr>
            <w:tcW w:w="118" w:type="pct"/>
            <w:tcBorders>
              <w:top w:val="nil"/>
              <w:left w:val="nil"/>
              <w:bottom w:val="single" w:sz="4" w:space="0" w:color="auto"/>
              <w:right w:val="single" w:sz="4" w:space="0" w:color="auto"/>
            </w:tcBorders>
            <w:shd w:val="clear" w:color="auto" w:fill="auto"/>
            <w:noWrap/>
            <w:vAlign w:val="center"/>
            <w:hideMark/>
          </w:tcPr>
          <w:p w14:paraId="7A63B40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655,845</w:t>
            </w:r>
          </w:p>
        </w:tc>
        <w:tc>
          <w:tcPr>
            <w:tcW w:w="114" w:type="pct"/>
            <w:tcBorders>
              <w:top w:val="nil"/>
              <w:left w:val="nil"/>
              <w:bottom w:val="single" w:sz="4" w:space="0" w:color="auto"/>
              <w:right w:val="single" w:sz="4" w:space="0" w:color="auto"/>
            </w:tcBorders>
            <w:shd w:val="clear" w:color="auto" w:fill="auto"/>
            <w:noWrap/>
            <w:vAlign w:val="center"/>
            <w:hideMark/>
          </w:tcPr>
          <w:p w14:paraId="5DFF7B1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D22F57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655,845</w:t>
            </w:r>
          </w:p>
        </w:tc>
        <w:tc>
          <w:tcPr>
            <w:tcW w:w="118" w:type="pct"/>
            <w:tcBorders>
              <w:top w:val="nil"/>
              <w:left w:val="nil"/>
              <w:bottom w:val="single" w:sz="4" w:space="0" w:color="auto"/>
              <w:right w:val="single" w:sz="4" w:space="0" w:color="auto"/>
            </w:tcBorders>
            <w:shd w:val="clear" w:color="auto" w:fill="auto"/>
            <w:noWrap/>
            <w:vAlign w:val="center"/>
            <w:hideMark/>
          </w:tcPr>
          <w:p w14:paraId="312F4EE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688,637</w:t>
            </w:r>
          </w:p>
        </w:tc>
        <w:tc>
          <w:tcPr>
            <w:tcW w:w="114" w:type="pct"/>
            <w:tcBorders>
              <w:top w:val="nil"/>
              <w:left w:val="nil"/>
              <w:bottom w:val="single" w:sz="4" w:space="0" w:color="auto"/>
              <w:right w:val="single" w:sz="4" w:space="0" w:color="auto"/>
            </w:tcBorders>
            <w:shd w:val="clear" w:color="auto" w:fill="auto"/>
            <w:noWrap/>
            <w:vAlign w:val="center"/>
            <w:hideMark/>
          </w:tcPr>
          <w:p w14:paraId="7EF23B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DF298D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688,637</w:t>
            </w:r>
          </w:p>
        </w:tc>
        <w:tc>
          <w:tcPr>
            <w:tcW w:w="118" w:type="pct"/>
            <w:tcBorders>
              <w:top w:val="nil"/>
              <w:left w:val="nil"/>
              <w:bottom w:val="single" w:sz="4" w:space="0" w:color="auto"/>
              <w:right w:val="single" w:sz="4" w:space="0" w:color="auto"/>
            </w:tcBorders>
            <w:shd w:val="clear" w:color="auto" w:fill="auto"/>
            <w:noWrap/>
            <w:vAlign w:val="center"/>
            <w:hideMark/>
          </w:tcPr>
          <w:p w14:paraId="4EDD64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688,637</w:t>
            </w:r>
          </w:p>
        </w:tc>
        <w:tc>
          <w:tcPr>
            <w:tcW w:w="114" w:type="pct"/>
            <w:tcBorders>
              <w:top w:val="nil"/>
              <w:left w:val="nil"/>
              <w:bottom w:val="single" w:sz="4" w:space="0" w:color="auto"/>
              <w:right w:val="single" w:sz="4" w:space="0" w:color="auto"/>
            </w:tcBorders>
            <w:shd w:val="clear" w:color="auto" w:fill="auto"/>
            <w:noWrap/>
            <w:vAlign w:val="center"/>
            <w:hideMark/>
          </w:tcPr>
          <w:p w14:paraId="1E7725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BF2340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688,637</w:t>
            </w:r>
          </w:p>
        </w:tc>
        <w:tc>
          <w:tcPr>
            <w:tcW w:w="120" w:type="pct"/>
            <w:tcBorders>
              <w:top w:val="nil"/>
              <w:left w:val="nil"/>
              <w:bottom w:val="single" w:sz="4" w:space="0" w:color="auto"/>
              <w:right w:val="single" w:sz="4" w:space="0" w:color="auto"/>
            </w:tcBorders>
            <w:shd w:val="clear" w:color="000000" w:fill="FFFFFF"/>
            <w:vAlign w:val="center"/>
            <w:hideMark/>
          </w:tcPr>
          <w:p w14:paraId="75C251A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1,967,535</w:t>
            </w:r>
          </w:p>
        </w:tc>
        <w:tc>
          <w:tcPr>
            <w:tcW w:w="112" w:type="pct"/>
            <w:tcBorders>
              <w:top w:val="nil"/>
              <w:left w:val="nil"/>
              <w:bottom w:val="single" w:sz="4" w:space="0" w:color="auto"/>
              <w:right w:val="single" w:sz="4" w:space="0" w:color="auto"/>
            </w:tcBorders>
            <w:shd w:val="clear" w:color="000000" w:fill="FFFFFF"/>
            <w:vAlign w:val="center"/>
            <w:hideMark/>
          </w:tcPr>
          <w:p w14:paraId="3AC4139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F31700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1,967,535</w:t>
            </w:r>
          </w:p>
        </w:tc>
        <w:tc>
          <w:tcPr>
            <w:tcW w:w="105" w:type="pct"/>
            <w:tcBorders>
              <w:top w:val="nil"/>
              <w:left w:val="nil"/>
              <w:bottom w:val="single" w:sz="4" w:space="0" w:color="auto"/>
              <w:right w:val="single" w:sz="4" w:space="0" w:color="auto"/>
            </w:tcBorders>
            <w:shd w:val="clear" w:color="000000" w:fill="FFFFFF"/>
            <w:vAlign w:val="center"/>
            <w:hideMark/>
          </w:tcPr>
          <w:p w14:paraId="76A3E8B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655,845</w:t>
            </w:r>
          </w:p>
        </w:tc>
        <w:tc>
          <w:tcPr>
            <w:tcW w:w="112" w:type="pct"/>
            <w:tcBorders>
              <w:top w:val="nil"/>
              <w:left w:val="nil"/>
              <w:bottom w:val="single" w:sz="4" w:space="0" w:color="auto"/>
              <w:right w:val="single" w:sz="4" w:space="0" w:color="auto"/>
            </w:tcBorders>
            <w:shd w:val="clear" w:color="000000" w:fill="FFFFFF"/>
            <w:vAlign w:val="center"/>
            <w:hideMark/>
          </w:tcPr>
          <w:p w14:paraId="0924112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7B28F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655,845</w:t>
            </w:r>
          </w:p>
        </w:tc>
        <w:tc>
          <w:tcPr>
            <w:tcW w:w="116" w:type="pct"/>
            <w:tcBorders>
              <w:top w:val="nil"/>
              <w:left w:val="nil"/>
              <w:bottom w:val="single" w:sz="4" w:space="0" w:color="auto"/>
              <w:right w:val="single" w:sz="4" w:space="0" w:color="auto"/>
            </w:tcBorders>
            <w:shd w:val="clear" w:color="000000" w:fill="FFFFFF"/>
            <w:vAlign w:val="center"/>
            <w:hideMark/>
          </w:tcPr>
          <w:p w14:paraId="2840EA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1,377,275</w:t>
            </w:r>
          </w:p>
        </w:tc>
        <w:tc>
          <w:tcPr>
            <w:tcW w:w="112" w:type="pct"/>
            <w:tcBorders>
              <w:top w:val="nil"/>
              <w:left w:val="nil"/>
              <w:bottom w:val="single" w:sz="4" w:space="0" w:color="auto"/>
              <w:right w:val="single" w:sz="4" w:space="0" w:color="auto"/>
            </w:tcBorders>
            <w:shd w:val="clear" w:color="000000" w:fill="FFFFFF"/>
            <w:vAlign w:val="center"/>
            <w:hideMark/>
          </w:tcPr>
          <w:p w14:paraId="5D667F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027B01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1,377,275</w:t>
            </w:r>
          </w:p>
        </w:tc>
        <w:tc>
          <w:tcPr>
            <w:tcW w:w="114" w:type="pct"/>
            <w:tcBorders>
              <w:top w:val="nil"/>
              <w:left w:val="nil"/>
              <w:bottom w:val="single" w:sz="4" w:space="0" w:color="auto"/>
              <w:right w:val="single" w:sz="4" w:space="0" w:color="auto"/>
            </w:tcBorders>
            <w:shd w:val="clear" w:color="auto" w:fill="auto"/>
            <w:vAlign w:val="center"/>
            <w:hideMark/>
          </w:tcPr>
          <w:p w14:paraId="4D9C18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78755E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9C44C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AA56E0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779DE7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957C3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4,000,655</w:t>
            </w:r>
          </w:p>
        </w:tc>
        <w:tc>
          <w:tcPr>
            <w:tcW w:w="128" w:type="pct"/>
            <w:tcBorders>
              <w:top w:val="nil"/>
              <w:left w:val="nil"/>
              <w:bottom w:val="single" w:sz="4" w:space="0" w:color="auto"/>
              <w:right w:val="single" w:sz="4" w:space="0" w:color="auto"/>
            </w:tcBorders>
            <w:shd w:val="clear" w:color="auto" w:fill="auto"/>
            <w:vAlign w:val="center"/>
            <w:hideMark/>
          </w:tcPr>
          <w:p w14:paraId="66F620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B445A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4,000,655</w:t>
            </w:r>
          </w:p>
        </w:tc>
      </w:tr>
      <w:tr w:rsidR="00FE75BE" w:rsidRPr="00225F2C" w14:paraId="3BFC44E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3ECA39C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2.2.1.2</w:t>
            </w:r>
          </w:p>
        </w:tc>
        <w:tc>
          <w:tcPr>
            <w:tcW w:w="322" w:type="pct"/>
            <w:tcBorders>
              <w:top w:val="nil"/>
              <w:left w:val="nil"/>
              <w:bottom w:val="single" w:sz="4" w:space="0" w:color="auto"/>
              <w:right w:val="single" w:sz="4" w:space="0" w:color="auto"/>
            </w:tcBorders>
            <w:shd w:val="clear" w:color="auto" w:fill="auto"/>
            <w:vAlign w:val="center"/>
            <w:hideMark/>
          </w:tcPr>
          <w:p w14:paraId="6F18625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seminarit vjetor rajonal për NJQAZ.</w:t>
            </w:r>
          </w:p>
        </w:tc>
        <w:tc>
          <w:tcPr>
            <w:tcW w:w="113" w:type="pct"/>
            <w:tcBorders>
              <w:top w:val="nil"/>
              <w:left w:val="nil"/>
              <w:bottom w:val="single" w:sz="4" w:space="0" w:color="auto"/>
              <w:right w:val="single" w:sz="4" w:space="0" w:color="auto"/>
            </w:tcBorders>
            <w:shd w:val="clear" w:color="auto" w:fill="auto"/>
            <w:vAlign w:val="center"/>
            <w:hideMark/>
          </w:tcPr>
          <w:p w14:paraId="15824B0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produktit: 9164AA</w:t>
            </w:r>
          </w:p>
        </w:tc>
        <w:tc>
          <w:tcPr>
            <w:tcW w:w="101" w:type="pct"/>
            <w:tcBorders>
              <w:top w:val="nil"/>
              <w:left w:val="nil"/>
              <w:bottom w:val="single" w:sz="4" w:space="0" w:color="auto"/>
              <w:right w:val="single" w:sz="4" w:space="0" w:color="auto"/>
            </w:tcBorders>
            <w:shd w:val="clear" w:color="auto" w:fill="auto"/>
            <w:noWrap/>
            <w:vAlign w:val="center"/>
            <w:hideMark/>
          </w:tcPr>
          <w:p w14:paraId="4285ED4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PSH </w:t>
            </w:r>
          </w:p>
        </w:tc>
        <w:tc>
          <w:tcPr>
            <w:tcW w:w="131" w:type="pct"/>
            <w:tcBorders>
              <w:top w:val="nil"/>
              <w:left w:val="nil"/>
              <w:bottom w:val="single" w:sz="4" w:space="0" w:color="auto"/>
              <w:right w:val="single" w:sz="4" w:space="0" w:color="auto"/>
            </w:tcBorders>
            <w:shd w:val="clear" w:color="auto" w:fill="auto"/>
            <w:noWrap/>
            <w:vAlign w:val="center"/>
            <w:hideMark/>
          </w:tcPr>
          <w:p w14:paraId="26ED193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auto" w:fill="auto"/>
            <w:noWrap/>
            <w:vAlign w:val="center"/>
            <w:hideMark/>
          </w:tcPr>
          <w:p w14:paraId="70EDD51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6F15637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296CE30" w14:textId="6F3CD825"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98,377 </w:t>
            </w:r>
          </w:p>
        </w:tc>
        <w:tc>
          <w:tcPr>
            <w:tcW w:w="134" w:type="pct"/>
            <w:tcBorders>
              <w:top w:val="nil"/>
              <w:left w:val="nil"/>
              <w:bottom w:val="single" w:sz="4" w:space="0" w:color="auto"/>
              <w:right w:val="single" w:sz="4" w:space="0" w:color="auto"/>
            </w:tcBorders>
            <w:shd w:val="clear" w:color="000000" w:fill="FFFFFF"/>
            <w:noWrap/>
            <w:vAlign w:val="center"/>
            <w:hideMark/>
          </w:tcPr>
          <w:p w14:paraId="0E70D33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1962CA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50" w:type="pct"/>
            <w:tcBorders>
              <w:top w:val="nil"/>
              <w:left w:val="nil"/>
              <w:bottom w:val="single" w:sz="4" w:space="0" w:color="auto"/>
              <w:right w:val="single" w:sz="4" w:space="0" w:color="auto"/>
            </w:tcBorders>
            <w:shd w:val="clear" w:color="auto" w:fill="auto"/>
            <w:noWrap/>
            <w:vAlign w:val="center"/>
            <w:hideMark/>
          </w:tcPr>
          <w:p w14:paraId="7E0A152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89" w:type="pct"/>
            <w:tcBorders>
              <w:top w:val="nil"/>
              <w:left w:val="nil"/>
              <w:bottom w:val="single" w:sz="4" w:space="0" w:color="auto"/>
              <w:right w:val="single" w:sz="4" w:space="0" w:color="auto"/>
            </w:tcBorders>
            <w:shd w:val="clear" w:color="auto" w:fill="auto"/>
            <w:noWrap/>
            <w:vAlign w:val="center"/>
            <w:hideMark/>
          </w:tcPr>
          <w:p w14:paraId="63DB33D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B61A14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4" w:type="pct"/>
            <w:tcBorders>
              <w:top w:val="nil"/>
              <w:left w:val="nil"/>
              <w:bottom w:val="single" w:sz="4" w:space="0" w:color="auto"/>
              <w:right w:val="single" w:sz="4" w:space="0" w:color="auto"/>
            </w:tcBorders>
            <w:shd w:val="clear" w:color="auto" w:fill="auto"/>
            <w:noWrap/>
            <w:vAlign w:val="center"/>
            <w:hideMark/>
          </w:tcPr>
          <w:p w14:paraId="1B75855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3" w:type="pct"/>
            <w:tcBorders>
              <w:top w:val="nil"/>
              <w:left w:val="nil"/>
              <w:bottom w:val="single" w:sz="4" w:space="0" w:color="auto"/>
              <w:right w:val="single" w:sz="4" w:space="0" w:color="auto"/>
            </w:tcBorders>
            <w:shd w:val="clear" w:color="auto" w:fill="auto"/>
            <w:noWrap/>
            <w:vAlign w:val="center"/>
            <w:hideMark/>
          </w:tcPr>
          <w:p w14:paraId="06889B4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1BA536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8" w:type="pct"/>
            <w:tcBorders>
              <w:top w:val="nil"/>
              <w:left w:val="nil"/>
              <w:bottom w:val="single" w:sz="4" w:space="0" w:color="auto"/>
              <w:right w:val="single" w:sz="4" w:space="0" w:color="auto"/>
            </w:tcBorders>
            <w:shd w:val="clear" w:color="auto" w:fill="auto"/>
            <w:noWrap/>
            <w:vAlign w:val="center"/>
            <w:hideMark/>
          </w:tcPr>
          <w:p w14:paraId="241F6BD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4" w:type="pct"/>
            <w:tcBorders>
              <w:top w:val="nil"/>
              <w:left w:val="nil"/>
              <w:bottom w:val="single" w:sz="4" w:space="0" w:color="auto"/>
              <w:right w:val="single" w:sz="4" w:space="0" w:color="auto"/>
            </w:tcBorders>
            <w:shd w:val="clear" w:color="auto" w:fill="auto"/>
            <w:noWrap/>
            <w:vAlign w:val="center"/>
            <w:hideMark/>
          </w:tcPr>
          <w:p w14:paraId="6479F35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57A678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98,377</w:t>
            </w:r>
          </w:p>
        </w:tc>
        <w:tc>
          <w:tcPr>
            <w:tcW w:w="118" w:type="pct"/>
            <w:tcBorders>
              <w:top w:val="nil"/>
              <w:left w:val="nil"/>
              <w:bottom w:val="single" w:sz="4" w:space="0" w:color="auto"/>
              <w:right w:val="single" w:sz="4" w:space="0" w:color="auto"/>
            </w:tcBorders>
            <w:shd w:val="clear" w:color="auto" w:fill="auto"/>
            <w:noWrap/>
            <w:vAlign w:val="center"/>
            <w:hideMark/>
          </w:tcPr>
          <w:p w14:paraId="33E305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103,296</w:t>
            </w:r>
          </w:p>
        </w:tc>
        <w:tc>
          <w:tcPr>
            <w:tcW w:w="114" w:type="pct"/>
            <w:tcBorders>
              <w:top w:val="nil"/>
              <w:left w:val="nil"/>
              <w:bottom w:val="single" w:sz="4" w:space="0" w:color="auto"/>
              <w:right w:val="single" w:sz="4" w:space="0" w:color="auto"/>
            </w:tcBorders>
            <w:shd w:val="clear" w:color="auto" w:fill="auto"/>
            <w:noWrap/>
            <w:vAlign w:val="center"/>
            <w:hideMark/>
          </w:tcPr>
          <w:p w14:paraId="27618B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437F9E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103,296</w:t>
            </w:r>
          </w:p>
        </w:tc>
        <w:tc>
          <w:tcPr>
            <w:tcW w:w="118" w:type="pct"/>
            <w:tcBorders>
              <w:top w:val="nil"/>
              <w:left w:val="nil"/>
              <w:bottom w:val="single" w:sz="4" w:space="0" w:color="auto"/>
              <w:right w:val="single" w:sz="4" w:space="0" w:color="auto"/>
            </w:tcBorders>
            <w:shd w:val="clear" w:color="auto" w:fill="auto"/>
            <w:noWrap/>
            <w:vAlign w:val="center"/>
            <w:hideMark/>
          </w:tcPr>
          <w:p w14:paraId="527C255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103,296</w:t>
            </w:r>
          </w:p>
        </w:tc>
        <w:tc>
          <w:tcPr>
            <w:tcW w:w="114" w:type="pct"/>
            <w:tcBorders>
              <w:top w:val="nil"/>
              <w:left w:val="nil"/>
              <w:bottom w:val="single" w:sz="4" w:space="0" w:color="auto"/>
              <w:right w:val="single" w:sz="4" w:space="0" w:color="auto"/>
            </w:tcBorders>
            <w:shd w:val="clear" w:color="auto" w:fill="auto"/>
            <w:noWrap/>
            <w:vAlign w:val="center"/>
            <w:hideMark/>
          </w:tcPr>
          <w:p w14:paraId="7FB2049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B675B0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103,296</w:t>
            </w:r>
          </w:p>
        </w:tc>
        <w:tc>
          <w:tcPr>
            <w:tcW w:w="120" w:type="pct"/>
            <w:tcBorders>
              <w:top w:val="nil"/>
              <w:left w:val="nil"/>
              <w:bottom w:val="single" w:sz="4" w:space="0" w:color="auto"/>
              <w:right w:val="single" w:sz="4" w:space="0" w:color="auto"/>
            </w:tcBorders>
            <w:shd w:val="clear" w:color="000000" w:fill="FFFFFF"/>
            <w:vAlign w:val="center"/>
            <w:hideMark/>
          </w:tcPr>
          <w:p w14:paraId="771C796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295,130</w:t>
            </w:r>
          </w:p>
        </w:tc>
        <w:tc>
          <w:tcPr>
            <w:tcW w:w="112" w:type="pct"/>
            <w:tcBorders>
              <w:top w:val="nil"/>
              <w:left w:val="nil"/>
              <w:bottom w:val="single" w:sz="4" w:space="0" w:color="auto"/>
              <w:right w:val="single" w:sz="4" w:space="0" w:color="auto"/>
            </w:tcBorders>
            <w:shd w:val="clear" w:color="000000" w:fill="FFFFFF"/>
            <w:vAlign w:val="center"/>
            <w:hideMark/>
          </w:tcPr>
          <w:p w14:paraId="1A6A5E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DB7441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295,130</w:t>
            </w:r>
          </w:p>
        </w:tc>
        <w:tc>
          <w:tcPr>
            <w:tcW w:w="105" w:type="pct"/>
            <w:tcBorders>
              <w:top w:val="nil"/>
              <w:left w:val="nil"/>
              <w:bottom w:val="single" w:sz="4" w:space="0" w:color="auto"/>
              <w:right w:val="single" w:sz="4" w:space="0" w:color="auto"/>
            </w:tcBorders>
            <w:shd w:val="clear" w:color="000000" w:fill="FFFFFF"/>
            <w:vAlign w:val="center"/>
            <w:hideMark/>
          </w:tcPr>
          <w:p w14:paraId="7ABCE58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98,377</w:t>
            </w:r>
          </w:p>
        </w:tc>
        <w:tc>
          <w:tcPr>
            <w:tcW w:w="112" w:type="pct"/>
            <w:tcBorders>
              <w:top w:val="nil"/>
              <w:left w:val="nil"/>
              <w:bottom w:val="single" w:sz="4" w:space="0" w:color="auto"/>
              <w:right w:val="single" w:sz="4" w:space="0" w:color="auto"/>
            </w:tcBorders>
            <w:shd w:val="clear" w:color="000000" w:fill="FFFFFF"/>
            <w:vAlign w:val="center"/>
            <w:hideMark/>
          </w:tcPr>
          <w:p w14:paraId="3BBF23F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ED3C18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98,377</w:t>
            </w:r>
          </w:p>
        </w:tc>
        <w:tc>
          <w:tcPr>
            <w:tcW w:w="116" w:type="pct"/>
            <w:tcBorders>
              <w:top w:val="nil"/>
              <w:left w:val="nil"/>
              <w:bottom w:val="single" w:sz="4" w:space="0" w:color="auto"/>
              <w:right w:val="single" w:sz="4" w:space="0" w:color="auto"/>
            </w:tcBorders>
            <w:shd w:val="clear" w:color="000000" w:fill="FFFFFF"/>
            <w:vAlign w:val="center"/>
            <w:hideMark/>
          </w:tcPr>
          <w:p w14:paraId="0CB4291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206,591</w:t>
            </w:r>
          </w:p>
        </w:tc>
        <w:tc>
          <w:tcPr>
            <w:tcW w:w="112" w:type="pct"/>
            <w:tcBorders>
              <w:top w:val="nil"/>
              <w:left w:val="nil"/>
              <w:bottom w:val="single" w:sz="4" w:space="0" w:color="auto"/>
              <w:right w:val="single" w:sz="4" w:space="0" w:color="auto"/>
            </w:tcBorders>
            <w:shd w:val="clear" w:color="000000" w:fill="FFFFFF"/>
            <w:vAlign w:val="center"/>
            <w:hideMark/>
          </w:tcPr>
          <w:p w14:paraId="769A2BE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3932C1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206,591</w:t>
            </w:r>
          </w:p>
        </w:tc>
        <w:tc>
          <w:tcPr>
            <w:tcW w:w="114" w:type="pct"/>
            <w:tcBorders>
              <w:top w:val="nil"/>
              <w:left w:val="nil"/>
              <w:bottom w:val="single" w:sz="4" w:space="0" w:color="auto"/>
              <w:right w:val="single" w:sz="4" w:space="0" w:color="auto"/>
            </w:tcBorders>
            <w:shd w:val="clear" w:color="auto" w:fill="auto"/>
            <w:vAlign w:val="center"/>
            <w:hideMark/>
          </w:tcPr>
          <w:p w14:paraId="10101D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54088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7AF87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3E1B5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4F2FA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891CD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600,098</w:t>
            </w:r>
          </w:p>
        </w:tc>
        <w:tc>
          <w:tcPr>
            <w:tcW w:w="128" w:type="pct"/>
            <w:tcBorders>
              <w:top w:val="nil"/>
              <w:left w:val="nil"/>
              <w:bottom w:val="single" w:sz="4" w:space="0" w:color="auto"/>
              <w:right w:val="single" w:sz="4" w:space="0" w:color="auto"/>
            </w:tcBorders>
            <w:shd w:val="clear" w:color="auto" w:fill="auto"/>
            <w:vAlign w:val="center"/>
            <w:hideMark/>
          </w:tcPr>
          <w:p w14:paraId="5C7A6C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5F9D98D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600,098</w:t>
            </w:r>
          </w:p>
        </w:tc>
      </w:tr>
      <w:tr w:rsidR="00FE75BE" w:rsidRPr="00225F2C" w14:paraId="4F392A4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57EBDD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2.2.1.3</w:t>
            </w:r>
          </w:p>
        </w:tc>
        <w:tc>
          <w:tcPr>
            <w:tcW w:w="322" w:type="pct"/>
            <w:tcBorders>
              <w:top w:val="nil"/>
              <w:left w:val="nil"/>
              <w:bottom w:val="single" w:sz="4" w:space="0" w:color="auto"/>
              <w:right w:val="single" w:sz="4" w:space="0" w:color="auto"/>
            </w:tcBorders>
            <w:shd w:val="clear" w:color="auto" w:fill="auto"/>
            <w:vAlign w:val="center"/>
            <w:hideMark/>
          </w:tcPr>
          <w:p w14:paraId="0E902AD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trajnimit për konceptet e analizës (i avancuar).</w:t>
            </w:r>
          </w:p>
        </w:tc>
        <w:tc>
          <w:tcPr>
            <w:tcW w:w="113" w:type="pct"/>
            <w:tcBorders>
              <w:top w:val="nil"/>
              <w:left w:val="nil"/>
              <w:bottom w:val="single" w:sz="4" w:space="0" w:color="auto"/>
              <w:right w:val="single" w:sz="4" w:space="0" w:color="auto"/>
            </w:tcBorders>
            <w:shd w:val="clear" w:color="auto" w:fill="auto"/>
            <w:vAlign w:val="center"/>
            <w:hideMark/>
          </w:tcPr>
          <w:p w14:paraId="4BC73AE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produktit: 9164AA</w:t>
            </w:r>
          </w:p>
        </w:tc>
        <w:tc>
          <w:tcPr>
            <w:tcW w:w="101" w:type="pct"/>
            <w:tcBorders>
              <w:top w:val="nil"/>
              <w:left w:val="nil"/>
              <w:bottom w:val="single" w:sz="4" w:space="0" w:color="auto"/>
              <w:right w:val="single" w:sz="4" w:space="0" w:color="auto"/>
            </w:tcBorders>
            <w:shd w:val="clear" w:color="auto" w:fill="auto"/>
            <w:noWrap/>
            <w:vAlign w:val="center"/>
            <w:hideMark/>
          </w:tcPr>
          <w:p w14:paraId="352B01B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auto" w:fill="auto"/>
            <w:noWrap/>
            <w:vAlign w:val="center"/>
            <w:hideMark/>
          </w:tcPr>
          <w:p w14:paraId="4DEC940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UNDP;SEESAC</w:t>
            </w:r>
          </w:p>
        </w:tc>
        <w:tc>
          <w:tcPr>
            <w:tcW w:w="75" w:type="pct"/>
            <w:tcBorders>
              <w:top w:val="nil"/>
              <w:left w:val="nil"/>
              <w:bottom w:val="single" w:sz="4" w:space="0" w:color="auto"/>
              <w:right w:val="single" w:sz="4" w:space="0" w:color="auto"/>
            </w:tcBorders>
            <w:shd w:val="clear" w:color="auto" w:fill="auto"/>
            <w:noWrap/>
            <w:vAlign w:val="center"/>
            <w:hideMark/>
          </w:tcPr>
          <w:p w14:paraId="07F6C6C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21338C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51950DFC" w14:textId="1A7CD161"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327,923 </w:t>
            </w:r>
          </w:p>
        </w:tc>
        <w:tc>
          <w:tcPr>
            <w:tcW w:w="134" w:type="pct"/>
            <w:tcBorders>
              <w:top w:val="nil"/>
              <w:left w:val="nil"/>
              <w:bottom w:val="single" w:sz="4" w:space="0" w:color="auto"/>
              <w:right w:val="single" w:sz="4" w:space="0" w:color="auto"/>
            </w:tcBorders>
            <w:shd w:val="clear" w:color="000000" w:fill="FFFFFF"/>
            <w:noWrap/>
            <w:vAlign w:val="center"/>
            <w:hideMark/>
          </w:tcPr>
          <w:p w14:paraId="5E46578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B9803B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50" w:type="pct"/>
            <w:tcBorders>
              <w:top w:val="nil"/>
              <w:left w:val="nil"/>
              <w:bottom w:val="single" w:sz="4" w:space="0" w:color="auto"/>
              <w:right w:val="single" w:sz="4" w:space="0" w:color="auto"/>
            </w:tcBorders>
            <w:shd w:val="clear" w:color="auto" w:fill="auto"/>
            <w:noWrap/>
            <w:vAlign w:val="center"/>
            <w:hideMark/>
          </w:tcPr>
          <w:p w14:paraId="21D2AB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89" w:type="pct"/>
            <w:tcBorders>
              <w:top w:val="nil"/>
              <w:left w:val="nil"/>
              <w:bottom w:val="single" w:sz="4" w:space="0" w:color="auto"/>
              <w:right w:val="single" w:sz="4" w:space="0" w:color="auto"/>
            </w:tcBorders>
            <w:shd w:val="clear" w:color="auto" w:fill="auto"/>
            <w:noWrap/>
            <w:vAlign w:val="center"/>
            <w:hideMark/>
          </w:tcPr>
          <w:p w14:paraId="2A1BF69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0DCF490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4" w:type="pct"/>
            <w:tcBorders>
              <w:top w:val="nil"/>
              <w:left w:val="nil"/>
              <w:bottom w:val="single" w:sz="4" w:space="0" w:color="auto"/>
              <w:right w:val="single" w:sz="4" w:space="0" w:color="auto"/>
            </w:tcBorders>
            <w:shd w:val="clear" w:color="auto" w:fill="auto"/>
            <w:noWrap/>
            <w:vAlign w:val="center"/>
            <w:hideMark/>
          </w:tcPr>
          <w:p w14:paraId="64328E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3" w:type="pct"/>
            <w:tcBorders>
              <w:top w:val="nil"/>
              <w:left w:val="nil"/>
              <w:bottom w:val="single" w:sz="4" w:space="0" w:color="auto"/>
              <w:right w:val="single" w:sz="4" w:space="0" w:color="auto"/>
            </w:tcBorders>
            <w:shd w:val="clear" w:color="auto" w:fill="auto"/>
            <w:noWrap/>
            <w:vAlign w:val="center"/>
            <w:hideMark/>
          </w:tcPr>
          <w:p w14:paraId="02882A3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CC8F26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8" w:type="pct"/>
            <w:tcBorders>
              <w:top w:val="nil"/>
              <w:left w:val="nil"/>
              <w:bottom w:val="single" w:sz="4" w:space="0" w:color="auto"/>
              <w:right w:val="single" w:sz="4" w:space="0" w:color="auto"/>
            </w:tcBorders>
            <w:shd w:val="clear" w:color="auto" w:fill="auto"/>
            <w:noWrap/>
            <w:vAlign w:val="center"/>
            <w:hideMark/>
          </w:tcPr>
          <w:p w14:paraId="040717A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4" w:type="pct"/>
            <w:tcBorders>
              <w:top w:val="nil"/>
              <w:left w:val="nil"/>
              <w:bottom w:val="single" w:sz="4" w:space="0" w:color="auto"/>
              <w:right w:val="single" w:sz="4" w:space="0" w:color="auto"/>
            </w:tcBorders>
            <w:shd w:val="clear" w:color="auto" w:fill="auto"/>
            <w:noWrap/>
            <w:vAlign w:val="center"/>
            <w:hideMark/>
          </w:tcPr>
          <w:p w14:paraId="1F235D2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AB961D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8" w:type="pct"/>
            <w:tcBorders>
              <w:top w:val="nil"/>
              <w:left w:val="nil"/>
              <w:bottom w:val="single" w:sz="4" w:space="0" w:color="auto"/>
              <w:right w:val="single" w:sz="4" w:space="0" w:color="auto"/>
            </w:tcBorders>
            <w:shd w:val="clear" w:color="auto" w:fill="auto"/>
            <w:noWrap/>
            <w:vAlign w:val="center"/>
            <w:hideMark/>
          </w:tcPr>
          <w:p w14:paraId="24EAF8D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4" w:type="pct"/>
            <w:tcBorders>
              <w:top w:val="nil"/>
              <w:left w:val="nil"/>
              <w:bottom w:val="single" w:sz="4" w:space="0" w:color="auto"/>
              <w:right w:val="single" w:sz="4" w:space="0" w:color="auto"/>
            </w:tcBorders>
            <w:shd w:val="clear" w:color="auto" w:fill="auto"/>
            <w:noWrap/>
            <w:vAlign w:val="center"/>
            <w:hideMark/>
          </w:tcPr>
          <w:p w14:paraId="6559A02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A62EE8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8" w:type="pct"/>
            <w:tcBorders>
              <w:top w:val="nil"/>
              <w:left w:val="nil"/>
              <w:bottom w:val="single" w:sz="4" w:space="0" w:color="auto"/>
              <w:right w:val="single" w:sz="4" w:space="0" w:color="auto"/>
            </w:tcBorders>
            <w:shd w:val="clear" w:color="auto" w:fill="auto"/>
            <w:noWrap/>
            <w:vAlign w:val="center"/>
            <w:hideMark/>
          </w:tcPr>
          <w:p w14:paraId="0064DD5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4" w:type="pct"/>
            <w:tcBorders>
              <w:top w:val="nil"/>
              <w:left w:val="nil"/>
              <w:bottom w:val="single" w:sz="4" w:space="0" w:color="auto"/>
              <w:right w:val="single" w:sz="4" w:space="0" w:color="auto"/>
            </w:tcBorders>
            <w:shd w:val="clear" w:color="auto" w:fill="auto"/>
            <w:noWrap/>
            <w:vAlign w:val="center"/>
            <w:hideMark/>
          </w:tcPr>
          <w:p w14:paraId="388C7D4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0AF778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20" w:type="pct"/>
            <w:tcBorders>
              <w:top w:val="nil"/>
              <w:left w:val="nil"/>
              <w:bottom w:val="single" w:sz="4" w:space="0" w:color="auto"/>
              <w:right w:val="single" w:sz="4" w:space="0" w:color="auto"/>
            </w:tcBorders>
            <w:shd w:val="clear" w:color="000000" w:fill="FFFFFF"/>
            <w:vAlign w:val="center"/>
            <w:hideMark/>
          </w:tcPr>
          <w:p w14:paraId="6689FAC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983,768</w:t>
            </w:r>
          </w:p>
        </w:tc>
        <w:tc>
          <w:tcPr>
            <w:tcW w:w="112" w:type="pct"/>
            <w:tcBorders>
              <w:top w:val="nil"/>
              <w:left w:val="nil"/>
              <w:bottom w:val="single" w:sz="4" w:space="0" w:color="auto"/>
              <w:right w:val="single" w:sz="4" w:space="0" w:color="auto"/>
            </w:tcBorders>
            <w:shd w:val="clear" w:color="000000" w:fill="FFFFFF"/>
            <w:vAlign w:val="center"/>
            <w:hideMark/>
          </w:tcPr>
          <w:p w14:paraId="56671BC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CA1AB6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983,768</w:t>
            </w:r>
          </w:p>
        </w:tc>
        <w:tc>
          <w:tcPr>
            <w:tcW w:w="105" w:type="pct"/>
            <w:tcBorders>
              <w:top w:val="nil"/>
              <w:left w:val="nil"/>
              <w:bottom w:val="single" w:sz="4" w:space="0" w:color="auto"/>
              <w:right w:val="single" w:sz="4" w:space="0" w:color="auto"/>
            </w:tcBorders>
            <w:shd w:val="clear" w:color="000000" w:fill="FFFFFF"/>
            <w:vAlign w:val="center"/>
            <w:hideMark/>
          </w:tcPr>
          <w:p w14:paraId="7138C5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327,923</w:t>
            </w:r>
          </w:p>
        </w:tc>
        <w:tc>
          <w:tcPr>
            <w:tcW w:w="112" w:type="pct"/>
            <w:tcBorders>
              <w:top w:val="nil"/>
              <w:left w:val="nil"/>
              <w:bottom w:val="single" w:sz="4" w:space="0" w:color="auto"/>
              <w:right w:val="single" w:sz="4" w:space="0" w:color="auto"/>
            </w:tcBorders>
            <w:shd w:val="clear" w:color="000000" w:fill="FFFFFF"/>
            <w:vAlign w:val="center"/>
            <w:hideMark/>
          </w:tcPr>
          <w:p w14:paraId="2A06B6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E86F5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327,923</w:t>
            </w:r>
          </w:p>
        </w:tc>
        <w:tc>
          <w:tcPr>
            <w:tcW w:w="116" w:type="pct"/>
            <w:tcBorders>
              <w:top w:val="nil"/>
              <w:left w:val="nil"/>
              <w:bottom w:val="single" w:sz="4" w:space="0" w:color="auto"/>
              <w:right w:val="single" w:sz="4" w:space="0" w:color="auto"/>
            </w:tcBorders>
            <w:shd w:val="clear" w:color="000000" w:fill="FFFFFF"/>
            <w:vAlign w:val="center"/>
            <w:hideMark/>
          </w:tcPr>
          <w:p w14:paraId="7A952C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688,637</w:t>
            </w:r>
          </w:p>
        </w:tc>
        <w:tc>
          <w:tcPr>
            <w:tcW w:w="112" w:type="pct"/>
            <w:tcBorders>
              <w:top w:val="nil"/>
              <w:left w:val="nil"/>
              <w:bottom w:val="single" w:sz="4" w:space="0" w:color="auto"/>
              <w:right w:val="single" w:sz="4" w:space="0" w:color="auto"/>
            </w:tcBorders>
            <w:shd w:val="clear" w:color="000000" w:fill="FFFFFF"/>
            <w:vAlign w:val="center"/>
            <w:hideMark/>
          </w:tcPr>
          <w:p w14:paraId="47EAA5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FCD625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688,637</w:t>
            </w:r>
          </w:p>
        </w:tc>
        <w:tc>
          <w:tcPr>
            <w:tcW w:w="114" w:type="pct"/>
            <w:tcBorders>
              <w:top w:val="nil"/>
              <w:left w:val="nil"/>
              <w:bottom w:val="single" w:sz="4" w:space="0" w:color="auto"/>
              <w:right w:val="single" w:sz="4" w:space="0" w:color="auto"/>
            </w:tcBorders>
            <w:shd w:val="clear" w:color="auto" w:fill="auto"/>
            <w:vAlign w:val="center"/>
            <w:hideMark/>
          </w:tcPr>
          <w:p w14:paraId="55417EE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CAEA7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35916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BCC7E0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F0BBE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08FFE8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2,000,327</w:t>
            </w:r>
          </w:p>
        </w:tc>
        <w:tc>
          <w:tcPr>
            <w:tcW w:w="128" w:type="pct"/>
            <w:tcBorders>
              <w:top w:val="nil"/>
              <w:left w:val="nil"/>
              <w:bottom w:val="single" w:sz="4" w:space="0" w:color="auto"/>
              <w:right w:val="single" w:sz="4" w:space="0" w:color="auto"/>
            </w:tcBorders>
            <w:shd w:val="clear" w:color="auto" w:fill="auto"/>
            <w:vAlign w:val="center"/>
            <w:hideMark/>
          </w:tcPr>
          <w:p w14:paraId="4F23DB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DA5DD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2,000,327</w:t>
            </w:r>
          </w:p>
        </w:tc>
      </w:tr>
      <w:tr w:rsidR="00FE75BE" w:rsidRPr="00225F2C" w14:paraId="07345A8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5F18A91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2.2.1.4</w:t>
            </w:r>
          </w:p>
        </w:tc>
        <w:tc>
          <w:tcPr>
            <w:tcW w:w="322" w:type="pct"/>
            <w:tcBorders>
              <w:top w:val="nil"/>
              <w:left w:val="nil"/>
              <w:bottom w:val="single" w:sz="4" w:space="0" w:color="auto"/>
              <w:right w:val="single" w:sz="4" w:space="0" w:color="auto"/>
            </w:tcBorders>
            <w:shd w:val="clear" w:color="auto" w:fill="auto"/>
            <w:vAlign w:val="center"/>
            <w:hideMark/>
          </w:tcPr>
          <w:p w14:paraId="501C688B"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trajnimit për analizën e informacionit kriminal (vlerësimi i informacionit dhe burimit), hartimi i produkteve analitike.</w:t>
            </w:r>
          </w:p>
        </w:tc>
        <w:tc>
          <w:tcPr>
            <w:tcW w:w="113" w:type="pct"/>
            <w:tcBorders>
              <w:top w:val="nil"/>
              <w:left w:val="nil"/>
              <w:bottom w:val="single" w:sz="4" w:space="0" w:color="auto"/>
              <w:right w:val="single" w:sz="4" w:space="0" w:color="auto"/>
            </w:tcBorders>
            <w:shd w:val="clear" w:color="auto" w:fill="auto"/>
            <w:vAlign w:val="center"/>
            <w:hideMark/>
          </w:tcPr>
          <w:p w14:paraId="6CE3806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produktit: 9164AA</w:t>
            </w:r>
          </w:p>
        </w:tc>
        <w:tc>
          <w:tcPr>
            <w:tcW w:w="101" w:type="pct"/>
            <w:tcBorders>
              <w:top w:val="nil"/>
              <w:left w:val="nil"/>
              <w:bottom w:val="single" w:sz="4" w:space="0" w:color="auto"/>
              <w:right w:val="single" w:sz="4" w:space="0" w:color="auto"/>
            </w:tcBorders>
            <w:shd w:val="clear" w:color="auto" w:fill="auto"/>
            <w:noWrap/>
            <w:vAlign w:val="center"/>
            <w:hideMark/>
          </w:tcPr>
          <w:p w14:paraId="6EC0C19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auto" w:fill="auto"/>
            <w:noWrap/>
            <w:vAlign w:val="center"/>
            <w:hideMark/>
          </w:tcPr>
          <w:p w14:paraId="73CF61B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auto" w:fill="auto"/>
            <w:noWrap/>
            <w:vAlign w:val="center"/>
            <w:hideMark/>
          </w:tcPr>
          <w:p w14:paraId="75E5B68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089820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4F1BF9EC" w14:textId="6313A2B1"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327,923 </w:t>
            </w:r>
          </w:p>
        </w:tc>
        <w:tc>
          <w:tcPr>
            <w:tcW w:w="134" w:type="pct"/>
            <w:tcBorders>
              <w:top w:val="nil"/>
              <w:left w:val="nil"/>
              <w:bottom w:val="single" w:sz="4" w:space="0" w:color="auto"/>
              <w:right w:val="single" w:sz="4" w:space="0" w:color="auto"/>
            </w:tcBorders>
            <w:shd w:val="clear" w:color="000000" w:fill="FFFFFF"/>
            <w:noWrap/>
            <w:vAlign w:val="center"/>
            <w:hideMark/>
          </w:tcPr>
          <w:p w14:paraId="7F4FA54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D85819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50" w:type="pct"/>
            <w:tcBorders>
              <w:top w:val="nil"/>
              <w:left w:val="nil"/>
              <w:bottom w:val="single" w:sz="4" w:space="0" w:color="auto"/>
              <w:right w:val="single" w:sz="4" w:space="0" w:color="auto"/>
            </w:tcBorders>
            <w:shd w:val="clear" w:color="auto" w:fill="auto"/>
            <w:noWrap/>
            <w:vAlign w:val="center"/>
            <w:hideMark/>
          </w:tcPr>
          <w:p w14:paraId="75CA73F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89" w:type="pct"/>
            <w:tcBorders>
              <w:top w:val="nil"/>
              <w:left w:val="nil"/>
              <w:bottom w:val="single" w:sz="4" w:space="0" w:color="auto"/>
              <w:right w:val="single" w:sz="4" w:space="0" w:color="auto"/>
            </w:tcBorders>
            <w:shd w:val="clear" w:color="auto" w:fill="auto"/>
            <w:noWrap/>
            <w:vAlign w:val="center"/>
            <w:hideMark/>
          </w:tcPr>
          <w:p w14:paraId="72CFEE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2E0426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4" w:type="pct"/>
            <w:tcBorders>
              <w:top w:val="nil"/>
              <w:left w:val="nil"/>
              <w:bottom w:val="single" w:sz="4" w:space="0" w:color="auto"/>
              <w:right w:val="single" w:sz="4" w:space="0" w:color="auto"/>
            </w:tcBorders>
            <w:shd w:val="clear" w:color="auto" w:fill="auto"/>
            <w:noWrap/>
            <w:vAlign w:val="center"/>
            <w:hideMark/>
          </w:tcPr>
          <w:p w14:paraId="7051A37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3" w:type="pct"/>
            <w:tcBorders>
              <w:top w:val="nil"/>
              <w:left w:val="nil"/>
              <w:bottom w:val="single" w:sz="4" w:space="0" w:color="auto"/>
              <w:right w:val="single" w:sz="4" w:space="0" w:color="auto"/>
            </w:tcBorders>
            <w:shd w:val="clear" w:color="auto" w:fill="auto"/>
            <w:noWrap/>
            <w:vAlign w:val="center"/>
            <w:hideMark/>
          </w:tcPr>
          <w:p w14:paraId="06F83AD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7BF6D9D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8" w:type="pct"/>
            <w:tcBorders>
              <w:top w:val="nil"/>
              <w:left w:val="nil"/>
              <w:bottom w:val="single" w:sz="4" w:space="0" w:color="auto"/>
              <w:right w:val="single" w:sz="4" w:space="0" w:color="auto"/>
            </w:tcBorders>
            <w:shd w:val="clear" w:color="auto" w:fill="auto"/>
            <w:noWrap/>
            <w:vAlign w:val="center"/>
            <w:hideMark/>
          </w:tcPr>
          <w:p w14:paraId="4811129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4" w:type="pct"/>
            <w:tcBorders>
              <w:top w:val="nil"/>
              <w:left w:val="nil"/>
              <w:bottom w:val="single" w:sz="4" w:space="0" w:color="auto"/>
              <w:right w:val="single" w:sz="4" w:space="0" w:color="auto"/>
            </w:tcBorders>
            <w:shd w:val="clear" w:color="auto" w:fill="auto"/>
            <w:noWrap/>
            <w:vAlign w:val="center"/>
            <w:hideMark/>
          </w:tcPr>
          <w:p w14:paraId="5202BE9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E556B6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8" w:type="pct"/>
            <w:tcBorders>
              <w:top w:val="nil"/>
              <w:left w:val="nil"/>
              <w:bottom w:val="single" w:sz="4" w:space="0" w:color="auto"/>
              <w:right w:val="single" w:sz="4" w:space="0" w:color="auto"/>
            </w:tcBorders>
            <w:shd w:val="clear" w:color="auto" w:fill="auto"/>
            <w:noWrap/>
            <w:vAlign w:val="center"/>
            <w:hideMark/>
          </w:tcPr>
          <w:p w14:paraId="3E057CF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4" w:type="pct"/>
            <w:tcBorders>
              <w:top w:val="nil"/>
              <w:left w:val="nil"/>
              <w:bottom w:val="single" w:sz="4" w:space="0" w:color="auto"/>
              <w:right w:val="single" w:sz="4" w:space="0" w:color="auto"/>
            </w:tcBorders>
            <w:shd w:val="clear" w:color="auto" w:fill="auto"/>
            <w:noWrap/>
            <w:vAlign w:val="center"/>
            <w:hideMark/>
          </w:tcPr>
          <w:p w14:paraId="739825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EDB50A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8" w:type="pct"/>
            <w:tcBorders>
              <w:top w:val="nil"/>
              <w:left w:val="nil"/>
              <w:bottom w:val="single" w:sz="4" w:space="0" w:color="auto"/>
              <w:right w:val="single" w:sz="4" w:space="0" w:color="auto"/>
            </w:tcBorders>
            <w:shd w:val="clear" w:color="auto" w:fill="auto"/>
            <w:noWrap/>
            <w:vAlign w:val="center"/>
            <w:hideMark/>
          </w:tcPr>
          <w:p w14:paraId="2EB1657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4" w:type="pct"/>
            <w:tcBorders>
              <w:top w:val="nil"/>
              <w:left w:val="nil"/>
              <w:bottom w:val="single" w:sz="4" w:space="0" w:color="auto"/>
              <w:right w:val="single" w:sz="4" w:space="0" w:color="auto"/>
            </w:tcBorders>
            <w:shd w:val="clear" w:color="auto" w:fill="auto"/>
            <w:noWrap/>
            <w:vAlign w:val="center"/>
            <w:hideMark/>
          </w:tcPr>
          <w:p w14:paraId="668D6CE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A98A7D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20" w:type="pct"/>
            <w:tcBorders>
              <w:top w:val="nil"/>
              <w:left w:val="nil"/>
              <w:bottom w:val="single" w:sz="4" w:space="0" w:color="auto"/>
              <w:right w:val="single" w:sz="4" w:space="0" w:color="auto"/>
            </w:tcBorders>
            <w:shd w:val="clear" w:color="000000" w:fill="FFFFFF"/>
            <w:vAlign w:val="center"/>
            <w:hideMark/>
          </w:tcPr>
          <w:p w14:paraId="2D6D05C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983,768</w:t>
            </w:r>
          </w:p>
        </w:tc>
        <w:tc>
          <w:tcPr>
            <w:tcW w:w="112" w:type="pct"/>
            <w:tcBorders>
              <w:top w:val="nil"/>
              <w:left w:val="nil"/>
              <w:bottom w:val="single" w:sz="4" w:space="0" w:color="auto"/>
              <w:right w:val="single" w:sz="4" w:space="0" w:color="auto"/>
            </w:tcBorders>
            <w:shd w:val="clear" w:color="000000" w:fill="FFFFFF"/>
            <w:vAlign w:val="center"/>
            <w:hideMark/>
          </w:tcPr>
          <w:p w14:paraId="4A8489F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9AE03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983,768</w:t>
            </w:r>
          </w:p>
        </w:tc>
        <w:tc>
          <w:tcPr>
            <w:tcW w:w="105" w:type="pct"/>
            <w:tcBorders>
              <w:top w:val="nil"/>
              <w:left w:val="nil"/>
              <w:bottom w:val="single" w:sz="4" w:space="0" w:color="auto"/>
              <w:right w:val="single" w:sz="4" w:space="0" w:color="auto"/>
            </w:tcBorders>
            <w:shd w:val="clear" w:color="000000" w:fill="FFFFFF"/>
            <w:vAlign w:val="center"/>
            <w:hideMark/>
          </w:tcPr>
          <w:p w14:paraId="03B6064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327,923</w:t>
            </w:r>
          </w:p>
        </w:tc>
        <w:tc>
          <w:tcPr>
            <w:tcW w:w="112" w:type="pct"/>
            <w:tcBorders>
              <w:top w:val="nil"/>
              <w:left w:val="nil"/>
              <w:bottom w:val="single" w:sz="4" w:space="0" w:color="auto"/>
              <w:right w:val="single" w:sz="4" w:space="0" w:color="auto"/>
            </w:tcBorders>
            <w:shd w:val="clear" w:color="000000" w:fill="FFFFFF"/>
            <w:vAlign w:val="center"/>
            <w:hideMark/>
          </w:tcPr>
          <w:p w14:paraId="791B54C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890AD6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327,923</w:t>
            </w:r>
          </w:p>
        </w:tc>
        <w:tc>
          <w:tcPr>
            <w:tcW w:w="116" w:type="pct"/>
            <w:tcBorders>
              <w:top w:val="nil"/>
              <w:left w:val="nil"/>
              <w:bottom w:val="single" w:sz="4" w:space="0" w:color="auto"/>
              <w:right w:val="single" w:sz="4" w:space="0" w:color="auto"/>
            </w:tcBorders>
            <w:shd w:val="clear" w:color="000000" w:fill="FFFFFF"/>
            <w:vAlign w:val="center"/>
            <w:hideMark/>
          </w:tcPr>
          <w:p w14:paraId="515981D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688,637</w:t>
            </w:r>
          </w:p>
        </w:tc>
        <w:tc>
          <w:tcPr>
            <w:tcW w:w="112" w:type="pct"/>
            <w:tcBorders>
              <w:top w:val="nil"/>
              <w:left w:val="nil"/>
              <w:bottom w:val="single" w:sz="4" w:space="0" w:color="auto"/>
              <w:right w:val="single" w:sz="4" w:space="0" w:color="auto"/>
            </w:tcBorders>
            <w:shd w:val="clear" w:color="000000" w:fill="FFFFFF"/>
            <w:vAlign w:val="center"/>
            <w:hideMark/>
          </w:tcPr>
          <w:p w14:paraId="71D7EAA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350F9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688,637</w:t>
            </w:r>
          </w:p>
        </w:tc>
        <w:tc>
          <w:tcPr>
            <w:tcW w:w="114" w:type="pct"/>
            <w:tcBorders>
              <w:top w:val="nil"/>
              <w:left w:val="nil"/>
              <w:bottom w:val="single" w:sz="4" w:space="0" w:color="auto"/>
              <w:right w:val="single" w:sz="4" w:space="0" w:color="auto"/>
            </w:tcBorders>
            <w:shd w:val="clear" w:color="auto" w:fill="auto"/>
            <w:vAlign w:val="center"/>
            <w:hideMark/>
          </w:tcPr>
          <w:p w14:paraId="547439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9D62F4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8E1219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FD38E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20618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EE9B71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2,000,327</w:t>
            </w:r>
          </w:p>
        </w:tc>
        <w:tc>
          <w:tcPr>
            <w:tcW w:w="128" w:type="pct"/>
            <w:tcBorders>
              <w:top w:val="nil"/>
              <w:left w:val="nil"/>
              <w:bottom w:val="single" w:sz="4" w:space="0" w:color="auto"/>
              <w:right w:val="single" w:sz="4" w:space="0" w:color="auto"/>
            </w:tcBorders>
            <w:shd w:val="clear" w:color="auto" w:fill="auto"/>
            <w:vAlign w:val="center"/>
            <w:hideMark/>
          </w:tcPr>
          <w:p w14:paraId="4720BDB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E1B450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2,000,327</w:t>
            </w:r>
          </w:p>
        </w:tc>
      </w:tr>
      <w:tr w:rsidR="00FE75BE" w:rsidRPr="00225F2C" w14:paraId="4904A31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7E8131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2.2.1.5</w:t>
            </w:r>
          </w:p>
        </w:tc>
        <w:tc>
          <w:tcPr>
            <w:tcW w:w="322" w:type="pct"/>
            <w:tcBorders>
              <w:top w:val="nil"/>
              <w:left w:val="nil"/>
              <w:bottom w:val="single" w:sz="4" w:space="0" w:color="auto"/>
              <w:right w:val="single" w:sz="4" w:space="0" w:color="auto"/>
            </w:tcBorders>
            <w:shd w:val="clear" w:color="auto" w:fill="auto"/>
            <w:vAlign w:val="center"/>
            <w:hideMark/>
          </w:tcPr>
          <w:p w14:paraId="3D48602B"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trajnimit për analizën operacionale (vlerësimi i të dhënave, integrimi, evidentimi dhe prezantimi i rezultateve, hartimi i konkluzioneve).</w:t>
            </w:r>
          </w:p>
        </w:tc>
        <w:tc>
          <w:tcPr>
            <w:tcW w:w="113" w:type="pct"/>
            <w:tcBorders>
              <w:top w:val="nil"/>
              <w:left w:val="nil"/>
              <w:bottom w:val="single" w:sz="4" w:space="0" w:color="auto"/>
              <w:right w:val="single" w:sz="4" w:space="0" w:color="auto"/>
            </w:tcBorders>
            <w:shd w:val="clear" w:color="auto" w:fill="auto"/>
            <w:vAlign w:val="center"/>
            <w:hideMark/>
          </w:tcPr>
          <w:p w14:paraId="1C9E1CC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w:t>
            </w:r>
            <w:r w:rsidRPr="00225F2C">
              <w:rPr>
                <w:rFonts w:ascii="Garamond" w:hAnsi="Garamond"/>
                <w:sz w:val="4"/>
                <w:szCs w:val="4"/>
              </w:rPr>
              <w:lastRenderedPageBreak/>
              <w:t>uktit: 9164AA</w:t>
            </w:r>
          </w:p>
        </w:tc>
        <w:tc>
          <w:tcPr>
            <w:tcW w:w="101" w:type="pct"/>
            <w:tcBorders>
              <w:top w:val="nil"/>
              <w:left w:val="nil"/>
              <w:bottom w:val="single" w:sz="4" w:space="0" w:color="auto"/>
              <w:right w:val="single" w:sz="4" w:space="0" w:color="auto"/>
            </w:tcBorders>
            <w:shd w:val="clear" w:color="auto" w:fill="auto"/>
            <w:noWrap/>
            <w:vAlign w:val="center"/>
            <w:hideMark/>
          </w:tcPr>
          <w:p w14:paraId="78C2B8E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lastRenderedPageBreak/>
              <w:t>PSH</w:t>
            </w:r>
          </w:p>
        </w:tc>
        <w:tc>
          <w:tcPr>
            <w:tcW w:w="131" w:type="pct"/>
            <w:tcBorders>
              <w:top w:val="nil"/>
              <w:left w:val="nil"/>
              <w:bottom w:val="single" w:sz="4" w:space="0" w:color="auto"/>
              <w:right w:val="single" w:sz="4" w:space="0" w:color="auto"/>
            </w:tcBorders>
            <w:shd w:val="clear" w:color="auto" w:fill="auto"/>
            <w:noWrap/>
            <w:vAlign w:val="center"/>
            <w:hideMark/>
          </w:tcPr>
          <w:p w14:paraId="613BB7F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auto" w:fill="auto"/>
            <w:noWrap/>
            <w:vAlign w:val="center"/>
            <w:hideMark/>
          </w:tcPr>
          <w:p w14:paraId="4B0CDD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47903F9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03E4097B" w14:textId="77C9A711"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327,923 </w:t>
            </w:r>
          </w:p>
        </w:tc>
        <w:tc>
          <w:tcPr>
            <w:tcW w:w="134" w:type="pct"/>
            <w:tcBorders>
              <w:top w:val="nil"/>
              <w:left w:val="nil"/>
              <w:bottom w:val="single" w:sz="4" w:space="0" w:color="auto"/>
              <w:right w:val="single" w:sz="4" w:space="0" w:color="auto"/>
            </w:tcBorders>
            <w:shd w:val="clear" w:color="000000" w:fill="FFFFFF"/>
            <w:noWrap/>
            <w:vAlign w:val="center"/>
            <w:hideMark/>
          </w:tcPr>
          <w:p w14:paraId="5E4C58B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1F39A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50" w:type="pct"/>
            <w:tcBorders>
              <w:top w:val="nil"/>
              <w:left w:val="nil"/>
              <w:bottom w:val="single" w:sz="4" w:space="0" w:color="auto"/>
              <w:right w:val="single" w:sz="4" w:space="0" w:color="auto"/>
            </w:tcBorders>
            <w:shd w:val="clear" w:color="auto" w:fill="auto"/>
            <w:noWrap/>
            <w:vAlign w:val="center"/>
            <w:hideMark/>
          </w:tcPr>
          <w:p w14:paraId="697BFC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89" w:type="pct"/>
            <w:tcBorders>
              <w:top w:val="nil"/>
              <w:left w:val="nil"/>
              <w:bottom w:val="single" w:sz="4" w:space="0" w:color="auto"/>
              <w:right w:val="single" w:sz="4" w:space="0" w:color="auto"/>
            </w:tcBorders>
            <w:shd w:val="clear" w:color="auto" w:fill="auto"/>
            <w:noWrap/>
            <w:vAlign w:val="center"/>
            <w:hideMark/>
          </w:tcPr>
          <w:p w14:paraId="5485D04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2C93A7F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4" w:type="pct"/>
            <w:tcBorders>
              <w:top w:val="nil"/>
              <w:left w:val="nil"/>
              <w:bottom w:val="single" w:sz="4" w:space="0" w:color="auto"/>
              <w:right w:val="single" w:sz="4" w:space="0" w:color="auto"/>
            </w:tcBorders>
            <w:shd w:val="clear" w:color="auto" w:fill="auto"/>
            <w:noWrap/>
            <w:vAlign w:val="center"/>
            <w:hideMark/>
          </w:tcPr>
          <w:p w14:paraId="379F210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3" w:type="pct"/>
            <w:tcBorders>
              <w:top w:val="nil"/>
              <w:left w:val="nil"/>
              <w:bottom w:val="single" w:sz="4" w:space="0" w:color="auto"/>
              <w:right w:val="single" w:sz="4" w:space="0" w:color="auto"/>
            </w:tcBorders>
            <w:shd w:val="clear" w:color="auto" w:fill="auto"/>
            <w:noWrap/>
            <w:vAlign w:val="center"/>
            <w:hideMark/>
          </w:tcPr>
          <w:p w14:paraId="6EC28D7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8B8EC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8" w:type="pct"/>
            <w:tcBorders>
              <w:top w:val="nil"/>
              <w:left w:val="nil"/>
              <w:bottom w:val="single" w:sz="4" w:space="0" w:color="auto"/>
              <w:right w:val="single" w:sz="4" w:space="0" w:color="auto"/>
            </w:tcBorders>
            <w:shd w:val="clear" w:color="auto" w:fill="auto"/>
            <w:noWrap/>
            <w:vAlign w:val="center"/>
            <w:hideMark/>
          </w:tcPr>
          <w:p w14:paraId="2959FE4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4" w:type="pct"/>
            <w:tcBorders>
              <w:top w:val="nil"/>
              <w:left w:val="nil"/>
              <w:bottom w:val="single" w:sz="4" w:space="0" w:color="auto"/>
              <w:right w:val="single" w:sz="4" w:space="0" w:color="auto"/>
            </w:tcBorders>
            <w:shd w:val="clear" w:color="auto" w:fill="auto"/>
            <w:noWrap/>
            <w:vAlign w:val="center"/>
            <w:hideMark/>
          </w:tcPr>
          <w:p w14:paraId="7C7DC3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FCDD55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8" w:type="pct"/>
            <w:tcBorders>
              <w:top w:val="nil"/>
              <w:left w:val="nil"/>
              <w:bottom w:val="single" w:sz="4" w:space="0" w:color="auto"/>
              <w:right w:val="single" w:sz="4" w:space="0" w:color="auto"/>
            </w:tcBorders>
            <w:shd w:val="clear" w:color="auto" w:fill="auto"/>
            <w:noWrap/>
            <w:vAlign w:val="center"/>
            <w:hideMark/>
          </w:tcPr>
          <w:p w14:paraId="167EF95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4" w:type="pct"/>
            <w:tcBorders>
              <w:top w:val="nil"/>
              <w:left w:val="nil"/>
              <w:bottom w:val="single" w:sz="4" w:space="0" w:color="auto"/>
              <w:right w:val="single" w:sz="4" w:space="0" w:color="auto"/>
            </w:tcBorders>
            <w:shd w:val="clear" w:color="auto" w:fill="auto"/>
            <w:noWrap/>
            <w:vAlign w:val="center"/>
            <w:hideMark/>
          </w:tcPr>
          <w:p w14:paraId="202FA2F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E8BD85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8" w:type="pct"/>
            <w:tcBorders>
              <w:top w:val="nil"/>
              <w:left w:val="nil"/>
              <w:bottom w:val="single" w:sz="4" w:space="0" w:color="auto"/>
              <w:right w:val="single" w:sz="4" w:space="0" w:color="auto"/>
            </w:tcBorders>
            <w:shd w:val="clear" w:color="auto" w:fill="auto"/>
            <w:noWrap/>
            <w:vAlign w:val="center"/>
            <w:hideMark/>
          </w:tcPr>
          <w:p w14:paraId="35F6553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4" w:type="pct"/>
            <w:tcBorders>
              <w:top w:val="nil"/>
              <w:left w:val="nil"/>
              <w:bottom w:val="single" w:sz="4" w:space="0" w:color="auto"/>
              <w:right w:val="single" w:sz="4" w:space="0" w:color="auto"/>
            </w:tcBorders>
            <w:shd w:val="clear" w:color="auto" w:fill="auto"/>
            <w:noWrap/>
            <w:vAlign w:val="center"/>
            <w:hideMark/>
          </w:tcPr>
          <w:p w14:paraId="462F3AB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CECCA1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20" w:type="pct"/>
            <w:tcBorders>
              <w:top w:val="nil"/>
              <w:left w:val="nil"/>
              <w:bottom w:val="single" w:sz="4" w:space="0" w:color="auto"/>
              <w:right w:val="single" w:sz="4" w:space="0" w:color="auto"/>
            </w:tcBorders>
            <w:shd w:val="clear" w:color="000000" w:fill="FFFFFF"/>
            <w:vAlign w:val="center"/>
            <w:hideMark/>
          </w:tcPr>
          <w:p w14:paraId="43108F2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983,768</w:t>
            </w:r>
          </w:p>
        </w:tc>
        <w:tc>
          <w:tcPr>
            <w:tcW w:w="112" w:type="pct"/>
            <w:tcBorders>
              <w:top w:val="nil"/>
              <w:left w:val="nil"/>
              <w:bottom w:val="single" w:sz="4" w:space="0" w:color="auto"/>
              <w:right w:val="single" w:sz="4" w:space="0" w:color="auto"/>
            </w:tcBorders>
            <w:shd w:val="clear" w:color="000000" w:fill="FFFFFF"/>
            <w:vAlign w:val="center"/>
            <w:hideMark/>
          </w:tcPr>
          <w:p w14:paraId="6D5055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3DE499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983,768</w:t>
            </w:r>
          </w:p>
        </w:tc>
        <w:tc>
          <w:tcPr>
            <w:tcW w:w="105" w:type="pct"/>
            <w:tcBorders>
              <w:top w:val="nil"/>
              <w:left w:val="nil"/>
              <w:bottom w:val="single" w:sz="4" w:space="0" w:color="auto"/>
              <w:right w:val="single" w:sz="4" w:space="0" w:color="auto"/>
            </w:tcBorders>
            <w:shd w:val="clear" w:color="000000" w:fill="FFFFFF"/>
            <w:vAlign w:val="center"/>
            <w:hideMark/>
          </w:tcPr>
          <w:p w14:paraId="05CE79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327,923</w:t>
            </w:r>
          </w:p>
        </w:tc>
        <w:tc>
          <w:tcPr>
            <w:tcW w:w="112" w:type="pct"/>
            <w:tcBorders>
              <w:top w:val="nil"/>
              <w:left w:val="nil"/>
              <w:bottom w:val="single" w:sz="4" w:space="0" w:color="auto"/>
              <w:right w:val="single" w:sz="4" w:space="0" w:color="auto"/>
            </w:tcBorders>
            <w:shd w:val="clear" w:color="000000" w:fill="FFFFFF"/>
            <w:vAlign w:val="center"/>
            <w:hideMark/>
          </w:tcPr>
          <w:p w14:paraId="5D286CA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2DC867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327,923</w:t>
            </w:r>
          </w:p>
        </w:tc>
        <w:tc>
          <w:tcPr>
            <w:tcW w:w="116" w:type="pct"/>
            <w:tcBorders>
              <w:top w:val="nil"/>
              <w:left w:val="nil"/>
              <w:bottom w:val="single" w:sz="4" w:space="0" w:color="auto"/>
              <w:right w:val="single" w:sz="4" w:space="0" w:color="auto"/>
            </w:tcBorders>
            <w:shd w:val="clear" w:color="000000" w:fill="FFFFFF"/>
            <w:vAlign w:val="center"/>
            <w:hideMark/>
          </w:tcPr>
          <w:p w14:paraId="1120BBD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688,637</w:t>
            </w:r>
          </w:p>
        </w:tc>
        <w:tc>
          <w:tcPr>
            <w:tcW w:w="112" w:type="pct"/>
            <w:tcBorders>
              <w:top w:val="nil"/>
              <w:left w:val="nil"/>
              <w:bottom w:val="single" w:sz="4" w:space="0" w:color="auto"/>
              <w:right w:val="single" w:sz="4" w:space="0" w:color="auto"/>
            </w:tcBorders>
            <w:shd w:val="clear" w:color="000000" w:fill="FFFFFF"/>
            <w:vAlign w:val="center"/>
            <w:hideMark/>
          </w:tcPr>
          <w:p w14:paraId="2FD1CF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F1F243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688,637</w:t>
            </w:r>
          </w:p>
        </w:tc>
        <w:tc>
          <w:tcPr>
            <w:tcW w:w="114" w:type="pct"/>
            <w:tcBorders>
              <w:top w:val="nil"/>
              <w:left w:val="nil"/>
              <w:bottom w:val="single" w:sz="4" w:space="0" w:color="auto"/>
              <w:right w:val="single" w:sz="4" w:space="0" w:color="auto"/>
            </w:tcBorders>
            <w:shd w:val="clear" w:color="auto" w:fill="auto"/>
            <w:vAlign w:val="center"/>
            <w:hideMark/>
          </w:tcPr>
          <w:p w14:paraId="08BCA21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7A396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9D7BB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449520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BDC4A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D3360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2,000,327</w:t>
            </w:r>
          </w:p>
        </w:tc>
        <w:tc>
          <w:tcPr>
            <w:tcW w:w="128" w:type="pct"/>
            <w:tcBorders>
              <w:top w:val="nil"/>
              <w:left w:val="nil"/>
              <w:bottom w:val="single" w:sz="4" w:space="0" w:color="auto"/>
              <w:right w:val="single" w:sz="4" w:space="0" w:color="auto"/>
            </w:tcBorders>
            <w:shd w:val="clear" w:color="auto" w:fill="auto"/>
            <w:vAlign w:val="center"/>
            <w:hideMark/>
          </w:tcPr>
          <w:p w14:paraId="270553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26F0AF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2,000,327</w:t>
            </w:r>
          </w:p>
        </w:tc>
      </w:tr>
      <w:tr w:rsidR="00FE75BE" w:rsidRPr="00225F2C" w14:paraId="5B5215B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51F158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2.2.1.6</w:t>
            </w:r>
          </w:p>
        </w:tc>
        <w:tc>
          <w:tcPr>
            <w:tcW w:w="322" w:type="pct"/>
            <w:tcBorders>
              <w:top w:val="nil"/>
              <w:left w:val="nil"/>
              <w:bottom w:val="single" w:sz="4" w:space="0" w:color="auto"/>
              <w:right w:val="single" w:sz="4" w:space="0" w:color="auto"/>
            </w:tcBorders>
            <w:shd w:val="clear" w:color="auto" w:fill="auto"/>
            <w:vAlign w:val="center"/>
            <w:hideMark/>
          </w:tcPr>
          <w:p w14:paraId="32D990AF"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analizës së avancuar për Microsoft Excel.</w:t>
            </w:r>
          </w:p>
        </w:tc>
        <w:tc>
          <w:tcPr>
            <w:tcW w:w="113" w:type="pct"/>
            <w:tcBorders>
              <w:top w:val="nil"/>
              <w:left w:val="nil"/>
              <w:bottom w:val="single" w:sz="4" w:space="0" w:color="auto"/>
              <w:right w:val="single" w:sz="4" w:space="0" w:color="auto"/>
            </w:tcBorders>
            <w:shd w:val="clear" w:color="auto" w:fill="auto"/>
            <w:vAlign w:val="center"/>
            <w:hideMark/>
          </w:tcPr>
          <w:p w14:paraId="5F90499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produktit: 9164AA</w:t>
            </w:r>
          </w:p>
        </w:tc>
        <w:tc>
          <w:tcPr>
            <w:tcW w:w="101" w:type="pct"/>
            <w:tcBorders>
              <w:top w:val="nil"/>
              <w:left w:val="nil"/>
              <w:bottom w:val="single" w:sz="4" w:space="0" w:color="auto"/>
              <w:right w:val="single" w:sz="4" w:space="0" w:color="auto"/>
            </w:tcBorders>
            <w:shd w:val="clear" w:color="auto" w:fill="auto"/>
            <w:vAlign w:val="center"/>
            <w:hideMark/>
          </w:tcPr>
          <w:p w14:paraId="3D62F7C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PSH </w:t>
            </w:r>
          </w:p>
        </w:tc>
        <w:tc>
          <w:tcPr>
            <w:tcW w:w="131" w:type="pct"/>
            <w:tcBorders>
              <w:top w:val="nil"/>
              <w:left w:val="nil"/>
              <w:bottom w:val="single" w:sz="4" w:space="0" w:color="auto"/>
              <w:right w:val="single" w:sz="4" w:space="0" w:color="auto"/>
            </w:tcBorders>
            <w:shd w:val="clear" w:color="auto" w:fill="auto"/>
            <w:vAlign w:val="center"/>
            <w:hideMark/>
          </w:tcPr>
          <w:p w14:paraId="18C928D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auto" w:fill="auto"/>
            <w:noWrap/>
            <w:vAlign w:val="center"/>
            <w:hideMark/>
          </w:tcPr>
          <w:p w14:paraId="782FE6B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60B2DF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4945AB91" w14:textId="42CFA804"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327,923 </w:t>
            </w:r>
          </w:p>
        </w:tc>
        <w:tc>
          <w:tcPr>
            <w:tcW w:w="134" w:type="pct"/>
            <w:tcBorders>
              <w:top w:val="nil"/>
              <w:left w:val="nil"/>
              <w:bottom w:val="single" w:sz="4" w:space="0" w:color="auto"/>
              <w:right w:val="single" w:sz="4" w:space="0" w:color="auto"/>
            </w:tcBorders>
            <w:shd w:val="clear" w:color="000000" w:fill="FFFFFF"/>
            <w:noWrap/>
            <w:vAlign w:val="center"/>
            <w:hideMark/>
          </w:tcPr>
          <w:p w14:paraId="10D3A80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2E2D46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50" w:type="pct"/>
            <w:tcBorders>
              <w:top w:val="nil"/>
              <w:left w:val="nil"/>
              <w:bottom w:val="single" w:sz="4" w:space="0" w:color="auto"/>
              <w:right w:val="single" w:sz="4" w:space="0" w:color="auto"/>
            </w:tcBorders>
            <w:shd w:val="clear" w:color="000000" w:fill="FFFFFF"/>
            <w:vAlign w:val="center"/>
            <w:hideMark/>
          </w:tcPr>
          <w:p w14:paraId="72FBAA3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89" w:type="pct"/>
            <w:tcBorders>
              <w:top w:val="nil"/>
              <w:left w:val="nil"/>
              <w:bottom w:val="single" w:sz="4" w:space="0" w:color="auto"/>
              <w:right w:val="single" w:sz="4" w:space="0" w:color="auto"/>
            </w:tcBorders>
            <w:shd w:val="clear" w:color="000000" w:fill="FFFFFF"/>
            <w:vAlign w:val="center"/>
            <w:hideMark/>
          </w:tcPr>
          <w:p w14:paraId="3BBEEE2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26C3421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4" w:type="pct"/>
            <w:tcBorders>
              <w:top w:val="nil"/>
              <w:left w:val="nil"/>
              <w:bottom w:val="single" w:sz="4" w:space="0" w:color="auto"/>
              <w:right w:val="single" w:sz="4" w:space="0" w:color="auto"/>
            </w:tcBorders>
            <w:shd w:val="clear" w:color="000000" w:fill="FFFFFF"/>
            <w:vAlign w:val="center"/>
            <w:hideMark/>
          </w:tcPr>
          <w:p w14:paraId="2BCAF96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3" w:type="pct"/>
            <w:tcBorders>
              <w:top w:val="nil"/>
              <w:left w:val="nil"/>
              <w:bottom w:val="single" w:sz="4" w:space="0" w:color="auto"/>
              <w:right w:val="single" w:sz="4" w:space="0" w:color="auto"/>
            </w:tcBorders>
            <w:shd w:val="clear" w:color="000000" w:fill="FFFFFF"/>
            <w:vAlign w:val="center"/>
            <w:hideMark/>
          </w:tcPr>
          <w:p w14:paraId="24CE626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CA19A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8" w:type="pct"/>
            <w:tcBorders>
              <w:top w:val="nil"/>
              <w:left w:val="nil"/>
              <w:bottom w:val="single" w:sz="4" w:space="0" w:color="auto"/>
              <w:right w:val="single" w:sz="4" w:space="0" w:color="auto"/>
            </w:tcBorders>
            <w:shd w:val="clear" w:color="000000" w:fill="FFFFFF"/>
            <w:vAlign w:val="center"/>
            <w:hideMark/>
          </w:tcPr>
          <w:p w14:paraId="7EA58AB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4" w:type="pct"/>
            <w:tcBorders>
              <w:top w:val="nil"/>
              <w:left w:val="nil"/>
              <w:bottom w:val="single" w:sz="4" w:space="0" w:color="auto"/>
              <w:right w:val="single" w:sz="4" w:space="0" w:color="auto"/>
            </w:tcBorders>
            <w:shd w:val="clear" w:color="000000" w:fill="FFFFFF"/>
            <w:vAlign w:val="center"/>
            <w:hideMark/>
          </w:tcPr>
          <w:p w14:paraId="2FC86A4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6A2C65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327,923</w:t>
            </w:r>
          </w:p>
        </w:tc>
        <w:tc>
          <w:tcPr>
            <w:tcW w:w="118" w:type="pct"/>
            <w:tcBorders>
              <w:top w:val="nil"/>
              <w:left w:val="nil"/>
              <w:bottom w:val="single" w:sz="4" w:space="0" w:color="auto"/>
              <w:right w:val="single" w:sz="4" w:space="0" w:color="auto"/>
            </w:tcBorders>
            <w:shd w:val="clear" w:color="auto" w:fill="auto"/>
            <w:noWrap/>
            <w:vAlign w:val="center"/>
            <w:hideMark/>
          </w:tcPr>
          <w:p w14:paraId="1D9FE48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4" w:type="pct"/>
            <w:tcBorders>
              <w:top w:val="nil"/>
              <w:left w:val="nil"/>
              <w:bottom w:val="single" w:sz="4" w:space="0" w:color="auto"/>
              <w:right w:val="single" w:sz="4" w:space="0" w:color="auto"/>
            </w:tcBorders>
            <w:shd w:val="clear" w:color="000000" w:fill="FFFFFF"/>
            <w:vAlign w:val="center"/>
            <w:hideMark/>
          </w:tcPr>
          <w:p w14:paraId="1A0FD31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C22A38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8" w:type="pct"/>
            <w:tcBorders>
              <w:top w:val="nil"/>
              <w:left w:val="nil"/>
              <w:bottom w:val="single" w:sz="4" w:space="0" w:color="auto"/>
              <w:right w:val="single" w:sz="4" w:space="0" w:color="auto"/>
            </w:tcBorders>
            <w:shd w:val="clear" w:color="auto" w:fill="auto"/>
            <w:noWrap/>
            <w:vAlign w:val="center"/>
            <w:hideMark/>
          </w:tcPr>
          <w:p w14:paraId="07E7468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14" w:type="pct"/>
            <w:tcBorders>
              <w:top w:val="nil"/>
              <w:left w:val="nil"/>
              <w:bottom w:val="single" w:sz="4" w:space="0" w:color="auto"/>
              <w:right w:val="single" w:sz="4" w:space="0" w:color="auto"/>
            </w:tcBorders>
            <w:shd w:val="clear" w:color="000000" w:fill="FFFFFF"/>
            <w:vAlign w:val="center"/>
            <w:hideMark/>
          </w:tcPr>
          <w:p w14:paraId="4E89B1F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37C188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344,319</w:t>
            </w:r>
          </w:p>
        </w:tc>
        <w:tc>
          <w:tcPr>
            <w:tcW w:w="120" w:type="pct"/>
            <w:tcBorders>
              <w:top w:val="nil"/>
              <w:left w:val="nil"/>
              <w:bottom w:val="single" w:sz="4" w:space="0" w:color="auto"/>
              <w:right w:val="single" w:sz="4" w:space="0" w:color="auto"/>
            </w:tcBorders>
            <w:shd w:val="clear" w:color="000000" w:fill="FFFFFF"/>
            <w:vAlign w:val="center"/>
            <w:hideMark/>
          </w:tcPr>
          <w:p w14:paraId="1AC6EDA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983,768</w:t>
            </w:r>
          </w:p>
        </w:tc>
        <w:tc>
          <w:tcPr>
            <w:tcW w:w="112" w:type="pct"/>
            <w:tcBorders>
              <w:top w:val="nil"/>
              <w:left w:val="nil"/>
              <w:bottom w:val="single" w:sz="4" w:space="0" w:color="auto"/>
              <w:right w:val="single" w:sz="4" w:space="0" w:color="auto"/>
            </w:tcBorders>
            <w:shd w:val="clear" w:color="000000" w:fill="FFFFFF"/>
            <w:vAlign w:val="center"/>
            <w:hideMark/>
          </w:tcPr>
          <w:p w14:paraId="5C98195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2116A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983,768</w:t>
            </w:r>
          </w:p>
        </w:tc>
        <w:tc>
          <w:tcPr>
            <w:tcW w:w="105" w:type="pct"/>
            <w:tcBorders>
              <w:top w:val="nil"/>
              <w:left w:val="nil"/>
              <w:bottom w:val="single" w:sz="4" w:space="0" w:color="auto"/>
              <w:right w:val="single" w:sz="4" w:space="0" w:color="auto"/>
            </w:tcBorders>
            <w:shd w:val="clear" w:color="000000" w:fill="FFFFFF"/>
            <w:vAlign w:val="center"/>
            <w:hideMark/>
          </w:tcPr>
          <w:p w14:paraId="014039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327,923</w:t>
            </w:r>
          </w:p>
        </w:tc>
        <w:tc>
          <w:tcPr>
            <w:tcW w:w="112" w:type="pct"/>
            <w:tcBorders>
              <w:top w:val="nil"/>
              <w:left w:val="nil"/>
              <w:bottom w:val="single" w:sz="4" w:space="0" w:color="auto"/>
              <w:right w:val="single" w:sz="4" w:space="0" w:color="auto"/>
            </w:tcBorders>
            <w:shd w:val="clear" w:color="000000" w:fill="FFFFFF"/>
            <w:vAlign w:val="center"/>
            <w:hideMark/>
          </w:tcPr>
          <w:p w14:paraId="17E9D15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00FDBA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327,923</w:t>
            </w:r>
          </w:p>
        </w:tc>
        <w:tc>
          <w:tcPr>
            <w:tcW w:w="116" w:type="pct"/>
            <w:tcBorders>
              <w:top w:val="nil"/>
              <w:left w:val="nil"/>
              <w:bottom w:val="single" w:sz="4" w:space="0" w:color="auto"/>
              <w:right w:val="single" w:sz="4" w:space="0" w:color="auto"/>
            </w:tcBorders>
            <w:shd w:val="clear" w:color="000000" w:fill="FFFFFF"/>
            <w:vAlign w:val="center"/>
            <w:hideMark/>
          </w:tcPr>
          <w:p w14:paraId="7B6A891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688,637</w:t>
            </w:r>
          </w:p>
        </w:tc>
        <w:tc>
          <w:tcPr>
            <w:tcW w:w="112" w:type="pct"/>
            <w:tcBorders>
              <w:top w:val="nil"/>
              <w:left w:val="nil"/>
              <w:bottom w:val="single" w:sz="4" w:space="0" w:color="auto"/>
              <w:right w:val="single" w:sz="4" w:space="0" w:color="auto"/>
            </w:tcBorders>
            <w:shd w:val="clear" w:color="000000" w:fill="FFFFFF"/>
            <w:vAlign w:val="center"/>
            <w:hideMark/>
          </w:tcPr>
          <w:p w14:paraId="411A43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7A563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688,637</w:t>
            </w:r>
          </w:p>
        </w:tc>
        <w:tc>
          <w:tcPr>
            <w:tcW w:w="114" w:type="pct"/>
            <w:tcBorders>
              <w:top w:val="nil"/>
              <w:left w:val="nil"/>
              <w:bottom w:val="single" w:sz="4" w:space="0" w:color="auto"/>
              <w:right w:val="single" w:sz="4" w:space="0" w:color="auto"/>
            </w:tcBorders>
            <w:shd w:val="clear" w:color="auto" w:fill="auto"/>
            <w:vAlign w:val="center"/>
            <w:hideMark/>
          </w:tcPr>
          <w:p w14:paraId="0EDE8E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B186F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37615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43369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36450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A7A1D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2,000,327</w:t>
            </w:r>
          </w:p>
        </w:tc>
        <w:tc>
          <w:tcPr>
            <w:tcW w:w="128" w:type="pct"/>
            <w:tcBorders>
              <w:top w:val="nil"/>
              <w:left w:val="nil"/>
              <w:bottom w:val="single" w:sz="4" w:space="0" w:color="auto"/>
              <w:right w:val="single" w:sz="4" w:space="0" w:color="auto"/>
            </w:tcBorders>
            <w:shd w:val="clear" w:color="auto" w:fill="auto"/>
            <w:vAlign w:val="center"/>
            <w:hideMark/>
          </w:tcPr>
          <w:p w14:paraId="59C401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F8C7A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2,000,327</w:t>
            </w:r>
          </w:p>
        </w:tc>
      </w:tr>
      <w:tr w:rsidR="006A3252" w:rsidRPr="00225F2C" w14:paraId="69B2F3D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noWrap/>
            <w:vAlign w:val="center"/>
            <w:hideMark/>
          </w:tcPr>
          <w:p w14:paraId="771939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2.2.2</w:t>
            </w:r>
          </w:p>
        </w:tc>
        <w:tc>
          <w:tcPr>
            <w:tcW w:w="322" w:type="pct"/>
            <w:tcBorders>
              <w:top w:val="nil"/>
              <w:left w:val="nil"/>
              <w:bottom w:val="single" w:sz="4" w:space="0" w:color="auto"/>
              <w:right w:val="single" w:sz="4" w:space="0" w:color="auto"/>
            </w:tcBorders>
            <w:shd w:val="clear" w:color="000000" w:fill="DDEBF7"/>
            <w:vAlign w:val="center"/>
            <w:hideMark/>
          </w:tcPr>
          <w:p w14:paraId="1DC73E6D"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Fuqizimi i rolit të Komisionit të AVL në koordinimin dhe monitorimin e zbatimit të planit kombëtar të veprimit</w:t>
            </w:r>
          </w:p>
        </w:tc>
        <w:tc>
          <w:tcPr>
            <w:tcW w:w="113" w:type="pct"/>
            <w:tcBorders>
              <w:top w:val="nil"/>
              <w:left w:val="nil"/>
              <w:bottom w:val="single" w:sz="4" w:space="0" w:color="auto"/>
              <w:right w:val="single" w:sz="4" w:space="0" w:color="auto"/>
            </w:tcBorders>
            <w:shd w:val="clear" w:color="000000" w:fill="DDEBF7"/>
            <w:vAlign w:val="center"/>
            <w:hideMark/>
          </w:tcPr>
          <w:p w14:paraId="7FB2B0A3"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052F63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060E38F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6AABF98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62917B4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023414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22F365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6E77EA5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096584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168A201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4BFD8D6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926CF6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40F0AA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BC7981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32207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B8FBA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3FDF5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00BF53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6F59A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722A26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6BE61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0BCC6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521BC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A549A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AA6CA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1BB557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16E2AA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0B194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7A86D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6375F1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EB8BD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503852E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BD1BCA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583EAD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781C4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86AE0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743C13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0D58EC2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2769118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04D13A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16CC87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11428C1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2.2.2.1</w:t>
            </w:r>
          </w:p>
        </w:tc>
        <w:tc>
          <w:tcPr>
            <w:tcW w:w="322" w:type="pct"/>
            <w:tcBorders>
              <w:top w:val="nil"/>
              <w:left w:val="nil"/>
              <w:bottom w:val="single" w:sz="4" w:space="0" w:color="auto"/>
              <w:right w:val="single" w:sz="4" w:space="0" w:color="auto"/>
            </w:tcBorders>
            <w:shd w:val="clear" w:color="auto" w:fill="auto"/>
            <w:vAlign w:val="center"/>
            <w:hideMark/>
          </w:tcPr>
          <w:p w14:paraId="41049B7B"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Riorganizimi i Komisionit Kombëtar të AVL, organizimi, mënyra e funksionimit dhe trajtimi financiar i tij me akt të posaçëm.</w:t>
            </w:r>
          </w:p>
        </w:tc>
        <w:tc>
          <w:tcPr>
            <w:tcW w:w="113" w:type="pct"/>
            <w:tcBorders>
              <w:top w:val="nil"/>
              <w:left w:val="nil"/>
              <w:bottom w:val="single" w:sz="4" w:space="0" w:color="auto"/>
              <w:right w:val="single" w:sz="4" w:space="0" w:color="auto"/>
            </w:tcBorders>
            <w:shd w:val="clear" w:color="auto" w:fill="auto"/>
            <w:vAlign w:val="center"/>
            <w:hideMark/>
          </w:tcPr>
          <w:p w14:paraId="68CD8AB5"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auto" w:fill="auto"/>
            <w:vAlign w:val="center"/>
            <w:hideMark/>
          </w:tcPr>
          <w:p w14:paraId="304F377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MPB </w:t>
            </w:r>
          </w:p>
        </w:tc>
        <w:tc>
          <w:tcPr>
            <w:tcW w:w="131" w:type="pct"/>
            <w:tcBorders>
              <w:top w:val="nil"/>
              <w:left w:val="nil"/>
              <w:bottom w:val="single" w:sz="4" w:space="0" w:color="auto"/>
              <w:right w:val="single" w:sz="4" w:space="0" w:color="auto"/>
            </w:tcBorders>
            <w:shd w:val="clear" w:color="auto" w:fill="auto"/>
            <w:vAlign w:val="center"/>
            <w:hideMark/>
          </w:tcPr>
          <w:p w14:paraId="6A0FB7C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MF; MD</w:t>
            </w:r>
          </w:p>
        </w:tc>
        <w:tc>
          <w:tcPr>
            <w:tcW w:w="75" w:type="pct"/>
            <w:tcBorders>
              <w:top w:val="nil"/>
              <w:left w:val="nil"/>
              <w:bottom w:val="single" w:sz="4" w:space="0" w:color="auto"/>
              <w:right w:val="single" w:sz="4" w:space="0" w:color="auto"/>
            </w:tcBorders>
            <w:shd w:val="clear" w:color="auto" w:fill="auto"/>
            <w:vAlign w:val="center"/>
            <w:hideMark/>
          </w:tcPr>
          <w:p w14:paraId="780A4E8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3E7411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noWrap/>
            <w:vAlign w:val="center"/>
            <w:hideMark/>
          </w:tcPr>
          <w:p w14:paraId="05BCF31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noWrap/>
            <w:vAlign w:val="center"/>
            <w:hideMark/>
          </w:tcPr>
          <w:p w14:paraId="3CC559E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7A17738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auto" w:fill="auto"/>
            <w:noWrap/>
            <w:vAlign w:val="center"/>
            <w:hideMark/>
          </w:tcPr>
          <w:p w14:paraId="70B8A04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265,000</w:t>
            </w:r>
          </w:p>
        </w:tc>
        <w:tc>
          <w:tcPr>
            <w:tcW w:w="89" w:type="pct"/>
            <w:tcBorders>
              <w:top w:val="nil"/>
              <w:left w:val="nil"/>
              <w:bottom w:val="single" w:sz="4" w:space="0" w:color="auto"/>
              <w:right w:val="single" w:sz="4" w:space="0" w:color="auto"/>
            </w:tcBorders>
            <w:shd w:val="clear" w:color="auto" w:fill="auto"/>
            <w:noWrap/>
            <w:vAlign w:val="center"/>
            <w:hideMark/>
          </w:tcPr>
          <w:p w14:paraId="75E94B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20E2ED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265,000</w:t>
            </w:r>
          </w:p>
        </w:tc>
        <w:tc>
          <w:tcPr>
            <w:tcW w:w="114" w:type="pct"/>
            <w:tcBorders>
              <w:top w:val="nil"/>
              <w:left w:val="nil"/>
              <w:bottom w:val="single" w:sz="4" w:space="0" w:color="auto"/>
              <w:right w:val="single" w:sz="4" w:space="0" w:color="auto"/>
            </w:tcBorders>
            <w:shd w:val="clear" w:color="000000" w:fill="FFFFFF"/>
            <w:noWrap/>
            <w:vAlign w:val="center"/>
            <w:hideMark/>
          </w:tcPr>
          <w:p w14:paraId="45271A6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noWrap/>
            <w:vAlign w:val="center"/>
            <w:hideMark/>
          </w:tcPr>
          <w:p w14:paraId="082D0C1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336391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12399DB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47647EA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55C7CB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7829C92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7616D8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5799FC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05F412A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7F7B62D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B8B75F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703A91C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265,000</w:t>
            </w:r>
          </w:p>
        </w:tc>
        <w:tc>
          <w:tcPr>
            <w:tcW w:w="112" w:type="pct"/>
            <w:tcBorders>
              <w:top w:val="nil"/>
              <w:left w:val="nil"/>
              <w:bottom w:val="single" w:sz="4" w:space="0" w:color="auto"/>
              <w:right w:val="single" w:sz="4" w:space="0" w:color="auto"/>
            </w:tcBorders>
            <w:shd w:val="clear" w:color="000000" w:fill="FFFFFF"/>
            <w:vAlign w:val="center"/>
            <w:hideMark/>
          </w:tcPr>
          <w:p w14:paraId="11F7467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6577F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265,000</w:t>
            </w:r>
          </w:p>
        </w:tc>
        <w:tc>
          <w:tcPr>
            <w:tcW w:w="105" w:type="pct"/>
            <w:tcBorders>
              <w:top w:val="nil"/>
              <w:left w:val="nil"/>
              <w:bottom w:val="single" w:sz="4" w:space="0" w:color="auto"/>
              <w:right w:val="single" w:sz="4" w:space="0" w:color="auto"/>
            </w:tcBorders>
            <w:shd w:val="clear" w:color="000000" w:fill="FFFFFF"/>
            <w:vAlign w:val="center"/>
            <w:hideMark/>
          </w:tcPr>
          <w:p w14:paraId="75BE638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23FD5A8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987E70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7DB7EC6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3F465D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1F299E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30810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763A04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40936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081D9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07F8FC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8BC9DD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265,000</w:t>
            </w:r>
          </w:p>
        </w:tc>
        <w:tc>
          <w:tcPr>
            <w:tcW w:w="128" w:type="pct"/>
            <w:tcBorders>
              <w:top w:val="nil"/>
              <w:left w:val="nil"/>
              <w:bottom w:val="single" w:sz="4" w:space="0" w:color="auto"/>
              <w:right w:val="single" w:sz="4" w:space="0" w:color="auto"/>
            </w:tcBorders>
            <w:shd w:val="clear" w:color="auto" w:fill="auto"/>
            <w:vAlign w:val="center"/>
            <w:hideMark/>
          </w:tcPr>
          <w:p w14:paraId="56FF15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2E68A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265,000</w:t>
            </w:r>
          </w:p>
        </w:tc>
      </w:tr>
      <w:tr w:rsidR="00FE75BE" w:rsidRPr="00225F2C" w14:paraId="2733F68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35536E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2.2.2.2</w:t>
            </w:r>
          </w:p>
        </w:tc>
        <w:tc>
          <w:tcPr>
            <w:tcW w:w="322" w:type="pct"/>
            <w:tcBorders>
              <w:top w:val="nil"/>
              <w:left w:val="nil"/>
              <w:bottom w:val="single" w:sz="4" w:space="0" w:color="auto"/>
              <w:right w:val="single" w:sz="4" w:space="0" w:color="auto"/>
            </w:tcBorders>
            <w:shd w:val="clear" w:color="000000" w:fill="FFFFFF"/>
            <w:vAlign w:val="center"/>
            <w:hideMark/>
          </w:tcPr>
          <w:p w14:paraId="5CC9967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Hartimi i rregullores së Komisionit Kombëtar të AVL dhe Sekretariatit Teknik të AVL për përcaktimin e rregullave.</w:t>
            </w:r>
          </w:p>
        </w:tc>
        <w:tc>
          <w:tcPr>
            <w:tcW w:w="113" w:type="pct"/>
            <w:tcBorders>
              <w:top w:val="nil"/>
              <w:left w:val="nil"/>
              <w:bottom w:val="single" w:sz="4" w:space="0" w:color="auto"/>
              <w:right w:val="single" w:sz="4" w:space="0" w:color="auto"/>
            </w:tcBorders>
            <w:shd w:val="clear" w:color="auto" w:fill="auto"/>
            <w:vAlign w:val="center"/>
            <w:hideMark/>
          </w:tcPr>
          <w:p w14:paraId="3C9E7F9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auto" w:fill="auto"/>
            <w:vAlign w:val="center"/>
            <w:hideMark/>
          </w:tcPr>
          <w:p w14:paraId="2790AED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MPB </w:t>
            </w:r>
          </w:p>
        </w:tc>
        <w:tc>
          <w:tcPr>
            <w:tcW w:w="131" w:type="pct"/>
            <w:tcBorders>
              <w:top w:val="nil"/>
              <w:left w:val="nil"/>
              <w:bottom w:val="single" w:sz="4" w:space="0" w:color="auto"/>
              <w:right w:val="single" w:sz="4" w:space="0" w:color="auto"/>
            </w:tcBorders>
            <w:shd w:val="clear" w:color="auto" w:fill="auto"/>
            <w:vAlign w:val="center"/>
            <w:hideMark/>
          </w:tcPr>
          <w:p w14:paraId="748FA3A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MD</w:t>
            </w:r>
          </w:p>
        </w:tc>
        <w:tc>
          <w:tcPr>
            <w:tcW w:w="75" w:type="pct"/>
            <w:tcBorders>
              <w:top w:val="nil"/>
              <w:left w:val="nil"/>
              <w:bottom w:val="single" w:sz="4" w:space="0" w:color="auto"/>
              <w:right w:val="single" w:sz="4" w:space="0" w:color="auto"/>
            </w:tcBorders>
            <w:shd w:val="clear" w:color="auto" w:fill="auto"/>
            <w:vAlign w:val="center"/>
            <w:hideMark/>
          </w:tcPr>
          <w:p w14:paraId="45851C3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1E9799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noWrap/>
            <w:vAlign w:val="center"/>
            <w:hideMark/>
          </w:tcPr>
          <w:p w14:paraId="38F1868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noWrap/>
            <w:vAlign w:val="center"/>
            <w:hideMark/>
          </w:tcPr>
          <w:p w14:paraId="24C2E2F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638972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auto" w:fill="auto"/>
            <w:noWrap/>
            <w:vAlign w:val="center"/>
            <w:hideMark/>
          </w:tcPr>
          <w:p w14:paraId="2AF7738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250,000</w:t>
            </w:r>
          </w:p>
        </w:tc>
        <w:tc>
          <w:tcPr>
            <w:tcW w:w="89" w:type="pct"/>
            <w:tcBorders>
              <w:top w:val="nil"/>
              <w:left w:val="nil"/>
              <w:bottom w:val="single" w:sz="4" w:space="0" w:color="auto"/>
              <w:right w:val="single" w:sz="4" w:space="0" w:color="auto"/>
            </w:tcBorders>
            <w:shd w:val="clear" w:color="auto" w:fill="auto"/>
            <w:noWrap/>
            <w:vAlign w:val="center"/>
            <w:hideMark/>
          </w:tcPr>
          <w:p w14:paraId="7217B0C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1E669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250,000</w:t>
            </w:r>
          </w:p>
        </w:tc>
        <w:tc>
          <w:tcPr>
            <w:tcW w:w="114" w:type="pct"/>
            <w:tcBorders>
              <w:top w:val="nil"/>
              <w:left w:val="nil"/>
              <w:bottom w:val="single" w:sz="4" w:space="0" w:color="auto"/>
              <w:right w:val="single" w:sz="4" w:space="0" w:color="auto"/>
            </w:tcBorders>
            <w:shd w:val="clear" w:color="000000" w:fill="FFFFFF"/>
            <w:noWrap/>
            <w:vAlign w:val="center"/>
            <w:hideMark/>
          </w:tcPr>
          <w:p w14:paraId="4F5C344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noWrap/>
            <w:vAlign w:val="center"/>
            <w:hideMark/>
          </w:tcPr>
          <w:p w14:paraId="1F4DD24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07896CE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3E24863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1A3E5FE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5F0D11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629157F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7CE849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65BFBC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41D7A82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095A174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03B494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5D77A7E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250,000</w:t>
            </w:r>
          </w:p>
        </w:tc>
        <w:tc>
          <w:tcPr>
            <w:tcW w:w="112" w:type="pct"/>
            <w:tcBorders>
              <w:top w:val="nil"/>
              <w:left w:val="nil"/>
              <w:bottom w:val="single" w:sz="4" w:space="0" w:color="auto"/>
              <w:right w:val="single" w:sz="4" w:space="0" w:color="auto"/>
            </w:tcBorders>
            <w:shd w:val="clear" w:color="000000" w:fill="FFFFFF"/>
            <w:vAlign w:val="center"/>
            <w:hideMark/>
          </w:tcPr>
          <w:p w14:paraId="5271F53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8D9B2D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250,000</w:t>
            </w:r>
          </w:p>
        </w:tc>
        <w:tc>
          <w:tcPr>
            <w:tcW w:w="105" w:type="pct"/>
            <w:tcBorders>
              <w:top w:val="nil"/>
              <w:left w:val="nil"/>
              <w:bottom w:val="single" w:sz="4" w:space="0" w:color="auto"/>
              <w:right w:val="single" w:sz="4" w:space="0" w:color="auto"/>
            </w:tcBorders>
            <w:shd w:val="clear" w:color="000000" w:fill="FFFFFF"/>
            <w:vAlign w:val="center"/>
            <w:hideMark/>
          </w:tcPr>
          <w:p w14:paraId="52AFF81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3CC831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7CEA85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6E1C929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9301F7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63401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41954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AC5A1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AC3AE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00A6F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B588C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F246A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250,000</w:t>
            </w:r>
          </w:p>
        </w:tc>
        <w:tc>
          <w:tcPr>
            <w:tcW w:w="128" w:type="pct"/>
            <w:tcBorders>
              <w:top w:val="nil"/>
              <w:left w:val="nil"/>
              <w:bottom w:val="single" w:sz="4" w:space="0" w:color="auto"/>
              <w:right w:val="single" w:sz="4" w:space="0" w:color="auto"/>
            </w:tcBorders>
            <w:shd w:val="clear" w:color="auto" w:fill="auto"/>
            <w:vAlign w:val="center"/>
            <w:hideMark/>
          </w:tcPr>
          <w:p w14:paraId="1325AF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7CAB95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250,000</w:t>
            </w:r>
          </w:p>
        </w:tc>
      </w:tr>
      <w:tr w:rsidR="00FE75BE" w:rsidRPr="00225F2C" w14:paraId="3A743A5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0F86337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2.2.2.3</w:t>
            </w:r>
          </w:p>
        </w:tc>
        <w:tc>
          <w:tcPr>
            <w:tcW w:w="322" w:type="pct"/>
            <w:tcBorders>
              <w:top w:val="nil"/>
              <w:left w:val="nil"/>
              <w:bottom w:val="single" w:sz="4" w:space="0" w:color="auto"/>
              <w:right w:val="single" w:sz="4" w:space="0" w:color="auto"/>
            </w:tcBorders>
            <w:shd w:val="clear" w:color="auto" w:fill="auto"/>
            <w:vAlign w:val="center"/>
            <w:hideMark/>
          </w:tcPr>
          <w:p w14:paraId="2A708D6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Rritja e kapaciteteve koordinuese, profesionale dhe ndërgjegjësuese të Komisionit Kombëtar të AVL. </w:t>
            </w:r>
          </w:p>
        </w:tc>
        <w:tc>
          <w:tcPr>
            <w:tcW w:w="113" w:type="pct"/>
            <w:tcBorders>
              <w:top w:val="nil"/>
              <w:left w:val="nil"/>
              <w:bottom w:val="single" w:sz="4" w:space="0" w:color="auto"/>
              <w:right w:val="single" w:sz="4" w:space="0" w:color="auto"/>
            </w:tcBorders>
            <w:shd w:val="clear" w:color="auto" w:fill="auto"/>
            <w:vAlign w:val="center"/>
            <w:hideMark/>
          </w:tcPr>
          <w:p w14:paraId="3AEDA55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auto" w:fill="auto"/>
            <w:vAlign w:val="center"/>
            <w:hideMark/>
          </w:tcPr>
          <w:p w14:paraId="49EC332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MPB </w:t>
            </w:r>
          </w:p>
        </w:tc>
        <w:tc>
          <w:tcPr>
            <w:tcW w:w="131" w:type="pct"/>
            <w:tcBorders>
              <w:top w:val="nil"/>
              <w:left w:val="nil"/>
              <w:bottom w:val="single" w:sz="4" w:space="0" w:color="auto"/>
              <w:right w:val="single" w:sz="4" w:space="0" w:color="auto"/>
            </w:tcBorders>
            <w:shd w:val="clear" w:color="auto" w:fill="auto"/>
            <w:vAlign w:val="center"/>
            <w:hideMark/>
          </w:tcPr>
          <w:p w14:paraId="057221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MD; UNDP; OSCE</w:t>
            </w:r>
          </w:p>
        </w:tc>
        <w:tc>
          <w:tcPr>
            <w:tcW w:w="75" w:type="pct"/>
            <w:tcBorders>
              <w:top w:val="nil"/>
              <w:left w:val="nil"/>
              <w:bottom w:val="single" w:sz="4" w:space="0" w:color="auto"/>
              <w:right w:val="single" w:sz="4" w:space="0" w:color="auto"/>
            </w:tcBorders>
            <w:shd w:val="clear" w:color="auto" w:fill="auto"/>
            <w:vAlign w:val="center"/>
            <w:hideMark/>
          </w:tcPr>
          <w:p w14:paraId="067CF5C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02EDED4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noWrap/>
            <w:vAlign w:val="center"/>
            <w:hideMark/>
          </w:tcPr>
          <w:p w14:paraId="7CB454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noWrap/>
            <w:vAlign w:val="center"/>
            <w:hideMark/>
          </w:tcPr>
          <w:p w14:paraId="2D13A8F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664671D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auto" w:fill="auto"/>
            <w:noWrap/>
            <w:vAlign w:val="center"/>
            <w:hideMark/>
          </w:tcPr>
          <w:p w14:paraId="3789F19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500,000</w:t>
            </w:r>
          </w:p>
        </w:tc>
        <w:tc>
          <w:tcPr>
            <w:tcW w:w="89" w:type="pct"/>
            <w:tcBorders>
              <w:top w:val="nil"/>
              <w:left w:val="nil"/>
              <w:bottom w:val="single" w:sz="4" w:space="0" w:color="auto"/>
              <w:right w:val="single" w:sz="4" w:space="0" w:color="auto"/>
            </w:tcBorders>
            <w:shd w:val="clear" w:color="auto" w:fill="auto"/>
            <w:noWrap/>
            <w:vAlign w:val="center"/>
            <w:hideMark/>
          </w:tcPr>
          <w:p w14:paraId="4206E9D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E45430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500,000</w:t>
            </w:r>
          </w:p>
        </w:tc>
        <w:tc>
          <w:tcPr>
            <w:tcW w:w="114" w:type="pct"/>
            <w:tcBorders>
              <w:top w:val="nil"/>
              <w:left w:val="nil"/>
              <w:bottom w:val="single" w:sz="4" w:space="0" w:color="auto"/>
              <w:right w:val="single" w:sz="4" w:space="0" w:color="auto"/>
            </w:tcBorders>
            <w:shd w:val="clear" w:color="000000" w:fill="FFFFFF"/>
            <w:noWrap/>
            <w:vAlign w:val="center"/>
            <w:hideMark/>
          </w:tcPr>
          <w:p w14:paraId="62295BA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noWrap/>
            <w:vAlign w:val="center"/>
            <w:hideMark/>
          </w:tcPr>
          <w:p w14:paraId="67ADF6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7C434A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5D24906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5EC5BAC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29B56E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7C62E53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7900596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D71B56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2E482D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220CD46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13C969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C69A9F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500,000</w:t>
            </w:r>
          </w:p>
        </w:tc>
        <w:tc>
          <w:tcPr>
            <w:tcW w:w="112" w:type="pct"/>
            <w:tcBorders>
              <w:top w:val="nil"/>
              <w:left w:val="nil"/>
              <w:bottom w:val="single" w:sz="4" w:space="0" w:color="auto"/>
              <w:right w:val="single" w:sz="4" w:space="0" w:color="auto"/>
            </w:tcBorders>
            <w:shd w:val="clear" w:color="000000" w:fill="FFFFFF"/>
            <w:vAlign w:val="center"/>
            <w:hideMark/>
          </w:tcPr>
          <w:p w14:paraId="2CA97E4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D5D7F9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500,000</w:t>
            </w:r>
          </w:p>
        </w:tc>
        <w:tc>
          <w:tcPr>
            <w:tcW w:w="105" w:type="pct"/>
            <w:tcBorders>
              <w:top w:val="nil"/>
              <w:left w:val="nil"/>
              <w:bottom w:val="single" w:sz="4" w:space="0" w:color="auto"/>
              <w:right w:val="single" w:sz="4" w:space="0" w:color="auto"/>
            </w:tcBorders>
            <w:shd w:val="clear" w:color="000000" w:fill="FFFFFF"/>
            <w:vAlign w:val="center"/>
            <w:hideMark/>
          </w:tcPr>
          <w:p w14:paraId="06F5C1D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D1A2F3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0934B1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7DB3BA7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304772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D5B5DB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5282EC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71961E5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717D2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80062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1BFD9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81A52E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500,000</w:t>
            </w:r>
          </w:p>
        </w:tc>
        <w:tc>
          <w:tcPr>
            <w:tcW w:w="128" w:type="pct"/>
            <w:tcBorders>
              <w:top w:val="nil"/>
              <w:left w:val="nil"/>
              <w:bottom w:val="single" w:sz="4" w:space="0" w:color="auto"/>
              <w:right w:val="single" w:sz="4" w:space="0" w:color="auto"/>
            </w:tcBorders>
            <w:shd w:val="clear" w:color="auto" w:fill="auto"/>
            <w:vAlign w:val="center"/>
            <w:hideMark/>
          </w:tcPr>
          <w:p w14:paraId="04EBC7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462B9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500,000</w:t>
            </w:r>
          </w:p>
        </w:tc>
      </w:tr>
      <w:tr w:rsidR="006A3252" w:rsidRPr="00225F2C" w14:paraId="7D76134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17F02F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745CC9F3" w14:textId="022ECB7C"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sidR="00225F2C">
              <w:rPr>
                <w:rFonts w:ascii="Garamond" w:hAnsi="Garamond"/>
                <w:b/>
                <w:color w:val="FF0000"/>
                <w:sz w:val="4"/>
                <w:szCs w:val="4"/>
              </w:rPr>
              <w:t>ja e</w:t>
            </w:r>
            <w:r w:rsidRPr="00225F2C">
              <w:rPr>
                <w:rFonts w:ascii="Garamond" w:hAnsi="Garamond"/>
                <w:b/>
                <w:color w:val="FF0000"/>
                <w:sz w:val="4"/>
                <w:szCs w:val="4"/>
              </w:rPr>
              <w:t xml:space="preserve"> </w:t>
            </w:r>
            <w:r w:rsidR="00225F2C" w:rsidRPr="00225F2C">
              <w:rPr>
                <w:rFonts w:ascii="Garamond" w:hAnsi="Garamond"/>
                <w:b/>
                <w:color w:val="FF0000"/>
                <w:sz w:val="4"/>
                <w:szCs w:val="4"/>
              </w:rPr>
              <w:t>objektivi</w:t>
            </w:r>
            <w:r w:rsidR="00225F2C">
              <w:rPr>
                <w:rFonts w:ascii="Garamond" w:hAnsi="Garamond"/>
                <w:b/>
                <w:color w:val="FF0000"/>
                <w:sz w:val="4"/>
                <w:szCs w:val="4"/>
              </w:rPr>
              <w:t>t</w:t>
            </w:r>
            <w:r w:rsidR="00225F2C" w:rsidRPr="00225F2C">
              <w:rPr>
                <w:rFonts w:ascii="Garamond" w:hAnsi="Garamond"/>
                <w:b/>
                <w:color w:val="FF0000"/>
                <w:sz w:val="4"/>
                <w:szCs w:val="4"/>
              </w:rPr>
              <w:t xml:space="preserve"> </w:t>
            </w:r>
            <w:r w:rsidRPr="00225F2C">
              <w:rPr>
                <w:rFonts w:ascii="Garamond" w:hAnsi="Garamond"/>
                <w:b/>
                <w:color w:val="FF0000"/>
                <w:sz w:val="4"/>
                <w:szCs w:val="4"/>
              </w:rPr>
              <w:t>specifik 2.2</w:t>
            </w:r>
          </w:p>
        </w:tc>
        <w:tc>
          <w:tcPr>
            <w:tcW w:w="113" w:type="pct"/>
            <w:tcBorders>
              <w:top w:val="nil"/>
              <w:left w:val="nil"/>
              <w:bottom w:val="single" w:sz="4" w:space="0" w:color="auto"/>
              <w:right w:val="single" w:sz="4" w:space="0" w:color="auto"/>
            </w:tcBorders>
            <w:shd w:val="clear" w:color="000000" w:fill="D9D9D9"/>
            <w:vAlign w:val="center"/>
            <w:hideMark/>
          </w:tcPr>
          <w:p w14:paraId="26BC630B"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243068E7"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70351977"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401EE93C"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7CE67823"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309BD2A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2,065,912</w:t>
            </w:r>
          </w:p>
        </w:tc>
        <w:tc>
          <w:tcPr>
            <w:tcW w:w="134" w:type="pct"/>
            <w:tcBorders>
              <w:top w:val="nil"/>
              <w:left w:val="nil"/>
              <w:bottom w:val="single" w:sz="4" w:space="0" w:color="auto"/>
              <w:right w:val="single" w:sz="4" w:space="0" w:color="auto"/>
            </w:tcBorders>
            <w:shd w:val="clear" w:color="000000" w:fill="D9D9D9"/>
            <w:vAlign w:val="center"/>
            <w:hideMark/>
          </w:tcPr>
          <w:p w14:paraId="64ECEE9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7088F65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2,065,912</w:t>
            </w:r>
          </w:p>
        </w:tc>
        <w:tc>
          <w:tcPr>
            <w:tcW w:w="150" w:type="pct"/>
            <w:tcBorders>
              <w:top w:val="nil"/>
              <w:left w:val="nil"/>
              <w:bottom w:val="single" w:sz="4" w:space="0" w:color="auto"/>
              <w:right w:val="single" w:sz="4" w:space="0" w:color="auto"/>
            </w:tcBorders>
            <w:shd w:val="clear" w:color="000000" w:fill="D9D9D9"/>
            <w:vAlign w:val="center"/>
            <w:hideMark/>
          </w:tcPr>
          <w:p w14:paraId="515FFE6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3,080,912</w:t>
            </w:r>
          </w:p>
        </w:tc>
        <w:tc>
          <w:tcPr>
            <w:tcW w:w="89" w:type="pct"/>
            <w:tcBorders>
              <w:top w:val="nil"/>
              <w:left w:val="nil"/>
              <w:bottom w:val="single" w:sz="4" w:space="0" w:color="auto"/>
              <w:right w:val="single" w:sz="4" w:space="0" w:color="auto"/>
            </w:tcBorders>
            <w:shd w:val="clear" w:color="000000" w:fill="D9D9D9"/>
            <w:vAlign w:val="center"/>
            <w:hideMark/>
          </w:tcPr>
          <w:p w14:paraId="6AAFFE0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7CB029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3,080,912</w:t>
            </w:r>
          </w:p>
        </w:tc>
        <w:tc>
          <w:tcPr>
            <w:tcW w:w="114" w:type="pct"/>
            <w:tcBorders>
              <w:top w:val="nil"/>
              <w:left w:val="nil"/>
              <w:bottom w:val="single" w:sz="4" w:space="0" w:color="auto"/>
              <w:right w:val="single" w:sz="4" w:space="0" w:color="auto"/>
            </w:tcBorders>
            <w:shd w:val="clear" w:color="000000" w:fill="D9D9D9"/>
            <w:vAlign w:val="center"/>
            <w:hideMark/>
          </w:tcPr>
          <w:p w14:paraId="0D351C1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2,065,912</w:t>
            </w:r>
          </w:p>
        </w:tc>
        <w:tc>
          <w:tcPr>
            <w:tcW w:w="113" w:type="pct"/>
            <w:tcBorders>
              <w:top w:val="nil"/>
              <w:left w:val="nil"/>
              <w:bottom w:val="single" w:sz="4" w:space="0" w:color="auto"/>
              <w:right w:val="single" w:sz="4" w:space="0" w:color="auto"/>
            </w:tcBorders>
            <w:shd w:val="clear" w:color="000000" w:fill="D9D9D9"/>
            <w:vAlign w:val="center"/>
            <w:hideMark/>
          </w:tcPr>
          <w:p w14:paraId="4983A3A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5A2A1CD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2,065,912</w:t>
            </w:r>
          </w:p>
        </w:tc>
        <w:tc>
          <w:tcPr>
            <w:tcW w:w="118" w:type="pct"/>
            <w:tcBorders>
              <w:top w:val="nil"/>
              <w:left w:val="nil"/>
              <w:bottom w:val="single" w:sz="4" w:space="0" w:color="auto"/>
              <w:right w:val="single" w:sz="4" w:space="0" w:color="auto"/>
            </w:tcBorders>
            <w:shd w:val="clear" w:color="000000" w:fill="D9D9D9"/>
            <w:vAlign w:val="center"/>
            <w:hideMark/>
          </w:tcPr>
          <w:p w14:paraId="1CA0BEB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2,065,912</w:t>
            </w:r>
          </w:p>
        </w:tc>
        <w:tc>
          <w:tcPr>
            <w:tcW w:w="114" w:type="pct"/>
            <w:tcBorders>
              <w:top w:val="nil"/>
              <w:left w:val="nil"/>
              <w:bottom w:val="single" w:sz="4" w:space="0" w:color="auto"/>
              <w:right w:val="single" w:sz="4" w:space="0" w:color="auto"/>
            </w:tcBorders>
            <w:shd w:val="clear" w:color="000000" w:fill="D9D9D9"/>
            <w:vAlign w:val="center"/>
            <w:hideMark/>
          </w:tcPr>
          <w:p w14:paraId="5DC15A2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5DAD7F8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2,065,912</w:t>
            </w:r>
          </w:p>
        </w:tc>
        <w:tc>
          <w:tcPr>
            <w:tcW w:w="118" w:type="pct"/>
            <w:tcBorders>
              <w:top w:val="nil"/>
              <w:left w:val="nil"/>
              <w:bottom w:val="single" w:sz="4" w:space="0" w:color="auto"/>
              <w:right w:val="single" w:sz="4" w:space="0" w:color="auto"/>
            </w:tcBorders>
            <w:shd w:val="clear" w:color="000000" w:fill="D9D9D9"/>
            <w:vAlign w:val="center"/>
            <w:hideMark/>
          </w:tcPr>
          <w:p w14:paraId="6402890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2,169,207</w:t>
            </w:r>
          </w:p>
        </w:tc>
        <w:tc>
          <w:tcPr>
            <w:tcW w:w="114" w:type="pct"/>
            <w:tcBorders>
              <w:top w:val="nil"/>
              <w:left w:val="nil"/>
              <w:bottom w:val="single" w:sz="4" w:space="0" w:color="auto"/>
              <w:right w:val="single" w:sz="4" w:space="0" w:color="auto"/>
            </w:tcBorders>
            <w:shd w:val="clear" w:color="000000" w:fill="D9D9D9"/>
            <w:vAlign w:val="center"/>
            <w:hideMark/>
          </w:tcPr>
          <w:p w14:paraId="504FBEB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1E543EE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2,169,207</w:t>
            </w:r>
          </w:p>
        </w:tc>
        <w:tc>
          <w:tcPr>
            <w:tcW w:w="118" w:type="pct"/>
            <w:tcBorders>
              <w:top w:val="nil"/>
              <w:left w:val="nil"/>
              <w:bottom w:val="single" w:sz="4" w:space="0" w:color="auto"/>
              <w:right w:val="single" w:sz="4" w:space="0" w:color="auto"/>
            </w:tcBorders>
            <w:shd w:val="clear" w:color="000000" w:fill="D9D9D9"/>
            <w:vAlign w:val="center"/>
            <w:hideMark/>
          </w:tcPr>
          <w:p w14:paraId="20FE2E9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2,169,207</w:t>
            </w:r>
          </w:p>
        </w:tc>
        <w:tc>
          <w:tcPr>
            <w:tcW w:w="114" w:type="pct"/>
            <w:tcBorders>
              <w:top w:val="nil"/>
              <w:left w:val="nil"/>
              <w:bottom w:val="single" w:sz="4" w:space="0" w:color="auto"/>
              <w:right w:val="single" w:sz="4" w:space="0" w:color="auto"/>
            </w:tcBorders>
            <w:shd w:val="clear" w:color="000000" w:fill="D9D9D9"/>
            <w:vAlign w:val="center"/>
            <w:hideMark/>
          </w:tcPr>
          <w:p w14:paraId="524EF8D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3AACB4E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2,169,207</w:t>
            </w:r>
          </w:p>
        </w:tc>
        <w:tc>
          <w:tcPr>
            <w:tcW w:w="120" w:type="pct"/>
            <w:tcBorders>
              <w:top w:val="nil"/>
              <w:left w:val="nil"/>
              <w:bottom w:val="single" w:sz="4" w:space="0" w:color="auto"/>
              <w:right w:val="single" w:sz="4" w:space="0" w:color="auto"/>
            </w:tcBorders>
            <w:shd w:val="clear" w:color="000000" w:fill="D9D9D9"/>
            <w:vAlign w:val="center"/>
            <w:hideMark/>
          </w:tcPr>
          <w:p w14:paraId="0EA5049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7,212,735</w:t>
            </w:r>
          </w:p>
        </w:tc>
        <w:tc>
          <w:tcPr>
            <w:tcW w:w="112" w:type="pct"/>
            <w:tcBorders>
              <w:top w:val="nil"/>
              <w:left w:val="nil"/>
              <w:bottom w:val="single" w:sz="4" w:space="0" w:color="auto"/>
              <w:right w:val="single" w:sz="4" w:space="0" w:color="auto"/>
            </w:tcBorders>
            <w:shd w:val="clear" w:color="000000" w:fill="D9D9D9"/>
            <w:vAlign w:val="center"/>
            <w:hideMark/>
          </w:tcPr>
          <w:p w14:paraId="6BAE0CA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0F28C09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7,212,735</w:t>
            </w:r>
          </w:p>
        </w:tc>
        <w:tc>
          <w:tcPr>
            <w:tcW w:w="105" w:type="pct"/>
            <w:tcBorders>
              <w:top w:val="nil"/>
              <w:left w:val="nil"/>
              <w:bottom w:val="single" w:sz="4" w:space="0" w:color="auto"/>
              <w:right w:val="single" w:sz="4" w:space="0" w:color="auto"/>
            </w:tcBorders>
            <w:shd w:val="clear" w:color="000000" w:fill="D9D9D9"/>
            <w:vAlign w:val="center"/>
            <w:hideMark/>
          </w:tcPr>
          <w:p w14:paraId="2971D50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2,065,912</w:t>
            </w:r>
          </w:p>
        </w:tc>
        <w:tc>
          <w:tcPr>
            <w:tcW w:w="112" w:type="pct"/>
            <w:tcBorders>
              <w:top w:val="nil"/>
              <w:left w:val="nil"/>
              <w:bottom w:val="single" w:sz="4" w:space="0" w:color="auto"/>
              <w:right w:val="single" w:sz="4" w:space="0" w:color="auto"/>
            </w:tcBorders>
            <w:shd w:val="clear" w:color="000000" w:fill="D9D9D9"/>
            <w:vAlign w:val="center"/>
            <w:hideMark/>
          </w:tcPr>
          <w:p w14:paraId="0F0705E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1B7B236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2,065,912</w:t>
            </w:r>
          </w:p>
        </w:tc>
        <w:tc>
          <w:tcPr>
            <w:tcW w:w="116" w:type="pct"/>
            <w:tcBorders>
              <w:top w:val="nil"/>
              <w:left w:val="nil"/>
              <w:bottom w:val="single" w:sz="4" w:space="0" w:color="auto"/>
              <w:right w:val="single" w:sz="4" w:space="0" w:color="auto"/>
            </w:tcBorders>
            <w:shd w:val="clear" w:color="000000" w:fill="D9D9D9"/>
            <w:vAlign w:val="center"/>
            <w:hideMark/>
          </w:tcPr>
          <w:p w14:paraId="5E09D2C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4,338,415</w:t>
            </w:r>
          </w:p>
        </w:tc>
        <w:tc>
          <w:tcPr>
            <w:tcW w:w="112" w:type="pct"/>
            <w:tcBorders>
              <w:top w:val="nil"/>
              <w:left w:val="nil"/>
              <w:bottom w:val="single" w:sz="4" w:space="0" w:color="auto"/>
              <w:right w:val="single" w:sz="4" w:space="0" w:color="auto"/>
            </w:tcBorders>
            <w:shd w:val="clear" w:color="000000" w:fill="D9D9D9"/>
            <w:vAlign w:val="center"/>
            <w:hideMark/>
          </w:tcPr>
          <w:p w14:paraId="39E7E42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1028671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4,338,415</w:t>
            </w:r>
          </w:p>
        </w:tc>
        <w:tc>
          <w:tcPr>
            <w:tcW w:w="114" w:type="pct"/>
            <w:tcBorders>
              <w:top w:val="nil"/>
              <w:left w:val="nil"/>
              <w:bottom w:val="single" w:sz="4" w:space="0" w:color="auto"/>
              <w:right w:val="single" w:sz="4" w:space="0" w:color="auto"/>
            </w:tcBorders>
            <w:shd w:val="clear" w:color="000000" w:fill="D9D9D9"/>
            <w:vAlign w:val="center"/>
            <w:hideMark/>
          </w:tcPr>
          <w:p w14:paraId="7906A1C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0E7A699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093205E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5F1910E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5FAB8C7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5339BEA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13,617,062</w:t>
            </w:r>
          </w:p>
        </w:tc>
        <w:tc>
          <w:tcPr>
            <w:tcW w:w="128" w:type="pct"/>
            <w:tcBorders>
              <w:top w:val="nil"/>
              <w:left w:val="nil"/>
              <w:bottom w:val="single" w:sz="4" w:space="0" w:color="auto"/>
              <w:right w:val="single" w:sz="4" w:space="0" w:color="auto"/>
            </w:tcBorders>
            <w:shd w:val="clear" w:color="000000" w:fill="D9D9D9"/>
            <w:vAlign w:val="center"/>
            <w:hideMark/>
          </w:tcPr>
          <w:p w14:paraId="6953D05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4F6C012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13,617,062</w:t>
            </w:r>
          </w:p>
        </w:tc>
      </w:tr>
      <w:tr w:rsidR="006A3252" w:rsidRPr="00225F2C" w14:paraId="512CB23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35CF90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2.3</w:t>
            </w:r>
          </w:p>
        </w:tc>
        <w:tc>
          <w:tcPr>
            <w:tcW w:w="322" w:type="pct"/>
            <w:tcBorders>
              <w:top w:val="nil"/>
              <w:left w:val="nil"/>
              <w:bottom w:val="single" w:sz="4" w:space="0" w:color="auto"/>
              <w:right w:val="single" w:sz="4" w:space="0" w:color="auto"/>
            </w:tcBorders>
            <w:shd w:val="clear" w:color="000000" w:fill="FCE4D6"/>
            <w:vAlign w:val="center"/>
            <w:hideMark/>
          </w:tcPr>
          <w:p w14:paraId="76D8C79B"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Institucionalizimi i mbledhjes sistematike të të dhënave për drejtësinë penale dhe gjurmimit të AVLME-ve</w:t>
            </w:r>
          </w:p>
        </w:tc>
        <w:tc>
          <w:tcPr>
            <w:tcW w:w="113" w:type="pct"/>
            <w:tcBorders>
              <w:top w:val="nil"/>
              <w:left w:val="nil"/>
              <w:bottom w:val="single" w:sz="4" w:space="0" w:color="auto"/>
              <w:right w:val="single" w:sz="4" w:space="0" w:color="auto"/>
            </w:tcBorders>
            <w:shd w:val="clear" w:color="000000" w:fill="FCE4D6"/>
            <w:vAlign w:val="center"/>
            <w:hideMark/>
          </w:tcPr>
          <w:p w14:paraId="756E770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29D9FD60"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2ADA02A6"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08A46BAE"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26C3AFBB"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3C39514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7DF0016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7B72F33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03E91EF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21565E3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09697EC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F31A2D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1E40BFF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51120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D18AA0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641004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66B577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5ABF91D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24A821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7F6E049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3AB343A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A37B8B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16B4E8F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559377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3AB0FEB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33284DF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2C44631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56991E3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4B2960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0D67E8A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6654A2C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57F4DB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79EFE1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59875C3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8E8FD2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D45695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AE7C93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391FE25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173AA11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3F418F8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r>
      <w:tr w:rsidR="00FE75BE" w:rsidRPr="00225F2C" w14:paraId="71A2014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3ABCF4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7E08C8CB"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320C0FE7"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13CAEA03"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6A802770"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5175F649"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35763F5D"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14699B6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327B25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395C13A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1C6A8C1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3E8D1E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46D628A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0E2405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22CB5A3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E50DF8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2F9CE97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1B5010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07F617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6F08A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4F0CF4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354D0A8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679A6D5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A6132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DE9321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6333B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68812C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7D45814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6E7DA64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656207F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7CD8F59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2A52475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3186E7B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1F74F4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64C3B85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4383DA1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45281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C3310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E1317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2D834AB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20D51A4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2A5DF5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7ED3B71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noWrap/>
            <w:vAlign w:val="center"/>
            <w:hideMark/>
          </w:tcPr>
          <w:p w14:paraId="6F18FA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2.3.1</w:t>
            </w:r>
          </w:p>
        </w:tc>
        <w:tc>
          <w:tcPr>
            <w:tcW w:w="322" w:type="pct"/>
            <w:tcBorders>
              <w:top w:val="nil"/>
              <w:left w:val="nil"/>
              <w:bottom w:val="single" w:sz="4" w:space="0" w:color="auto"/>
              <w:right w:val="single" w:sz="4" w:space="0" w:color="auto"/>
            </w:tcBorders>
            <w:shd w:val="clear" w:color="000000" w:fill="DDEBF7"/>
            <w:vAlign w:val="center"/>
            <w:hideMark/>
          </w:tcPr>
          <w:p w14:paraId="2C4C39C9"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Përmirësimi i vazhdueshëm i kuadrit ligjor në zinxhirin e Drejtësisë Penale lidhur me keqpërdorimin, zotërimin e paligjshëm dhe trafikimin e AVLME-ve</w:t>
            </w:r>
          </w:p>
        </w:tc>
        <w:tc>
          <w:tcPr>
            <w:tcW w:w="113" w:type="pct"/>
            <w:tcBorders>
              <w:top w:val="nil"/>
              <w:left w:val="nil"/>
              <w:bottom w:val="single" w:sz="4" w:space="0" w:color="auto"/>
              <w:right w:val="single" w:sz="4" w:space="0" w:color="auto"/>
            </w:tcBorders>
            <w:shd w:val="clear" w:color="000000" w:fill="DDEBF7"/>
            <w:vAlign w:val="center"/>
            <w:hideMark/>
          </w:tcPr>
          <w:p w14:paraId="0351962F"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6BFB4B75"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228AC52A"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40BA97D3"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515F6300"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5365DF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0642C0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49D3270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448D4FF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7C40E2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6035EF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032BB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055C66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4E13F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0521BC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900DF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180EC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9F3F2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EAAC2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17EA58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44D60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772370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3B55E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FE541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900824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5393B2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643C02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D2B6C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35F539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1BA18D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FBF99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146A46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C2115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2C37CD3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3C7FE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A8636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9D31E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6356646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0455C7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69E12E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4C24058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1B239C6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2.3.1.1</w:t>
            </w:r>
          </w:p>
        </w:tc>
        <w:tc>
          <w:tcPr>
            <w:tcW w:w="322" w:type="pct"/>
            <w:tcBorders>
              <w:top w:val="nil"/>
              <w:left w:val="nil"/>
              <w:bottom w:val="single" w:sz="4" w:space="0" w:color="auto"/>
              <w:right w:val="single" w:sz="4" w:space="0" w:color="auto"/>
            </w:tcBorders>
            <w:shd w:val="clear" w:color="000000" w:fill="FFFFFF"/>
            <w:vAlign w:val="center"/>
            <w:hideMark/>
          </w:tcPr>
          <w:p w14:paraId="403444AE"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Ngritja e një grupi pune ndër-institucional (i përbërë nga policia dhe doganat, shërbimi i prokurorisë, shërbimi i gjykatës dhe shërbimet IEVP) për konceptimin dhe zhvillimin e një </w:t>
            </w:r>
            <w:r w:rsidRPr="00225F2C">
              <w:rPr>
                <w:rFonts w:ascii="Garamond" w:hAnsi="Garamond"/>
                <w:i/>
                <w:sz w:val="4"/>
                <w:szCs w:val="4"/>
              </w:rPr>
              <w:t>Track Record</w:t>
            </w:r>
            <w:r w:rsidRPr="00225F2C">
              <w:rPr>
                <w:rFonts w:ascii="Garamond" w:hAnsi="Garamond"/>
                <w:sz w:val="4"/>
                <w:szCs w:val="4"/>
              </w:rPr>
              <w:t>-i.</w:t>
            </w:r>
          </w:p>
        </w:tc>
        <w:tc>
          <w:tcPr>
            <w:tcW w:w="113" w:type="pct"/>
            <w:tcBorders>
              <w:top w:val="nil"/>
              <w:left w:val="nil"/>
              <w:bottom w:val="single" w:sz="4" w:space="0" w:color="auto"/>
              <w:right w:val="single" w:sz="4" w:space="0" w:color="auto"/>
            </w:tcBorders>
            <w:shd w:val="clear" w:color="000000" w:fill="FFFFFF"/>
            <w:vAlign w:val="center"/>
            <w:hideMark/>
          </w:tcPr>
          <w:p w14:paraId="303BAD9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000000" w:fill="FFFFFF"/>
            <w:vAlign w:val="center"/>
            <w:hideMark/>
          </w:tcPr>
          <w:p w14:paraId="7C7E4BC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vAlign w:val="center"/>
            <w:hideMark/>
          </w:tcPr>
          <w:p w14:paraId="142EACD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 DPD; PP; Gjykatat; PSH/NJQAZ; DPB</w:t>
            </w:r>
          </w:p>
        </w:tc>
        <w:tc>
          <w:tcPr>
            <w:tcW w:w="75" w:type="pct"/>
            <w:tcBorders>
              <w:top w:val="nil"/>
              <w:left w:val="nil"/>
              <w:bottom w:val="single" w:sz="4" w:space="0" w:color="auto"/>
              <w:right w:val="single" w:sz="4" w:space="0" w:color="auto"/>
            </w:tcBorders>
            <w:shd w:val="clear" w:color="000000" w:fill="FFFFFF"/>
            <w:vAlign w:val="center"/>
            <w:hideMark/>
          </w:tcPr>
          <w:p w14:paraId="5DA8DAB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000000" w:fill="FFFFFF"/>
            <w:vAlign w:val="center"/>
            <w:hideMark/>
          </w:tcPr>
          <w:p w14:paraId="31DB83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noWrap/>
            <w:vAlign w:val="center"/>
            <w:hideMark/>
          </w:tcPr>
          <w:p w14:paraId="4D613F6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noWrap/>
            <w:vAlign w:val="center"/>
            <w:hideMark/>
          </w:tcPr>
          <w:p w14:paraId="26CAAC5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84134A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auto" w:fill="auto"/>
            <w:noWrap/>
            <w:vAlign w:val="center"/>
            <w:hideMark/>
          </w:tcPr>
          <w:p w14:paraId="088CED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89" w:type="pct"/>
            <w:tcBorders>
              <w:top w:val="nil"/>
              <w:left w:val="nil"/>
              <w:bottom w:val="single" w:sz="4" w:space="0" w:color="auto"/>
              <w:right w:val="single" w:sz="4" w:space="0" w:color="auto"/>
            </w:tcBorders>
            <w:shd w:val="clear" w:color="auto" w:fill="auto"/>
            <w:noWrap/>
            <w:vAlign w:val="center"/>
            <w:hideMark/>
          </w:tcPr>
          <w:p w14:paraId="218D136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3C2EC03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4" w:type="pct"/>
            <w:tcBorders>
              <w:top w:val="nil"/>
              <w:left w:val="nil"/>
              <w:bottom w:val="single" w:sz="4" w:space="0" w:color="auto"/>
              <w:right w:val="single" w:sz="4" w:space="0" w:color="auto"/>
            </w:tcBorders>
            <w:shd w:val="clear" w:color="000000" w:fill="FFFFFF"/>
            <w:noWrap/>
            <w:vAlign w:val="center"/>
            <w:hideMark/>
          </w:tcPr>
          <w:p w14:paraId="68900D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noWrap/>
            <w:vAlign w:val="center"/>
            <w:hideMark/>
          </w:tcPr>
          <w:p w14:paraId="7957C2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6D3926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6DA45E7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55CA09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2D1B14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018B6A4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5C7A06E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068B51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5BF76C5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3E037E8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718BFE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7B85EA3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w:t>
            </w:r>
          </w:p>
        </w:tc>
        <w:tc>
          <w:tcPr>
            <w:tcW w:w="112" w:type="pct"/>
            <w:tcBorders>
              <w:top w:val="nil"/>
              <w:left w:val="nil"/>
              <w:bottom w:val="single" w:sz="4" w:space="0" w:color="auto"/>
              <w:right w:val="single" w:sz="4" w:space="0" w:color="auto"/>
            </w:tcBorders>
            <w:shd w:val="clear" w:color="000000" w:fill="FFFFFF"/>
            <w:vAlign w:val="center"/>
            <w:hideMark/>
          </w:tcPr>
          <w:p w14:paraId="5B77F5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409C4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w:t>
            </w:r>
          </w:p>
        </w:tc>
        <w:tc>
          <w:tcPr>
            <w:tcW w:w="105" w:type="pct"/>
            <w:tcBorders>
              <w:top w:val="nil"/>
              <w:left w:val="nil"/>
              <w:bottom w:val="single" w:sz="4" w:space="0" w:color="auto"/>
              <w:right w:val="single" w:sz="4" w:space="0" w:color="auto"/>
            </w:tcBorders>
            <w:shd w:val="clear" w:color="000000" w:fill="FFFFFF"/>
            <w:vAlign w:val="center"/>
            <w:hideMark/>
          </w:tcPr>
          <w:p w14:paraId="25B7668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7E46E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17400E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3A54956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9F3B2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506956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89E67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FEF1CB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32C92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00EA6F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D28CD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1549A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100,000</w:t>
            </w:r>
          </w:p>
        </w:tc>
        <w:tc>
          <w:tcPr>
            <w:tcW w:w="128" w:type="pct"/>
            <w:tcBorders>
              <w:top w:val="nil"/>
              <w:left w:val="nil"/>
              <w:bottom w:val="single" w:sz="4" w:space="0" w:color="auto"/>
              <w:right w:val="single" w:sz="4" w:space="0" w:color="auto"/>
            </w:tcBorders>
            <w:shd w:val="clear" w:color="auto" w:fill="auto"/>
            <w:vAlign w:val="center"/>
            <w:hideMark/>
          </w:tcPr>
          <w:p w14:paraId="55C1C2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555EAF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100,000</w:t>
            </w:r>
          </w:p>
        </w:tc>
      </w:tr>
      <w:tr w:rsidR="00FE75BE" w:rsidRPr="00225F2C" w14:paraId="1527E6B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1CF6142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2.3.1.2</w:t>
            </w:r>
          </w:p>
        </w:tc>
        <w:tc>
          <w:tcPr>
            <w:tcW w:w="322" w:type="pct"/>
            <w:tcBorders>
              <w:top w:val="nil"/>
              <w:left w:val="nil"/>
              <w:bottom w:val="single" w:sz="4" w:space="0" w:color="auto"/>
              <w:right w:val="single" w:sz="4" w:space="0" w:color="auto"/>
            </w:tcBorders>
            <w:shd w:val="clear" w:color="000000" w:fill="FFFFFF"/>
            <w:vAlign w:val="center"/>
            <w:hideMark/>
          </w:tcPr>
          <w:p w14:paraId="276F9713" w14:textId="68B7752B"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Hartimi i metodologjisë së mbledhjes e raportimit të të dhënave</w:t>
            </w:r>
            <w:r w:rsidR="00FE75BE">
              <w:rPr>
                <w:rFonts w:ascii="Garamond" w:hAnsi="Garamond"/>
                <w:sz w:val="4"/>
                <w:szCs w:val="4"/>
              </w:rPr>
              <w:t xml:space="preserve"> </w:t>
            </w:r>
            <w:r w:rsidRPr="00225F2C">
              <w:rPr>
                <w:rFonts w:ascii="Garamond" w:hAnsi="Garamond"/>
                <w:sz w:val="4"/>
                <w:szCs w:val="4"/>
              </w:rPr>
              <w:t xml:space="preserve">nga institucionet përgjegjëse lidhur me menaxhimin e të dhënave të plota të çështjeve penale që lidhen </w:t>
            </w:r>
            <w:r w:rsidR="00225F2C" w:rsidRPr="00225F2C">
              <w:rPr>
                <w:rFonts w:ascii="Garamond" w:hAnsi="Garamond"/>
                <w:sz w:val="4"/>
                <w:szCs w:val="4"/>
              </w:rPr>
              <w:t>me armët e zjarrit</w:t>
            </w:r>
            <w:r w:rsidRPr="00225F2C">
              <w:rPr>
                <w:rFonts w:ascii="Garamond" w:hAnsi="Garamond"/>
                <w:sz w:val="4"/>
                <w:szCs w:val="4"/>
              </w:rPr>
              <w:t>.</w:t>
            </w:r>
          </w:p>
        </w:tc>
        <w:tc>
          <w:tcPr>
            <w:tcW w:w="113" w:type="pct"/>
            <w:tcBorders>
              <w:top w:val="nil"/>
              <w:left w:val="nil"/>
              <w:bottom w:val="single" w:sz="4" w:space="0" w:color="auto"/>
              <w:right w:val="single" w:sz="4" w:space="0" w:color="auto"/>
            </w:tcBorders>
            <w:shd w:val="clear" w:color="000000" w:fill="FFFFFF"/>
            <w:vAlign w:val="center"/>
            <w:hideMark/>
          </w:tcPr>
          <w:p w14:paraId="7F03804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000000" w:fill="FFFFFF"/>
            <w:vAlign w:val="center"/>
            <w:hideMark/>
          </w:tcPr>
          <w:p w14:paraId="445C1AF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vAlign w:val="center"/>
            <w:hideMark/>
          </w:tcPr>
          <w:p w14:paraId="1C83A8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PSH/NJQAZ; DPD; DPB; PP; Gjykatat</w:t>
            </w:r>
          </w:p>
        </w:tc>
        <w:tc>
          <w:tcPr>
            <w:tcW w:w="75" w:type="pct"/>
            <w:tcBorders>
              <w:top w:val="nil"/>
              <w:left w:val="nil"/>
              <w:bottom w:val="single" w:sz="4" w:space="0" w:color="auto"/>
              <w:right w:val="single" w:sz="4" w:space="0" w:color="auto"/>
            </w:tcBorders>
            <w:shd w:val="clear" w:color="000000" w:fill="FFFFFF"/>
            <w:vAlign w:val="center"/>
            <w:hideMark/>
          </w:tcPr>
          <w:p w14:paraId="01F2CB8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000000" w:fill="FFFFFF"/>
            <w:vAlign w:val="center"/>
            <w:hideMark/>
          </w:tcPr>
          <w:p w14:paraId="5A77DE2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noWrap/>
            <w:vAlign w:val="center"/>
            <w:hideMark/>
          </w:tcPr>
          <w:p w14:paraId="43934B2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noWrap/>
            <w:vAlign w:val="center"/>
            <w:hideMark/>
          </w:tcPr>
          <w:p w14:paraId="04B6E9B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7831D7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auto" w:fill="auto"/>
            <w:noWrap/>
            <w:vAlign w:val="center"/>
            <w:hideMark/>
          </w:tcPr>
          <w:p w14:paraId="2B36220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650,000</w:t>
            </w:r>
          </w:p>
        </w:tc>
        <w:tc>
          <w:tcPr>
            <w:tcW w:w="89" w:type="pct"/>
            <w:tcBorders>
              <w:top w:val="nil"/>
              <w:left w:val="nil"/>
              <w:bottom w:val="single" w:sz="4" w:space="0" w:color="auto"/>
              <w:right w:val="single" w:sz="4" w:space="0" w:color="auto"/>
            </w:tcBorders>
            <w:shd w:val="clear" w:color="auto" w:fill="auto"/>
            <w:noWrap/>
            <w:vAlign w:val="center"/>
            <w:hideMark/>
          </w:tcPr>
          <w:p w14:paraId="56C51CF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2F5448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650,000</w:t>
            </w:r>
          </w:p>
        </w:tc>
        <w:tc>
          <w:tcPr>
            <w:tcW w:w="114" w:type="pct"/>
            <w:tcBorders>
              <w:top w:val="nil"/>
              <w:left w:val="nil"/>
              <w:bottom w:val="single" w:sz="4" w:space="0" w:color="auto"/>
              <w:right w:val="single" w:sz="4" w:space="0" w:color="auto"/>
            </w:tcBorders>
            <w:shd w:val="clear" w:color="000000" w:fill="FFFFFF"/>
            <w:noWrap/>
            <w:vAlign w:val="center"/>
            <w:hideMark/>
          </w:tcPr>
          <w:p w14:paraId="765331E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noWrap/>
            <w:vAlign w:val="center"/>
            <w:hideMark/>
          </w:tcPr>
          <w:p w14:paraId="70AF627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3610B0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0CF0F45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12DB986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D72BAF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057AEF1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5832438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B548E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15D92DB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47BB551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8BB3E9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25E44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650,000</w:t>
            </w:r>
          </w:p>
        </w:tc>
        <w:tc>
          <w:tcPr>
            <w:tcW w:w="112" w:type="pct"/>
            <w:tcBorders>
              <w:top w:val="nil"/>
              <w:left w:val="nil"/>
              <w:bottom w:val="single" w:sz="4" w:space="0" w:color="auto"/>
              <w:right w:val="single" w:sz="4" w:space="0" w:color="auto"/>
            </w:tcBorders>
            <w:shd w:val="clear" w:color="000000" w:fill="FFFFFF"/>
            <w:vAlign w:val="center"/>
            <w:hideMark/>
          </w:tcPr>
          <w:p w14:paraId="357AEF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83F67B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650,000</w:t>
            </w:r>
          </w:p>
        </w:tc>
        <w:tc>
          <w:tcPr>
            <w:tcW w:w="105" w:type="pct"/>
            <w:tcBorders>
              <w:top w:val="nil"/>
              <w:left w:val="nil"/>
              <w:bottom w:val="single" w:sz="4" w:space="0" w:color="auto"/>
              <w:right w:val="single" w:sz="4" w:space="0" w:color="auto"/>
            </w:tcBorders>
            <w:shd w:val="clear" w:color="000000" w:fill="FFFFFF"/>
            <w:vAlign w:val="center"/>
            <w:hideMark/>
          </w:tcPr>
          <w:p w14:paraId="437A7F6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D76FE9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911D51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6C281B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9A6C4E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DDC464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681F2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23792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8F1F3D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5247C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3C790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9F71D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650,000</w:t>
            </w:r>
          </w:p>
        </w:tc>
        <w:tc>
          <w:tcPr>
            <w:tcW w:w="128" w:type="pct"/>
            <w:tcBorders>
              <w:top w:val="nil"/>
              <w:left w:val="nil"/>
              <w:bottom w:val="single" w:sz="4" w:space="0" w:color="auto"/>
              <w:right w:val="single" w:sz="4" w:space="0" w:color="auto"/>
            </w:tcBorders>
            <w:shd w:val="clear" w:color="auto" w:fill="auto"/>
            <w:vAlign w:val="center"/>
            <w:hideMark/>
          </w:tcPr>
          <w:p w14:paraId="682288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FD90F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650,000</w:t>
            </w:r>
          </w:p>
        </w:tc>
      </w:tr>
      <w:tr w:rsidR="006A3252" w:rsidRPr="00225F2C" w14:paraId="2CCB32E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noWrap/>
            <w:vAlign w:val="center"/>
            <w:hideMark/>
          </w:tcPr>
          <w:p w14:paraId="36CA21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2.3.2</w:t>
            </w:r>
          </w:p>
        </w:tc>
        <w:tc>
          <w:tcPr>
            <w:tcW w:w="322" w:type="pct"/>
            <w:tcBorders>
              <w:top w:val="nil"/>
              <w:left w:val="nil"/>
              <w:bottom w:val="single" w:sz="4" w:space="0" w:color="auto"/>
              <w:right w:val="single" w:sz="4" w:space="0" w:color="auto"/>
            </w:tcBorders>
            <w:shd w:val="clear" w:color="000000" w:fill="DDEBF7"/>
            <w:vAlign w:val="center"/>
            <w:hideMark/>
          </w:tcPr>
          <w:p w14:paraId="036454D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Përmirësimi i kapaciteteve dhe aftësive për të markuar, gjurmuar dhe mbajtur të dhëna të AVLME-ve</w:t>
            </w:r>
          </w:p>
        </w:tc>
        <w:tc>
          <w:tcPr>
            <w:tcW w:w="113" w:type="pct"/>
            <w:tcBorders>
              <w:top w:val="nil"/>
              <w:left w:val="nil"/>
              <w:bottom w:val="single" w:sz="4" w:space="0" w:color="auto"/>
              <w:right w:val="single" w:sz="4" w:space="0" w:color="auto"/>
            </w:tcBorders>
            <w:shd w:val="clear" w:color="000000" w:fill="DDEBF7"/>
            <w:vAlign w:val="center"/>
            <w:hideMark/>
          </w:tcPr>
          <w:p w14:paraId="3B1660CB"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648C0C2F"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6BBC4901"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314994B7"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6EDAF2F0"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60A6E5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DCB238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751E7F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2E1512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7971905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14BADC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FA824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5088A01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47165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2D4411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76A8D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DD2C0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93DD8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4A17D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25F9A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8C98B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6F6417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03B4C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DEEC5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C269C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70608D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432B70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489645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55DAD0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468033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F5013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7DFF0E3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CD0FB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384ED9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404041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91EF8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435B4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7B5C3A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1C317A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31267E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6B65ADA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0A6C45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2.3.2.1</w:t>
            </w:r>
          </w:p>
        </w:tc>
        <w:tc>
          <w:tcPr>
            <w:tcW w:w="322" w:type="pct"/>
            <w:tcBorders>
              <w:top w:val="nil"/>
              <w:left w:val="nil"/>
              <w:bottom w:val="single" w:sz="4" w:space="0" w:color="auto"/>
              <w:right w:val="single" w:sz="4" w:space="0" w:color="auto"/>
            </w:tcBorders>
            <w:shd w:val="clear" w:color="000000" w:fill="FFFFFF"/>
            <w:vAlign w:val="center"/>
            <w:hideMark/>
          </w:tcPr>
          <w:p w14:paraId="769FC14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Vlerësimi i kuadrit rregullator për përafrimin e Direktivës Zbatuese të Komisionit (BE) 2019/68 e datës 16 janar 2019 që përcakton specifikimet teknike për shënjimin e armëve të zjarrit dhe komponentëve të tyre thelbësorë sipas Direktivës së Këshillit 91/477/KEE mbi kontrollin e blerjes dhe posedimit të armëve.</w:t>
            </w:r>
          </w:p>
        </w:tc>
        <w:tc>
          <w:tcPr>
            <w:tcW w:w="113" w:type="pct"/>
            <w:tcBorders>
              <w:top w:val="nil"/>
              <w:left w:val="nil"/>
              <w:bottom w:val="single" w:sz="4" w:space="0" w:color="auto"/>
              <w:right w:val="single" w:sz="4" w:space="0" w:color="auto"/>
            </w:tcBorders>
            <w:shd w:val="clear" w:color="000000" w:fill="FFFFFF"/>
            <w:vAlign w:val="center"/>
            <w:hideMark/>
          </w:tcPr>
          <w:p w14:paraId="69C5B38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000000" w:fill="FFFFFF"/>
            <w:vAlign w:val="center"/>
            <w:hideMark/>
          </w:tcPr>
          <w:p w14:paraId="6086197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vAlign w:val="center"/>
            <w:hideMark/>
          </w:tcPr>
          <w:p w14:paraId="138AC92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DPD; 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4E53095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000000" w:fill="FFFFFF"/>
            <w:noWrap/>
            <w:vAlign w:val="center"/>
            <w:hideMark/>
          </w:tcPr>
          <w:p w14:paraId="6299852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2027</w:t>
            </w:r>
          </w:p>
        </w:tc>
        <w:tc>
          <w:tcPr>
            <w:tcW w:w="148" w:type="pct"/>
            <w:tcBorders>
              <w:top w:val="nil"/>
              <w:left w:val="nil"/>
              <w:bottom w:val="single" w:sz="4" w:space="0" w:color="auto"/>
              <w:right w:val="single" w:sz="4" w:space="0" w:color="auto"/>
            </w:tcBorders>
            <w:shd w:val="clear" w:color="000000" w:fill="FFFFFF"/>
            <w:noWrap/>
            <w:vAlign w:val="center"/>
            <w:hideMark/>
          </w:tcPr>
          <w:p w14:paraId="3696E8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noWrap/>
            <w:vAlign w:val="center"/>
            <w:hideMark/>
          </w:tcPr>
          <w:p w14:paraId="567128A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E306C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auto" w:fill="auto"/>
            <w:noWrap/>
            <w:vAlign w:val="center"/>
            <w:hideMark/>
          </w:tcPr>
          <w:p w14:paraId="32AC08B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1,150,000</w:t>
            </w:r>
          </w:p>
        </w:tc>
        <w:tc>
          <w:tcPr>
            <w:tcW w:w="89" w:type="pct"/>
            <w:tcBorders>
              <w:top w:val="nil"/>
              <w:left w:val="nil"/>
              <w:bottom w:val="single" w:sz="4" w:space="0" w:color="auto"/>
              <w:right w:val="single" w:sz="4" w:space="0" w:color="auto"/>
            </w:tcBorders>
            <w:shd w:val="clear" w:color="auto" w:fill="auto"/>
            <w:noWrap/>
            <w:vAlign w:val="center"/>
            <w:hideMark/>
          </w:tcPr>
          <w:p w14:paraId="0CD7A16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7580AD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1,150,000</w:t>
            </w:r>
          </w:p>
        </w:tc>
        <w:tc>
          <w:tcPr>
            <w:tcW w:w="114" w:type="pct"/>
            <w:tcBorders>
              <w:top w:val="nil"/>
              <w:left w:val="nil"/>
              <w:bottom w:val="single" w:sz="4" w:space="0" w:color="auto"/>
              <w:right w:val="single" w:sz="4" w:space="0" w:color="auto"/>
            </w:tcBorders>
            <w:shd w:val="clear" w:color="auto" w:fill="auto"/>
            <w:noWrap/>
            <w:vAlign w:val="center"/>
            <w:hideMark/>
          </w:tcPr>
          <w:p w14:paraId="17A3CD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1,150,000</w:t>
            </w:r>
          </w:p>
        </w:tc>
        <w:tc>
          <w:tcPr>
            <w:tcW w:w="113" w:type="pct"/>
            <w:tcBorders>
              <w:top w:val="nil"/>
              <w:left w:val="nil"/>
              <w:bottom w:val="single" w:sz="4" w:space="0" w:color="auto"/>
              <w:right w:val="single" w:sz="4" w:space="0" w:color="auto"/>
            </w:tcBorders>
            <w:shd w:val="clear" w:color="000000" w:fill="FFFFFF"/>
            <w:noWrap/>
            <w:vAlign w:val="center"/>
            <w:hideMark/>
          </w:tcPr>
          <w:p w14:paraId="02086A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7F054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1,150,000</w:t>
            </w:r>
          </w:p>
        </w:tc>
        <w:tc>
          <w:tcPr>
            <w:tcW w:w="118" w:type="pct"/>
            <w:tcBorders>
              <w:top w:val="nil"/>
              <w:left w:val="nil"/>
              <w:bottom w:val="single" w:sz="4" w:space="0" w:color="auto"/>
              <w:right w:val="single" w:sz="4" w:space="0" w:color="auto"/>
            </w:tcBorders>
            <w:shd w:val="clear" w:color="000000" w:fill="FFFFFF"/>
            <w:noWrap/>
            <w:vAlign w:val="center"/>
            <w:hideMark/>
          </w:tcPr>
          <w:p w14:paraId="79E37F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2794328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B624A5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04C9DBE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4F05AB5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78B2FE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21BA72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08CAB60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3B582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56BD4C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2,300,000</w:t>
            </w:r>
          </w:p>
        </w:tc>
        <w:tc>
          <w:tcPr>
            <w:tcW w:w="112" w:type="pct"/>
            <w:tcBorders>
              <w:top w:val="nil"/>
              <w:left w:val="nil"/>
              <w:bottom w:val="single" w:sz="4" w:space="0" w:color="auto"/>
              <w:right w:val="single" w:sz="4" w:space="0" w:color="auto"/>
            </w:tcBorders>
            <w:shd w:val="clear" w:color="000000" w:fill="FFFFFF"/>
            <w:vAlign w:val="center"/>
            <w:hideMark/>
          </w:tcPr>
          <w:p w14:paraId="54CD94C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DD0832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2,300,000</w:t>
            </w:r>
          </w:p>
        </w:tc>
        <w:tc>
          <w:tcPr>
            <w:tcW w:w="105" w:type="pct"/>
            <w:tcBorders>
              <w:top w:val="nil"/>
              <w:left w:val="nil"/>
              <w:bottom w:val="single" w:sz="4" w:space="0" w:color="auto"/>
              <w:right w:val="single" w:sz="4" w:space="0" w:color="auto"/>
            </w:tcBorders>
            <w:shd w:val="clear" w:color="000000" w:fill="FFFFFF"/>
            <w:vAlign w:val="center"/>
            <w:hideMark/>
          </w:tcPr>
          <w:p w14:paraId="7343931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26E5D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F04EAD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5AB2D61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9CBE48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E0A12E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38369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364E8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13B94E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5CCA7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73D19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E05AD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2,300,000</w:t>
            </w:r>
          </w:p>
        </w:tc>
        <w:tc>
          <w:tcPr>
            <w:tcW w:w="128" w:type="pct"/>
            <w:tcBorders>
              <w:top w:val="nil"/>
              <w:left w:val="nil"/>
              <w:bottom w:val="single" w:sz="4" w:space="0" w:color="auto"/>
              <w:right w:val="single" w:sz="4" w:space="0" w:color="auto"/>
            </w:tcBorders>
            <w:shd w:val="clear" w:color="auto" w:fill="auto"/>
            <w:vAlign w:val="center"/>
            <w:hideMark/>
          </w:tcPr>
          <w:p w14:paraId="0AD799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C210F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2,300,000</w:t>
            </w:r>
          </w:p>
        </w:tc>
      </w:tr>
      <w:tr w:rsidR="006A3252" w:rsidRPr="00225F2C" w14:paraId="4BF199A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36C40A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19DC75C9" w14:textId="15F419AA"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2.3</w:t>
            </w:r>
          </w:p>
        </w:tc>
        <w:tc>
          <w:tcPr>
            <w:tcW w:w="113" w:type="pct"/>
            <w:tcBorders>
              <w:top w:val="nil"/>
              <w:left w:val="nil"/>
              <w:bottom w:val="single" w:sz="4" w:space="0" w:color="auto"/>
              <w:right w:val="single" w:sz="4" w:space="0" w:color="auto"/>
            </w:tcBorders>
            <w:shd w:val="clear" w:color="000000" w:fill="D9D9D9"/>
            <w:vAlign w:val="center"/>
            <w:hideMark/>
          </w:tcPr>
          <w:p w14:paraId="399F6F4B"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347D70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4B5E54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7CCA50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7877B04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22B27C0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4" w:space="0" w:color="auto"/>
            </w:tcBorders>
            <w:shd w:val="clear" w:color="000000" w:fill="D9D9D9"/>
            <w:vAlign w:val="center"/>
            <w:hideMark/>
          </w:tcPr>
          <w:p w14:paraId="344C98C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798D85F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50" w:type="pct"/>
            <w:tcBorders>
              <w:top w:val="nil"/>
              <w:left w:val="nil"/>
              <w:bottom w:val="single" w:sz="4" w:space="0" w:color="auto"/>
              <w:right w:val="single" w:sz="4" w:space="0" w:color="auto"/>
            </w:tcBorders>
            <w:shd w:val="clear" w:color="000000" w:fill="D9D9D9"/>
            <w:vAlign w:val="center"/>
            <w:hideMark/>
          </w:tcPr>
          <w:p w14:paraId="4558809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1,900,000</w:t>
            </w:r>
          </w:p>
        </w:tc>
        <w:tc>
          <w:tcPr>
            <w:tcW w:w="89" w:type="pct"/>
            <w:tcBorders>
              <w:top w:val="nil"/>
              <w:left w:val="nil"/>
              <w:bottom w:val="single" w:sz="4" w:space="0" w:color="auto"/>
              <w:right w:val="single" w:sz="4" w:space="0" w:color="auto"/>
            </w:tcBorders>
            <w:shd w:val="clear" w:color="000000" w:fill="D9D9D9"/>
            <w:vAlign w:val="center"/>
            <w:hideMark/>
          </w:tcPr>
          <w:p w14:paraId="6F49D51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7E80514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1,900,000</w:t>
            </w:r>
          </w:p>
        </w:tc>
        <w:tc>
          <w:tcPr>
            <w:tcW w:w="114" w:type="pct"/>
            <w:tcBorders>
              <w:top w:val="nil"/>
              <w:left w:val="nil"/>
              <w:bottom w:val="single" w:sz="4" w:space="0" w:color="auto"/>
              <w:right w:val="single" w:sz="4" w:space="0" w:color="auto"/>
            </w:tcBorders>
            <w:shd w:val="clear" w:color="000000" w:fill="D9D9D9"/>
            <w:vAlign w:val="center"/>
            <w:hideMark/>
          </w:tcPr>
          <w:p w14:paraId="1BBA278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1,150,000</w:t>
            </w:r>
          </w:p>
        </w:tc>
        <w:tc>
          <w:tcPr>
            <w:tcW w:w="113" w:type="pct"/>
            <w:tcBorders>
              <w:top w:val="nil"/>
              <w:left w:val="nil"/>
              <w:bottom w:val="single" w:sz="4" w:space="0" w:color="auto"/>
              <w:right w:val="single" w:sz="4" w:space="0" w:color="auto"/>
            </w:tcBorders>
            <w:shd w:val="clear" w:color="000000" w:fill="D9D9D9"/>
            <w:vAlign w:val="center"/>
            <w:hideMark/>
          </w:tcPr>
          <w:p w14:paraId="4F8AEB5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1F7424A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1,150,000</w:t>
            </w:r>
          </w:p>
        </w:tc>
        <w:tc>
          <w:tcPr>
            <w:tcW w:w="118" w:type="pct"/>
            <w:tcBorders>
              <w:top w:val="nil"/>
              <w:left w:val="nil"/>
              <w:bottom w:val="single" w:sz="4" w:space="0" w:color="auto"/>
              <w:right w:val="single" w:sz="4" w:space="0" w:color="auto"/>
            </w:tcBorders>
            <w:shd w:val="clear" w:color="000000" w:fill="D9D9D9"/>
            <w:vAlign w:val="center"/>
            <w:hideMark/>
          </w:tcPr>
          <w:p w14:paraId="45AEFAA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64D2A64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00426BF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8" w:type="pct"/>
            <w:tcBorders>
              <w:top w:val="nil"/>
              <w:left w:val="nil"/>
              <w:bottom w:val="single" w:sz="4" w:space="0" w:color="auto"/>
              <w:right w:val="single" w:sz="4" w:space="0" w:color="auto"/>
            </w:tcBorders>
            <w:shd w:val="clear" w:color="000000" w:fill="D9D9D9"/>
            <w:vAlign w:val="center"/>
            <w:hideMark/>
          </w:tcPr>
          <w:p w14:paraId="0F3542C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094F371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3F01460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8" w:type="pct"/>
            <w:tcBorders>
              <w:top w:val="nil"/>
              <w:left w:val="nil"/>
              <w:bottom w:val="single" w:sz="4" w:space="0" w:color="auto"/>
              <w:right w:val="single" w:sz="4" w:space="0" w:color="auto"/>
            </w:tcBorders>
            <w:shd w:val="clear" w:color="000000" w:fill="D9D9D9"/>
            <w:vAlign w:val="center"/>
            <w:hideMark/>
          </w:tcPr>
          <w:p w14:paraId="2EE944C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46018E5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44BDA07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39C1529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3,050,000</w:t>
            </w:r>
          </w:p>
        </w:tc>
        <w:tc>
          <w:tcPr>
            <w:tcW w:w="112" w:type="pct"/>
            <w:tcBorders>
              <w:top w:val="nil"/>
              <w:left w:val="nil"/>
              <w:bottom w:val="single" w:sz="4" w:space="0" w:color="auto"/>
              <w:right w:val="single" w:sz="4" w:space="0" w:color="auto"/>
            </w:tcBorders>
            <w:shd w:val="clear" w:color="000000" w:fill="D9D9D9"/>
            <w:vAlign w:val="center"/>
            <w:hideMark/>
          </w:tcPr>
          <w:p w14:paraId="488B2E0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1E715F9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3,050,000</w:t>
            </w:r>
          </w:p>
        </w:tc>
        <w:tc>
          <w:tcPr>
            <w:tcW w:w="105" w:type="pct"/>
            <w:tcBorders>
              <w:top w:val="nil"/>
              <w:left w:val="nil"/>
              <w:bottom w:val="single" w:sz="4" w:space="0" w:color="auto"/>
              <w:right w:val="single" w:sz="4" w:space="0" w:color="auto"/>
            </w:tcBorders>
            <w:shd w:val="clear" w:color="000000" w:fill="D9D9D9"/>
            <w:vAlign w:val="center"/>
            <w:hideMark/>
          </w:tcPr>
          <w:p w14:paraId="7E6DF62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2" w:type="pct"/>
            <w:tcBorders>
              <w:top w:val="nil"/>
              <w:left w:val="nil"/>
              <w:bottom w:val="single" w:sz="4" w:space="0" w:color="auto"/>
              <w:right w:val="single" w:sz="4" w:space="0" w:color="auto"/>
            </w:tcBorders>
            <w:shd w:val="clear" w:color="000000" w:fill="D9D9D9"/>
            <w:vAlign w:val="center"/>
            <w:hideMark/>
          </w:tcPr>
          <w:p w14:paraId="5B893A7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3A95C53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6" w:type="pct"/>
            <w:tcBorders>
              <w:top w:val="nil"/>
              <w:left w:val="nil"/>
              <w:bottom w:val="single" w:sz="4" w:space="0" w:color="auto"/>
              <w:right w:val="single" w:sz="4" w:space="0" w:color="auto"/>
            </w:tcBorders>
            <w:shd w:val="clear" w:color="000000" w:fill="D9D9D9"/>
            <w:vAlign w:val="center"/>
            <w:hideMark/>
          </w:tcPr>
          <w:p w14:paraId="1EBBE03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2" w:type="pct"/>
            <w:tcBorders>
              <w:top w:val="nil"/>
              <w:left w:val="nil"/>
              <w:bottom w:val="single" w:sz="4" w:space="0" w:color="auto"/>
              <w:right w:val="single" w:sz="4" w:space="0" w:color="auto"/>
            </w:tcBorders>
            <w:shd w:val="clear" w:color="000000" w:fill="D9D9D9"/>
            <w:vAlign w:val="center"/>
            <w:hideMark/>
          </w:tcPr>
          <w:p w14:paraId="2894926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66C0D0F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0E1D1D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0E0355D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31009B4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7F51D6E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01AE02C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0BAE7D2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3,050,000</w:t>
            </w:r>
          </w:p>
        </w:tc>
        <w:tc>
          <w:tcPr>
            <w:tcW w:w="128" w:type="pct"/>
            <w:tcBorders>
              <w:top w:val="nil"/>
              <w:left w:val="nil"/>
              <w:bottom w:val="single" w:sz="4" w:space="0" w:color="auto"/>
              <w:right w:val="single" w:sz="4" w:space="0" w:color="auto"/>
            </w:tcBorders>
            <w:shd w:val="clear" w:color="000000" w:fill="D9D9D9"/>
            <w:vAlign w:val="center"/>
            <w:hideMark/>
          </w:tcPr>
          <w:p w14:paraId="4004966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0B0B4F6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3,050,000</w:t>
            </w:r>
          </w:p>
        </w:tc>
      </w:tr>
      <w:tr w:rsidR="006A3252" w:rsidRPr="00225F2C" w14:paraId="1FDA6B40"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0EA06B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2.4</w:t>
            </w:r>
          </w:p>
        </w:tc>
        <w:tc>
          <w:tcPr>
            <w:tcW w:w="322" w:type="pct"/>
            <w:tcBorders>
              <w:top w:val="nil"/>
              <w:left w:val="nil"/>
              <w:bottom w:val="single" w:sz="4" w:space="0" w:color="auto"/>
              <w:right w:val="single" w:sz="4" w:space="0" w:color="auto"/>
            </w:tcBorders>
            <w:shd w:val="clear" w:color="000000" w:fill="FCE4D6"/>
            <w:vAlign w:val="center"/>
            <w:hideMark/>
          </w:tcPr>
          <w:p w14:paraId="3B55FE95" w14:textId="47E7406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Integrimi i plotë i çështjeve gjinore dhe moshës në politikat për kontrollin e AVLME-ve duke garantuar pjesëmarrjen reale të grave në kontrollin e AVLME-ve.</w:t>
            </w:r>
            <w:r w:rsidR="00FE75BE">
              <w:rPr>
                <w:rFonts w:ascii="Garamond" w:hAnsi="Garamond"/>
                <w:b/>
                <w:sz w:val="4"/>
                <w:szCs w:val="4"/>
              </w:rPr>
              <w:t xml:space="preserve"> </w:t>
            </w:r>
          </w:p>
        </w:tc>
        <w:tc>
          <w:tcPr>
            <w:tcW w:w="113" w:type="pct"/>
            <w:tcBorders>
              <w:top w:val="nil"/>
              <w:left w:val="nil"/>
              <w:bottom w:val="single" w:sz="4" w:space="0" w:color="auto"/>
              <w:right w:val="single" w:sz="4" w:space="0" w:color="auto"/>
            </w:tcBorders>
            <w:shd w:val="clear" w:color="000000" w:fill="FCE4D6"/>
            <w:vAlign w:val="center"/>
            <w:hideMark/>
          </w:tcPr>
          <w:p w14:paraId="6D146E0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43CEAC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6ACF05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230B5F4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0653B8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54C8DBE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38AA3A6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758FBF2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26A4784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0EA64E0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1D0C120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731D365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42BA9B9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0BEFF6F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0FE1B53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0F2299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4532768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3BFAB9E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CBA424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308DB7E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47D5A49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A16FB4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0EB1EF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B46FA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4D06EBB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1D8D5B9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52FF8BB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309FDFD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005B3EA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478071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25910DF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48D243A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57A45F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7EDB0EE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4D8F0D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019C586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5F90BC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1E46151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01A39DA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7CE2B22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r>
      <w:tr w:rsidR="00FE75BE" w:rsidRPr="00225F2C" w14:paraId="196FD01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195141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5D582C99"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1AB3D2B6"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7FA73D8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4DF01A5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0F3056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4C65CD0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7876EAC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051A4D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5D1C2D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1CFAEC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6159655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3D9130B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606B7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4AAFB7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22F33F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77E89DA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1F43E1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01FE19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C3357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8C2F5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5A41CAC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290C94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629AE2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AF6948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0AE150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0168A64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26C090C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447EA34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494A5AE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448E475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215436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36AAF30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57395C7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4E9DC2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154851A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271393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CAC48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877499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334E68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61FFE6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31475AB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40AC37C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noWrap/>
            <w:vAlign w:val="center"/>
            <w:hideMark/>
          </w:tcPr>
          <w:p w14:paraId="718E98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2.4.1</w:t>
            </w:r>
          </w:p>
        </w:tc>
        <w:tc>
          <w:tcPr>
            <w:tcW w:w="322" w:type="pct"/>
            <w:tcBorders>
              <w:top w:val="nil"/>
              <w:left w:val="nil"/>
              <w:bottom w:val="single" w:sz="4" w:space="0" w:color="auto"/>
              <w:right w:val="single" w:sz="4" w:space="0" w:color="auto"/>
            </w:tcBorders>
            <w:shd w:val="clear" w:color="000000" w:fill="DDEBF7"/>
            <w:vAlign w:val="center"/>
            <w:hideMark/>
          </w:tcPr>
          <w:p w14:paraId="068CEFF9"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pjesëmarrjes së grave në kontrollin e AVLME-ve</w:t>
            </w:r>
          </w:p>
        </w:tc>
        <w:tc>
          <w:tcPr>
            <w:tcW w:w="113" w:type="pct"/>
            <w:tcBorders>
              <w:top w:val="nil"/>
              <w:left w:val="nil"/>
              <w:bottom w:val="single" w:sz="4" w:space="0" w:color="auto"/>
              <w:right w:val="single" w:sz="4" w:space="0" w:color="auto"/>
            </w:tcBorders>
            <w:shd w:val="clear" w:color="000000" w:fill="DDEBF7"/>
            <w:vAlign w:val="center"/>
            <w:hideMark/>
          </w:tcPr>
          <w:p w14:paraId="67DEE850"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6D83427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5F9AB82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4D97D5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54E1FE4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7CE580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0B7DA9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6EE11D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4D3CDC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32E311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4C2D06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659CAD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6DC694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62DBE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400B8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AB4A1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EA8B3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90814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60B151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234CF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EFE9CA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8CC1E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9C406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034DF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76091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0EAAD7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4B137F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460728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1BAB8D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1F709B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E133E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354B85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42FBB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162FF0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820C23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BC747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71CD6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4861D2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6BDBEC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6F0F7F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51E4CD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29E40D6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2.4.1.1</w:t>
            </w:r>
          </w:p>
        </w:tc>
        <w:tc>
          <w:tcPr>
            <w:tcW w:w="322" w:type="pct"/>
            <w:tcBorders>
              <w:top w:val="nil"/>
              <w:left w:val="nil"/>
              <w:bottom w:val="single" w:sz="4" w:space="0" w:color="auto"/>
              <w:right w:val="single" w:sz="4" w:space="0" w:color="auto"/>
            </w:tcBorders>
            <w:shd w:val="clear" w:color="000000" w:fill="FFFFFF"/>
            <w:vAlign w:val="center"/>
            <w:hideMark/>
          </w:tcPr>
          <w:p w14:paraId="2CE21E6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Përfshirja dhe konsultimi me përfaqësuesit e organizatave të grave, të organizmave për barazinë gjinore dhe ekspertët e çështjeve gjinore në zhvillimin dhe zbatimin e politikave për kontrollin e AVLME-ve.</w:t>
            </w:r>
          </w:p>
        </w:tc>
        <w:tc>
          <w:tcPr>
            <w:tcW w:w="113" w:type="pct"/>
            <w:tcBorders>
              <w:top w:val="nil"/>
              <w:left w:val="nil"/>
              <w:bottom w:val="single" w:sz="4" w:space="0" w:color="auto"/>
              <w:right w:val="single" w:sz="4" w:space="0" w:color="auto"/>
            </w:tcBorders>
            <w:shd w:val="clear" w:color="000000" w:fill="FFFFFF"/>
            <w:vAlign w:val="center"/>
            <w:hideMark/>
          </w:tcPr>
          <w:p w14:paraId="79B518E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000000" w:fill="FFFFFF"/>
            <w:vAlign w:val="center"/>
            <w:hideMark/>
          </w:tcPr>
          <w:p w14:paraId="338A2F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vAlign w:val="center"/>
            <w:hideMark/>
          </w:tcPr>
          <w:p w14:paraId="57411E4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OJQ; Media; 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78335B7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6548BD9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329F4B1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360,000</w:t>
            </w:r>
          </w:p>
        </w:tc>
        <w:tc>
          <w:tcPr>
            <w:tcW w:w="134" w:type="pct"/>
            <w:tcBorders>
              <w:top w:val="nil"/>
              <w:left w:val="nil"/>
              <w:bottom w:val="single" w:sz="4" w:space="0" w:color="auto"/>
              <w:right w:val="single" w:sz="4" w:space="0" w:color="auto"/>
            </w:tcBorders>
            <w:shd w:val="clear" w:color="000000" w:fill="FFFFFF"/>
            <w:vAlign w:val="center"/>
            <w:hideMark/>
          </w:tcPr>
          <w:p w14:paraId="240F778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00698AA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360,000</w:t>
            </w:r>
          </w:p>
        </w:tc>
        <w:tc>
          <w:tcPr>
            <w:tcW w:w="150" w:type="pct"/>
            <w:tcBorders>
              <w:top w:val="nil"/>
              <w:left w:val="nil"/>
              <w:bottom w:val="single" w:sz="4" w:space="0" w:color="auto"/>
              <w:right w:val="single" w:sz="4" w:space="0" w:color="auto"/>
            </w:tcBorders>
            <w:shd w:val="clear" w:color="auto" w:fill="auto"/>
            <w:vAlign w:val="center"/>
            <w:hideMark/>
          </w:tcPr>
          <w:p w14:paraId="6BF7FD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360,000</w:t>
            </w:r>
          </w:p>
        </w:tc>
        <w:tc>
          <w:tcPr>
            <w:tcW w:w="89" w:type="pct"/>
            <w:tcBorders>
              <w:top w:val="nil"/>
              <w:left w:val="nil"/>
              <w:bottom w:val="single" w:sz="4" w:space="0" w:color="auto"/>
              <w:right w:val="single" w:sz="4" w:space="0" w:color="auto"/>
            </w:tcBorders>
            <w:shd w:val="clear" w:color="auto" w:fill="auto"/>
            <w:vAlign w:val="center"/>
            <w:hideMark/>
          </w:tcPr>
          <w:p w14:paraId="23C069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27A0087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360,000</w:t>
            </w:r>
          </w:p>
        </w:tc>
        <w:tc>
          <w:tcPr>
            <w:tcW w:w="114" w:type="pct"/>
            <w:tcBorders>
              <w:top w:val="nil"/>
              <w:left w:val="nil"/>
              <w:bottom w:val="single" w:sz="4" w:space="0" w:color="auto"/>
              <w:right w:val="single" w:sz="4" w:space="0" w:color="auto"/>
            </w:tcBorders>
            <w:shd w:val="clear" w:color="auto" w:fill="auto"/>
            <w:vAlign w:val="center"/>
            <w:hideMark/>
          </w:tcPr>
          <w:p w14:paraId="4170CC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360,000</w:t>
            </w:r>
          </w:p>
        </w:tc>
        <w:tc>
          <w:tcPr>
            <w:tcW w:w="113" w:type="pct"/>
            <w:tcBorders>
              <w:top w:val="nil"/>
              <w:left w:val="nil"/>
              <w:bottom w:val="single" w:sz="4" w:space="0" w:color="auto"/>
              <w:right w:val="single" w:sz="4" w:space="0" w:color="auto"/>
            </w:tcBorders>
            <w:shd w:val="clear" w:color="auto" w:fill="auto"/>
            <w:vAlign w:val="center"/>
            <w:hideMark/>
          </w:tcPr>
          <w:p w14:paraId="1F639C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4B8265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360,000</w:t>
            </w:r>
          </w:p>
        </w:tc>
        <w:tc>
          <w:tcPr>
            <w:tcW w:w="118" w:type="pct"/>
            <w:tcBorders>
              <w:top w:val="nil"/>
              <w:left w:val="nil"/>
              <w:bottom w:val="single" w:sz="4" w:space="0" w:color="auto"/>
              <w:right w:val="single" w:sz="4" w:space="0" w:color="auto"/>
            </w:tcBorders>
            <w:shd w:val="clear" w:color="auto" w:fill="auto"/>
            <w:vAlign w:val="center"/>
            <w:hideMark/>
          </w:tcPr>
          <w:p w14:paraId="647E6A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360,000</w:t>
            </w:r>
          </w:p>
        </w:tc>
        <w:tc>
          <w:tcPr>
            <w:tcW w:w="114" w:type="pct"/>
            <w:tcBorders>
              <w:top w:val="nil"/>
              <w:left w:val="nil"/>
              <w:bottom w:val="single" w:sz="4" w:space="0" w:color="auto"/>
              <w:right w:val="single" w:sz="4" w:space="0" w:color="auto"/>
            </w:tcBorders>
            <w:shd w:val="clear" w:color="auto" w:fill="auto"/>
            <w:vAlign w:val="center"/>
            <w:hideMark/>
          </w:tcPr>
          <w:p w14:paraId="60D6E3F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EF5989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360,000</w:t>
            </w:r>
          </w:p>
        </w:tc>
        <w:tc>
          <w:tcPr>
            <w:tcW w:w="118" w:type="pct"/>
            <w:tcBorders>
              <w:top w:val="nil"/>
              <w:left w:val="nil"/>
              <w:bottom w:val="single" w:sz="4" w:space="0" w:color="auto"/>
              <w:right w:val="single" w:sz="4" w:space="0" w:color="auto"/>
            </w:tcBorders>
            <w:shd w:val="clear" w:color="auto" w:fill="auto"/>
            <w:vAlign w:val="center"/>
            <w:hideMark/>
          </w:tcPr>
          <w:p w14:paraId="1EEA87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378,000</w:t>
            </w:r>
          </w:p>
        </w:tc>
        <w:tc>
          <w:tcPr>
            <w:tcW w:w="114" w:type="pct"/>
            <w:tcBorders>
              <w:top w:val="nil"/>
              <w:left w:val="nil"/>
              <w:bottom w:val="single" w:sz="4" w:space="0" w:color="auto"/>
              <w:right w:val="single" w:sz="4" w:space="0" w:color="auto"/>
            </w:tcBorders>
            <w:shd w:val="clear" w:color="auto" w:fill="auto"/>
            <w:vAlign w:val="center"/>
            <w:hideMark/>
          </w:tcPr>
          <w:p w14:paraId="265D4CB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4559F3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378,000</w:t>
            </w:r>
          </w:p>
        </w:tc>
        <w:tc>
          <w:tcPr>
            <w:tcW w:w="118" w:type="pct"/>
            <w:tcBorders>
              <w:top w:val="nil"/>
              <w:left w:val="nil"/>
              <w:bottom w:val="single" w:sz="4" w:space="0" w:color="auto"/>
              <w:right w:val="single" w:sz="4" w:space="0" w:color="auto"/>
            </w:tcBorders>
            <w:shd w:val="clear" w:color="auto" w:fill="auto"/>
            <w:vAlign w:val="center"/>
            <w:hideMark/>
          </w:tcPr>
          <w:p w14:paraId="43C9CF6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378,000</w:t>
            </w:r>
          </w:p>
        </w:tc>
        <w:tc>
          <w:tcPr>
            <w:tcW w:w="114" w:type="pct"/>
            <w:tcBorders>
              <w:top w:val="nil"/>
              <w:left w:val="nil"/>
              <w:bottom w:val="single" w:sz="4" w:space="0" w:color="auto"/>
              <w:right w:val="single" w:sz="4" w:space="0" w:color="auto"/>
            </w:tcBorders>
            <w:shd w:val="clear" w:color="auto" w:fill="auto"/>
            <w:vAlign w:val="center"/>
            <w:hideMark/>
          </w:tcPr>
          <w:p w14:paraId="30278F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78BD865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378,000</w:t>
            </w:r>
          </w:p>
        </w:tc>
        <w:tc>
          <w:tcPr>
            <w:tcW w:w="120" w:type="pct"/>
            <w:tcBorders>
              <w:top w:val="nil"/>
              <w:left w:val="nil"/>
              <w:bottom w:val="single" w:sz="4" w:space="0" w:color="auto"/>
              <w:right w:val="single" w:sz="4" w:space="0" w:color="auto"/>
            </w:tcBorders>
            <w:shd w:val="clear" w:color="000000" w:fill="FFFFFF"/>
            <w:vAlign w:val="center"/>
            <w:hideMark/>
          </w:tcPr>
          <w:p w14:paraId="19D8F2E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1,080,000</w:t>
            </w:r>
          </w:p>
        </w:tc>
        <w:tc>
          <w:tcPr>
            <w:tcW w:w="112" w:type="pct"/>
            <w:tcBorders>
              <w:top w:val="nil"/>
              <w:left w:val="nil"/>
              <w:bottom w:val="single" w:sz="4" w:space="0" w:color="auto"/>
              <w:right w:val="single" w:sz="4" w:space="0" w:color="auto"/>
            </w:tcBorders>
            <w:shd w:val="clear" w:color="000000" w:fill="FFFFFF"/>
            <w:vAlign w:val="center"/>
            <w:hideMark/>
          </w:tcPr>
          <w:p w14:paraId="32EA92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BF207A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1,080,000</w:t>
            </w:r>
          </w:p>
        </w:tc>
        <w:tc>
          <w:tcPr>
            <w:tcW w:w="105" w:type="pct"/>
            <w:tcBorders>
              <w:top w:val="nil"/>
              <w:left w:val="nil"/>
              <w:bottom w:val="single" w:sz="4" w:space="0" w:color="auto"/>
              <w:right w:val="single" w:sz="4" w:space="0" w:color="auto"/>
            </w:tcBorders>
            <w:shd w:val="clear" w:color="000000" w:fill="FFFFFF"/>
            <w:vAlign w:val="center"/>
            <w:hideMark/>
          </w:tcPr>
          <w:p w14:paraId="3F1BEF4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360,000</w:t>
            </w:r>
          </w:p>
        </w:tc>
        <w:tc>
          <w:tcPr>
            <w:tcW w:w="112" w:type="pct"/>
            <w:tcBorders>
              <w:top w:val="nil"/>
              <w:left w:val="nil"/>
              <w:bottom w:val="single" w:sz="4" w:space="0" w:color="auto"/>
              <w:right w:val="single" w:sz="4" w:space="0" w:color="auto"/>
            </w:tcBorders>
            <w:shd w:val="clear" w:color="000000" w:fill="FFFFFF"/>
            <w:vAlign w:val="center"/>
            <w:hideMark/>
          </w:tcPr>
          <w:p w14:paraId="2DB7426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A7B011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360,000</w:t>
            </w:r>
          </w:p>
        </w:tc>
        <w:tc>
          <w:tcPr>
            <w:tcW w:w="116" w:type="pct"/>
            <w:tcBorders>
              <w:top w:val="nil"/>
              <w:left w:val="nil"/>
              <w:bottom w:val="single" w:sz="4" w:space="0" w:color="auto"/>
              <w:right w:val="single" w:sz="4" w:space="0" w:color="auto"/>
            </w:tcBorders>
            <w:shd w:val="clear" w:color="000000" w:fill="FFFFFF"/>
            <w:vAlign w:val="center"/>
            <w:hideMark/>
          </w:tcPr>
          <w:p w14:paraId="0BE5DED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756,000</w:t>
            </w:r>
          </w:p>
        </w:tc>
        <w:tc>
          <w:tcPr>
            <w:tcW w:w="112" w:type="pct"/>
            <w:tcBorders>
              <w:top w:val="nil"/>
              <w:left w:val="nil"/>
              <w:bottom w:val="single" w:sz="4" w:space="0" w:color="auto"/>
              <w:right w:val="single" w:sz="4" w:space="0" w:color="auto"/>
            </w:tcBorders>
            <w:shd w:val="clear" w:color="000000" w:fill="FFFFFF"/>
            <w:vAlign w:val="center"/>
            <w:hideMark/>
          </w:tcPr>
          <w:p w14:paraId="0CA2D83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E4E78D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756,000</w:t>
            </w:r>
          </w:p>
        </w:tc>
        <w:tc>
          <w:tcPr>
            <w:tcW w:w="114" w:type="pct"/>
            <w:tcBorders>
              <w:top w:val="nil"/>
              <w:left w:val="nil"/>
              <w:bottom w:val="single" w:sz="4" w:space="0" w:color="auto"/>
              <w:right w:val="single" w:sz="4" w:space="0" w:color="auto"/>
            </w:tcBorders>
            <w:shd w:val="clear" w:color="auto" w:fill="auto"/>
            <w:vAlign w:val="center"/>
            <w:hideMark/>
          </w:tcPr>
          <w:p w14:paraId="037EEA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700EA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93971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BBC9C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DD521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347114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2,196,000</w:t>
            </w:r>
          </w:p>
        </w:tc>
        <w:tc>
          <w:tcPr>
            <w:tcW w:w="128" w:type="pct"/>
            <w:tcBorders>
              <w:top w:val="nil"/>
              <w:left w:val="nil"/>
              <w:bottom w:val="single" w:sz="4" w:space="0" w:color="auto"/>
              <w:right w:val="single" w:sz="4" w:space="0" w:color="auto"/>
            </w:tcBorders>
            <w:shd w:val="clear" w:color="auto" w:fill="auto"/>
            <w:vAlign w:val="center"/>
            <w:hideMark/>
          </w:tcPr>
          <w:p w14:paraId="711D86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4BD16B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2,196,000</w:t>
            </w:r>
          </w:p>
        </w:tc>
      </w:tr>
      <w:tr w:rsidR="00FE75BE" w:rsidRPr="00225F2C" w14:paraId="4984B94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6675C6F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2.4.1.2</w:t>
            </w:r>
          </w:p>
        </w:tc>
        <w:tc>
          <w:tcPr>
            <w:tcW w:w="322" w:type="pct"/>
            <w:tcBorders>
              <w:top w:val="nil"/>
              <w:left w:val="nil"/>
              <w:bottom w:val="single" w:sz="4" w:space="0" w:color="auto"/>
              <w:right w:val="single" w:sz="4" w:space="0" w:color="auto"/>
            </w:tcBorders>
            <w:shd w:val="clear" w:color="000000" w:fill="FFFFFF"/>
            <w:vAlign w:val="center"/>
            <w:hideMark/>
          </w:tcPr>
          <w:p w14:paraId="4F5DDD4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Garantimi i përfaqësimit të ekuilibruar të grave në aktivitetet e komisionit për AVL dhe organet e tjera përkatëse.</w:t>
            </w:r>
          </w:p>
        </w:tc>
        <w:tc>
          <w:tcPr>
            <w:tcW w:w="113" w:type="pct"/>
            <w:tcBorders>
              <w:top w:val="nil"/>
              <w:left w:val="nil"/>
              <w:bottom w:val="single" w:sz="4" w:space="0" w:color="auto"/>
              <w:right w:val="single" w:sz="4" w:space="0" w:color="auto"/>
            </w:tcBorders>
            <w:shd w:val="clear" w:color="000000" w:fill="FFFFFF"/>
            <w:vAlign w:val="center"/>
            <w:hideMark/>
          </w:tcPr>
          <w:p w14:paraId="5EFF8CF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000000" w:fill="FFFFFF"/>
            <w:vAlign w:val="center"/>
            <w:hideMark/>
          </w:tcPr>
          <w:p w14:paraId="0CCFD0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vAlign w:val="center"/>
            <w:hideMark/>
          </w:tcPr>
          <w:p w14:paraId="1B7300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25ECF57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0E9288B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26929E5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650,000</w:t>
            </w:r>
          </w:p>
        </w:tc>
        <w:tc>
          <w:tcPr>
            <w:tcW w:w="134" w:type="pct"/>
            <w:tcBorders>
              <w:top w:val="nil"/>
              <w:left w:val="nil"/>
              <w:bottom w:val="single" w:sz="4" w:space="0" w:color="auto"/>
              <w:right w:val="single" w:sz="4" w:space="0" w:color="auto"/>
            </w:tcBorders>
            <w:shd w:val="clear" w:color="000000" w:fill="FFFFFF"/>
            <w:vAlign w:val="center"/>
            <w:hideMark/>
          </w:tcPr>
          <w:p w14:paraId="61D0E6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263776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650,000</w:t>
            </w:r>
          </w:p>
        </w:tc>
        <w:tc>
          <w:tcPr>
            <w:tcW w:w="150" w:type="pct"/>
            <w:tcBorders>
              <w:top w:val="nil"/>
              <w:left w:val="nil"/>
              <w:bottom w:val="single" w:sz="4" w:space="0" w:color="auto"/>
              <w:right w:val="single" w:sz="4" w:space="0" w:color="auto"/>
            </w:tcBorders>
            <w:shd w:val="clear" w:color="auto" w:fill="auto"/>
            <w:vAlign w:val="center"/>
            <w:hideMark/>
          </w:tcPr>
          <w:p w14:paraId="38BC732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650,000</w:t>
            </w:r>
          </w:p>
        </w:tc>
        <w:tc>
          <w:tcPr>
            <w:tcW w:w="89" w:type="pct"/>
            <w:tcBorders>
              <w:top w:val="nil"/>
              <w:left w:val="nil"/>
              <w:bottom w:val="single" w:sz="4" w:space="0" w:color="auto"/>
              <w:right w:val="single" w:sz="4" w:space="0" w:color="auto"/>
            </w:tcBorders>
            <w:shd w:val="clear" w:color="auto" w:fill="auto"/>
            <w:vAlign w:val="center"/>
            <w:hideMark/>
          </w:tcPr>
          <w:p w14:paraId="309AC0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3BCBD8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650,000</w:t>
            </w:r>
          </w:p>
        </w:tc>
        <w:tc>
          <w:tcPr>
            <w:tcW w:w="114" w:type="pct"/>
            <w:tcBorders>
              <w:top w:val="nil"/>
              <w:left w:val="nil"/>
              <w:bottom w:val="single" w:sz="4" w:space="0" w:color="auto"/>
              <w:right w:val="single" w:sz="4" w:space="0" w:color="auto"/>
            </w:tcBorders>
            <w:shd w:val="clear" w:color="auto" w:fill="auto"/>
            <w:vAlign w:val="center"/>
            <w:hideMark/>
          </w:tcPr>
          <w:p w14:paraId="163EFD9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650,000</w:t>
            </w:r>
          </w:p>
        </w:tc>
        <w:tc>
          <w:tcPr>
            <w:tcW w:w="113" w:type="pct"/>
            <w:tcBorders>
              <w:top w:val="nil"/>
              <w:left w:val="nil"/>
              <w:bottom w:val="single" w:sz="4" w:space="0" w:color="auto"/>
              <w:right w:val="single" w:sz="4" w:space="0" w:color="auto"/>
            </w:tcBorders>
            <w:shd w:val="clear" w:color="auto" w:fill="auto"/>
            <w:vAlign w:val="center"/>
            <w:hideMark/>
          </w:tcPr>
          <w:p w14:paraId="0992C94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5F401F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650,000</w:t>
            </w:r>
          </w:p>
        </w:tc>
        <w:tc>
          <w:tcPr>
            <w:tcW w:w="118" w:type="pct"/>
            <w:tcBorders>
              <w:top w:val="nil"/>
              <w:left w:val="nil"/>
              <w:bottom w:val="single" w:sz="4" w:space="0" w:color="auto"/>
              <w:right w:val="single" w:sz="4" w:space="0" w:color="auto"/>
            </w:tcBorders>
            <w:shd w:val="clear" w:color="auto" w:fill="auto"/>
            <w:vAlign w:val="center"/>
            <w:hideMark/>
          </w:tcPr>
          <w:p w14:paraId="3A13BCF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650,000</w:t>
            </w:r>
          </w:p>
        </w:tc>
        <w:tc>
          <w:tcPr>
            <w:tcW w:w="114" w:type="pct"/>
            <w:tcBorders>
              <w:top w:val="nil"/>
              <w:left w:val="nil"/>
              <w:bottom w:val="single" w:sz="4" w:space="0" w:color="auto"/>
              <w:right w:val="single" w:sz="4" w:space="0" w:color="auto"/>
            </w:tcBorders>
            <w:shd w:val="clear" w:color="auto" w:fill="auto"/>
            <w:vAlign w:val="center"/>
            <w:hideMark/>
          </w:tcPr>
          <w:p w14:paraId="22458C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11F6D8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650,000</w:t>
            </w:r>
          </w:p>
        </w:tc>
        <w:tc>
          <w:tcPr>
            <w:tcW w:w="118" w:type="pct"/>
            <w:tcBorders>
              <w:top w:val="nil"/>
              <w:left w:val="nil"/>
              <w:bottom w:val="single" w:sz="4" w:space="0" w:color="auto"/>
              <w:right w:val="single" w:sz="4" w:space="0" w:color="auto"/>
            </w:tcBorders>
            <w:shd w:val="clear" w:color="auto" w:fill="auto"/>
            <w:vAlign w:val="center"/>
            <w:hideMark/>
          </w:tcPr>
          <w:p w14:paraId="0DB952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682,500</w:t>
            </w:r>
          </w:p>
        </w:tc>
        <w:tc>
          <w:tcPr>
            <w:tcW w:w="114" w:type="pct"/>
            <w:tcBorders>
              <w:top w:val="nil"/>
              <w:left w:val="nil"/>
              <w:bottom w:val="single" w:sz="4" w:space="0" w:color="auto"/>
              <w:right w:val="single" w:sz="4" w:space="0" w:color="auto"/>
            </w:tcBorders>
            <w:shd w:val="clear" w:color="auto" w:fill="auto"/>
            <w:vAlign w:val="center"/>
            <w:hideMark/>
          </w:tcPr>
          <w:p w14:paraId="19A3664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C981E7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682,500</w:t>
            </w:r>
          </w:p>
        </w:tc>
        <w:tc>
          <w:tcPr>
            <w:tcW w:w="118" w:type="pct"/>
            <w:tcBorders>
              <w:top w:val="nil"/>
              <w:left w:val="nil"/>
              <w:bottom w:val="single" w:sz="4" w:space="0" w:color="auto"/>
              <w:right w:val="single" w:sz="4" w:space="0" w:color="auto"/>
            </w:tcBorders>
            <w:shd w:val="clear" w:color="auto" w:fill="auto"/>
            <w:vAlign w:val="center"/>
            <w:hideMark/>
          </w:tcPr>
          <w:p w14:paraId="62D69A0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682,500</w:t>
            </w:r>
          </w:p>
        </w:tc>
        <w:tc>
          <w:tcPr>
            <w:tcW w:w="114" w:type="pct"/>
            <w:tcBorders>
              <w:top w:val="nil"/>
              <w:left w:val="nil"/>
              <w:bottom w:val="single" w:sz="4" w:space="0" w:color="auto"/>
              <w:right w:val="single" w:sz="4" w:space="0" w:color="auto"/>
            </w:tcBorders>
            <w:shd w:val="clear" w:color="auto" w:fill="auto"/>
            <w:vAlign w:val="center"/>
            <w:hideMark/>
          </w:tcPr>
          <w:p w14:paraId="5DE082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90593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682,500</w:t>
            </w:r>
          </w:p>
        </w:tc>
        <w:tc>
          <w:tcPr>
            <w:tcW w:w="120" w:type="pct"/>
            <w:tcBorders>
              <w:top w:val="nil"/>
              <w:left w:val="nil"/>
              <w:bottom w:val="single" w:sz="4" w:space="0" w:color="auto"/>
              <w:right w:val="single" w:sz="4" w:space="0" w:color="auto"/>
            </w:tcBorders>
            <w:shd w:val="clear" w:color="000000" w:fill="FFFFFF"/>
            <w:vAlign w:val="center"/>
            <w:hideMark/>
          </w:tcPr>
          <w:p w14:paraId="35EC673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1,950,000</w:t>
            </w:r>
          </w:p>
        </w:tc>
        <w:tc>
          <w:tcPr>
            <w:tcW w:w="112" w:type="pct"/>
            <w:tcBorders>
              <w:top w:val="nil"/>
              <w:left w:val="nil"/>
              <w:bottom w:val="single" w:sz="4" w:space="0" w:color="auto"/>
              <w:right w:val="single" w:sz="4" w:space="0" w:color="auto"/>
            </w:tcBorders>
            <w:shd w:val="clear" w:color="000000" w:fill="FFFFFF"/>
            <w:vAlign w:val="center"/>
            <w:hideMark/>
          </w:tcPr>
          <w:p w14:paraId="493F72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21C79C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1,950,000</w:t>
            </w:r>
          </w:p>
        </w:tc>
        <w:tc>
          <w:tcPr>
            <w:tcW w:w="105" w:type="pct"/>
            <w:tcBorders>
              <w:top w:val="nil"/>
              <w:left w:val="nil"/>
              <w:bottom w:val="single" w:sz="4" w:space="0" w:color="auto"/>
              <w:right w:val="single" w:sz="4" w:space="0" w:color="auto"/>
            </w:tcBorders>
            <w:shd w:val="clear" w:color="000000" w:fill="FFFFFF"/>
            <w:vAlign w:val="center"/>
            <w:hideMark/>
          </w:tcPr>
          <w:p w14:paraId="397990F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650,000</w:t>
            </w:r>
          </w:p>
        </w:tc>
        <w:tc>
          <w:tcPr>
            <w:tcW w:w="112" w:type="pct"/>
            <w:tcBorders>
              <w:top w:val="nil"/>
              <w:left w:val="nil"/>
              <w:bottom w:val="single" w:sz="4" w:space="0" w:color="auto"/>
              <w:right w:val="single" w:sz="4" w:space="0" w:color="auto"/>
            </w:tcBorders>
            <w:shd w:val="clear" w:color="000000" w:fill="FFFFFF"/>
            <w:vAlign w:val="center"/>
            <w:hideMark/>
          </w:tcPr>
          <w:p w14:paraId="07BBA90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551369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650,000</w:t>
            </w:r>
          </w:p>
        </w:tc>
        <w:tc>
          <w:tcPr>
            <w:tcW w:w="116" w:type="pct"/>
            <w:tcBorders>
              <w:top w:val="nil"/>
              <w:left w:val="nil"/>
              <w:bottom w:val="single" w:sz="4" w:space="0" w:color="auto"/>
              <w:right w:val="single" w:sz="4" w:space="0" w:color="auto"/>
            </w:tcBorders>
            <w:shd w:val="clear" w:color="000000" w:fill="FFFFFF"/>
            <w:vAlign w:val="center"/>
            <w:hideMark/>
          </w:tcPr>
          <w:p w14:paraId="57A7CA5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1,365,000</w:t>
            </w:r>
          </w:p>
        </w:tc>
        <w:tc>
          <w:tcPr>
            <w:tcW w:w="112" w:type="pct"/>
            <w:tcBorders>
              <w:top w:val="nil"/>
              <w:left w:val="nil"/>
              <w:bottom w:val="single" w:sz="4" w:space="0" w:color="auto"/>
              <w:right w:val="single" w:sz="4" w:space="0" w:color="auto"/>
            </w:tcBorders>
            <w:shd w:val="clear" w:color="000000" w:fill="FFFFFF"/>
            <w:vAlign w:val="center"/>
            <w:hideMark/>
          </w:tcPr>
          <w:p w14:paraId="5B097D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624B1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1,365,000</w:t>
            </w:r>
          </w:p>
        </w:tc>
        <w:tc>
          <w:tcPr>
            <w:tcW w:w="114" w:type="pct"/>
            <w:tcBorders>
              <w:top w:val="nil"/>
              <w:left w:val="nil"/>
              <w:bottom w:val="single" w:sz="4" w:space="0" w:color="auto"/>
              <w:right w:val="single" w:sz="4" w:space="0" w:color="auto"/>
            </w:tcBorders>
            <w:shd w:val="clear" w:color="auto" w:fill="auto"/>
            <w:vAlign w:val="center"/>
            <w:hideMark/>
          </w:tcPr>
          <w:p w14:paraId="18A712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C901A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F4429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4FEF0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34C94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BE78B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3,965,000</w:t>
            </w:r>
          </w:p>
        </w:tc>
        <w:tc>
          <w:tcPr>
            <w:tcW w:w="128" w:type="pct"/>
            <w:tcBorders>
              <w:top w:val="nil"/>
              <w:left w:val="nil"/>
              <w:bottom w:val="single" w:sz="4" w:space="0" w:color="auto"/>
              <w:right w:val="single" w:sz="4" w:space="0" w:color="auto"/>
            </w:tcBorders>
            <w:shd w:val="clear" w:color="auto" w:fill="auto"/>
            <w:vAlign w:val="center"/>
            <w:hideMark/>
          </w:tcPr>
          <w:p w14:paraId="7CEC9A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BE8B5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3,965,000</w:t>
            </w:r>
          </w:p>
        </w:tc>
      </w:tr>
      <w:tr w:rsidR="00FE75BE" w:rsidRPr="00225F2C" w14:paraId="36A516D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03C5298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2.4.1.3</w:t>
            </w:r>
          </w:p>
        </w:tc>
        <w:tc>
          <w:tcPr>
            <w:tcW w:w="322" w:type="pct"/>
            <w:tcBorders>
              <w:top w:val="nil"/>
              <w:left w:val="nil"/>
              <w:bottom w:val="single" w:sz="4" w:space="0" w:color="auto"/>
              <w:right w:val="single" w:sz="4" w:space="0" w:color="auto"/>
            </w:tcBorders>
            <w:shd w:val="clear" w:color="000000" w:fill="FFFFFF"/>
            <w:vAlign w:val="center"/>
            <w:hideMark/>
          </w:tcPr>
          <w:p w14:paraId="3DD7954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Rritja e pjesëmarrjes së grave dhe të rinjve në fushën e kontrollit të AVLME-ve.</w:t>
            </w:r>
          </w:p>
        </w:tc>
        <w:tc>
          <w:tcPr>
            <w:tcW w:w="113" w:type="pct"/>
            <w:tcBorders>
              <w:top w:val="nil"/>
              <w:left w:val="nil"/>
              <w:bottom w:val="single" w:sz="4" w:space="0" w:color="auto"/>
              <w:right w:val="single" w:sz="4" w:space="0" w:color="auto"/>
            </w:tcBorders>
            <w:shd w:val="clear" w:color="000000" w:fill="FFFFFF"/>
            <w:vAlign w:val="center"/>
            <w:hideMark/>
          </w:tcPr>
          <w:p w14:paraId="1286D88E"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000000" w:fill="FFFFFF"/>
            <w:vAlign w:val="center"/>
            <w:hideMark/>
          </w:tcPr>
          <w:p w14:paraId="5A2E7A8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vAlign w:val="center"/>
            <w:hideMark/>
          </w:tcPr>
          <w:p w14:paraId="4420718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MA; MSHMS;</w:t>
            </w:r>
          </w:p>
        </w:tc>
        <w:tc>
          <w:tcPr>
            <w:tcW w:w="75" w:type="pct"/>
            <w:tcBorders>
              <w:top w:val="nil"/>
              <w:left w:val="nil"/>
              <w:bottom w:val="single" w:sz="4" w:space="0" w:color="auto"/>
              <w:right w:val="single" w:sz="4" w:space="0" w:color="auto"/>
            </w:tcBorders>
            <w:shd w:val="clear" w:color="000000" w:fill="FFFFFF"/>
            <w:noWrap/>
            <w:vAlign w:val="center"/>
            <w:hideMark/>
          </w:tcPr>
          <w:p w14:paraId="2BB111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42F94F3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715FCFA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450,000</w:t>
            </w:r>
          </w:p>
        </w:tc>
        <w:tc>
          <w:tcPr>
            <w:tcW w:w="134" w:type="pct"/>
            <w:tcBorders>
              <w:top w:val="nil"/>
              <w:left w:val="nil"/>
              <w:bottom w:val="single" w:sz="4" w:space="0" w:color="auto"/>
              <w:right w:val="single" w:sz="4" w:space="0" w:color="auto"/>
            </w:tcBorders>
            <w:shd w:val="clear" w:color="000000" w:fill="FFFFFF"/>
            <w:vAlign w:val="center"/>
            <w:hideMark/>
          </w:tcPr>
          <w:p w14:paraId="03AE5D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5344546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450,000</w:t>
            </w:r>
          </w:p>
        </w:tc>
        <w:tc>
          <w:tcPr>
            <w:tcW w:w="150" w:type="pct"/>
            <w:tcBorders>
              <w:top w:val="nil"/>
              <w:left w:val="nil"/>
              <w:bottom w:val="single" w:sz="4" w:space="0" w:color="auto"/>
              <w:right w:val="single" w:sz="4" w:space="0" w:color="auto"/>
            </w:tcBorders>
            <w:shd w:val="clear" w:color="auto" w:fill="auto"/>
            <w:vAlign w:val="center"/>
            <w:hideMark/>
          </w:tcPr>
          <w:p w14:paraId="7F66D9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1,050,000</w:t>
            </w:r>
          </w:p>
        </w:tc>
        <w:tc>
          <w:tcPr>
            <w:tcW w:w="89" w:type="pct"/>
            <w:tcBorders>
              <w:top w:val="nil"/>
              <w:left w:val="nil"/>
              <w:bottom w:val="single" w:sz="4" w:space="0" w:color="auto"/>
              <w:right w:val="single" w:sz="4" w:space="0" w:color="auto"/>
            </w:tcBorders>
            <w:shd w:val="clear" w:color="auto" w:fill="auto"/>
            <w:vAlign w:val="center"/>
            <w:hideMark/>
          </w:tcPr>
          <w:p w14:paraId="27BD39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2142838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1,050,000</w:t>
            </w:r>
          </w:p>
        </w:tc>
        <w:tc>
          <w:tcPr>
            <w:tcW w:w="114" w:type="pct"/>
            <w:tcBorders>
              <w:top w:val="nil"/>
              <w:left w:val="nil"/>
              <w:bottom w:val="single" w:sz="4" w:space="0" w:color="auto"/>
              <w:right w:val="single" w:sz="4" w:space="0" w:color="auto"/>
            </w:tcBorders>
            <w:shd w:val="clear" w:color="auto" w:fill="auto"/>
            <w:vAlign w:val="center"/>
            <w:hideMark/>
          </w:tcPr>
          <w:p w14:paraId="0FBBFFA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1,050,000</w:t>
            </w:r>
          </w:p>
        </w:tc>
        <w:tc>
          <w:tcPr>
            <w:tcW w:w="113" w:type="pct"/>
            <w:tcBorders>
              <w:top w:val="nil"/>
              <w:left w:val="nil"/>
              <w:bottom w:val="single" w:sz="4" w:space="0" w:color="auto"/>
              <w:right w:val="single" w:sz="4" w:space="0" w:color="auto"/>
            </w:tcBorders>
            <w:shd w:val="clear" w:color="auto" w:fill="auto"/>
            <w:vAlign w:val="center"/>
            <w:hideMark/>
          </w:tcPr>
          <w:p w14:paraId="3A4A58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512268A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1,050,000</w:t>
            </w:r>
          </w:p>
        </w:tc>
        <w:tc>
          <w:tcPr>
            <w:tcW w:w="118" w:type="pct"/>
            <w:tcBorders>
              <w:top w:val="nil"/>
              <w:left w:val="nil"/>
              <w:bottom w:val="single" w:sz="4" w:space="0" w:color="auto"/>
              <w:right w:val="single" w:sz="4" w:space="0" w:color="auto"/>
            </w:tcBorders>
            <w:shd w:val="clear" w:color="auto" w:fill="auto"/>
            <w:vAlign w:val="center"/>
            <w:hideMark/>
          </w:tcPr>
          <w:p w14:paraId="3016E4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1,050,000</w:t>
            </w:r>
          </w:p>
        </w:tc>
        <w:tc>
          <w:tcPr>
            <w:tcW w:w="114" w:type="pct"/>
            <w:tcBorders>
              <w:top w:val="nil"/>
              <w:left w:val="nil"/>
              <w:bottom w:val="single" w:sz="4" w:space="0" w:color="auto"/>
              <w:right w:val="single" w:sz="4" w:space="0" w:color="auto"/>
            </w:tcBorders>
            <w:shd w:val="clear" w:color="auto" w:fill="auto"/>
            <w:vAlign w:val="center"/>
            <w:hideMark/>
          </w:tcPr>
          <w:p w14:paraId="795672E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482335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1,050,000</w:t>
            </w:r>
          </w:p>
        </w:tc>
        <w:tc>
          <w:tcPr>
            <w:tcW w:w="118" w:type="pct"/>
            <w:tcBorders>
              <w:top w:val="nil"/>
              <w:left w:val="nil"/>
              <w:bottom w:val="single" w:sz="4" w:space="0" w:color="auto"/>
              <w:right w:val="single" w:sz="4" w:space="0" w:color="auto"/>
            </w:tcBorders>
            <w:shd w:val="clear" w:color="auto" w:fill="auto"/>
            <w:vAlign w:val="center"/>
            <w:hideMark/>
          </w:tcPr>
          <w:p w14:paraId="11F7CE4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1,102,500</w:t>
            </w:r>
          </w:p>
        </w:tc>
        <w:tc>
          <w:tcPr>
            <w:tcW w:w="114" w:type="pct"/>
            <w:tcBorders>
              <w:top w:val="nil"/>
              <w:left w:val="nil"/>
              <w:bottom w:val="single" w:sz="4" w:space="0" w:color="auto"/>
              <w:right w:val="single" w:sz="4" w:space="0" w:color="auto"/>
            </w:tcBorders>
            <w:shd w:val="clear" w:color="auto" w:fill="auto"/>
            <w:vAlign w:val="center"/>
            <w:hideMark/>
          </w:tcPr>
          <w:p w14:paraId="6AB1F69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484E463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1,102,500</w:t>
            </w:r>
          </w:p>
        </w:tc>
        <w:tc>
          <w:tcPr>
            <w:tcW w:w="118" w:type="pct"/>
            <w:tcBorders>
              <w:top w:val="nil"/>
              <w:left w:val="nil"/>
              <w:bottom w:val="single" w:sz="4" w:space="0" w:color="auto"/>
              <w:right w:val="single" w:sz="4" w:space="0" w:color="auto"/>
            </w:tcBorders>
            <w:shd w:val="clear" w:color="auto" w:fill="auto"/>
            <w:vAlign w:val="center"/>
            <w:hideMark/>
          </w:tcPr>
          <w:p w14:paraId="7DE9794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1,102,500</w:t>
            </w:r>
          </w:p>
        </w:tc>
        <w:tc>
          <w:tcPr>
            <w:tcW w:w="114" w:type="pct"/>
            <w:tcBorders>
              <w:top w:val="nil"/>
              <w:left w:val="nil"/>
              <w:bottom w:val="single" w:sz="4" w:space="0" w:color="auto"/>
              <w:right w:val="single" w:sz="4" w:space="0" w:color="auto"/>
            </w:tcBorders>
            <w:shd w:val="clear" w:color="auto" w:fill="auto"/>
            <w:vAlign w:val="center"/>
            <w:hideMark/>
          </w:tcPr>
          <w:p w14:paraId="00DDD6C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59858F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1,102,500</w:t>
            </w:r>
          </w:p>
        </w:tc>
        <w:tc>
          <w:tcPr>
            <w:tcW w:w="120" w:type="pct"/>
            <w:tcBorders>
              <w:top w:val="nil"/>
              <w:left w:val="nil"/>
              <w:bottom w:val="single" w:sz="4" w:space="0" w:color="auto"/>
              <w:right w:val="single" w:sz="4" w:space="0" w:color="auto"/>
            </w:tcBorders>
            <w:shd w:val="clear" w:color="000000" w:fill="FFFFFF"/>
            <w:vAlign w:val="center"/>
            <w:hideMark/>
          </w:tcPr>
          <w:p w14:paraId="73E2AB5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2,550,000</w:t>
            </w:r>
          </w:p>
        </w:tc>
        <w:tc>
          <w:tcPr>
            <w:tcW w:w="112" w:type="pct"/>
            <w:tcBorders>
              <w:top w:val="nil"/>
              <w:left w:val="nil"/>
              <w:bottom w:val="single" w:sz="4" w:space="0" w:color="auto"/>
              <w:right w:val="single" w:sz="4" w:space="0" w:color="auto"/>
            </w:tcBorders>
            <w:shd w:val="clear" w:color="000000" w:fill="FFFFFF"/>
            <w:vAlign w:val="center"/>
            <w:hideMark/>
          </w:tcPr>
          <w:p w14:paraId="59D4D85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57D500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2,550,000</w:t>
            </w:r>
          </w:p>
        </w:tc>
        <w:tc>
          <w:tcPr>
            <w:tcW w:w="105" w:type="pct"/>
            <w:tcBorders>
              <w:top w:val="nil"/>
              <w:left w:val="nil"/>
              <w:bottom w:val="single" w:sz="4" w:space="0" w:color="auto"/>
              <w:right w:val="single" w:sz="4" w:space="0" w:color="auto"/>
            </w:tcBorders>
            <w:shd w:val="clear" w:color="000000" w:fill="FFFFFF"/>
            <w:vAlign w:val="center"/>
            <w:hideMark/>
          </w:tcPr>
          <w:p w14:paraId="43734FF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1,050,000</w:t>
            </w:r>
          </w:p>
        </w:tc>
        <w:tc>
          <w:tcPr>
            <w:tcW w:w="112" w:type="pct"/>
            <w:tcBorders>
              <w:top w:val="nil"/>
              <w:left w:val="nil"/>
              <w:bottom w:val="single" w:sz="4" w:space="0" w:color="auto"/>
              <w:right w:val="single" w:sz="4" w:space="0" w:color="auto"/>
            </w:tcBorders>
            <w:shd w:val="clear" w:color="000000" w:fill="FFFFFF"/>
            <w:vAlign w:val="center"/>
            <w:hideMark/>
          </w:tcPr>
          <w:p w14:paraId="39CF9E8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D00AAA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1,050,000</w:t>
            </w:r>
          </w:p>
        </w:tc>
        <w:tc>
          <w:tcPr>
            <w:tcW w:w="116" w:type="pct"/>
            <w:tcBorders>
              <w:top w:val="nil"/>
              <w:left w:val="nil"/>
              <w:bottom w:val="single" w:sz="4" w:space="0" w:color="auto"/>
              <w:right w:val="single" w:sz="4" w:space="0" w:color="auto"/>
            </w:tcBorders>
            <w:shd w:val="clear" w:color="000000" w:fill="FFFFFF"/>
            <w:vAlign w:val="center"/>
            <w:hideMark/>
          </w:tcPr>
          <w:p w14:paraId="4D9FC9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2,205,000</w:t>
            </w:r>
          </w:p>
        </w:tc>
        <w:tc>
          <w:tcPr>
            <w:tcW w:w="112" w:type="pct"/>
            <w:tcBorders>
              <w:top w:val="nil"/>
              <w:left w:val="nil"/>
              <w:bottom w:val="single" w:sz="4" w:space="0" w:color="auto"/>
              <w:right w:val="single" w:sz="4" w:space="0" w:color="auto"/>
            </w:tcBorders>
            <w:shd w:val="clear" w:color="000000" w:fill="FFFFFF"/>
            <w:vAlign w:val="center"/>
            <w:hideMark/>
          </w:tcPr>
          <w:p w14:paraId="05F5643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2136E6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2,205,000</w:t>
            </w:r>
          </w:p>
        </w:tc>
        <w:tc>
          <w:tcPr>
            <w:tcW w:w="114" w:type="pct"/>
            <w:tcBorders>
              <w:top w:val="nil"/>
              <w:left w:val="nil"/>
              <w:bottom w:val="single" w:sz="4" w:space="0" w:color="auto"/>
              <w:right w:val="single" w:sz="4" w:space="0" w:color="auto"/>
            </w:tcBorders>
            <w:shd w:val="clear" w:color="auto" w:fill="auto"/>
            <w:vAlign w:val="center"/>
            <w:hideMark/>
          </w:tcPr>
          <w:p w14:paraId="2E7F0A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AC8B36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09892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83719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4DBEC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40E84C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5,805,000</w:t>
            </w:r>
          </w:p>
        </w:tc>
        <w:tc>
          <w:tcPr>
            <w:tcW w:w="128" w:type="pct"/>
            <w:tcBorders>
              <w:top w:val="nil"/>
              <w:left w:val="nil"/>
              <w:bottom w:val="single" w:sz="4" w:space="0" w:color="auto"/>
              <w:right w:val="single" w:sz="4" w:space="0" w:color="auto"/>
            </w:tcBorders>
            <w:shd w:val="clear" w:color="auto" w:fill="auto"/>
            <w:vAlign w:val="center"/>
            <w:hideMark/>
          </w:tcPr>
          <w:p w14:paraId="0C08E94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CE98B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5,805,000</w:t>
            </w:r>
          </w:p>
        </w:tc>
      </w:tr>
      <w:tr w:rsidR="006A3252" w:rsidRPr="00225F2C" w14:paraId="09A6B09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noWrap/>
            <w:vAlign w:val="center"/>
            <w:hideMark/>
          </w:tcPr>
          <w:p w14:paraId="766AB22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lastRenderedPageBreak/>
              <w:t>2.4.2</w:t>
            </w:r>
          </w:p>
        </w:tc>
        <w:tc>
          <w:tcPr>
            <w:tcW w:w="322" w:type="pct"/>
            <w:tcBorders>
              <w:top w:val="nil"/>
              <w:left w:val="nil"/>
              <w:bottom w:val="single" w:sz="4" w:space="0" w:color="auto"/>
              <w:right w:val="single" w:sz="4" w:space="0" w:color="auto"/>
            </w:tcBorders>
            <w:shd w:val="clear" w:color="000000" w:fill="DDEBF7"/>
            <w:vAlign w:val="center"/>
            <w:hideMark/>
          </w:tcPr>
          <w:p w14:paraId="7641D098" w14:textId="163B1832"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kapaciteteve të</w:t>
            </w:r>
            <w:r w:rsidR="00FE75BE">
              <w:rPr>
                <w:rFonts w:ascii="Garamond" w:hAnsi="Garamond"/>
                <w:b/>
                <w:color w:val="000000"/>
                <w:sz w:val="4"/>
                <w:szCs w:val="4"/>
              </w:rPr>
              <w:t xml:space="preserve"> </w:t>
            </w:r>
            <w:r w:rsidRPr="00225F2C">
              <w:rPr>
                <w:rFonts w:ascii="Garamond" w:hAnsi="Garamond"/>
                <w:b/>
                <w:color w:val="000000"/>
                <w:sz w:val="4"/>
                <w:szCs w:val="4"/>
              </w:rPr>
              <w:t>institucioneve të ngarkuara me kontrollin e AVLME-ve për të integruar aspektin gjinor dhe për të zhvilluar politika të përgjegjshme gjinore për AVLME-ve.</w:t>
            </w:r>
          </w:p>
        </w:tc>
        <w:tc>
          <w:tcPr>
            <w:tcW w:w="113" w:type="pct"/>
            <w:tcBorders>
              <w:top w:val="nil"/>
              <w:left w:val="nil"/>
              <w:bottom w:val="single" w:sz="4" w:space="0" w:color="auto"/>
              <w:right w:val="single" w:sz="4" w:space="0" w:color="auto"/>
            </w:tcBorders>
            <w:shd w:val="clear" w:color="000000" w:fill="DDEBF7"/>
            <w:vAlign w:val="center"/>
            <w:hideMark/>
          </w:tcPr>
          <w:p w14:paraId="55EC413E"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638FC24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1D1C5CE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6424FE9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7A476CD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2127AF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0A7367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08455C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67E942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7A95ED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64CC64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02B50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68AA4C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84A6A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09E171F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8DE34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FA034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007D7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7D1A9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166FB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26D9E3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FEDC3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F791E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4965C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75AC00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5F84AC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7FE5DE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084B80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6E9478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50D600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CD738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279805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E168D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12302D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D565D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5604F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ACC7D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41FB37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5D88C4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62F5C5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209EFBC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5AD088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2.4.2.1</w:t>
            </w:r>
          </w:p>
        </w:tc>
        <w:tc>
          <w:tcPr>
            <w:tcW w:w="322" w:type="pct"/>
            <w:tcBorders>
              <w:top w:val="nil"/>
              <w:left w:val="nil"/>
              <w:bottom w:val="single" w:sz="4" w:space="0" w:color="auto"/>
              <w:right w:val="single" w:sz="4" w:space="0" w:color="auto"/>
            </w:tcBorders>
            <w:shd w:val="clear" w:color="000000" w:fill="FFFFFF"/>
            <w:vAlign w:val="center"/>
            <w:hideMark/>
          </w:tcPr>
          <w:p w14:paraId="0D05674B"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Kryerja e trajnimeve për aspektet gjinore të AVLME-ve për anëtarët e Komisionit Kombëtar të AVL dhe të të gjitha institucioneve të tjera të ngarkuara për zbatimin e politikave për kontrollin e AVLME-ve.</w:t>
            </w:r>
          </w:p>
        </w:tc>
        <w:tc>
          <w:tcPr>
            <w:tcW w:w="113" w:type="pct"/>
            <w:tcBorders>
              <w:top w:val="nil"/>
              <w:left w:val="nil"/>
              <w:bottom w:val="single" w:sz="4" w:space="0" w:color="auto"/>
              <w:right w:val="single" w:sz="4" w:space="0" w:color="auto"/>
            </w:tcBorders>
            <w:shd w:val="clear" w:color="000000" w:fill="FFFFFF"/>
            <w:vAlign w:val="center"/>
            <w:hideMark/>
          </w:tcPr>
          <w:p w14:paraId="2358512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Planifikim Menaxhimi 1110 Kodi i produktit: 91601AA</w:t>
            </w:r>
          </w:p>
        </w:tc>
        <w:tc>
          <w:tcPr>
            <w:tcW w:w="101" w:type="pct"/>
            <w:tcBorders>
              <w:top w:val="nil"/>
              <w:left w:val="nil"/>
              <w:bottom w:val="single" w:sz="4" w:space="0" w:color="auto"/>
              <w:right w:val="single" w:sz="4" w:space="0" w:color="auto"/>
            </w:tcBorders>
            <w:shd w:val="clear" w:color="000000" w:fill="FFFFFF"/>
            <w:noWrap/>
            <w:vAlign w:val="center"/>
            <w:hideMark/>
          </w:tcPr>
          <w:p w14:paraId="0E2E4C1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noWrap/>
            <w:vAlign w:val="center"/>
            <w:hideMark/>
          </w:tcPr>
          <w:p w14:paraId="212AD38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030261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0D6800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69EFE1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34" w:type="pct"/>
            <w:tcBorders>
              <w:top w:val="nil"/>
              <w:left w:val="nil"/>
              <w:bottom w:val="single" w:sz="4" w:space="0" w:color="auto"/>
              <w:right w:val="single" w:sz="4" w:space="0" w:color="auto"/>
            </w:tcBorders>
            <w:shd w:val="clear" w:color="000000" w:fill="FFFFFF"/>
            <w:vAlign w:val="center"/>
            <w:hideMark/>
          </w:tcPr>
          <w:p w14:paraId="32A98E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2DCE04B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50" w:type="pct"/>
            <w:tcBorders>
              <w:top w:val="nil"/>
              <w:left w:val="nil"/>
              <w:bottom w:val="single" w:sz="4" w:space="0" w:color="auto"/>
              <w:right w:val="single" w:sz="4" w:space="0" w:color="auto"/>
            </w:tcBorders>
            <w:shd w:val="clear" w:color="auto" w:fill="auto"/>
            <w:vAlign w:val="center"/>
            <w:hideMark/>
          </w:tcPr>
          <w:p w14:paraId="5397F6B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89" w:type="pct"/>
            <w:tcBorders>
              <w:top w:val="nil"/>
              <w:left w:val="nil"/>
              <w:bottom w:val="single" w:sz="4" w:space="0" w:color="auto"/>
              <w:right w:val="single" w:sz="4" w:space="0" w:color="auto"/>
            </w:tcBorders>
            <w:shd w:val="clear" w:color="auto" w:fill="auto"/>
            <w:vAlign w:val="center"/>
            <w:hideMark/>
          </w:tcPr>
          <w:p w14:paraId="07E0853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4B63C52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14" w:type="pct"/>
            <w:tcBorders>
              <w:top w:val="nil"/>
              <w:left w:val="nil"/>
              <w:bottom w:val="single" w:sz="4" w:space="0" w:color="auto"/>
              <w:right w:val="single" w:sz="4" w:space="0" w:color="auto"/>
            </w:tcBorders>
            <w:shd w:val="clear" w:color="auto" w:fill="auto"/>
            <w:vAlign w:val="center"/>
            <w:hideMark/>
          </w:tcPr>
          <w:p w14:paraId="4D8E72A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13" w:type="pct"/>
            <w:tcBorders>
              <w:top w:val="nil"/>
              <w:left w:val="nil"/>
              <w:bottom w:val="single" w:sz="4" w:space="0" w:color="auto"/>
              <w:right w:val="single" w:sz="4" w:space="0" w:color="auto"/>
            </w:tcBorders>
            <w:shd w:val="clear" w:color="auto" w:fill="auto"/>
            <w:vAlign w:val="center"/>
            <w:hideMark/>
          </w:tcPr>
          <w:p w14:paraId="6CD07D0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155A518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18" w:type="pct"/>
            <w:tcBorders>
              <w:top w:val="nil"/>
              <w:left w:val="nil"/>
              <w:bottom w:val="single" w:sz="4" w:space="0" w:color="auto"/>
              <w:right w:val="single" w:sz="4" w:space="0" w:color="auto"/>
            </w:tcBorders>
            <w:shd w:val="clear" w:color="auto" w:fill="auto"/>
            <w:vAlign w:val="center"/>
            <w:hideMark/>
          </w:tcPr>
          <w:p w14:paraId="44F5D6B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14" w:type="pct"/>
            <w:tcBorders>
              <w:top w:val="nil"/>
              <w:left w:val="nil"/>
              <w:bottom w:val="single" w:sz="4" w:space="0" w:color="auto"/>
              <w:right w:val="single" w:sz="4" w:space="0" w:color="auto"/>
            </w:tcBorders>
            <w:shd w:val="clear" w:color="auto" w:fill="auto"/>
            <w:vAlign w:val="center"/>
            <w:hideMark/>
          </w:tcPr>
          <w:p w14:paraId="263C34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EA9A30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18" w:type="pct"/>
            <w:tcBorders>
              <w:top w:val="nil"/>
              <w:left w:val="nil"/>
              <w:bottom w:val="single" w:sz="4" w:space="0" w:color="auto"/>
              <w:right w:val="single" w:sz="4" w:space="0" w:color="auto"/>
            </w:tcBorders>
            <w:shd w:val="clear" w:color="auto" w:fill="auto"/>
            <w:vAlign w:val="center"/>
            <w:hideMark/>
          </w:tcPr>
          <w:p w14:paraId="7CE0C5E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630,000</w:t>
            </w:r>
          </w:p>
        </w:tc>
        <w:tc>
          <w:tcPr>
            <w:tcW w:w="114" w:type="pct"/>
            <w:tcBorders>
              <w:top w:val="nil"/>
              <w:left w:val="nil"/>
              <w:bottom w:val="single" w:sz="4" w:space="0" w:color="auto"/>
              <w:right w:val="single" w:sz="4" w:space="0" w:color="auto"/>
            </w:tcBorders>
            <w:shd w:val="clear" w:color="auto" w:fill="auto"/>
            <w:vAlign w:val="center"/>
            <w:hideMark/>
          </w:tcPr>
          <w:p w14:paraId="5614C76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76333C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18" w:type="pct"/>
            <w:tcBorders>
              <w:top w:val="nil"/>
              <w:left w:val="nil"/>
              <w:bottom w:val="single" w:sz="4" w:space="0" w:color="auto"/>
              <w:right w:val="single" w:sz="4" w:space="0" w:color="auto"/>
            </w:tcBorders>
            <w:shd w:val="clear" w:color="auto" w:fill="auto"/>
            <w:vAlign w:val="center"/>
            <w:hideMark/>
          </w:tcPr>
          <w:p w14:paraId="26B7D66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630,000</w:t>
            </w:r>
          </w:p>
        </w:tc>
        <w:tc>
          <w:tcPr>
            <w:tcW w:w="114" w:type="pct"/>
            <w:tcBorders>
              <w:top w:val="nil"/>
              <w:left w:val="nil"/>
              <w:bottom w:val="single" w:sz="4" w:space="0" w:color="auto"/>
              <w:right w:val="single" w:sz="4" w:space="0" w:color="auto"/>
            </w:tcBorders>
            <w:shd w:val="clear" w:color="auto" w:fill="auto"/>
            <w:vAlign w:val="center"/>
            <w:hideMark/>
          </w:tcPr>
          <w:p w14:paraId="75A9309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76BAF94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600,000</w:t>
            </w:r>
          </w:p>
        </w:tc>
        <w:tc>
          <w:tcPr>
            <w:tcW w:w="120" w:type="pct"/>
            <w:tcBorders>
              <w:top w:val="nil"/>
              <w:left w:val="nil"/>
              <w:bottom w:val="single" w:sz="4" w:space="0" w:color="auto"/>
              <w:right w:val="single" w:sz="4" w:space="0" w:color="auto"/>
            </w:tcBorders>
            <w:shd w:val="clear" w:color="000000" w:fill="FFFFFF"/>
            <w:vAlign w:val="center"/>
            <w:hideMark/>
          </w:tcPr>
          <w:p w14:paraId="7DF94D7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1,800,000</w:t>
            </w:r>
          </w:p>
        </w:tc>
        <w:tc>
          <w:tcPr>
            <w:tcW w:w="112" w:type="pct"/>
            <w:tcBorders>
              <w:top w:val="nil"/>
              <w:left w:val="nil"/>
              <w:bottom w:val="single" w:sz="4" w:space="0" w:color="auto"/>
              <w:right w:val="single" w:sz="4" w:space="0" w:color="auto"/>
            </w:tcBorders>
            <w:shd w:val="clear" w:color="000000" w:fill="FFFFFF"/>
            <w:vAlign w:val="center"/>
            <w:hideMark/>
          </w:tcPr>
          <w:p w14:paraId="601E9FA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1DEE0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1,800,000</w:t>
            </w:r>
          </w:p>
        </w:tc>
        <w:tc>
          <w:tcPr>
            <w:tcW w:w="105" w:type="pct"/>
            <w:tcBorders>
              <w:top w:val="nil"/>
              <w:left w:val="nil"/>
              <w:bottom w:val="single" w:sz="4" w:space="0" w:color="auto"/>
              <w:right w:val="single" w:sz="4" w:space="0" w:color="auto"/>
            </w:tcBorders>
            <w:shd w:val="clear" w:color="000000" w:fill="FFFFFF"/>
            <w:vAlign w:val="center"/>
            <w:hideMark/>
          </w:tcPr>
          <w:p w14:paraId="2E6A53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600,000</w:t>
            </w:r>
          </w:p>
        </w:tc>
        <w:tc>
          <w:tcPr>
            <w:tcW w:w="112" w:type="pct"/>
            <w:tcBorders>
              <w:top w:val="nil"/>
              <w:left w:val="nil"/>
              <w:bottom w:val="single" w:sz="4" w:space="0" w:color="auto"/>
              <w:right w:val="single" w:sz="4" w:space="0" w:color="auto"/>
            </w:tcBorders>
            <w:shd w:val="clear" w:color="000000" w:fill="FFFFFF"/>
            <w:vAlign w:val="center"/>
            <w:hideMark/>
          </w:tcPr>
          <w:p w14:paraId="40171BC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191AEC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600,000</w:t>
            </w:r>
          </w:p>
        </w:tc>
        <w:tc>
          <w:tcPr>
            <w:tcW w:w="116" w:type="pct"/>
            <w:tcBorders>
              <w:top w:val="nil"/>
              <w:left w:val="nil"/>
              <w:bottom w:val="single" w:sz="4" w:space="0" w:color="auto"/>
              <w:right w:val="single" w:sz="4" w:space="0" w:color="auto"/>
            </w:tcBorders>
            <w:shd w:val="clear" w:color="000000" w:fill="FFFFFF"/>
            <w:vAlign w:val="center"/>
            <w:hideMark/>
          </w:tcPr>
          <w:p w14:paraId="5CEA1F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1,260,000</w:t>
            </w:r>
          </w:p>
        </w:tc>
        <w:tc>
          <w:tcPr>
            <w:tcW w:w="112" w:type="pct"/>
            <w:tcBorders>
              <w:top w:val="nil"/>
              <w:left w:val="nil"/>
              <w:bottom w:val="single" w:sz="4" w:space="0" w:color="auto"/>
              <w:right w:val="single" w:sz="4" w:space="0" w:color="auto"/>
            </w:tcBorders>
            <w:shd w:val="clear" w:color="000000" w:fill="FFFFFF"/>
            <w:vAlign w:val="center"/>
            <w:hideMark/>
          </w:tcPr>
          <w:p w14:paraId="1CD753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BA10EF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1,260,000</w:t>
            </w:r>
          </w:p>
        </w:tc>
        <w:tc>
          <w:tcPr>
            <w:tcW w:w="114" w:type="pct"/>
            <w:tcBorders>
              <w:top w:val="nil"/>
              <w:left w:val="nil"/>
              <w:bottom w:val="single" w:sz="4" w:space="0" w:color="auto"/>
              <w:right w:val="single" w:sz="4" w:space="0" w:color="auto"/>
            </w:tcBorders>
            <w:shd w:val="clear" w:color="auto" w:fill="auto"/>
            <w:vAlign w:val="center"/>
            <w:hideMark/>
          </w:tcPr>
          <w:p w14:paraId="3CC828B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65CDFE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A96D8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80F2D3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9465F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BCAF7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3,660,000</w:t>
            </w:r>
          </w:p>
        </w:tc>
        <w:tc>
          <w:tcPr>
            <w:tcW w:w="128" w:type="pct"/>
            <w:tcBorders>
              <w:top w:val="nil"/>
              <w:left w:val="nil"/>
              <w:bottom w:val="single" w:sz="4" w:space="0" w:color="auto"/>
              <w:right w:val="single" w:sz="4" w:space="0" w:color="auto"/>
            </w:tcBorders>
            <w:shd w:val="clear" w:color="auto" w:fill="auto"/>
            <w:vAlign w:val="center"/>
            <w:hideMark/>
          </w:tcPr>
          <w:p w14:paraId="54929F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7EE00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3,660,000</w:t>
            </w:r>
          </w:p>
        </w:tc>
      </w:tr>
      <w:tr w:rsidR="006A3252" w:rsidRPr="00225F2C" w14:paraId="5E678B3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noWrap/>
            <w:vAlign w:val="center"/>
            <w:hideMark/>
          </w:tcPr>
          <w:p w14:paraId="0E2E90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2.4.3</w:t>
            </w:r>
          </w:p>
        </w:tc>
        <w:tc>
          <w:tcPr>
            <w:tcW w:w="322" w:type="pct"/>
            <w:tcBorders>
              <w:top w:val="nil"/>
              <w:left w:val="nil"/>
              <w:bottom w:val="single" w:sz="4" w:space="0" w:color="auto"/>
              <w:right w:val="single" w:sz="4" w:space="0" w:color="auto"/>
            </w:tcBorders>
            <w:shd w:val="clear" w:color="000000" w:fill="DDEBF7"/>
            <w:vAlign w:val="center"/>
            <w:hideMark/>
          </w:tcPr>
          <w:p w14:paraId="2B602072"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xml:space="preserve">Përmirësimi i përgjigjes institucionale ndaj keqpërdorimit të armëve të zjarrit në dhunën në familje dhe dhunën ndaj partnerit </w:t>
            </w:r>
          </w:p>
        </w:tc>
        <w:tc>
          <w:tcPr>
            <w:tcW w:w="113" w:type="pct"/>
            <w:tcBorders>
              <w:top w:val="nil"/>
              <w:left w:val="nil"/>
              <w:bottom w:val="single" w:sz="4" w:space="0" w:color="auto"/>
              <w:right w:val="single" w:sz="4" w:space="0" w:color="auto"/>
            </w:tcBorders>
            <w:shd w:val="clear" w:color="000000" w:fill="DDEBF7"/>
            <w:vAlign w:val="center"/>
            <w:hideMark/>
          </w:tcPr>
          <w:p w14:paraId="21C9764E"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48CC4D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60C046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4B567C5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4FED43E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5C5248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5BADE2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38CA0D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3A6EC9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4739E5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1316F87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34644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69AF31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1021B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48DD4C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CC355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1CA74C1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91E86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30901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0B81E9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1E26A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62DFF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1DA160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2F395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5CBC7C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55BB91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17BC75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3E2BB6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1C3B3B4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275EC2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94F03D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675238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8489C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74B62D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C0E1D3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1484BC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34040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12F0E1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3E138F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0F7033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749BABF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4554258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2.4.3.1</w:t>
            </w:r>
          </w:p>
        </w:tc>
        <w:tc>
          <w:tcPr>
            <w:tcW w:w="322" w:type="pct"/>
            <w:tcBorders>
              <w:top w:val="nil"/>
              <w:left w:val="nil"/>
              <w:bottom w:val="single" w:sz="4" w:space="0" w:color="auto"/>
              <w:right w:val="single" w:sz="4" w:space="0" w:color="auto"/>
            </w:tcBorders>
            <w:shd w:val="clear" w:color="000000" w:fill="FFFFFF"/>
            <w:vAlign w:val="center"/>
            <w:hideMark/>
          </w:tcPr>
          <w:p w14:paraId="48308B8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Rritja e kapaciteteve profesionale të punonjësve të policisë, nëpërmjet trajnimeve, ku të përfshihen çështje të parandalimit, zbulimit dhe bllokimit të armëve të zjarrit, në rastet e konflikteve familjare, të evidentuara.</w:t>
            </w:r>
          </w:p>
        </w:tc>
        <w:tc>
          <w:tcPr>
            <w:tcW w:w="113" w:type="pct"/>
            <w:tcBorders>
              <w:top w:val="nil"/>
              <w:left w:val="nil"/>
              <w:bottom w:val="single" w:sz="4" w:space="0" w:color="auto"/>
              <w:right w:val="single" w:sz="4" w:space="0" w:color="auto"/>
            </w:tcBorders>
            <w:shd w:val="clear" w:color="000000" w:fill="FFFFFF"/>
            <w:vAlign w:val="center"/>
            <w:hideMark/>
          </w:tcPr>
          <w:p w14:paraId="0964971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73048B1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1059E83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642EA2F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6C2E591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491C70C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34" w:type="pct"/>
            <w:tcBorders>
              <w:top w:val="nil"/>
              <w:left w:val="nil"/>
              <w:bottom w:val="single" w:sz="4" w:space="0" w:color="auto"/>
              <w:right w:val="single" w:sz="4" w:space="0" w:color="auto"/>
            </w:tcBorders>
            <w:shd w:val="clear" w:color="000000" w:fill="FFFFFF"/>
            <w:noWrap/>
            <w:vAlign w:val="center"/>
            <w:hideMark/>
          </w:tcPr>
          <w:p w14:paraId="631FE0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58F2B1A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50" w:type="pct"/>
            <w:tcBorders>
              <w:top w:val="nil"/>
              <w:left w:val="nil"/>
              <w:bottom w:val="single" w:sz="4" w:space="0" w:color="auto"/>
              <w:right w:val="single" w:sz="4" w:space="0" w:color="auto"/>
            </w:tcBorders>
            <w:shd w:val="clear" w:color="auto" w:fill="auto"/>
            <w:noWrap/>
            <w:vAlign w:val="center"/>
            <w:hideMark/>
          </w:tcPr>
          <w:p w14:paraId="7195787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89" w:type="pct"/>
            <w:tcBorders>
              <w:top w:val="nil"/>
              <w:left w:val="nil"/>
              <w:bottom w:val="single" w:sz="4" w:space="0" w:color="auto"/>
              <w:right w:val="single" w:sz="4" w:space="0" w:color="auto"/>
            </w:tcBorders>
            <w:shd w:val="clear" w:color="auto" w:fill="auto"/>
            <w:noWrap/>
            <w:vAlign w:val="center"/>
            <w:hideMark/>
          </w:tcPr>
          <w:p w14:paraId="0E3BDE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29CDEA4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auto" w:fill="auto"/>
            <w:noWrap/>
            <w:vAlign w:val="center"/>
            <w:hideMark/>
          </w:tcPr>
          <w:p w14:paraId="5BA084F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3" w:type="pct"/>
            <w:tcBorders>
              <w:top w:val="nil"/>
              <w:left w:val="nil"/>
              <w:bottom w:val="single" w:sz="4" w:space="0" w:color="auto"/>
              <w:right w:val="single" w:sz="4" w:space="0" w:color="auto"/>
            </w:tcBorders>
            <w:shd w:val="clear" w:color="auto" w:fill="auto"/>
            <w:noWrap/>
            <w:vAlign w:val="center"/>
            <w:hideMark/>
          </w:tcPr>
          <w:p w14:paraId="381B0C1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00ACC0C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8" w:type="pct"/>
            <w:tcBorders>
              <w:top w:val="nil"/>
              <w:left w:val="nil"/>
              <w:bottom w:val="single" w:sz="4" w:space="0" w:color="auto"/>
              <w:right w:val="single" w:sz="4" w:space="0" w:color="auto"/>
            </w:tcBorders>
            <w:shd w:val="clear" w:color="auto" w:fill="auto"/>
            <w:noWrap/>
            <w:vAlign w:val="center"/>
            <w:hideMark/>
          </w:tcPr>
          <w:p w14:paraId="7E6D53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auto" w:fill="auto"/>
            <w:noWrap/>
            <w:vAlign w:val="center"/>
            <w:hideMark/>
          </w:tcPr>
          <w:p w14:paraId="432996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D85E77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8" w:type="pct"/>
            <w:tcBorders>
              <w:top w:val="nil"/>
              <w:left w:val="nil"/>
              <w:bottom w:val="single" w:sz="4" w:space="0" w:color="auto"/>
              <w:right w:val="single" w:sz="4" w:space="0" w:color="auto"/>
            </w:tcBorders>
            <w:shd w:val="clear" w:color="auto" w:fill="auto"/>
            <w:noWrap/>
            <w:vAlign w:val="center"/>
            <w:hideMark/>
          </w:tcPr>
          <w:p w14:paraId="050E067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auto" w:fill="auto"/>
            <w:noWrap/>
            <w:vAlign w:val="center"/>
            <w:hideMark/>
          </w:tcPr>
          <w:p w14:paraId="061BDB1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75B056C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8" w:type="pct"/>
            <w:tcBorders>
              <w:top w:val="nil"/>
              <w:left w:val="nil"/>
              <w:bottom w:val="single" w:sz="4" w:space="0" w:color="auto"/>
              <w:right w:val="single" w:sz="4" w:space="0" w:color="auto"/>
            </w:tcBorders>
            <w:shd w:val="clear" w:color="auto" w:fill="auto"/>
            <w:noWrap/>
            <w:vAlign w:val="center"/>
            <w:hideMark/>
          </w:tcPr>
          <w:p w14:paraId="08FEA35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auto" w:fill="auto"/>
            <w:noWrap/>
            <w:vAlign w:val="center"/>
            <w:hideMark/>
          </w:tcPr>
          <w:p w14:paraId="2BCDAC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C5BDD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20" w:type="pct"/>
            <w:tcBorders>
              <w:top w:val="nil"/>
              <w:left w:val="nil"/>
              <w:bottom w:val="single" w:sz="4" w:space="0" w:color="auto"/>
              <w:right w:val="single" w:sz="4" w:space="0" w:color="auto"/>
            </w:tcBorders>
            <w:shd w:val="clear" w:color="000000" w:fill="FFFFFF"/>
            <w:vAlign w:val="center"/>
            <w:hideMark/>
          </w:tcPr>
          <w:p w14:paraId="3B403D6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14,332,686</w:t>
            </w:r>
          </w:p>
        </w:tc>
        <w:tc>
          <w:tcPr>
            <w:tcW w:w="112" w:type="pct"/>
            <w:tcBorders>
              <w:top w:val="nil"/>
              <w:left w:val="nil"/>
              <w:bottom w:val="single" w:sz="4" w:space="0" w:color="auto"/>
              <w:right w:val="single" w:sz="4" w:space="0" w:color="auto"/>
            </w:tcBorders>
            <w:shd w:val="clear" w:color="000000" w:fill="FFFFFF"/>
            <w:vAlign w:val="center"/>
            <w:hideMark/>
          </w:tcPr>
          <w:p w14:paraId="2A801A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F91969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14,332,686</w:t>
            </w:r>
          </w:p>
        </w:tc>
        <w:tc>
          <w:tcPr>
            <w:tcW w:w="105" w:type="pct"/>
            <w:tcBorders>
              <w:top w:val="nil"/>
              <w:left w:val="nil"/>
              <w:bottom w:val="single" w:sz="4" w:space="0" w:color="auto"/>
              <w:right w:val="single" w:sz="4" w:space="0" w:color="auto"/>
            </w:tcBorders>
            <w:shd w:val="clear" w:color="000000" w:fill="FFFFFF"/>
            <w:vAlign w:val="center"/>
            <w:hideMark/>
          </w:tcPr>
          <w:p w14:paraId="5F4A464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4,777,562</w:t>
            </w:r>
          </w:p>
        </w:tc>
        <w:tc>
          <w:tcPr>
            <w:tcW w:w="112" w:type="pct"/>
            <w:tcBorders>
              <w:top w:val="nil"/>
              <w:left w:val="nil"/>
              <w:bottom w:val="single" w:sz="4" w:space="0" w:color="auto"/>
              <w:right w:val="single" w:sz="4" w:space="0" w:color="auto"/>
            </w:tcBorders>
            <w:shd w:val="clear" w:color="000000" w:fill="FFFFFF"/>
            <w:vAlign w:val="center"/>
            <w:hideMark/>
          </w:tcPr>
          <w:p w14:paraId="3F776A4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3345C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4,777,562</w:t>
            </w:r>
          </w:p>
        </w:tc>
        <w:tc>
          <w:tcPr>
            <w:tcW w:w="116" w:type="pct"/>
            <w:tcBorders>
              <w:top w:val="nil"/>
              <w:left w:val="nil"/>
              <w:bottom w:val="single" w:sz="4" w:space="0" w:color="auto"/>
              <w:right w:val="single" w:sz="4" w:space="0" w:color="auto"/>
            </w:tcBorders>
            <w:shd w:val="clear" w:color="000000" w:fill="FFFFFF"/>
            <w:vAlign w:val="center"/>
            <w:hideMark/>
          </w:tcPr>
          <w:p w14:paraId="6ADF344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9,555,124</w:t>
            </w:r>
          </w:p>
        </w:tc>
        <w:tc>
          <w:tcPr>
            <w:tcW w:w="112" w:type="pct"/>
            <w:tcBorders>
              <w:top w:val="nil"/>
              <w:left w:val="nil"/>
              <w:bottom w:val="single" w:sz="4" w:space="0" w:color="auto"/>
              <w:right w:val="single" w:sz="4" w:space="0" w:color="auto"/>
            </w:tcBorders>
            <w:shd w:val="clear" w:color="000000" w:fill="FFFFFF"/>
            <w:vAlign w:val="center"/>
            <w:hideMark/>
          </w:tcPr>
          <w:p w14:paraId="0FE5DC7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046A1B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9,555,124</w:t>
            </w:r>
          </w:p>
        </w:tc>
        <w:tc>
          <w:tcPr>
            <w:tcW w:w="114" w:type="pct"/>
            <w:tcBorders>
              <w:top w:val="nil"/>
              <w:left w:val="nil"/>
              <w:bottom w:val="single" w:sz="4" w:space="0" w:color="auto"/>
              <w:right w:val="single" w:sz="4" w:space="0" w:color="auto"/>
            </w:tcBorders>
            <w:shd w:val="clear" w:color="auto" w:fill="auto"/>
            <w:vAlign w:val="center"/>
            <w:hideMark/>
          </w:tcPr>
          <w:p w14:paraId="30B681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649703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07CBE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CA641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12D5F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34A3F1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28,665,372</w:t>
            </w:r>
          </w:p>
        </w:tc>
        <w:tc>
          <w:tcPr>
            <w:tcW w:w="128" w:type="pct"/>
            <w:tcBorders>
              <w:top w:val="nil"/>
              <w:left w:val="nil"/>
              <w:bottom w:val="single" w:sz="4" w:space="0" w:color="auto"/>
              <w:right w:val="single" w:sz="4" w:space="0" w:color="auto"/>
            </w:tcBorders>
            <w:shd w:val="clear" w:color="auto" w:fill="auto"/>
            <w:vAlign w:val="center"/>
            <w:hideMark/>
          </w:tcPr>
          <w:p w14:paraId="1083FA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23349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28,665,372</w:t>
            </w:r>
          </w:p>
        </w:tc>
      </w:tr>
      <w:tr w:rsidR="00FE75BE" w:rsidRPr="00225F2C" w14:paraId="6580477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1320980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2.4.3.2</w:t>
            </w:r>
          </w:p>
        </w:tc>
        <w:tc>
          <w:tcPr>
            <w:tcW w:w="322" w:type="pct"/>
            <w:tcBorders>
              <w:top w:val="nil"/>
              <w:left w:val="nil"/>
              <w:bottom w:val="single" w:sz="4" w:space="0" w:color="auto"/>
              <w:right w:val="single" w:sz="4" w:space="0" w:color="auto"/>
            </w:tcBorders>
            <w:shd w:val="clear" w:color="000000" w:fill="FFFFFF"/>
            <w:vAlign w:val="center"/>
            <w:hideMark/>
          </w:tcPr>
          <w:p w14:paraId="6474AC5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Mundësimi i aksesit në bazën e të dhënave për armët, i të gjithë punonjësve të policisë që trajtojnë dhunën në familje, me qëllim përdorimin e informacionit gjatë procesit të vlerësimit për rastet e dhunës.</w:t>
            </w:r>
          </w:p>
        </w:tc>
        <w:tc>
          <w:tcPr>
            <w:tcW w:w="113" w:type="pct"/>
            <w:tcBorders>
              <w:top w:val="nil"/>
              <w:left w:val="nil"/>
              <w:bottom w:val="single" w:sz="4" w:space="0" w:color="auto"/>
              <w:right w:val="single" w:sz="4" w:space="0" w:color="auto"/>
            </w:tcBorders>
            <w:shd w:val="clear" w:color="000000" w:fill="FFFFFF"/>
            <w:vAlign w:val="center"/>
            <w:hideMark/>
          </w:tcPr>
          <w:p w14:paraId="6B046C1B"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23B4343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53448EF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082DFAF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000000" w:fill="FFFFFF"/>
            <w:noWrap/>
            <w:vAlign w:val="center"/>
            <w:hideMark/>
          </w:tcPr>
          <w:p w14:paraId="6701B0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2027</w:t>
            </w:r>
          </w:p>
        </w:tc>
        <w:tc>
          <w:tcPr>
            <w:tcW w:w="148" w:type="pct"/>
            <w:tcBorders>
              <w:top w:val="nil"/>
              <w:left w:val="nil"/>
              <w:bottom w:val="single" w:sz="4" w:space="0" w:color="auto"/>
              <w:right w:val="single" w:sz="4" w:space="0" w:color="auto"/>
            </w:tcBorders>
            <w:shd w:val="clear" w:color="000000" w:fill="FFFFFF"/>
            <w:noWrap/>
            <w:vAlign w:val="center"/>
            <w:hideMark/>
          </w:tcPr>
          <w:p w14:paraId="46CA84E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625AABD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4B7F9A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000000" w:fill="FFFFFF"/>
            <w:vAlign w:val="center"/>
            <w:hideMark/>
          </w:tcPr>
          <w:p w14:paraId="795D6F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89" w:type="pct"/>
            <w:tcBorders>
              <w:top w:val="nil"/>
              <w:left w:val="nil"/>
              <w:bottom w:val="single" w:sz="4" w:space="0" w:color="auto"/>
              <w:right w:val="single" w:sz="4" w:space="0" w:color="auto"/>
            </w:tcBorders>
            <w:shd w:val="clear" w:color="000000" w:fill="FFFFFF"/>
            <w:vAlign w:val="center"/>
            <w:hideMark/>
          </w:tcPr>
          <w:p w14:paraId="107C48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0AFA4E6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000000" w:fill="FFFFFF"/>
            <w:vAlign w:val="center"/>
            <w:hideMark/>
          </w:tcPr>
          <w:p w14:paraId="3F9FAF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3" w:type="pct"/>
            <w:tcBorders>
              <w:top w:val="nil"/>
              <w:left w:val="nil"/>
              <w:bottom w:val="single" w:sz="4" w:space="0" w:color="auto"/>
              <w:right w:val="single" w:sz="4" w:space="0" w:color="auto"/>
            </w:tcBorders>
            <w:shd w:val="clear" w:color="000000" w:fill="FFFFFF"/>
            <w:vAlign w:val="center"/>
            <w:hideMark/>
          </w:tcPr>
          <w:p w14:paraId="6C2CC20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0C1C89D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8" w:type="pct"/>
            <w:tcBorders>
              <w:top w:val="nil"/>
              <w:left w:val="nil"/>
              <w:bottom w:val="single" w:sz="4" w:space="0" w:color="auto"/>
              <w:right w:val="single" w:sz="4" w:space="0" w:color="auto"/>
            </w:tcBorders>
            <w:shd w:val="clear" w:color="000000" w:fill="FFFFFF"/>
            <w:vAlign w:val="center"/>
            <w:hideMark/>
          </w:tcPr>
          <w:p w14:paraId="3DDFF9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47D515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6A6ED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2CF7A7C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33EBAE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73A5273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21DEDD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7DF4785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6B9274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2825875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9,555,124</w:t>
            </w:r>
          </w:p>
        </w:tc>
        <w:tc>
          <w:tcPr>
            <w:tcW w:w="112" w:type="pct"/>
            <w:tcBorders>
              <w:top w:val="nil"/>
              <w:left w:val="nil"/>
              <w:bottom w:val="single" w:sz="4" w:space="0" w:color="auto"/>
              <w:right w:val="single" w:sz="4" w:space="0" w:color="auto"/>
            </w:tcBorders>
            <w:shd w:val="clear" w:color="000000" w:fill="FFFFFF"/>
            <w:vAlign w:val="center"/>
            <w:hideMark/>
          </w:tcPr>
          <w:p w14:paraId="42C520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F6FE1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9,555,124</w:t>
            </w:r>
          </w:p>
        </w:tc>
        <w:tc>
          <w:tcPr>
            <w:tcW w:w="105" w:type="pct"/>
            <w:tcBorders>
              <w:top w:val="nil"/>
              <w:left w:val="nil"/>
              <w:bottom w:val="single" w:sz="4" w:space="0" w:color="auto"/>
              <w:right w:val="single" w:sz="4" w:space="0" w:color="auto"/>
            </w:tcBorders>
            <w:shd w:val="clear" w:color="000000" w:fill="FFFFFF"/>
            <w:vAlign w:val="center"/>
            <w:hideMark/>
          </w:tcPr>
          <w:p w14:paraId="221C316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2E9F759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66FC8E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797BEB1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21F7882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02F517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254B0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60B89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3A823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46DE5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705E7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893A4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9,555,124</w:t>
            </w:r>
          </w:p>
        </w:tc>
        <w:tc>
          <w:tcPr>
            <w:tcW w:w="128" w:type="pct"/>
            <w:tcBorders>
              <w:top w:val="nil"/>
              <w:left w:val="nil"/>
              <w:bottom w:val="single" w:sz="4" w:space="0" w:color="auto"/>
              <w:right w:val="single" w:sz="4" w:space="0" w:color="auto"/>
            </w:tcBorders>
            <w:shd w:val="clear" w:color="auto" w:fill="auto"/>
            <w:vAlign w:val="center"/>
            <w:hideMark/>
          </w:tcPr>
          <w:p w14:paraId="2323C8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ED612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9,555,124</w:t>
            </w:r>
          </w:p>
        </w:tc>
      </w:tr>
      <w:tr w:rsidR="006A3252" w:rsidRPr="00225F2C" w14:paraId="2DDD885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0542243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5573AA6B" w14:textId="3E963442"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2.4</w:t>
            </w:r>
          </w:p>
        </w:tc>
        <w:tc>
          <w:tcPr>
            <w:tcW w:w="113" w:type="pct"/>
            <w:tcBorders>
              <w:top w:val="nil"/>
              <w:left w:val="nil"/>
              <w:bottom w:val="single" w:sz="4" w:space="0" w:color="auto"/>
              <w:right w:val="single" w:sz="4" w:space="0" w:color="auto"/>
            </w:tcBorders>
            <w:shd w:val="clear" w:color="000000" w:fill="D9D9D9"/>
            <w:vAlign w:val="center"/>
            <w:hideMark/>
          </w:tcPr>
          <w:p w14:paraId="515DA84E"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110EA59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79F318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7E00AC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7AF562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32E3A51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34" w:type="pct"/>
            <w:tcBorders>
              <w:top w:val="nil"/>
              <w:left w:val="nil"/>
              <w:bottom w:val="single" w:sz="4" w:space="0" w:color="auto"/>
              <w:right w:val="single" w:sz="4" w:space="0" w:color="auto"/>
            </w:tcBorders>
            <w:shd w:val="clear" w:color="000000" w:fill="D9D9D9"/>
            <w:vAlign w:val="center"/>
            <w:hideMark/>
          </w:tcPr>
          <w:p w14:paraId="6240E56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6EAC906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50" w:type="pct"/>
            <w:tcBorders>
              <w:top w:val="nil"/>
              <w:left w:val="nil"/>
              <w:bottom w:val="single" w:sz="4" w:space="0" w:color="auto"/>
              <w:right w:val="single" w:sz="4" w:space="0" w:color="auto"/>
            </w:tcBorders>
            <w:shd w:val="clear" w:color="000000" w:fill="D9D9D9"/>
            <w:vAlign w:val="center"/>
            <w:hideMark/>
          </w:tcPr>
          <w:p w14:paraId="6D2CBB4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9,555,124</w:t>
            </w:r>
          </w:p>
        </w:tc>
        <w:tc>
          <w:tcPr>
            <w:tcW w:w="89" w:type="pct"/>
            <w:tcBorders>
              <w:top w:val="nil"/>
              <w:left w:val="nil"/>
              <w:bottom w:val="single" w:sz="4" w:space="0" w:color="auto"/>
              <w:right w:val="single" w:sz="4" w:space="0" w:color="auto"/>
            </w:tcBorders>
            <w:shd w:val="clear" w:color="000000" w:fill="D9D9D9"/>
            <w:vAlign w:val="center"/>
            <w:hideMark/>
          </w:tcPr>
          <w:p w14:paraId="6819500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2E1F460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9,555,124</w:t>
            </w:r>
          </w:p>
        </w:tc>
        <w:tc>
          <w:tcPr>
            <w:tcW w:w="114" w:type="pct"/>
            <w:tcBorders>
              <w:top w:val="nil"/>
              <w:left w:val="nil"/>
              <w:bottom w:val="single" w:sz="4" w:space="0" w:color="auto"/>
              <w:right w:val="single" w:sz="4" w:space="0" w:color="auto"/>
            </w:tcBorders>
            <w:shd w:val="clear" w:color="000000" w:fill="D9D9D9"/>
            <w:vAlign w:val="center"/>
            <w:hideMark/>
          </w:tcPr>
          <w:p w14:paraId="00CD4FB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9,555,124</w:t>
            </w:r>
          </w:p>
        </w:tc>
        <w:tc>
          <w:tcPr>
            <w:tcW w:w="113" w:type="pct"/>
            <w:tcBorders>
              <w:top w:val="nil"/>
              <w:left w:val="nil"/>
              <w:bottom w:val="single" w:sz="4" w:space="0" w:color="auto"/>
              <w:right w:val="single" w:sz="4" w:space="0" w:color="auto"/>
            </w:tcBorders>
            <w:shd w:val="clear" w:color="000000" w:fill="D9D9D9"/>
            <w:vAlign w:val="center"/>
            <w:hideMark/>
          </w:tcPr>
          <w:p w14:paraId="5F77A73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0C561E3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9,555,124</w:t>
            </w:r>
          </w:p>
        </w:tc>
        <w:tc>
          <w:tcPr>
            <w:tcW w:w="118" w:type="pct"/>
            <w:tcBorders>
              <w:top w:val="nil"/>
              <w:left w:val="nil"/>
              <w:bottom w:val="single" w:sz="4" w:space="0" w:color="auto"/>
              <w:right w:val="single" w:sz="4" w:space="0" w:color="auto"/>
            </w:tcBorders>
            <w:shd w:val="clear" w:color="000000" w:fill="D9D9D9"/>
            <w:vAlign w:val="center"/>
            <w:hideMark/>
          </w:tcPr>
          <w:p w14:paraId="5ED18B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14" w:type="pct"/>
            <w:tcBorders>
              <w:top w:val="nil"/>
              <w:left w:val="nil"/>
              <w:bottom w:val="single" w:sz="4" w:space="0" w:color="auto"/>
              <w:right w:val="single" w:sz="4" w:space="0" w:color="auto"/>
            </w:tcBorders>
            <w:shd w:val="clear" w:color="000000" w:fill="D9D9D9"/>
            <w:vAlign w:val="center"/>
            <w:hideMark/>
          </w:tcPr>
          <w:p w14:paraId="27E3982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6152157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18" w:type="pct"/>
            <w:tcBorders>
              <w:top w:val="nil"/>
              <w:left w:val="nil"/>
              <w:bottom w:val="single" w:sz="4" w:space="0" w:color="auto"/>
              <w:right w:val="single" w:sz="4" w:space="0" w:color="auto"/>
            </w:tcBorders>
            <w:shd w:val="clear" w:color="000000" w:fill="D9D9D9"/>
            <w:vAlign w:val="center"/>
            <w:hideMark/>
          </w:tcPr>
          <w:p w14:paraId="250F7B7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14" w:type="pct"/>
            <w:tcBorders>
              <w:top w:val="nil"/>
              <w:left w:val="nil"/>
              <w:bottom w:val="single" w:sz="4" w:space="0" w:color="auto"/>
              <w:right w:val="single" w:sz="4" w:space="0" w:color="auto"/>
            </w:tcBorders>
            <w:shd w:val="clear" w:color="000000" w:fill="D9D9D9"/>
            <w:vAlign w:val="center"/>
            <w:hideMark/>
          </w:tcPr>
          <w:p w14:paraId="5E010F6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69B9981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18" w:type="pct"/>
            <w:tcBorders>
              <w:top w:val="nil"/>
              <w:left w:val="nil"/>
              <w:bottom w:val="single" w:sz="4" w:space="0" w:color="auto"/>
              <w:right w:val="single" w:sz="4" w:space="0" w:color="auto"/>
            </w:tcBorders>
            <w:shd w:val="clear" w:color="000000" w:fill="D9D9D9"/>
            <w:vAlign w:val="center"/>
            <w:hideMark/>
          </w:tcPr>
          <w:p w14:paraId="100CC63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14" w:type="pct"/>
            <w:tcBorders>
              <w:top w:val="nil"/>
              <w:left w:val="nil"/>
              <w:bottom w:val="single" w:sz="4" w:space="0" w:color="auto"/>
              <w:right w:val="single" w:sz="4" w:space="0" w:color="auto"/>
            </w:tcBorders>
            <w:shd w:val="clear" w:color="000000" w:fill="D9D9D9"/>
            <w:vAlign w:val="center"/>
            <w:hideMark/>
          </w:tcPr>
          <w:p w14:paraId="551CB1E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48E1ABC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20" w:type="pct"/>
            <w:tcBorders>
              <w:top w:val="nil"/>
              <w:left w:val="nil"/>
              <w:bottom w:val="single" w:sz="4" w:space="0" w:color="auto"/>
              <w:right w:val="single" w:sz="4" w:space="0" w:color="auto"/>
            </w:tcBorders>
            <w:shd w:val="clear" w:color="000000" w:fill="D9D9D9"/>
            <w:vAlign w:val="center"/>
            <w:hideMark/>
          </w:tcPr>
          <w:p w14:paraId="1488E33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23,887,810</w:t>
            </w:r>
          </w:p>
        </w:tc>
        <w:tc>
          <w:tcPr>
            <w:tcW w:w="112" w:type="pct"/>
            <w:tcBorders>
              <w:top w:val="nil"/>
              <w:left w:val="nil"/>
              <w:bottom w:val="single" w:sz="4" w:space="0" w:color="auto"/>
              <w:right w:val="single" w:sz="4" w:space="0" w:color="auto"/>
            </w:tcBorders>
            <w:shd w:val="clear" w:color="000000" w:fill="D9D9D9"/>
            <w:vAlign w:val="center"/>
            <w:hideMark/>
          </w:tcPr>
          <w:p w14:paraId="6281859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1DEF4FD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23,887,810</w:t>
            </w:r>
          </w:p>
        </w:tc>
        <w:tc>
          <w:tcPr>
            <w:tcW w:w="105" w:type="pct"/>
            <w:tcBorders>
              <w:top w:val="nil"/>
              <w:left w:val="nil"/>
              <w:bottom w:val="single" w:sz="4" w:space="0" w:color="auto"/>
              <w:right w:val="single" w:sz="4" w:space="0" w:color="auto"/>
            </w:tcBorders>
            <w:shd w:val="clear" w:color="000000" w:fill="D9D9D9"/>
            <w:vAlign w:val="center"/>
            <w:hideMark/>
          </w:tcPr>
          <w:p w14:paraId="00D7D93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12" w:type="pct"/>
            <w:tcBorders>
              <w:top w:val="nil"/>
              <w:left w:val="nil"/>
              <w:bottom w:val="single" w:sz="4" w:space="0" w:color="auto"/>
              <w:right w:val="single" w:sz="4" w:space="0" w:color="auto"/>
            </w:tcBorders>
            <w:shd w:val="clear" w:color="000000" w:fill="D9D9D9"/>
            <w:vAlign w:val="center"/>
            <w:hideMark/>
          </w:tcPr>
          <w:p w14:paraId="73B48CC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7088EBC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4,777,562</w:t>
            </w:r>
          </w:p>
        </w:tc>
        <w:tc>
          <w:tcPr>
            <w:tcW w:w="116" w:type="pct"/>
            <w:tcBorders>
              <w:top w:val="nil"/>
              <w:left w:val="nil"/>
              <w:bottom w:val="single" w:sz="4" w:space="0" w:color="auto"/>
              <w:right w:val="single" w:sz="4" w:space="0" w:color="auto"/>
            </w:tcBorders>
            <w:shd w:val="clear" w:color="000000" w:fill="D9D9D9"/>
            <w:vAlign w:val="center"/>
            <w:hideMark/>
          </w:tcPr>
          <w:p w14:paraId="4FC94B7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9,555,124</w:t>
            </w:r>
          </w:p>
        </w:tc>
        <w:tc>
          <w:tcPr>
            <w:tcW w:w="112" w:type="pct"/>
            <w:tcBorders>
              <w:top w:val="nil"/>
              <w:left w:val="nil"/>
              <w:bottom w:val="single" w:sz="4" w:space="0" w:color="auto"/>
              <w:right w:val="single" w:sz="4" w:space="0" w:color="auto"/>
            </w:tcBorders>
            <w:shd w:val="clear" w:color="000000" w:fill="D9D9D9"/>
            <w:vAlign w:val="center"/>
            <w:hideMark/>
          </w:tcPr>
          <w:p w14:paraId="7860F3E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3A7A302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9,555,124</w:t>
            </w:r>
          </w:p>
        </w:tc>
        <w:tc>
          <w:tcPr>
            <w:tcW w:w="114" w:type="pct"/>
            <w:tcBorders>
              <w:top w:val="nil"/>
              <w:left w:val="nil"/>
              <w:bottom w:val="single" w:sz="4" w:space="0" w:color="auto"/>
              <w:right w:val="single" w:sz="4" w:space="0" w:color="auto"/>
            </w:tcBorders>
            <w:shd w:val="clear" w:color="000000" w:fill="D9D9D9"/>
            <w:vAlign w:val="center"/>
            <w:hideMark/>
          </w:tcPr>
          <w:p w14:paraId="7C95067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7C2661C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6781885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6F57B62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12F527B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6200FD5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38,220,496</w:t>
            </w:r>
          </w:p>
        </w:tc>
        <w:tc>
          <w:tcPr>
            <w:tcW w:w="128" w:type="pct"/>
            <w:tcBorders>
              <w:top w:val="nil"/>
              <w:left w:val="nil"/>
              <w:bottom w:val="single" w:sz="4" w:space="0" w:color="auto"/>
              <w:right w:val="single" w:sz="4" w:space="0" w:color="auto"/>
            </w:tcBorders>
            <w:shd w:val="clear" w:color="000000" w:fill="D9D9D9"/>
            <w:vAlign w:val="center"/>
            <w:hideMark/>
          </w:tcPr>
          <w:p w14:paraId="5B0370A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2E05C18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38,220,496</w:t>
            </w:r>
          </w:p>
        </w:tc>
      </w:tr>
      <w:tr w:rsidR="006A3252" w:rsidRPr="00225F2C" w14:paraId="0E9130D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noWrap/>
            <w:vAlign w:val="center"/>
            <w:hideMark/>
          </w:tcPr>
          <w:p w14:paraId="26C381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2.5</w:t>
            </w:r>
          </w:p>
        </w:tc>
        <w:tc>
          <w:tcPr>
            <w:tcW w:w="322" w:type="pct"/>
            <w:tcBorders>
              <w:top w:val="nil"/>
              <w:left w:val="nil"/>
              <w:bottom w:val="single" w:sz="4" w:space="0" w:color="auto"/>
              <w:right w:val="single" w:sz="4" w:space="0" w:color="auto"/>
            </w:tcBorders>
            <w:shd w:val="clear" w:color="000000" w:fill="FCE4D6"/>
            <w:vAlign w:val="center"/>
            <w:hideMark/>
          </w:tcPr>
          <w:p w14:paraId="354982C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parandalimit të keqpërdorimit të AVLME-ve</w:t>
            </w:r>
          </w:p>
        </w:tc>
        <w:tc>
          <w:tcPr>
            <w:tcW w:w="113" w:type="pct"/>
            <w:tcBorders>
              <w:top w:val="nil"/>
              <w:left w:val="nil"/>
              <w:bottom w:val="single" w:sz="4" w:space="0" w:color="auto"/>
              <w:right w:val="single" w:sz="4" w:space="0" w:color="auto"/>
            </w:tcBorders>
            <w:shd w:val="clear" w:color="000000" w:fill="FCE4D6"/>
            <w:vAlign w:val="center"/>
            <w:hideMark/>
          </w:tcPr>
          <w:p w14:paraId="6029CA27"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FCE4D6"/>
            <w:noWrap/>
            <w:vAlign w:val="bottom"/>
            <w:hideMark/>
          </w:tcPr>
          <w:p w14:paraId="3E3D222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noWrap/>
            <w:vAlign w:val="center"/>
            <w:hideMark/>
          </w:tcPr>
          <w:p w14:paraId="4A54A9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noWrap/>
            <w:vAlign w:val="bottom"/>
            <w:hideMark/>
          </w:tcPr>
          <w:p w14:paraId="2D08E9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FCE4D6"/>
            <w:noWrap/>
            <w:vAlign w:val="bottom"/>
            <w:hideMark/>
          </w:tcPr>
          <w:p w14:paraId="49FD65F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FCE4D6"/>
            <w:noWrap/>
            <w:vAlign w:val="center"/>
            <w:hideMark/>
          </w:tcPr>
          <w:p w14:paraId="193D731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000000" w:fill="FCE4D6"/>
            <w:noWrap/>
            <w:vAlign w:val="center"/>
            <w:hideMark/>
          </w:tcPr>
          <w:p w14:paraId="6574582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000000" w:fill="FCE4D6"/>
            <w:noWrap/>
            <w:vAlign w:val="center"/>
            <w:hideMark/>
          </w:tcPr>
          <w:p w14:paraId="3B6779A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000000" w:fill="FCE4D6"/>
            <w:noWrap/>
            <w:vAlign w:val="center"/>
            <w:hideMark/>
          </w:tcPr>
          <w:p w14:paraId="0BB21A0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000000" w:fill="FCE4D6"/>
            <w:noWrap/>
            <w:vAlign w:val="center"/>
            <w:hideMark/>
          </w:tcPr>
          <w:p w14:paraId="4A9DB1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000000" w:fill="FCE4D6"/>
            <w:noWrap/>
            <w:vAlign w:val="center"/>
            <w:hideMark/>
          </w:tcPr>
          <w:p w14:paraId="1EAE3F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1DC71BD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000000" w:fill="FCE4D6"/>
            <w:noWrap/>
            <w:vAlign w:val="center"/>
            <w:hideMark/>
          </w:tcPr>
          <w:p w14:paraId="7A8306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0FA12E7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noWrap/>
            <w:vAlign w:val="center"/>
            <w:hideMark/>
          </w:tcPr>
          <w:p w14:paraId="357F7F7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774AC1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09ECD10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noWrap/>
            <w:vAlign w:val="center"/>
            <w:hideMark/>
          </w:tcPr>
          <w:p w14:paraId="5D1B57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7D023DA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5A045F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noWrap/>
            <w:vAlign w:val="center"/>
            <w:hideMark/>
          </w:tcPr>
          <w:p w14:paraId="74C5FE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6AAF10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5921CD2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00C7DD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0E98E27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000000" w:fill="FCE4D6"/>
            <w:noWrap/>
            <w:vAlign w:val="center"/>
            <w:hideMark/>
          </w:tcPr>
          <w:p w14:paraId="1A3529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000000" w:fill="FCE4D6"/>
            <w:noWrap/>
            <w:vAlign w:val="center"/>
            <w:hideMark/>
          </w:tcPr>
          <w:p w14:paraId="04974D7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3B84C6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000000" w:fill="FCE4D6"/>
            <w:noWrap/>
            <w:vAlign w:val="center"/>
            <w:hideMark/>
          </w:tcPr>
          <w:p w14:paraId="6FCACD5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000000" w:fill="FCE4D6"/>
            <w:noWrap/>
            <w:vAlign w:val="center"/>
            <w:hideMark/>
          </w:tcPr>
          <w:p w14:paraId="523493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4611D3C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000000" w:fill="FCE4D6"/>
            <w:noWrap/>
            <w:vAlign w:val="center"/>
            <w:hideMark/>
          </w:tcPr>
          <w:p w14:paraId="34F625C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6214FF4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000000" w:fill="FCE4D6"/>
            <w:noWrap/>
            <w:vAlign w:val="center"/>
            <w:hideMark/>
          </w:tcPr>
          <w:p w14:paraId="5A91ACB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219BE0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7403E13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53E3C51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FCE4D6"/>
            <w:noWrap/>
            <w:vAlign w:val="center"/>
            <w:hideMark/>
          </w:tcPr>
          <w:p w14:paraId="640CA9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54C3B29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000000" w:fill="FCE4D6"/>
            <w:noWrap/>
            <w:vAlign w:val="center"/>
            <w:hideMark/>
          </w:tcPr>
          <w:p w14:paraId="72A7130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FE75BE" w:rsidRPr="00225F2C" w14:paraId="1FBB8F3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noWrap/>
            <w:vAlign w:val="center"/>
            <w:hideMark/>
          </w:tcPr>
          <w:p w14:paraId="730C28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347DD2F7"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5A132ADD"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2C6058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071D9BB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15EADA6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6DC85F2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3AF64F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16438C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386FF2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39C02A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1C1D1C4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23D316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41BC1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67D097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85F43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99CC31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DF4E9A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7B46A2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7F596D1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4BB5F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43590D2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4A598A2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6815A18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20E1B99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E98B22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2F6C6F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203C2BA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3F628BE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429E74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53E1E96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1CC3C5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D8DB13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5FD4CF8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229E5C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1C61C41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DAB64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33930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40A26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347918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24BC25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60EA834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FE75BE" w:rsidRPr="00225F2C" w14:paraId="4C91A1A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797208F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2.5.1</w:t>
            </w:r>
          </w:p>
        </w:tc>
        <w:tc>
          <w:tcPr>
            <w:tcW w:w="322" w:type="pct"/>
            <w:tcBorders>
              <w:top w:val="nil"/>
              <w:left w:val="nil"/>
              <w:bottom w:val="single" w:sz="4" w:space="0" w:color="auto"/>
              <w:right w:val="single" w:sz="4" w:space="0" w:color="auto"/>
            </w:tcBorders>
            <w:shd w:val="clear" w:color="000000" w:fill="FFFFFF"/>
            <w:vAlign w:val="center"/>
            <w:hideMark/>
          </w:tcPr>
          <w:p w14:paraId="26CE0F32"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Trajtimi i pasojave të keqpërdorimit të armëve në dhunën në familje dhe dhunën ndaj partnerit në trajnimet e ndryshme kundër dhunës në familje. </w:t>
            </w:r>
          </w:p>
        </w:tc>
        <w:tc>
          <w:tcPr>
            <w:tcW w:w="113" w:type="pct"/>
            <w:tcBorders>
              <w:top w:val="nil"/>
              <w:left w:val="nil"/>
              <w:bottom w:val="single" w:sz="4" w:space="0" w:color="auto"/>
              <w:right w:val="single" w:sz="4" w:space="0" w:color="auto"/>
            </w:tcBorders>
            <w:shd w:val="clear" w:color="000000" w:fill="FFFFFF"/>
            <w:vAlign w:val="center"/>
            <w:hideMark/>
          </w:tcPr>
          <w:p w14:paraId="4A29BE9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3E808C8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649B03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29EDF8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974CA4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00803E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34" w:type="pct"/>
            <w:tcBorders>
              <w:top w:val="nil"/>
              <w:left w:val="nil"/>
              <w:bottom w:val="single" w:sz="4" w:space="0" w:color="auto"/>
              <w:right w:val="single" w:sz="4" w:space="0" w:color="auto"/>
            </w:tcBorders>
            <w:shd w:val="clear" w:color="000000" w:fill="FFFFFF"/>
            <w:noWrap/>
            <w:vAlign w:val="center"/>
            <w:hideMark/>
          </w:tcPr>
          <w:p w14:paraId="52E911B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5259024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50" w:type="pct"/>
            <w:tcBorders>
              <w:top w:val="nil"/>
              <w:left w:val="nil"/>
              <w:bottom w:val="single" w:sz="4" w:space="0" w:color="auto"/>
              <w:right w:val="single" w:sz="4" w:space="0" w:color="auto"/>
            </w:tcBorders>
            <w:shd w:val="clear" w:color="000000" w:fill="FFFFFF"/>
            <w:noWrap/>
            <w:vAlign w:val="center"/>
            <w:hideMark/>
          </w:tcPr>
          <w:p w14:paraId="3BB851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89" w:type="pct"/>
            <w:tcBorders>
              <w:top w:val="nil"/>
              <w:left w:val="nil"/>
              <w:bottom w:val="single" w:sz="4" w:space="0" w:color="auto"/>
              <w:right w:val="single" w:sz="4" w:space="0" w:color="auto"/>
            </w:tcBorders>
            <w:shd w:val="clear" w:color="000000" w:fill="FFFFFF"/>
            <w:noWrap/>
            <w:vAlign w:val="center"/>
            <w:hideMark/>
          </w:tcPr>
          <w:p w14:paraId="290B41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2FDB138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4" w:type="pct"/>
            <w:tcBorders>
              <w:top w:val="nil"/>
              <w:left w:val="nil"/>
              <w:bottom w:val="single" w:sz="4" w:space="0" w:color="auto"/>
              <w:right w:val="single" w:sz="4" w:space="0" w:color="auto"/>
            </w:tcBorders>
            <w:shd w:val="clear" w:color="000000" w:fill="FFFFFF"/>
            <w:noWrap/>
            <w:vAlign w:val="center"/>
            <w:hideMark/>
          </w:tcPr>
          <w:p w14:paraId="0287E1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3" w:type="pct"/>
            <w:tcBorders>
              <w:top w:val="nil"/>
              <w:left w:val="nil"/>
              <w:bottom w:val="single" w:sz="4" w:space="0" w:color="auto"/>
              <w:right w:val="single" w:sz="4" w:space="0" w:color="auto"/>
            </w:tcBorders>
            <w:shd w:val="clear" w:color="000000" w:fill="FFFFFF"/>
            <w:noWrap/>
            <w:vAlign w:val="center"/>
            <w:hideMark/>
          </w:tcPr>
          <w:p w14:paraId="31F0458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69A93ED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8" w:type="pct"/>
            <w:tcBorders>
              <w:top w:val="nil"/>
              <w:left w:val="nil"/>
              <w:bottom w:val="single" w:sz="4" w:space="0" w:color="auto"/>
              <w:right w:val="single" w:sz="4" w:space="0" w:color="auto"/>
            </w:tcBorders>
            <w:shd w:val="clear" w:color="000000" w:fill="FFFFFF"/>
            <w:noWrap/>
            <w:vAlign w:val="center"/>
            <w:hideMark/>
          </w:tcPr>
          <w:p w14:paraId="1CDD92C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4" w:type="pct"/>
            <w:tcBorders>
              <w:top w:val="nil"/>
              <w:left w:val="nil"/>
              <w:bottom w:val="single" w:sz="4" w:space="0" w:color="auto"/>
              <w:right w:val="single" w:sz="4" w:space="0" w:color="auto"/>
            </w:tcBorders>
            <w:shd w:val="clear" w:color="000000" w:fill="FFFFFF"/>
            <w:noWrap/>
            <w:vAlign w:val="center"/>
            <w:hideMark/>
          </w:tcPr>
          <w:p w14:paraId="7B55BF9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3A45DD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8" w:type="pct"/>
            <w:tcBorders>
              <w:top w:val="nil"/>
              <w:left w:val="nil"/>
              <w:bottom w:val="single" w:sz="4" w:space="0" w:color="auto"/>
              <w:right w:val="single" w:sz="4" w:space="0" w:color="auto"/>
            </w:tcBorders>
            <w:shd w:val="clear" w:color="000000" w:fill="FFFFFF"/>
            <w:noWrap/>
            <w:vAlign w:val="center"/>
            <w:hideMark/>
          </w:tcPr>
          <w:p w14:paraId="73B02A4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4" w:type="pct"/>
            <w:tcBorders>
              <w:top w:val="nil"/>
              <w:left w:val="nil"/>
              <w:bottom w:val="single" w:sz="4" w:space="0" w:color="auto"/>
              <w:right w:val="single" w:sz="4" w:space="0" w:color="auto"/>
            </w:tcBorders>
            <w:shd w:val="clear" w:color="000000" w:fill="FFFFFF"/>
            <w:noWrap/>
            <w:vAlign w:val="center"/>
            <w:hideMark/>
          </w:tcPr>
          <w:p w14:paraId="4852388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54FC4B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8" w:type="pct"/>
            <w:tcBorders>
              <w:top w:val="nil"/>
              <w:left w:val="nil"/>
              <w:bottom w:val="single" w:sz="4" w:space="0" w:color="auto"/>
              <w:right w:val="single" w:sz="4" w:space="0" w:color="auto"/>
            </w:tcBorders>
            <w:shd w:val="clear" w:color="000000" w:fill="FFFFFF"/>
            <w:noWrap/>
            <w:vAlign w:val="center"/>
            <w:hideMark/>
          </w:tcPr>
          <w:p w14:paraId="3039D43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4" w:type="pct"/>
            <w:tcBorders>
              <w:top w:val="nil"/>
              <w:left w:val="nil"/>
              <w:bottom w:val="single" w:sz="4" w:space="0" w:color="auto"/>
              <w:right w:val="single" w:sz="4" w:space="0" w:color="auto"/>
            </w:tcBorders>
            <w:shd w:val="clear" w:color="000000" w:fill="FFFFFF"/>
            <w:noWrap/>
            <w:vAlign w:val="center"/>
            <w:hideMark/>
          </w:tcPr>
          <w:p w14:paraId="358EAC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D7019A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20" w:type="pct"/>
            <w:tcBorders>
              <w:top w:val="nil"/>
              <w:left w:val="nil"/>
              <w:bottom w:val="single" w:sz="4" w:space="0" w:color="auto"/>
              <w:right w:val="single" w:sz="4" w:space="0" w:color="auto"/>
            </w:tcBorders>
            <w:shd w:val="clear" w:color="000000" w:fill="FFFFFF"/>
            <w:vAlign w:val="center"/>
            <w:hideMark/>
          </w:tcPr>
          <w:p w14:paraId="10951D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698,958</w:t>
            </w:r>
          </w:p>
        </w:tc>
        <w:tc>
          <w:tcPr>
            <w:tcW w:w="112" w:type="pct"/>
            <w:tcBorders>
              <w:top w:val="nil"/>
              <w:left w:val="nil"/>
              <w:bottom w:val="single" w:sz="4" w:space="0" w:color="auto"/>
              <w:right w:val="single" w:sz="4" w:space="0" w:color="auto"/>
            </w:tcBorders>
            <w:shd w:val="clear" w:color="000000" w:fill="FFFFFF"/>
            <w:vAlign w:val="center"/>
            <w:hideMark/>
          </w:tcPr>
          <w:p w14:paraId="43A0089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D75FF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698,958</w:t>
            </w:r>
          </w:p>
        </w:tc>
        <w:tc>
          <w:tcPr>
            <w:tcW w:w="105" w:type="pct"/>
            <w:tcBorders>
              <w:top w:val="nil"/>
              <w:left w:val="nil"/>
              <w:bottom w:val="single" w:sz="4" w:space="0" w:color="auto"/>
              <w:right w:val="single" w:sz="4" w:space="0" w:color="auto"/>
            </w:tcBorders>
            <w:shd w:val="clear" w:color="000000" w:fill="FFFFFF"/>
            <w:vAlign w:val="center"/>
            <w:hideMark/>
          </w:tcPr>
          <w:p w14:paraId="62D183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232,986</w:t>
            </w:r>
          </w:p>
        </w:tc>
        <w:tc>
          <w:tcPr>
            <w:tcW w:w="112" w:type="pct"/>
            <w:tcBorders>
              <w:top w:val="nil"/>
              <w:left w:val="nil"/>
              <w:bottom w:val="single" w:sz="4" w:space="0" w:color="auto"/>
              <w:right w:val="single" w:sz="4" w:space="0" w:color="auto"/>
            </w:tcBorders>
            <w:shd w:val="clear" w:color="000000" w:fill="FFFFFF"/>
            <w:vAlign w:val="center"/>
            <w:hideMark/>
          </w:tcPr>
          <w:p w14:paraId="1ABAF99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206CC3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232,986</w:t>
            </w:r>
          </w:p>
        </w:tc>
        <w:tc>
          <w:tcPr>
            <w:tcW w:w="116" w:type="pct"/>
            <w:tcBorders>
              <w:top w:val="nil"/>
              <w:left w:val="nil"/>
              <w:bottom w:val="single" w:sz="4" w:space="0" w:color="auto"/>
              <w:right w:val="single" w:sz="4" w:space="0" w:color="auto"/>
            </w:tcBorders>
            <w:shd w:val="clear" w:color="000000" w:fill="FFFFFF"/>
            <w:vAlign w:val="center"/>
            <w:hideMark/>
          </w:tcPr>
          <w:p w14:paraId="29D4F4B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465,972</w:t>
            </w:r>
          </w:p>
        </w:tc>
        <w:tc>
          <w:tcPr>
            <w:tcW w:w="112" w:type="pct"/>
            <w:tcBorders>
              <w:top w:val="nil"/>
              <w:left w:val="nil"/>
              <w:bottom w:val="single" w:sz="4" w:space="0" w:color="auto"/>
              <w:right w:val="single" w:sz="4" w:space="0" w:color="auto"/>
            </w:tcBorders>
            <w:shd w:val="clear" w:color="000000" w:fill="FFFFFF"/>
            <w:vAlign w:val="center"/>
            <w:hideMark/>
          </w:tcPr>
          <w:p w14:paraId="69BD7DD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591FE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465,972</w:t>
            </w:r>
          </w:p>
        </w:tc>
        <w:tc>
          <w:tcPr>
            <w:tcW w:w="114" w:type="pct"/>
            <w:tcBorders>
              <w:top w:val="nil"/>
              <w:left w:val="nil"/>
              <w:bottom w:val="single" w:sz="4" w:space="0" w:color="auto"/>
              <w:right w:val="single" w:sz="4" w:space="0" w:color="auto"/>
            </w:tcBorders>
            <w:shd w:val="clear" w:color="auto" w:fill="auto"/>
            <w:vAlign w:val="center"/>
            <w:hideMark/>
          </w:tcPr>
          <w:p w14:paraId="6CE983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578BE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42F17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D9C95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B22E4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49C09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1,397,916</w:t>
            </w:r>
          </w:p>
        </w:tc>
        <w:tc>
          <w:tcPr>
            <w:tcW w:w="128" w:type="pct"/>
            <w:tcBorders>
              <w:top w:val="nil"/>
              <w:left w:val="nil"/>
              <w:bottom w:val="single" w:sz="4" w:space="0" w:color="auto"/>
              <w:right w:val="single" w:sz="4" w:space="0" w:color="auto"/>
            </w:tcBorders>
            <w:shd w:val="clear" w:color="auto" w:fill="auto"/>
            <w:vAlign w:val="center"/>
            <w:hideMark/>
          </w:tcPr>
          <w:p w14:paraId="2138812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FBFCFC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1,397,916</w:t>
            </w:r>
          </w:p>
        </w:tc>
      </w:tr>
      <w:tr w:rsidR="00FE75BE" w:rsidRPr="00225F2C" w14:paraId="7D6FE96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09F3B0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2.5.2</w:t>
            </w:r>
          </w:p>
        </w:tc>
        <w:tc>
          <w:tcPr>
            <w:tcW w:w="322" w:type="pct"/>
            <w:tcBorders>
              <w:top w:val="nil"/>
              <w:left w:val="nil"/>
              <w:bottom w:val="single" w:sz="4" w:space="0" w:color="auto"/>
              <w:right w:val="single" w:sz="4" w:space="0" w:color="auto"/>
            </w:tcBorders>
            <w:shd w:val="clear" w:color="000000" w:fill="FFFFFF"/>
            <w:vAlign w:val="center"/>
            <w:hideMark/>
          </w:tcPr>
          <w:p w14:paraId="64D945D4" w14:textId="28F1C80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kontrolleve periodike në subjektet që tregtojnë AVLME-ve si për kushtet e mbajtjes, transportit dhe ruajtjes/</w:t>
            </w:r>
            <w:r w:rsidR="00225F2C" w:rsidRPr="00225F2C">
              <w:rPr>
                <w:rFonts w:ascii="Garamond" w:hAnsi="Garamond"/>
                <w:sz w:val="4"/>
                <w:szCs w:val="4"/>
              </w:rPr>
              <w:t>sigurisë</w:t>
            </w:r>
            <w:r w:rsidRPr="00225F2C">
              <w:rPr>
                <w:rFonts w:ascii="Garamond" w:hAnsi="Garamond"/>
                <w:sz w:val="4"/>
                <w:szCs w:val="4"/>
              </w:rPr>
              <w:t xml:space="preserve"> së tyre ashtu edhe për procedurat e tjera të parashikuara me ligj.</w:t>
            </w:r>
          </w:p>
        </w:tc>
        <w:tc>
          <w:tcPr>
            <w:tcW w:w="113" w:type="pct"/>
            <w:tcBorders>
              <w:top w:val="nil"/>
              <w:left w:val="nil"/>
              <w:bottom w:val="single" w:sz="4" w:space="0" w:color="auto"/>
              <w:right w:val="single" w:sz="4" w:space="0" w:color="auto"/>
            </w:tcBorders>
            <w:shd w:val="clear" w:color="000000" w:fill="FFFFFF"/>
            <w:vAlign w:val="center"/>
            <w:hideMark/>
          </w:tcPr>
          <w:p w14:paraId="7E58BC2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Kodi i produktit: 9164AA </w:t>
            </w:r>
          </w:p>
        </w:tc>
        <w:tc>
          <w:tcPr>
            <w:tcW w:w="101" w:type="pct"/>
            <w:tcBorders>
              <w:top w:val="nil"/>
              <w:left w:val="nil"/>
              <w:bottom w:val="single" w:sz="4" w:space="0" w:color="auto"/>
              <w:right w:val="single" w:sz="4" w:space="0" w:color="auto"/>
            </w:tcBorders>
            <w:shd w:val="clear" w:color="000000" w:fill="FFFFFF"/>
            <w:vAlign w:val="center"/>
            <w:hideMark/>
          </w:tcPr>
          <w:p w14:paraId="2D36A1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23CC250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69B5E3D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1F3C9C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009113D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34" w:type="pct"/>
            <w:tcBorders>
              <w:top w:val="nil"/>
              <w:left w:val="nil"/>
              <w:bottom w:val="single" w:sz="4" w:space="0" w:color="auto"/>
              <w:right w:val="single" w:sz="4" w:space="0" w:color="auto"/>
            </w:tcBorders>
            <w:shd w:val="clear" w:color="000000" w:fill="FFFFFF"/>
            <w:noWrap/>
            <w:vAlign w:val="center"/>
            <w:hideMark/>
          </w:tcPr>
          <w:p w14:paraId="58B1ECB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CD2939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50" w:type="pct"/>
            <w:tcBorders>
              <w:top w:val="nil"/>
              <w:left w:val="nil"/>
              <w:bottom w:val="single" w:sz="4" w:space="0" w:color="auto"/>
              <w:right w:val="single" w:sz="4" w:space="0" w:color="auto"/>
            </w:tcBorders>
            <w:shd w:val="clear" w:color="000000" w:fill="FFFFFF"/>
            <w:noWrap/>
            <w:vAlign w:val="center"/>
            <w:hideMark/>
          </w:tcPr>
          <w:p w14:paraId="75741B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89" w:type="pct"/>
            <w:tcBorders>
              <w:top w:val="nil"/>
              <w:left w:val="nil"/>
              <w:bottom w:val="single" w:sz="4" w:space="0" w:color="auto"/>
              <w:right w:val="single" w:sz="4" w:space="0" w:color="auto"/>
            </w:tcBorders>
            <w:shd w:val="clear" w:color="000000" w:fill="FFFFFF"/>
            <w:noWrap/>
            <w:vAlign w:val="center"/>
            <w:hideMark/>
          </w:tcPr>
          <w:p w14:paraId="0241D2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3224096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4" w:type="pct"/>
            <w:tcBorders>
              <w:top w:val="nil"/>
              <w:left w:val="nil"/>
              <w:bottom w:val="single" w:sz="4" w:space="0" w:color="auto"/>
              <w:right w:val="single" w:sz="4" w:space="0" w:color="auto"/>
            </w:tcBorders>
            <w:shd w:val="clear" w:color="000000" w:fill="FFFFFF"/>
            <w:noWrap/>
            <w:vAlign w:val="center"/>
            <w:hideMark/>
          </w:tcPr>
          <w:p w14:paraId="2B887A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3" w:type="pct"/>
            <w:tcBorders>
              <w:top w:val="nil"/>
              <w:left w:val="nil"/>
              <w:bottom w:val="single" w:sz="4" w:space="0" w:color="auto"/>
              <w:right w:val="single" w:sz="4" w:space="0" w:color="auto"/>
            </w:tcBorders>
            <w:shd w:val="clear" w:color="000000" w:fill="FFFFFF"/>
            <w:noWrap/>
            <w:vAlign w:val="center"/>
            <w:hideMark/>
          </w:tcPr>
          <w:p w14:paraId="2DD9DE2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A2D81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8" w:type="pct"/>
            <w:tcBorders>
              <w:top w:val="nil"/>
              <w:left w:val="nil"/>
              <w:bottom w:val="single" w:sz="4" w:space="0" w:color="auto"/>
              <w:right w:val="single" w:sz="4" w:space="0" w:color="auto"/>
            </w:tcBorders>
            <w:shd w:val="clear" w:color="000000" w:fill="FFFFFF"/>
            <w:noWrap/>
            <w:vAlign w:val="center"/>
            <w:hideMark/>
          </w:tcPr>
          <w:p w14:paraId="5EBB95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4" w:type="pct"/>
            <w:tcBorders>
              <w:top w:val="nil"/>
              <w:left w:val="nil"/>
              <w:bottom w:val="single" w:sz="4" w:space="0" w:color="auto"/>
              <w:right w:val="single" w:sz="4" w:space="0" w:color="auto"/>
            </w:tcBorders>
            <w:shd w:val="clear" w:color="000000" w:fill="FFFFFF"/>
            <w:noWrap/>
            <w:vAlign w:val="center"/>
            <w:hideMark/>
          </w:tcPr>
          <w:p w14:paraId="5D6CC70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11C67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8" w:type="pct"/>
            <w:tcBorders>
              <w:top w:val="nil"/>
              <w:left w:val="nil"/>
              <w:bottom w:val="single" w:sz="4" w:space="0" w:color="auto"/>
              <w:right w:val="single" w:sz="4" w:space="0" w:color="auto"/>
            </w:tcBorders>
            <w:shd w:val="clear" w:color="000000" w:fill="FFFFFF"/>
            <w:noWrap/>
            <w:vAlign w:val="center"/>
            <w:hideMark/>
          </w:tcPr>
          <w:p w14:paraId="29B7D10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4" w:type="pct"/>
            <w:tcBorders>
              <w:top w:val="nil"/>
              <w:left w:val="nil"/>
              <w:bottom w:val="single" w:sz="4" w:space="0" w:color="auto"/>
              <w:right w:val="single" w:sz="4" w:space="0" w:color="auto"/>
            </w:tcBorders>
            <w:shd w:val="clear" w:color="000000" w:fill="FFFFFF"/>
            <w:noWrap/>
            <w:vAlign w:val="center"/>
            <w:hideMark/>
          </w:tcPr>
          <w:p w14:paraId="0BDAE7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802A4B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8" w:type="pct"/>
            <w:tcBorders>
              <w:top w:val="nil"/>
              <w:left w:val="nil"/>
              <w:bottom w:val="single" w:sz="4" w:space="0" w:color="auto"/>
              <w:right w:val="single" w:sz="4" w:space="0" w:color="auto"/>
            </w:tcBorders>
            <w:shd w:val="clear" w:color="000000" w:fill="FFFFFF"/>
            <w:noWrap/>
            <w:vAlign w:val="center"/>
            <w:hideMark/>
          </w:tcPr>
          <w:p w14:paraId="48759E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14" w:type="pct"/>
            <w:tcBorders>
              <w:top w:val="nil"/>
              <w:left w:val="nil"/>
              <w:bottom w:val="single" w:sz="4" w:space="0" w:color="auto"/>
              <w:right w:val="single" w:sz="4" w:space="0" w:color="auto"/>
            </w:tcBorders>
            <w:shd w:val="clear" w:color="000000" w:fill="FFFFFF"/>
            <w:noWrap/>
            <w:vAlign w:val="center"/>
            <w:hideMark/>
          </w:tcPr>
          <w:p w14:paraId="635814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50EAA2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232,986</w:t>
            </w:r>
          </w:p>
        </w:tc>
        <w:tc>
          <w:tcPr>
            <w:tcW w:w="120" w:type="pct"/>
            <w:tcBorders>
              <w:top w:val="nil"/>
              <w:left w:val="nil"/>
              <w:bottom w:val="single" w:sz="4" w:space="0" w:color="auto"/>
              <w:right w:val="single" w:sz="4" w:space="0" w:color="auto"/>
            </w:tcBorders>
            <w:shd w:val="clear" w:color="000000" w:fill="FFFFFF"/>
            <w:vAlign w:val="center"/>
            <w:hideMark/>
          </w:tcPr>
          <w:p w14:paraId="5EA37E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698,958</w:t>
            </w:r>
          </w:p>
        </w:tc>
        <w:tc>
          <w:tcPr>
            <w:tcW w:w="112" w:type="pct"/>
            <w:tcBorders>
              <w:top w:val="nil"/>
              <w:left w:val="nil"/>
              <w:bottom w:val="single" w:sz="4" w:space="0" w:color="auto"/>
              <w:right w:val="single" w:sz="4" w:space="0" w:color="auto"/>
            </w:tcBorders>
            <w:shd w:val="clear" w:color="000000" w:fill="FFFFFF"/>
            <w:vAlign w:val="center"/>
            <w:hideMark/>
          </w:tcPr>
          <w:p w14:paraId="4125B74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EF5844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698,958</w:t>
            </w:r>
          </w:p>
        </w:tc>
        <w:tc>
          <w:tcPr>
            <w:tcW w:w="105" w:type="pct"/>
            <w:tcBorders>
              <w:top w:val="nil"/>
              <w:left w:val="nil"/>
              <w:bottom w:val="single" w:sz="4" w:space="0" w:color="auto"/>
              <w:right w:val="single" w:sz="4" w:space="0" w:color="auto"/>
            </w:tcBorders>
            <w:shd w:val="clear" w:color="000000" w:fill="FFFFFF"/>
            <w:vAlign w:val="center"/>
            <w:hideMark/>
          </w:tcPr>
          <w:p w14:paraId="0BE13F7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232,986</w:t>
            </w:r>
          </w:p>
        </w:tc>
        <w:tc>
          <w:tcPr>
            <w:tcW w:w="112" w:type="pct"/>
            <w:tcBorders>
              <w:top w:val="nil"/>
              <w:left w:val="nil"/>
              <w:bottom w:val="single" w:sz="4" w:space="0" w:color="auto"/>
              <w:right w:val="single" w:sz="4" w:space="0" w:color="auto"/>
            </w:tcBorders>
            <w:shd w:val="clear" w:color="000000" w:fill="FFFFFF"/>
            <w:vAlign w:val="center"/>
            <w:hideMark/>
          </w:tcPr>
          <w:p w14:paraId="5B4C62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C62A0B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232,986</w:t>
            </w:r>
          </w:p>
        </w:tc>
        <w:tc>
          <w:tcPr>
            <w:tcW w:w="116" w:type="pct"/>
            <w:tcBorders>
              <w:top w:val="nil"/>
              <w:left w:val="nil"/>
              <w:bottom w:val="single" w:sz="4" w:space="0" w:color="auto"/>
              <w:right w:val="single" w:sz="4" w:space="0" w:color="auto"/>
            </w:tcBorders>
            <w:shd w:val="clear" w:color="000000" w:fill="FFFFFF"/>
            <w:vAlign w:val="center"/>
            <w:hideMark/>
          </w:tcPr>
          <w:p w14:paraId="0EBCA0C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465,972</w:t>
            </w:r>
          </w:p>
        </w:tc>
        <w:tc>
          <w:tcPr>
            <w:tcW w:w="112" w:type="pct"/>
            <w:tcBorders>
              <w:top w:val="nil"/>
              <w:left w:val="nil"/>
              <w:bottom w:val="single" w:sz="4" w:space="0" w:color="auto"/>
              <w:right w:val="single" w:sz="4" w:space="0" w:color="auto"/>
            </w:tcBorders>
            <w:shd w:val="clear" w:color="000000" w:fill="FFFFFF"/>
            <w:vAlign w:val="center"/>
            <w:hideMark/>
          </w:tcPr>
          <w:p w14:paraId="7570449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F040FF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465,972</w:t>
            </w:r>
          </w:p>
        </w:tc>
        <w:tc>
          <w:tcPr>
            <w:tcW w:w="114" w:type="pct"/>
            <w:tcBorders>
              <w:top w:val="nil"/>
              <w:left w:val="nil"/>
              <w:bottom w:val="single" w:sz="4" w:space="0" w:color="auto"/>
              <w:right w:val="single" w:sz="4" w:space="0" w:color="auto"/>
            </w:tcBorders>
            <w:shd w:val="clear" w:color="auto" w:fill="auto"/>
            <w:vAlign w:val="center"/>
            <w:hideMark/>
          </w:tcPr>
          <w:p w14:paraId="09E5A9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AA1E9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0840B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4C1D8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BA7E7B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337192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1,397,916</w:t>
            </w:r>
          </w:p>
        </w:tc>
        <w:tc>
          <w:tcPr>
            <w:tcW w:w="128" w:type="pct"/>
            <w:tcBorders>
              <w:top w:val="nil"/>
              <w:left w:val="nil"/>
              <w:bottom w:val="single" w:sz="4" w:space="0" w:color="auto"/>
              <w:right w:val="single" w:sz="4" w:space="0" w:color="auto"/>
            </w:tcBorders>
            <w:shd w:val="clear" w:color="auto" w:fill="auto"/>
            <w:vAlign w:val="center"/>
            <w:hideMark/>
          </w:tcPr>
          <w:p w14:paraId="271100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5250B6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1,397,916</w:t>
            </w:r>
          </w:p>
        </w:tc>
      </w:tr>
      <w:tr w:rsidR="00FE75BE" w:rsidRPr="00225F2C" w14:paraId="7D8DE7F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49598D9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2.5.3</w:t>
            </w:r>
          </w:p>
        </w:tc>
        <w:tc>
          <w:tcPr>
            <w:tcW w:w="322" w:type="pct"/>
            <w:tcBorders>
              <w:top w:val="nil"/>
              <w:left w:val="nil"/>
              <w:bottom w:val="single" w:sz="4" w:space="0" w:color="auto"/>
              <w:right w:val="single" w:sz="4" w:space="0" w:color="auto"/>
            </w:tcBorders>
            <w:shd w:val="clear" w:color="000000" w:fill="FFFFFF"/>
            <w:vAlign w:val="center"/>
            <w:hideMark/>
          </w:tcPr>
          <w:p w14:paraId="0B9A128F" w14:textId="6D916DBD"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w:t>
            </w:r>
            <w:r w:rsidR="00FE75BE">
              <w:rPr>
                <w:rFonts w:ascii="Garamond" w:hAnsi="Garamond"/>
                <w:sz w:val="4"/>
                <w:szCs w:val="4"/>
              </w:rPr>
              <w:t xml:space="preserve"> </w:t>
            </w:r>
            <w:r w:rsidRPr="00225F2C">
              <w:rPr>
                <w:rFonts w:ascii="Garamond" w:hAnsi="Garamond"/>
                <w:sz w:val="4"/>
                <w:szCs w:val="4"/>
              </w:rPr>
              <w:t xml:space="preserve">fushatave sensibilizues dhe takimeve me të gjithë subjektet që organizojnë evente festash masive në lidhje me respektim e masave të sigurisë nga ata lidhur me rrezikun e keqpërdorimit të armëve të zjarrit. </w:t>
            </w:r>
          </w:p>
        </w:tc>
        <w:tc>
          <w:tcPr>
            <w:tcW w:w="113" w:type="pct"/>
            <w:tcBorders>
              <w:top w:val="nil"/>
              <w:left w:val="nil"/>
              <w:bottom w:val="single" w:sz="4" w:space="0" w:color="auto"/>
              <w:right w:val="single" w:sz="4" w:space="0" w:color="auto"/>
            </w:tcBorders>
            <w:shd w:val="clear" w:color="000000" w:fill="FFFFFF"/>
            <w:vAlign w:val="center"/>
            <w:hideMark/>
          </w:tcPr>
          <w:p w14:paraId="30C6A19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4F32B7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67AB6EC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OSCE</w:t>
            </w:r>
          </w:p>
        </w:tc>
        <w:tc>
          <w:tcPr>
            <w:tcW w:w="75" w:type="pct"/>
            <w:tcBorders>
              <w:top w:val="nil"/>
              <w:left w:val="nil"/>
              <w:bottom w:val="single" w:sz="4" w:space="0" w:color="auto"/>
              <w:right w:val="single" w:sz="4" w:space="0" w:color="auto"/>
            </w:tcBorders>
            <w:shd w:val="clear" w:color="000000" w:fill="FFFFFF"/>
            <w:vAlign w:val="center"/>
            <w:hideMark/>
          </w:tcPr>
          <w:p w14:paraId="36C5B2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5950E85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0FEE78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34" w:type="pct"/>
            <w:tcBorders>
              <w:top w:val="nil"/>
              <w:left w:val="nil"/>
              <w:bottom w:val="single" w:sz="4" w:space="0" w:color="auto"/>
              <w:right w:val="single" w:sz="4" w:space="0" w:color="auto"/>
            </w:tcBorders>
            <w:shd w:val="clear" w:color="000000" w:fill="FFFFFF"/>
            <w:noWrap/>
            <w:vAlign w:val="center"/>
            <w:hideMark/>
          </w:tcPr>
          <w:p w14:paraId="4A8501A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6B9D636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50" w:type="pct"/>
            <w:tcBorders>
              <w:top w:val="nil"/>
              <w:left w:val="nil"/>
              <w:bottom w:val="single" w:sz="4" w:space="0" w:color="auto"/>
              <w:right w:val="single" w:sz="4" w:space="0" w:color="auto"/>
            </w:tcBorders>
            <w:shd w:val="clear" w:color="auto" w:fill="auto"/>
            <w:noWrap/>
            <w:vAlign w:val="center"/>
            <w:hideMark/>
          </w:tcPr>
          <w:p w14:paraId="0FFBF4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89" w:type="pct"/>
            <w:tcBorders>
              <w:top w:val="nil"/>
              <w:left w:val="nil"/>
              <w:bottom w:val="single" w:sz="4" w:space="0" w:color="auto"/>
              <w:right w:val="single" w:sz="4" w:space="0" w:color="auto"/>
            </w:tcBorders>
            <w:shd w:val="clear" w:color="000000" w:fill="FFFFFF"/>
            <w:noWrap/>
            <w:vAlign w:val="center"/>
            <w:hideMark/>
          </w:tcPr>
          <w:p w14:paraId="4FDE1E9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74985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auto" w:fill="auto"/>
            <w:noWrap/>
            <w:vAlign w:val="center"/>
            <w:hideMark/>
          </w:tcPr>
          <w:p w14:paraId="7A9C84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3" w:type="pct"/>
            <w:tcBorders>
              <w:top w:val="nil"/>
              <w:left w:val="nil"/>
              <w:bottom w:val="single" w:sz="4" w:space="0" w:color="auto"/>
              <w:right w:val="single" w:sz="4" w:space="0" w:color="auto"/>
            </w:tcBorders>
            <w:shd w:val="clear" w:color="000000" w:fill="FFFFFF"/>
            <w:noWrap/>
            <w:vAlign w:val="center"/>
            <w:hideMark/>
          </w:tcPr>
          <w:p w14:paraId="61959D0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3B5781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8" w:type="pct"/>
            <w:tcBorders>
              <w:top w:val="nil"/>
              <w:left w:val="nil"/>
              <w:bottom w:val="single" w:sz="4" w:space="0" w:color="auto"/>
              <w:right w:val="single" w:sz="4" w:space="0" w:color="auto"/>
            </w:tcBorders>
            <w:shd w:val="clear" w:color="auto" w:fill="auto"/>
            <w:noWrap/>
            <w:vAlign w:val="center"/>
            <w:hideMark/>
          </w:tcPr>
          <w:p w14:paraId="23CD22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000000" w:fill="FFFFFF"/>
            <w:noWrap/>
            <w:vAlign w:val="center"/>
            <w:hideMark/>
          </w:tcPr>
          <w:p w14:paraId="0FA458E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EF2B5B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8" w:type="pct"/>
            <w:tcBorders>
              <w:top w:val="nil"/>
              <w:left w:val="nil"/>
              <w:bottom w:val="single" w:sz="4" w:space="0" w:color="auto"/>
              <w:right w:val="single" w:sz="4" w:space="0" w:color="auto"/>
            </w:tcBorders>
            <w:shd w:val="clear" w:color="auto" w:fill="auto"/>
            <w:noWrap/>
            <w:vAlign w:val="center"/>
            <w:hideMark/>
          </w:tcPr>
          <w:p w14:paraId="3031D84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000000" w:fill="FFFFFF"/>
            <w:noWrap/>
            <w:vAlign w:val="center"/>
            <w:hideMark/>
          </w:tcPr>
          <w:p w14:paraId="034277A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7F612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8" w:type="pct"/>
            <w:tcBorders>
              <w:top w:val="nil"/>
              <w:left w:val="nil"/>
              <w:bottom w:val="single" w:sz="4" w:space="0" w:color="auto"/>
              <w:right w:val="single" w:sz="4" w:space="0" w:color="auto"/>
            </w:tcBorders>
            <w:shd w:val="clear" w:color="auto" w:fill="auto"/>
            <w:noWrap/>
            <w:vAlign w:val="center"/>
            <w:hideMark/>
          </w:tcPr>
          <w:p w14:paraId="2640B0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14" w:type="pct"/>
            <w:tcBorders>
              <w:top w:val="nil"/>
              <w:left w:val="nil"/>
              <w:bottom w:val="single" w:sz="4" w:space="0" w:color="auto"/>
              <w:right w:val="single" w:sz="4" w:space="0" w:color="auto"/>
            </w:tcBorders>
            <w:shd w:val="clear" w:color="000000" w:fill="FFFFFF"/>
            <w:noWrap/>
            <w:vAlign w:val="center"/>
            <w:hideMark/>
          </w:tcPr>
          <w:p w14:paraId="1ACE09E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D5F4A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4,777,562</w:t>
            </w:r>
          </w:p>
        </w:tc>
        <w:tc>
          <w:tcPr>
            <w:tcW w:w="120" w:type="pct"/>
            <w:tcBorders>
              <w:top w:val="nil"/>
              <w:left w:val="nil"/>
              <w:bottom w:val="single" w:sz="4" w:space="0" w:color="auto"/>
              <w:right w:val="single" w:sz="4" w:space="0" w:color="auto"/>
            </w:tcBorders>
            <w:shd w:val="clear" w:color="000000" w:fill="FFFFFF"/>
            <w:vAlign w:val="center"/>
            <w:hideMark/>
          </w:tcPr>
          <w:p w14:paraId="7BCBFA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14,332,686</w:t>
            </w:r>
          </w:p>
        </w:tc>
        <w:tc>
          <w:tcPr>
            <w:tcW w:w="112" w:type="pct"/>
            <w:tcBorders>
              <w:top w:val="nil"/>
              <w:left w:val="nil"/>
              <w:bottom w:val="single" w:sz="4" w:space="0" w:color="auto"/>
              <w:right w:val="single" w:sz="4" w:space="0" w:color="auto"/>
            </w:tcBorders>
            <w:shd w:val="clear" w:color="000000" w:fill="FFFFFF"/>
            <w:vAlign w:val="center"/>
            <w:hideMark/>
          </w:tcPr>
          <w:p w14:paraId="5B5D0F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C2F1C5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14,332,686</w:t>
            </w:r>
          </w:p>
        </w:tc>
        <w:tc>
          <w:tcPr>
            <w:tcW w:w="105" w:type="pct"/>
            <w:tcBorders>
              <w:top w:val="nil"/>
              <w:left w:val="nil"/>
              <w:bottom w:val="single" w:sz="4" w:space="0" w:color="auto"/>
              <w:right w:val="single" w:sz="4" w:space="0" w:color="auto"/>
            </w:tcBorders>
            <w:shd w:val="clear" w:color="000000" w:fill="FFFFFF"/>
            <w:vAlign w:val="center"/>
            <w:hideMark/>
          </w:tcPr>
          <w:p w14:paraId="565E19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4,777,562</w:t>
            </w:r>
          </w:p>
        </w:tc>
        <w:tc>
          <w:tcPr>
            <w:tcW w:w="112" w:type="pct"/>
            <w:tcBorders>
              <w:top w:val="nil"/>
              <w:left w:val="nil"/>
              <w:bottom w:val="single" w:sz="4" w:space="0" w:color="auto"/>
              <w:right w:val="single" w:sz="4" w:space="0" w:color="auto"/>
            </w:tcBorders>
            <w:shd w:val="clear" w:color="000000" w:fill="FFFFFF"/>
            <w:vAlign w:val="center"/>
            <w:hideMark/>
          </w:tcPr>
          <w:p w14:paraId="72FDA2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7600C8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4,777,562</w:t>
            </w:r>
          </w:p>
        </w:tc>
        <w:tc>
          <w:tcPr>
            <w:tcW w:w="116" w:type="pct"/>
            <w:tcBorders>
              <w:top w:val="nil"/>
              <w:left w:val="nil"/>
              <w:bottom w:val="single" w:sz="4" w:space="0" w:color="auto"/>
              <w:right w:val="single" w:sz="4" w:space="0" w:color="auto"/>
            </w:tcBorders>
            <w:shd w:val="clear" w:color="000000" w:fill="FFFFFF"/>
            <w:vAlign w:val="center"/>
            <w:hideMark/>
          </w:tcPr>
          <w:p w14:paraId="0ACE6EB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9,555,124</w:t>
            </w:r>
          </w:p>
        </w:tc>
        <w:tc>
          <w:tcPr>
            <w:tcW w:w="112" w:type="pct"/>
            <w:tcBorders>
              <w:top w:val="nil"/>
              <w:left w:val="nil"/>
              <w:bottom w:val="single" w:sz="4" w:space="0" w:color="auto"/>
              <w:right w:val="single" w:sz="4" w:space="0" w:color="auto"/>
            </w:tcBorders>
            <w:shd w:val="clear" w:color="000000" w:fill="FFFFFF"/>
            <w:vAlign w:val="center"/>
            <w:hideMark/>
          </w:tcPr>
          <w:p w14:paraId="2C7B299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BF86DE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9,555,124</w:t>
            </w:r>
          </w:p>
        </w:tc>
        <w:tc>
          <w:tcPr>
            <w:tcW w:w="114" w:type="pct"/>
            <w:tcBorders>
              <w:top w:val="nil"/>
              <w:left w:val="nil"/>
              <w:bottom w:val="single" w:sz="4" w:space="0" w:color="auto"/>
              <w:right w:val="single" w:sz="4" w:space="0" w:color="auto"/>
            </w:tcBorders>
            <w:shd w:val="clear" w:color="auto" w:fill="auto"/>
            <w:vAlign w:val="center"/>
            <w:hideMark/>
          </w:tcPr>
          <w:p w14:paraId="549C6E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05AAB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16CE5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9A3B99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914B5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A80B9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28,665,372</w:t>
            </w:r>
          </w:p>
        </w:tc>
        <w:tc>
          <w:tcPr>
            <w:tcW w:w="128" w:type="pct"/>
            <w:tcBorders>
              <w:top w:val="nil"/>
              <w:left w:val="nil"/>
              <w:bottom w:val="single" w:sz="4" w:space="0" w:color="auto"/>
              <w:right w:val="single" w:sz="4" w:space="0" w:color="auto"/>
            </w:tcBorders>
            <w:shd w:val="clear" w:color="auto" w:fill="auto"/>
            <w:vAlign w:val="center"/>
            <w:hideMark/>
          </w:tcPr>
          <w:p w14:paraId="574889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4E0579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28,665,372</w:t>
            </w:r>
          </w:p>
        </w:tc>
      </w:tr>
      <w:tr w:rsidR="00FE75BE" w:rsidRPr="00225F2C" w14:paraId="3BDF146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4807F47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2.5.4</w:t>
            </w:r>
          </w:p>
        </w:tc>
        <w:tc>
          <w:tcPr>
            <w:tcW w:w="322" w:type="pct"/>
            <w:tcBorders>
              <w:top w:val="nil"/>
              <w:left w:val="nil"/>
              <w:bottom w:val="single" w:sz="4" w:space="0" w:color="auto"/>
              <w:right w:val="single" w:sz="4" w:space="0" w:color="auto"/>
            </w:tcBorders>
            <w:shd w:val="clear" w:color="000000" w:fill="FFFFFF"/>
            <w:vAlign w:val="center"/>
            <w:hideMark/>
          </w:tcPr>
          <w:p w14:paraId="7439A8D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Vlerësimi i kuadrit ligjor me qëllim përcaktimin e kritereve për trajtimin e aspekteve gjinore në pajisjen me autorizim për mbajtje të armës. </w:t>
            </w:r>
          </w:p>
        </w:tc>
        <w:tc>
          <w:tcPr>
            <w:tcW w:w="113" w:type="pct"/>
            <w:tcBorders>
              <w:top w:val="nil"/>
              <w:left w:val="nil"/>
              <w:bottom w:val="single" w:sz="4" w:space="0" w:color="auto"/>
              <w:right w:val="single" w:sz="4" w:space="0" w:color="auto"/>
            </w:tcBorders>
            <w:shd w:val="clear" w:color="000000" w:fill="FFFFFF"/>
            <w:vAlign w:val="center"/>
            <w:hideMark/>
          </w:tcPr>
          <w:p w14:paraId="630ED10A"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Policia e Shtetit 03140, 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4A76489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MPB/PSH</w:t>
            </w:r>
          </w:p>
        </w:tc>
        <w:tc>
          <w:tcPr>
            <w:tcW w:w="131" w:type="pct"/>
            <w:tcBorders>
              <w:top w:val="nil"/>
              <w:left w:val="nil"/>
              <w:bottom w:val="single" w:sz="4" w:space="0" w:color="auto"/>
              <w:right w:val="single" w:sz="4" w:space="0" w:color="auto"/>
            </w:tcBorders>
            <w:shd w:val="clear" w:color="000000" w:fill="FFFFFF"/>
            <w:vAlign w:val="center"/>
            <w:hideMark/>
          </w:tcPr>
          <w:p w14:paraId="36CADE0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MD; MSHMS</w:t>
            </w:r>
          </w:p>
        </w:tc>
        <w:tc>
          <w:tcPr>
            <w:tcW w:w="75" w:type="pct"/>
            <w:tcBorders>
              <w:top w:val="nil"/>
              <w:left w:val="nil"/>
              <w:bottom w:val="single" w:sz="4" w:space="0" w:color="auto"/>
              <w:right w:val="single" w:sz="4" w:space="0" w:color="auto"/>
            </w:tcBorders>
            <w:shd w:val="clear" w:color="000000" w:fill="FFFFFF"/>
            <w:vAlign w:val="center"/>
            <w:hideMark/>
          </w:tcPr>
          <w:p w14:paraId="1FB3CB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000000" w:fill="FFFFFF"/>
            <w:vAlign w:val="center"/>
            <w:hideMark/>
          </w:tcPr>
          <w:p w14:paraId="4F9EE9A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2027</w:t>
            </w:r>
          </w:p>
        </w:tc>
        <w:tc>
          <w:tcPr>
            <w:tcW w:w="148" w:type="pct"/>
            <w:tcBorders>
              <w:top w:val="nil"/>
              <w:left w:val="nil"/>
              <w:bottom w:val="single" w:sz="4" w:space="0" w:color="auto"/>
              <w:right w:val="single" w:sz="4" w:space="0" w:color="auto"/>
            </w:tcBorders>
            <w:shd w:val="clear" w:color="000000" w:fill="FFFFFF"/>
            <w:noWrap/>
            <w:vAlign w:val="center"/>
            <w:hideMark/>
          </w:tcPr>
          <w:p w14:paraId="1E7614D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34" w:type="pct"/>
            <w:tcBorders>
              <w:top w:val="nil"/>
              <w:left w:val="nil"/>
              <w:bottom w:val="single" w:sz="4" w:space="0" w:color="auto"/>
              <w:right w:val="single" w:sz="4" w:space="0" w:color="auto"/>
            </w:tcBorders>
            <w:shd w:val="clear" w:color="000000" w:fill="FFFFFF"/>
            <w:noWrap/>
            <w:vAlign w:val="center"/>
            <w:hideMark/>
          </w:tcPr>
          <w:p w14:paraId="330960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9C43E6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auto" w:fill="auto"/>
            <w:noWrap/>
            <w:vAlign w:val="center"/>
            <w:hideMark/>
          </w:tcPr>
          <w:p w14:paraId="489A362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161,574</w:t>
            </w:r>
          </w:p>
        </w:tc>
        <w:tc>
          <w:tcPr>
            <w:tcW w:w="89" w:type="pct"/>
            <w:tcBorders>
              <w:top w:val="nil"/>
              <w:left w:val="nil"/>
              <w:bottom w:val="single" w:sz="4" w:space="0" w:color="auto"/>
              <w:right w:val="single" w:sz="4" w:space="0" w:color="auto"/>
            </w:tcBorders>
            <w:shd w:val="clear" w:color="000000" w:fill="FFFFFF"/>
            <w:noWrap/>
            <w:vAlign w:val="center"/>
            <w:hideMark/>
          </w:tcPr>
          <w:p w14:paraId="5F1D50D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02B3F31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161,574</w:t>
            </w:r>
          </w:p>
        </w:tc>
        <w:tc>
          <w:tcPr>
            <w:tcW w:w="114" w:type="pct"/>
            <w:tcBorders>
              <w:top w:val="nil"/>
              <w:left w:val="nil"/>
              <w:bottom w:val="single" w:sz="4" w:space="0" w:color="auto"/>
              <w:right w:val="single" w:sz="4" w:space="0" w:color="auto"/>
            </w:tcBorders>
            <w:shd w:val="clear" w:color="auto" w:fill="auto"/>
            <w:noWrap/>
            <w:vAlign w:val="center"/>
            <w:hideMark/>
          </w:tcPr>
          <w:p w14:paraId="4C80C9A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161,574</w:t>
            </w:r>
          </w:p>
        </w:tc>
        <w:tc>
          <w:tcPr>
            <w:tcW w:w="113" w:type="pct"/>
            <w:tcBorders>
              <w:top w:val="nil"/>
              <w:left w:val="nil"/>
              <w:bottom w:val="single" w:sz="4" w:space="0" w:color="auto"/>
              <w:right w:val="single" w:sz="4" w:space="0" w:color="auto"/>
            </w:tcBorders>
            <w:shd w:val="clear" w:color="000000" w:fill="FFFFFF"/>
            <w:noWrap/>
            <w:vAlign w:val="center"/>
            <w:hideMark/>
          </w:tcPr>
          <w:p w14:paraId="03C452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DA6724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161,574</w:t>
            </w:r>
          </w:p>
        </w:tc>
        <w:tc>
          <w:tcPr>
            <w:tcW w:w="118" w:type="pct"/>
            <w:tcBorders>
              <w:top w:val="nil"/>
              <w:left w:val="nil"/>
              <w:bottom w:val="single" w:sz="4" w:space="0" w:color="auto"/>
              <w:right w:val="single" w:sz="4" w:space="0" w:color="auto"/>
            </w:tcBorders>
            <w:shd w:val="clear" w:color="auto" w:fill="auto"/>
            <w:noWrap/>
            <w:vAlign w:val="center"/>
            <w:hideMark/>
          </w:tcPr>
          <w:p w14:paraId="1579E26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7FF086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95F163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noWrap/>
            <w:vAlign w:val="center"/>
            <w:hideMark/>
          </w:tcPr>
          <w:p w14:paraId="5FE42E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4FEBBF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21EB4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noWrap/>
            <w:vAlign w:val="center"/>
            <w:hideMark/>
          </w:tcPr>
          <w:p w14:paraId="0EECFCD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4" w:type="pct"/>
            <w:tcBorders>
              <w:top w:val="nil"/>
              <w:left w:val="nil"/>
              <w:bottom w:val="single" w:sz="4" w:space="0" w:color="auto"/>
              <w:right w:val="single" w:sz="4" w:space="0" w:color="auto"/>
            </w:tcBorders>
            <w:shd w:val="clear" w:color="000000" w:fill="FFFFFF"/>
            <w:noWrap/>
            <w:vAlign w:val="center"/>
            <w:hideMark/>
          </w:tcPr>
          <w:p w14:paraId="34AC492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07E30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1429FDA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323,148</w:t>
            </w:r>
          </w:p>
        </w:tc>
        <w:tc>
          <w:tcPr>
            <w:tcW w:w="112" w:type="pct"/>
            <w:tcBorders>
              <w:top w:val="nil"/>
              <w:left w:val="nil"/>
              <w:bottom w:val="single" w:sz="4" w:space="0" w:color="auto"/>
              <w:right w:val="single" w:sz="4" w:space="0" w:color="auto"/>
            </w:tcBorders>
            <w:shd w:val="clear" w:color="000000" w:fill="FFFFFF"/>
            <w:vAlign w:val="center"/>
            <w:hideMark/>
          </w:tcPr>
          <w:p w14:paraId="29F4BBC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CD5499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323,148</w:t>
            </w:r>
          </w:p>
        </w:tc>
        <w:tc>
          <w:tcPr>
            <w:tcW w:w="105" w:type="pct"/>
            <w:tcBorders>
              <w:top w:val="nil"/>
              <w:left w:val="nil"/>
              <w:bottom w:val="single" w:sz="4" w:space="0" w:color="auto"/>
              <w:right w:val="single" w:sz="4" w:space="0" w:color="auto"/>
            </w:tcBorders>
            <w:shd w:val="clear" w:color="000000" w:fill="FFFFFF"/>
            <w:vAlign w:val="center"/>
            <w:hideMark/>
          </w:tcPr>
          <w:p w14:paraId="0D740B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37FB660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2862B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303826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528F9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FFF362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CCCEA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C439E0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91220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785E8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72CF7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31593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323,148</w:t>
            </w:r>
          </w:p>
        </w:tc>
        <w:tc>
          <w:tcPr>
            <w:tcW w:w="128" w:type="pct"/>
            <w:tcBorders>
              <w:top w:val="nil"/>
              <w:left w:val="nil"/>
              <w:bottom w:val="single" w:sz="4" w:space="0" w:color="auto"/>
              <w:right w:val="single" w:sz="4" w:space="0" w:color="auto"/>
            </w:tcBorders>
            <w:shd w:val="clear" w:color="auto" w:fill="auto"/>
            <w:vAlign w:val="center"/>
            <w:hideMark/>
          </w:tcPr>
          <w:p w14:paraId="2DDB06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69777E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323,148</w:t>
            </w:r>
          </w:p>
        </w:tc>
      </w:tr>
      <w:tr w:rsidR="006A3252" w:rsidRPr="00225F2C" w14:paraId="1EC3AF5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781FBF6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74FF1E38" w14:textId="5B5D3335"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2.5</w:t>
            </w:r>
          </w:p>
        </w:tc>
        <w:tc>
          <w:tcPr>
            <w:tcW w:w="113" w:type="pct"/>
            <w:tcBorders>
              <w:top w:val="nil"/>
              <w:left w:val="nil"/>
              <w:bottom w:val="single" w:sz="4" w:space="0" w:color="auto"/>
              <w:right w:val="single" w:sz="4" w:space="0" w:color="auto"/>
            </w:tcBorders>
            <w:shd w:val="clear" w:color="000000" w:fill="D9D9D9"/>
            <w:vAlign w:val="center"/>
            <w:hideMark/>
          </w:tcPr>
          <w:p w14:paraId="7A374CF1"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368FAA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408B8D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44B6609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23A424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6B284D3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34" w:type="pct"/>
            <w:tcBorders>
              <w:top w:val="nil"/>
              <w:left w:val="nil"/>
              <w:bottom w:val="single" w:sz="4" w:space="0" w:color="auto"/>
              <w:right w:val="single" w:sz="4" w:space="0" w:color="auto"/>
            </w:tcBorders>
            <w:shd w:val="clear" w:color="000000" w:fill="D9D9D9"/>
            <w:vAlign w:val="center"/>
            <w:hideMark/>
          </w:tcPr>
          <w:p w14:paraId="04262F2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47EB1F9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50" w:type="pct"/>
            <w:tcBorders>
              <w:top w:val="nil"/>
              <w:left w:val="nil"/>
              <w:bottom w:val="single" w:sz="4" w:space="0" w:color="auto"/>
              <w:right w:val="single" w:sz="4" w:space="0" w:color="auto"/>
            </w:tcBorders>
            <w:shd w:val="clear" w:color="000000" w:fill="D9D9D9"/>
            <w:vAlign w:val="center"/>
            <w:hideMark/>
          </w:tcPr>
          <w:p w14:paraId="2226CCF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5,405,108</w:t>
            </w:r>
          </w:p>
        </w:tc>
        <w:tc>
          <w:tcPr>
            <w:tcW w:w="89" w:type="pct"/>
            <w:tcBorders>
              <w:top w:val="nil"/>
              <w:left w:val="nil"/>
              <w:bottom w:val="single" w:sz="4" w:space="0" w:color="auto"/>
              <w:right w:val="single" w:sz="4" w:space="0" w:color="auto"/>
            </w:tcBorders>
            <w:shd w:val="clear" w:color="000000" w:fill="D9D9D9"/>
            <w:vAlign w:val="center"/>
            <w:hideMark/>
          </w:tcPr>
          <w:p w14:paraId="459166D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7623E4E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5,405,108</w:t>
            </w:r>
          </w:p>
        </w:tc>
        <w:tc>
          <w:tcPr>
            <w:tcW w:w="114" w:type="pct"/>
            <w:tcBorders>
              <w:top w:val="nil"/>
              <w:left w:val="nil"/>
              <w:bottom w:val="single" w:sz="4" w:space="0" w:color="auto"/>
              <w:right w:val="single" w:sz="4" w:space="0" w:color="auto"/>
            </w:tcBorders>
            <w:shd w:val="clear" w:color="000000" w:fill="D9D9D9"/>
            <w:vAlign w:val="center"/>
            <w:hideMark/>
          </w:tcPr>
          <w:p w14:paraId="5A12649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5,405,108</w:t>
            </w:r>
          </w:p>
        </w:tc>
        <w:tc>
          <w:tcPr>
            <w:tcW w:w="113" w:type="pct"/>
            <w:tcBorders>
              <w:top w:val="nil"/>
              <w:left w:val="nil"/>
              <w:bottom w:val="single" w:sz="4" w:space="0" w:color="auto"/>
              <w:right w:val="single" w:sz="4" w:space="0" w:color="auto"/>
            </w:tcBorders>
            <w:shd w:val="clear" w:color="000000" w:fill="D9D9D9"/>
            <w:vAlign w:val="center"/>
            <w:hideMark/>
          </w:tcPr>
          <w:p w14:paraId="0EA9BE8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20FE704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5,405,108</w:t>
            </w:r>
          </w:p>
        </w:tc>
        <w:tc>
          <w:tcPr>
            <w:tcW w:w="118" w:type="pct"/>
            <w:tcBorders>
              <w:top w:val="nil"/>
              <w:left w:val="nil"/>
              <w:bottom w:val="single" w:sz="4" w:space="0" w:color="auto"/>
              <w:right w:val="single" w:sz="4" w:space="0" w:color="auto"/>
            </w:tcBorders>
            <w:shd w:val="clear" w:color="000000" w:fill="D9D9D9"/>
            <w:vAlign w:val="center"/>
            <w:hideMark/>
          </w:tcPr>
          <w:p w14:paraId="5C25E83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14" w:type="pct"/>
            <w:tcBorders>
              <w:top w:val="nil"/>
              <w:left w:val="nil"/>
              <w:bottom w:val="single" w:sz="4" w:space="0" w:color="auto"/>
              <w:right w:val="single" w:sz="4" w:space="0" w:color="auto"/>
            </w:tcBorders>
            <w:shd w:val="clear" w:color="000000" w:fill="D9D9D9"/>
            <w:vAlign w:val="center"/>
            <w:hideMark/>
          </w:tcPr>
          <w:p w14:paraId="354BA94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32A9F45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18" w:type="pct"/>
            <w:tcBorders>
              <w:top w:val="nil"/>
              <w:left w:val="nil"/>
              <w:bottom w:val="single" w:sz="4" w:space="0" w:color="auto"/>
              <w:right w:val="single" w:sz="4" w:space="0" w:color="auto"/>
            </w:tcBorders>
            <w:shd w:val="clear" w:color="000000" w:fill="D9D9D9"/>
            <w:vAlign w:val="center"/>
            <w:hideMark/>
          </w:tcPr>
          <w:p w14:paraId="3D0E940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14" w:type="pct"/>
            <w:tcBorders>
              <w:top w:val="nil"/>
              <w:left w:val="nil"/>
              <w:bottom w:val="single" w:sz="4" w:space="0" w:color="auto"/>
              <w:right w:val="single" w:sz="4" w:space="0" w:color="auto"/>
            </w:tcBorders>
            <w:shd w:val="clear" w:color="000000" w:fill="D9D9D9"/>
            <w:vAlign w:val="center"/>
            <w:hideMark/>
          </w:tcPr>
          <w:p w14:paraId="7350B64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7A6D289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18" w:type="pct"/>
            <w:tcBorders>
              <w:top w:val="nil"/>
              <w:left w:val="nil"/>
              <w:bottom w:val="single" w:sz="4" w:space="0" w:color="auto"/>
              <w:right w:val="single" w:sz="4" w:space="0" w:color="auto"/>
            </w:tcBorders>
            <w:shd w:val="clear" w:color="000000" w:fill="D9D9D9"/>
            <w:vAlign w:val="center"/>
            <w:hideMark/>
          </w:tcPr>
          <w:p w14:paraId="48BC0E0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14" w:type="pct"/>
            <w:tcBorders>
              <w:top w:val="nil"/>
              <w:left w:val="nil"/>
              <w:bottom w:val="single" w:sz="4" w:space="0" w:color="auto"/>
              <w:right w:val="single" w:sz="4" w:space="0" w:color="auto"/>
            </w:tcBorders>
            <w:shd w:val="clear" w:color="000000" w:fill="D9D9D9"/>
            <w:vAlign w:val="center"/>
            <w:hideMark/>
          </w:tcPr>
          <w:p w14:paraId="71736AF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73DBCE6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20" w:type="pct"/>
            <w:tcBorders>
              <w:top w:val="nil"/>
              <w:left w:val="nil"/>
              <w:bottom w:val="single" w:sz="4" w:space="0" w:color="auto"/>
              <w:right w:val="single" w:sz="4" w:space="0" w:color="auto"/>
            </w:tcBorders>
            <w:shd w:val="clear" w:color="000000" w:fill="D9D9D9"/>
            <w:vAlign w:val="center"/>
            <w:hideMark/>
          </w:tcPr>
          <w:p w14:paraId="5289969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16,053,750</w:t>
            </w:r>
          </w:p>
        </w:tc>
        <w:tc>
          <w:tcPr>
            <w:tcW w:w="112" w:type="pct"/>
            <w:tcBorders>
              <w:top w:val="nil"/>
              <w:left w:val="nil"/>
              <w:bottom w:val="single" w:sz="4" w:space="0" w:color="auto"/>
              <w:right w:val="single" w:sz="4" w:space="0" w:color="auto"/>
            </w:tcBorders>
            <w:shd w:val="clear" w:color="000000" w:fill="D9D9D9"/>
            <w:vAlign w:val="center"/>
            <w:hideMark/>
          </w:tcPr>
          <w:p w14:paraId="0362E49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03E9390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16,053,750</w:t>
            </w:r>
          </w:p>
        </w:tc>
        <w:tc>
          <w:tcPr>
            <w:tcW w:w="105" w:type="pct"/>
            <w:tcBorders>
              <w:top w:val="nil"/>
              <w:left w:val="nil"/>
              <w:bottom w:val="single" w:sz="4" w:space="0" w:color="auto"/>
              <w:right w:val="single" w:sz="4" w:space="0" w:color="auto"/>
            </w:tcBorders>
            <w:shd w:val="clear" w:color="000000" w:fill="D9D9D9"/>
            <w:vAlign w:val="center"/>
            <w:hideMark/>
          </w:tcPr>
          <w:p w14:paraId="253C5FF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12" w:type="pct"/>
            <w:tcBorders>
              <w:top w:val="nil"/>
              <w:left w:val="nil"/>
              <w:bottom w:val="single" w:sz="4" w:space="0" w:color="auto"/>
              <w:right w:val="single" w:sz="4" w:space="0" w:color="auto"/>
            </w:tcBorders>
            <w:shd w:val="clear" w:color="000000" w:fill="D9D9D9"/>
            <w:vAlign w:val="center"/>
            <w:hideMark/>
          </w:tcPr>
          <w:p w14:paraId="183930B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650F7F2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5,243,534</w:t>
            </w:r>
          </w:p>
        </w:tc>
        <w:tc>
          <w:tcPr>
            <w:tcW w:w="116" w:type="pct"/>
            <w:tcBorders>
              <w:top w:val="nil"/>
              <w:left w:val="nil"/>
              <w:bottom w:val="single" w:sz="4" w:space="0" w:color="auto"/>
              <w:right w:val="single" w:sz="4" w:space="0" w:color="auto"/>
            </w:tcBorders>
            <w:shd w:val="clear" w:color="000000" w:fill="D9D9D9"/>
            <w:vAlign w:val="center"/>
            <w:hideMark/>
          </w:tcPr>
          <w:p w14:paraId="1E8CDED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10,487,068</w:t>
            </w:r>
          </w:p>
        </w:tc>
        <w:tc>
          <w:tcPr>
            <w:tcW w:w="112" w:type="pct"/>
            <w:tcBorders>
              <w:top w:val="nil"/>
              <w:left w:val="nil"/>
              <w:bottom w:val="single" w:sz="4" w:space="0" w:color="auto"/>
              <w:right w:val="single" w:sz="4" w:space="0" w:color="auto"/>
            </w:tcBorders>
            <w:shd w:val="clear" w:color="000000" w:fill="D9D9D9"/>
            <w:vAlign w:val="center"/>
            <w:hideMark/>
          </w:tcPr>
          <w:p w14:paraId="1D4EC83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72647A9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10,487,068</w:t>
            </w:r>
          </w:p>
        </w:tc>
        <w:tc>
          <w:tcPr>
            <w:tcW w:w="114" w:type="pct"/>
            <w:tcBorders>
              <w:top w:val="nil"/>
              <w:left w:val="nil"/>
              <w:bottom w:val="single" w:sz="4" w:space="0" w:color="auto"/>
              <w:right w:val="single" w:sz="4" w:space="0" w:color="auto"/>
            </w:tcBorders>
            <w:shd w:val="clear" w:color="000000" w:fill="D9D9D9"/>
            <w:vAlign w:val="center"/>
            <w:hideMark/>
          </w:tcPr>
          <w:p w14:paraId="13C0CA8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6627644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103DF41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33C923F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4674A06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03397C3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31,784,352</w:t>
            </w:r>
          </w:p>
        </w:tc>
        <w:tc>
          <w:tcPr>
            <w:tcW w:w="128" w:type="pct"/>
            <w:tcBorders>
              <w:top w:val="nil"/>
              <w:left w:val="nil"/>
              <w:bottom w:val="single" w:sz="4" w:space="0" w:color="auto"/>
              <w:right w:val="single" w:sz="4" w:space="0" w:color="auto"/>
            </w:tcBorders>
            <w:shd w:val="clear" w:color="000000" w:fill="D9D9D9"/>
            <w:vAlign w:val="center"/>
            <w:hideMark/>
          </w:tcPr>
          <w:p w14:paraId="4F5DF3D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62602DA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31,784,352</w:t>
            </w:r>
          </w:p>
        </w:tc>
      </w:tr>
      <w:tr w:rsidR="006A3252" w:rsidRPr="00225F2C" w14:paraId="7FDFBB1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542A70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7B25EF8F" w14:textId="212522AA" w:rsidR="005A47CF" w:rsidRPr="00225F2C" w:rsidRDefault="00225F2C" w:rsidP="00291767">
            <w:pPr>
              <w:spacing w:after="0" w:line="240" w:lineRule="auto"/>
              <w:rPr>
                <w:rFonts w:ascii="Garamond" w:hAnsi="Garamond"/>
                <w:b/>
                <w:color w:val="FF0000"/>
                <w:sz w:val="4"/>
                <w:szCs w:val="4"/>
              </w:rPr>
            </w:pPr>
            <w:r>
              <w:rPr>
                <w:rFonts w:ascii="Garamond" w:hAnsi="Garamond"/>
                <w:b/>
                <w:color w:val="FF0000"/>
                <w:sz w:val="4"/>
                <w:szCs w:val="4"/>
              </w:rPr>
              <w:t>Kostoja</w:t>
            </w:r>
            <w:r w:rsidR="005A47CF" w:rsidRPr="00225F2C">
              <w:rPr>
                <w:rFonts w:ascii="Garamond" w:hAnsi="Garamond"/>
                <w:b/>
                <w:color w:val="FF0000"/>
                <w:sz w:val="4"/>
                <w:szCs w:val="4"/>
              </w:rPr>
              <w:t xml:space="preserve"> totale </w:t>
            </w:r>
            <w:r>
              <w:rPr>
                <w:rFonts w:ascii="Garamond" w:hAnsi="Garamond"/>
                <w:b/>
                <w:color w:val="FF0000"/>
                <w:sz w:val="4"/>
                <w:szCs w:val="4"/>
              </w:rPr>
              <w:t xml:space="preserve">e </w:t>
            </w:r>
            <w:r w:rsidRPr="00225F2C">
              <w:rPr>
                <w:rFonts w:ascii="Garamond" w:hAnsi="Garamond"/>
                <w:b/>
                <w:color w:val="FF0000"/>
                <w:sz w:val="4"/>
                <w:szCs w:val="4"/>
              </w:rPr>
              <w:t>qëllimi</w:t>
            </w:r>
            <w:r>
              <w:rPr>
                <w:rFonts w:ascii="Garamond" w:hAnsi="Garamond"/>
                <w:b/>
                <w:color w:val="FF0000"/>
                <w:sz w:val="4"/>
                <w:szCs w:val="4"/>
              </w:rPr>
              <w:t>t</w:t>
            </w:r>
            <w:r w:rsidRPr="00225F2C">
              <w:rPr>
                <w:rFonts w:ascii="Garamond" w:hAnsi="Garamond"/>
                <w:b/>
                <w:color w:val="FF0000"/>
                <w:sz w:val="4"/>
                <w:szCs w:val="4"/>
              </w:rPr>
              <w:t xml:space="preserve"> </w:t>
            </w:r>
            <w:r>
              <w:rPr>
                <w:rFonts w:ascii="Garamond" w:hAnsi="Garamond"/>
                <w:b/>
                <w:color w:val="FF0000"/>
                <w:sz w:val="4"/>
                <w:szCs w:val="4"/>
              </w:rPr>
              <w:t>të</w:t>
            </w:r>
            <w:r w:rsidR="005A47CF" w:rsidRPr="00225F2C">
              <w:rPr>
                <w:rFonts w:ascii="Garamond" w:hAnsi="Garamond"/>
                <w:b/>
                <w:color w:val="FF0000"/>
                <w:sz w:val="4"/>
                <w:szCs w:val="4"/>
              </w:rPr>
              <w:t xml:space="preserve"> Politikës II (objektiva</w:t>
            </w:r>
            <w:r>
              <w:rPr>
                <w:rFonts w:ascii="Garamond" w:hAnsi="Garamond"/>
                <w:b/>
                <w:color w:val="FF0000"/>
                <w:sz w:val="4"/>
                <w:szCs w:val="4"/>
              </w:rPr>
              <w:t>t</w:t>
            </w:r>
            <w:r w:rsidR="005A47CF" w:rsidRPr="00225F2C">
              <w:rPr>
                <w:rFonts w:ascii="Garamond" w:hAnsi="Garamond"/>
                <w:b/>
                <w:color w:val="FF0000"/>
                <w:sz w:val="4"/>
                <w:szCs w:val="4"/>
              </w:rPr>
              <w:t xml:space="preserve"> specifik</w:t>
            </w:r>
            <w:r w:rsidR="00291767">
              <w:rPr>
                <w:rFonts w:ascii="Garamond" w:hAnsi="Garamond"/>
                <w:b/>
                <w:color w:val="FF0000"/>
                <w:sz w:val="4"/>
                <w:szCs w:val="4"/>
              </w:rPr>
              <w:t>ë</w:t>
            </w:r>
            <w:r w:rsidR="005A47CF" w:rsidRPr="00225F2C">
              <w:rPr>
                <w:rFonts w:ascii="Garamond" w:hAnsi="Garamond"/>
                <w:b/>
                <w:color w:val="FF0000"/>
                <w:sz w:val="4"/>
                <w:szCs w:val="4"/>
              </w:rPr>
              <w:t xml:space="preserve"> 2.1+2.2+2.3+2.4+2.5)</w:t>
            </w:r>
          </w:p>
        </w:tc>
        <w:tc>
          <w:tcPr>
            <w:tcW w:w="113" w:type="pct"/>
            <w:tcBorders>
              <w:top w:val="nil"/>
              <w:left w:val="nil"/>
              <w:bottom w:val="single" w:sz="4" w:space="0" w:color="auto"/>
              <w:right w:val="single" w:sz="4" w:space="0" w:color="auto"/>
            </w:tcBorders>
            <w:shd w:val="clear" w:color="000000" w:fill="D9D9D9"/>
            <w:vAlign w:val="center"/>
            <w:hideMark/>
          </w:tcPr>
          <w:p w14:paraId="7964353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145B3B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0B02BA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02CB08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4224D6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1A4FAC3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69,390,508</w:t>
            </w:r>
          </w:p>
        </w:tc>
        <w:tc>
          <w:tcPr>
            <w:tcW w:w="134" w:type="pct"/>
            <w:tcBorders>
              <w:top w:val="nil"/>
              <w:left w:val="nil"/>
              <w:bottom w:val="single" w:sz="4" w:space="0" w:color="auto"/>
              <w:right w:val="single" w:sz="4" w:space="0" w:color="auto"/>
            </w:tcBorders>
            <w:shd w:val="clear" w:color="000000" w:fill="D9D9D9"/>
            <w:vAlign w:val="center"/>
            <w:hideMark/>
          </w:tcPr>
          <w:p w14:paraId="7D8DAAD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3EE0E30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69,390,508</w:t>
            </w:r>
          </w:p>
        </w:tc>
        <w:tc>
          <w:tcPr>
            <w:tcW w:w="150" w:type="pct"/>
            <w:tcBorders>
              <w:top w:val="nil"/>
              <w:left w:val="nil"/>
              <w:bottom w:val="single" w:sz="4" w:space="0" w:color="auto"/>
              <w:right w:val="single" w:sz="4" w:space="0" w:color="auto"/>
            </w:tcBorders>
            <w:shd w:val="clear" w:color="000000" w:fill="D9D9D9"/>
            <w:vAlign w:val="center"/>
            <w:hideMark/>
          </w:tcPr>
          <w:p w14:paraId="5472A8C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73,583,725</w:t>
            </w:r>
          </w:p>
        </w:tc>
        <w:tc>
          <w:tcPr>
            <w:tcW w:w="89" w:type="pct"/>
            <w:tcBorders>
              <w:top w:val="nil"/>
              <w:left w:val="nil"/>
              <w:bottom w:val="single" w:sz="4" w:space="0" w:color="auto"/>
              <w:right w:val="single" w:sz="4" w:space="0" w:color="auto"/>
            </w:tcBorders>
            <w:shd w:val="clear" w:color="000000" w:fill="D9D9D9"/>
            <w:vAlign w:val="center"/>
            <w:hideMark/>
          </w:tcPr>
          <w:p w14:paraId="4DC108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016356D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73,583,725</w:t>
            </w:r>
          </w:p>
        </w:tc>
        <w:tc>
          <w:tcPr>
            <w:tcW w:w="114" w:type="pct"/>
            <w:tcBorders>
              <w:top w:val="nil"/>
              <w:left w:val="nil"/>
              <w:bottom w:val="single" w:sz="4" w:space="0" w:color="auto"/>
              <w:right w:val="single" w:sz="4" w:space="0" w:color="auto"/>
            </w:tcBorders>
            <w:shd w:val="clear" w:color="000000" w:fill="D9D9D9"/>
            <w:vAlign w:val="center"/>
            <w:hideMark/>
          </w:tcPr>
          <w:p w14:paraId="5B06CA7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71,818,725</w:t>
            </w:r>
          </w:p>
        </w:tc>
        <w:tc>
          <w:tcPr>
            <w:tcW w:w="113" w:type="pct"/>
            <w:tcBorders>
              <w:top w:val="nil"/>
              <w:left w:val="nil"/>
              <w:bottom w:val="single" w:sz="4" w:space="0" w:color="auto"/>
              <w:right w:val="single" w:sz="4" w:space="0" w:color="auto"/>
            </w:tcBorders>
            <w:shd w:val="clear" w:color="000000" w:fill="D9D9D9"/>
            <w:vAlign w:val="center"/>
            <w:hideMark/>
          </w:tcPr>
          <w:p w14:paraId="2E934EE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6447581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71,818,725</w:t>
            </w:r>
          </w:p>
        </w:tc>
        <w:tc>
          <w:tcPr>
            <w:tcW w:w="118" w:type="pct"/>
            <w:tcBorders>
              <w:top w:val="nil"/>
              <w:left w:val="nil"/>
              <w:bottom w:val="single" w:sz="4" w:space="0" w:color="auto"/>
              <w:right w:val="single" w:sz="4" w:space="0" w:color="auto"/>
            </w:tcBorders>
            <w:shd w:val="clear" w:color="000000" w:fill="D9D9D9"/>
            <w:vAlign w:val="center"/>
            <w:hideMark/>
          </w:tcPr>
          <w:p w14:paraId="200AAE6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65,729,589</w:t>
            </w:r>
          </w:p>
        </w:tc>
        <w:tc>
          <w:tcPr>
            <w:tcW w:w="114" w:type="pct"/>
            <w:tcBorders>
              <w:top w:val="nil"/>
              <w:left w:val="nil"/>
              <w:bottom w:val="single" w:sz="4" w:space="0" w:color="auto"/>
              <w:right w:val="single" w:sz="4" w:space="0" w:color="auto"/>
            </w:tcBorders>
            <w:shd w:val="clear" w:color="000000" w:fill="D9D9D9"/>
            <w:vAlign w:val="center"/>
            <w:hideMark/>
          </w:tcPr>
          <w:p w14:paraId="54D1E65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137F26B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65,729,589</w:t>
            </w:r>
          </w:p>
        </w:tc>
        <w:tc>
          <w:tcPr>
            <w:tcW w:w="118" w:type="pct"/>
            <w:tcBorders>
              <w:top w:val="nil"/>
              <w:left w:val="nil"/>
              <w:bottom w:val="single" w:sz="4" w:space="0" w:color="auto"/>
              <w:right w:val="single" w:sz="4" w:space="0" w:color="auto"/>
            </w:tcBorders>
            <w:shd w:val="clear" w:color="000000" w:fill="D9D9D9"/>
            <w:vAlign w:val="center"/>
            <w:hideMark/>
          </w:tcPr>
          <w:p w14:paraId="0FFC5B4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66,433,988</w:t>
            </w:r>
          </w:p>
        </w:tc>
        <w:tc>
          <w:tcPr>
            <w:tcW w:w="114" w:type="pct"/>
            <w:tcBorders>
              <w:top w:val="nil"/>
              <w:left w:val="nil"/>
              <w:bottom w:val="single" w:sz="4" w:space="0" w:color="auto"/>
              <w:right w:val="single" w:sz="4" w:space="0" w:color="auto"/>
            </w:tcBorders>
            <w:shd w:val="clear" w:color="000000" w:fill="D9D9D9"/>
            <w:vAlign w:val="center"/>
            <w:hideMark/>
          </w:tcPr>
          <w:p w14:paraId="5F455EE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03565D5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66,433,988</w:t>
            </w:r>
          </w:p>
        </w:tc>
        <w:tc>
          <w:tcPr>
            <w:tcW w:w="118" w:type="pct"/>
            <w:tcBorders>
              <w:top w:val="nil"/>
              <w:left w:val="nil"/>
              <w:bottom w:val="single" w:sz="4" w:space="0" w:color="auto"/>
              <w:right w:val="single" w:sz="4" w:space="0" w:color="auto"/>
            </w:tcBorders>
            <w:shd w:val="clear" w:color="000000" w:fill="D9D9D9"/>
            <w:vAlign w:val="center"/>
            <w:hideMark/>
          </w:tcPr>
          <w:p w14:paraId="2346DC5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66,433,988</w:t>
            </w:r>
          </w:p>
        </w:tc>
        <w:tc>
          <w:tcPr>
            <w:tcW w:w="114" w:type="pct"/>
            <w:tcBorders>
              <w:top w:val="nil"/>
              <w:left w:val="nil"/>
              <w:bottom w:val="single" w:sz="4" w:space="0" w:color="auto"/>
              <w:right w:val="single" w:sz="4" w:space="0" w:color="auto"/>
            </w:tcBorders>
            <w:shd w:val="clear" w:color="000000" w:fill="D9D9D9"/>
            <w:vAlign w:val="center"/>
            <w:hideMark/>
          </w:tcPr>
          <w:p w14:paraId="7080EA3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1CA6720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66,433,988</w:t>
            </w:r>
          </w:p>
        </w:tc>
        <w:tc>
          <w:tcPr>
            <w:tcW w:w="120" w:type="pct"/>
            <w:tcBorders>
              <w:top w:val="nil"/>
              <w:left w:val="nil"/>
              <w:bottom w:val="single" w:sz="4" w:space="0" w:color="auto"/>
              <w:right w:val="single" w:sz="4" w:space="0" w:color="auto"/>
            </w:tcBorders>
            <w:shd w:val="clear" w:color="000000" w:fill="D9D9D9"/>
            <w:vAlign w:val="center"/>
            <w:hideMark/>
          </w:tcPr>
          <w:p w14:paraId="3870A6B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214,253,457</w:t>
            </w:r>
          </w:p>
        </w:tc>
        <w:tc>
          <w:tcPr>
            <w:tcW w:w="112" w:type="pct"/>
            <w:tcBorders>
              <w:top w:val="nil"/>
              <w:left w:val="nil"/>
              <w:bottom w:val="single" w:sz="4" w:space="0" w:color="auto"/>
              <w:right w:val="single" w:sz="4" w:space="0" w:color="auto"/>
            </w:tcBorders>
            <w:shd w:val="clear" w:color="000000" w:fill="D9D9D9"/>
            <w:vAlign w:val="center"/>
            <w:hideMark/>
          </w:tcPr>
          <w:p w14:paraId="54B9B61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738A8B5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214,253,457</w:t>
            </w:r>
          </w:p>
        </w:tc>
        <w:tc>
          <w:tcPr>
            <w:tcW w:w="105" w:type="pct"/>
            <w:tcBorders>
              <w:top w:val="nil"/>
              <w:left w:val="nil"/>
              <w:bottom w:val="single" w:sz="4" w:space="0" w:color="auto"/>
              <w:right w:val="single" w:sz="4" w:space="0" w:color="auto"/>
            </w:tcBorders>
            <w:shd w:val="clear" w:color="000000" w:fill="D9D9D9"/>
            <w:vAlign w:val="center"/>
            <w:hideMark/>
          </w:tcPr>
          <w:p w14:paraId="2511127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65,729,589</w:t>
            </w:r>
          </w:p>
        </w:tc>
        <w:tc>
          <w:tcPr>
            <w:tcW w:w="112" w:type="pct"/>
            <w:tcBorders>
              <w:top w:val="nil"/>
              <w:left w:val="nil"/>
              <w:bottom w:val="single" w:sz="4" w:space="0" w:color="auto"/>
              <w:right w:val="single" w:sz="4" w:space="0" w:color="auto"/>
            </w:tcBorders>
            <w:shd w:val="clear" w:color="000000" w:fill="D9D9D9"/>
            <w:vAlign w:val="center"/>
            <w:hideMark/>
          </w:tcPr>
          <w:p w14:paraId="1AFDB14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1187A3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65,729,589</w:t>
            </w:r>
          </w:p>
        </w:tc>
        <w:tc>
          <w:tcPr>
            <w:tcW w:w="116" w:type="pct"/>
            <w:tcBorders>
              <w:top w:val="nil"/>
              <w:left w:val="nil"/>
              <w:bottom w:val="single" w:sz="4" w:space="0" w:color="auto"/>
              <w:right w:val="single" w:sz="4" w:space="0" w:color="auto"/>
            </w:tcBorders>
            <w:shd w:val="clear" w:color="000000" w:fill="D9D9D9"/>
            <w:vAlign w:val="center"/>
            <w:hideMark/>
          </w:tcPr>
          <w:p w14:paraId="1B9A242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132,867,976</w:t>
            </w:r>
          </w:p>
        </w:tc>
        <w:tc>
          <w:tcPr>
            <w:tcW w:w="112" w:type="pct"/>
            <w:tcBorders>
              <w:top w:val="nil"/>
              <w:left w:val="nil"/>
              <w:bottom w:val="single" w:sz="4" w:space="0" w:color="auto"/>
              <w:right w:val="single" w:sz="4" w:space="0" w:color="auto"/>
            </w:tcBorders>
            <w:shd w:val="clear" w:color="000000" w:fill="D9D9D9"/>
            <w:vAlign w:val="center"/>
            <w:hideMark/>
          </w:tcPr>
          <w:p w14:paraId="0368B98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63A2BBC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132,867,976</w:t>
            </w:r>
          </w:p>
        </w:tc>
        <w:tc>
          <w:tcPr>
            <w:tcW w:w="114" w:type="pct"/>
            <w:tcBorders>
              <w:top w:val="nil"/>
              <w:left w:val="nil"/>
              <w:bottom w:val="single" w:sz="4" w:space="0" w:color="auto"/>
              <w:right w:val="single" w:sz="4" w:space="0" w:color="auto"/>
            </w:tcBorders>
            <w:shd w:val="clear" w:color="000000" w:fill="D9D9D9"/>
            <w:vAlign w:val="center"/>
            <w:hideMark/>
          </w:tcPr>
          <w:p w14:paraId="750A703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539,500</w:t>
            </w:r>
          </w:p>
        </w:tc>
        <w:tc>
          <w:tcPr>
            <w:tcW w:w="111" w:type="pct"/>
            <w:tcBorders>
              <w:top w:val="nil"/>
              <w:left w:val="nil"/>
              <w:bottom w:val="single" w:sz="4" w:space="0" w:color="auto"/>
              <w:right w:val="single" w:sz="4" w:space="0" w:color="auto"/>
            </w:tcBorders>
            <w:shd w:val="clear" w:color="000000" w:fill="D9D9D9"/>
            <w:vAlign w:val="center"/>
            <w:hideMark/>
          </w:tcPr>
          <w:p w14:paraId="2C7F232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2473714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7BCE2EF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539,500</w:t>
            </w:r>
          </w:p>
        </w:tc>
        <w:tc>
          <w:tcPr>
            <w:tcW w:w="114" w:type="pct"/>
            <w:tcBorders>
              <w:top w:val="nil"/>
              <w:left w:val="nil"/>
              <w:bottom w:val="single" w:sz="4" w:space="0" w:color="auto"/>
              <w:right w:val="single" w:sz="4" w:space="0" w:color="auto"/>
            </w:tcBorders>
            <w:shd w:val="clear" w:color="000000" w:fill="D9D9D9"/>
            <w:vAlign w:val="center"/>
            <w:hideMark/>
          </w:tcPr>
          <w:p w14:paraId="2FEBFEE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0B9F1A5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413,390,521</w:t>
            </w:r>
          </w:p>
        </w:tc>
        <w:tc>
          <w:tcPr>
            <w:tcW w:w="128" w:type="pct"/>
            <w:tcBorders>
              <w:top w:val="nil"/>
              <w:left w:val="nil"/>
              <w:bottom w:val="single" w:sz="4" w:space="0" w:color="auto"/>
              <w:right w:val="single" w:sz="4" w:space="0" w:color="auto"/>
            </w:tcBorders>
            <w:shd w:val="clear" w:color="000000" w:fill="D9D9D9"/>
            <w:vAlign w:val="center"/>
            <w:hideMark/>
          </w:tcPr>
          <w:p w14:paraId="71C36D4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7145050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413,390,521</w:t>
            </w:r>
          </w:p>
        </w:tc>
      </w:tr>
      <w:tr w:rsidR="005A47CF" w:rsidRPr="00225F2C" w14:paraId="2810891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4518FC1B"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 </w:t>
            </w:r>
          </w:p>
        </w:tc>
        <w:tc>
          <w:tcPr>
            <w:tcW w:w="4926" w:type="pct"/>
            <w:gridSpan w:val="41"/>
            <w:tcBorders>
              <w:top w:val="single" w:sz="4" w:space="0" w:color="auto"/>
              <w:left w:val="nil"/>
              <w:bottom w:val="single" w:sz="4" w:space="0" w:color="auto"/>
              <w:right w:val="single" w:sz="8" w:space="0" w:color="000000"/>
            </w:tcBorders>
            <w:shd w:val="clear" w:color="000000" w:fill="D9D9D9"/>
            <w:vAlign w:val="center"/>
            <w:hideMark/>
          </w:tcPr>
          <w:p w14:paraId="6A8C6BC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xml:space="preserve"> QËLLIMI I POLITIKËS III:BRENDA VITIT 2030, TË REDUKTOHET KEQPËRDORIMI, PRODHIMI, ZOTËRIMI DHE QARKULLIMI I PALIGJSHËM I ARMËVE, MUNICIONEVE DHE EKSPLOZIVËVE PËRMES FORCIMIT TË KUADRIT LIGJOR, RRITJES SË KAPACITETEVE INSTITUCIONALE DHE ZBATIMIT EFEKTIV TË MASAVE PARANDALUESE DHE KONTROLLUESE </w:t>
            </w:r>
          </w:p>
        </w:tc>
      </w:tr>
      <w:tr w:rsidR="005A47CF" w:rsidRPr="00225F2C" w14:paraId="3175427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1D6712BE"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 </w:t>
            </w:r>
          </w:p>
        </w:tc>
        <w:tc>
          <w:tcPr>
            <w:tcW w:w="4926" w:type="pct"/>
            <w:gridSpan w:val="41"/>
            <w:tcBorders>
              <w:top w:val="single" w:sz="4" w:space="0" w:color="auto"/>
              <w:left w:val="nil"/>
              <w:bottom w:val="single" w:sz="4" w:space="0" w:color="auto"/>
              <w:right w:val="single" w:sz="8" w:space="0" w:color="000000"/>
            </w:tcBorders>
            <w:shd w:val="clear" w:color="000000" w:fill="D9D9D9"/>
            <w:vAlign w:val="center"/>
            <w:hideMark/>
          </w:tcPr>
          <w:p w14:paraId="1646B408" w14:textId="44FC32FA"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III. PROGRAMET BUXHETORE:</w:t>
            </w:r>
            <w:r w:rsidR="00FE75BE">
              <w:rPr>
                <w:rFonts w:ascii="Garamond" w:hAnsi="Garamond"/>
                <w:b/>
                <w:color w:val="FF0000"/>
                <w:sz w:val="4"/>
                <w:szCs w:val="4"/>
              </w:rPr>
              <w:t xml:space="preserve"> </w:t>
            </w:r>
            <w:r w:rsidRPr="00225F2C">
              <w:rPr>
                <w:rFonts w:ascii="Garamond" w:hAnsi="Garamond"/>
                <w:b/>
                <w:color w:val="FF0000"/>
                <w:sz w:val="4"/>
                <w:szCs w:val="4"/>
              </w:rPr>
              <w:t>Veprimtaria Informative Shtetërore 03520;</w:t>
            </w:r>
            <w:r w:rsidR="00FE75BE">
              <w:rPr>
                <w:rFonts w:ascii="Garamond" w:hAnsi="Garamond"/>
                <w:b/>
                <w:color w:val="FF0000"/>
                <w:sz w:val="4"/>
                <w:szCs w:val="4"/>
              </w:rPr>
              <w:t xml:space="preserve"> </w:t>
            </w:r>
            <w:r w:rsidRPr="00225F2C">
              <w:rPr>
                <w:rFonts w:ascii="Garamond" w:hAnsi="Garamond"/>
                <w:b/>
                <w:color w:val="FF0000"/>
                <w:sz w:val="4"/>
                <w:szCs w:val="4"/>
              </w:rPr>
              <w:t xml:space="preserve">Policia e Shtetit 03140; Planifikim Menaxhimi 1110 </w:t>
            </w:r>
          </w:p>
        </w:tc>
      </w:tr>
      <w:tr w:rsidR="005A47CF" w:rsidRPr="00225F2C" w14:paraId="67DD66CC" w14:textId="77777777" w:rsidTr="005A47CF">
        <w:trPr>
          <w:trHeight w:val="180"/>
          <w:jc w:val="center"/>
        </w:trPr>
        <w:tc>
          <w:tcPr>
            <w:tcW w:w="74" w:type="pct"/>
            <w:vMerge w:val="restart"/>
            <w:tcBorders>
              <w:top w:val="nil"/>
              <w:left w:val="single" w:sz="8" w:space="0" w:color="auto"/>
              <w:bottom w:val="single" w:sz="4" w:space="0" w:color="auto"/>
              <w:right w:val="single" w:sz="4" w:space="0" w:color="auto"/>
            </w:tcBorders>
            <w:shd w:val="clear" w:color="auto" w:fill="auto"/>
            <w:vAlign w:val="center"/>
            <w:hideMark/>
          </w:tcPr>
          <w:p w14:paraId="7A82B0F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Nr.</w:t>
            </w:r>
          </w:p>
        </w:tc>
        <w:tc>
          <w:tcPr>
            <w:tcW w:w="322" w:type="pct"/>
            <w:vMerge w:val="restart"/>
            <w:tcBorders>
              <w:top w:val="nil"/>
              <w:left w:val="single" w:sz="4" w:space="0" w:color="auto"/>
              <w:bottom w:val="single" w:sz="4" w:space="0" w:color="auto"/>
              <w:right w:val="single" w:sz="4" w:space="0" w:color="auto"/>
            </w:tcBorders>
            <w:shd w:val="clear" w:color="auto" w:fill="auto"/>
            <w:vAlign w:val="center"/>
            <w:hideMark/>
          </w:tcPr>
          <w:p w14:paraId="02CC756A"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Objektivat specifikë</w:t>
            </w:r>
          </w:p>
        </w:tc>
        <w:tc>
          <w:tcPr>
            <w:tcW w:w="113" w:type="pct"/>
            <w:tcBorders>
              <w:top w:val="nil"/>
              <w:left w:val="nil"/>
              <w:bottom w:val="single" w:sz="4" w:space="0" w:color="auto"/>
              <w:right w:val="single" w:sz="4" w:space="0" w:color="auto"/>
            </w:tcBorders>
            <w:shd w:val="clear" w:color="auto" w:fill="auto"/>
            <w:vAlign w:val="center"/>
            <w:hideMark/>
          </w:tcPr>
          <w:p w14:paraId="78C10A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Programi buxhetor </w:t>
            </w:r>
          </w:p>
        </w:tc>
        <w:tc>
          <w:tcPr>
            <w:tcW w:w="232" w:type="pct"/>
            <w:gridSpan w:val="2"/>
            <w:tcBorders>
              <w:top w:val="single" w:sz="4" w:space="0" w:color="auto"/>
              <w:left w:val="nil"/>
              <w:bottom w:val="single" w:sz="4" w:space="0" w:color="auto"/>
              <w:right w:val="single" w:sz="4" w:space="0" w:color="auto"/>
            </w:tcBorders>
            <w:shd w:val="clear" w:color="auto" w:fill="auto"/>
            <w:vAlign w:val="center"/>
            <w:hideMark/>
          </w:tcPr>
          <w:p w14:paraId="20AD29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Institucionet përgjegjëse</w:t>
            </w:r>
          </w:p>
        </w:tc>
        <w:tc>
          <w:tcPr>
            <w:tcW w:w="161" w:type="pct"/>
            <w:gridSpan w:val="2"/>
            <w:tcBorders>
              <w:top w:val="single" w:sz="4" w:space="0" w:color="auto"/>
              <w:left w:val="nil"/>
              <w:bottom w:val="single" w:sz="4" w:space="0" w:color="auto"/>
              <w:right w:val="single" w:sz="4" w:space="0" w:color="000000"/>
            </w:tcBorders>
            <w:shd w:val="clear" w:color="auto" w:fill="auto"/>
            <w:vAlign w:val="center"/>
            <w:hideMark/>
          </w:tcPr>
          <w:p w14:paraId="2E1C969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Periudha e implementimit</w:t>
            </w:r>
          </w:p>
        </w:tc>
        <w:tc>
          <w:tcPr>
            <w:tcW w:w="40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CB03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2025</w:t>
            </w:r>
          </w:p>
        </w:tc>
        <w:tc>
          <w:tcPr>
            <w:tcW w:w="36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5E29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2026</w:t>
            </w:r>
          </w:p>
        </w:tc>
        <w:tc>
          <w:tcPr>
            <w:tcW w:w="34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62D6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2027</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D909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2028</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5F24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2029</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07A3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2030</w:t>
            </w:r>
          </w:p>
        </w:tc>
        <w:tc>
          <w:tcPr>
            <w:tcW w:w="1477" w:type="pct"/>
            <w:gridSpan w:val="13"/>
            <w:tcBorders>
              <w:top w:val="single" w:sz="4" w:space="0" w:color="auto"/>
              <w:left w:val="nil"/>
              <w:bottom w:val="single" w:sz="4" w:space="0" w:color="auto"/>
              <w:right w:val="single" w:sz="4" w:space="0" w:color="000000"/>
            </w:tcBorders>
            <w:shd w:val="clear" w:color="auto" w:fill="auto"/>
            <w:vAlign w:val="center"/>
            <w:hideMark/>
          </w:tcPr>
          <w:p w14:paraId="570ED84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Burimi i financimit</w:t>
            </w:r>
          </w:p>
        </w:tc>
        <w:tc>
          <w:tcPr>
            <w:tcW w:w="114" w:type="pct"/>
            <w:vMerge w:val="restart"/>
            <w:tcBorders>
              <w:top w:val="nil"/>
              <w:left w:val="single" w:sz="4" w:space="0" w:color="auto"/>
              <w:bottom w:val="single" w:sz="4" w:space="0" w:color="auto"/>
              <w:right w:val="single" w:sz="4" w:space="0" w:color="auto"/>
            </w:tcBorders>
            <w:shd w:val="clear" w:color="auto" w:fill="auto"/>
            <w:vAlign w:val="center"/>
            <w:hideMark/>
          </w:tcPr>
          <w:p w14:paraId="6F8B98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Hendeku financiar </w:t>
            </w:r>
          </w:p>
        </w:tc>
        <w:tc>
          <w:tcPr>
            <w:tcW w:w="388" w:type="pct"/>
            <w:gridSpan w:val="3"/>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14:paraId="597490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totale</w:t>
            </w:r>
          </w:p>
        </w:tc>
      </w:tr>
      <w:tr w:rsidR="005A47CF" w:rsidRPr="00225F2C" w14:paraId="4CF9729F" w14:textId="77777777" w:rsidTr="005A47CF">
        <w:trPr>
          <w:trHeight w:val="180"/>
          <w:jc w:val="center"/>
        </w:trPr>
        <w:tc>
          <w:tcPr>
            <w:tcW w:w="74" w:type="pct"/>
            <w:vMerge/>
            <w:tcBorders>
              <w:top w:val="nil"/>
              <w:left w:val="single" w:sz="8" w:space="0" w:color="auto"/>
              <w:bottom w:val="single" w:sz="4" w:space="0" w:color="auto"/>
              <w:right w:val="single" w:sz="4" w:space="0" w:color="auto"/>
            </w:tcBorders>
            <w:vAlign w:val="center"/>
            <w:hideMark/>
          </w:tcPr>
          <w:p w14:paraId="33BD990B" w14:textId="77777777" w:rsidR="005A47CF" w:rsidRPr="00225F2C" w:rsidRDefault="005A47CF" w:rsidP="005A47CF">
            <w:pPr>
              <w:spacing w:after="0" w:line="240" w:lineRule="auto"/>
              <w:rPr>
                <w:rFonts w:ascii="Garamond" w:hAnsi="Garamond"/>
                <w:b/>
                <w:color w:val="000000"/>
                <w:sz w:val="4"/>
                <w:szCs w:val="4"/>
              </w:rPr>
            </w:pPr>
          </w:p>
        </w:tc>
        <w:tc>
          <w:tcPr>
            <w:tcW w:w="322" w:type="pct"/>
            <w:vMerge/>
            <w:tcBorders>
              <w:top w:val="nil"/>
              <w:left w:val="single" w:sz="4" w:space="0" w:color="auto"/>
              <w:bottom w:val="single" w:sz="4" w:space="0" w:color="auto"/>
              <w:right w:val="single" w:sz="4" w:space="0" w:color="auto"/>
            </w:tcBorders>
            <w:vAlign w:val="center"/>
            <w:hideMark/>
          </w:tcPr>
          <w:p w14:paraId="0BA51B48" w14:textId="77777777" w:rsidR="005A47CF" w:rsidRPr="00225F2C" w:rsidRDefault="005A47CF" w:rsidP="005A47CF">
            <w:pPr>
              <w:spacing w:after="0" w:line="240" w:lineRule="auto"/>
              <w:rPr>
                <w:rFonts w:ascii="Garamond" w:hAnsi="Garamond"/>
                <w:b/>
                <w:color w:val="000000"/>
                <w:sz w:val="4"/>
                <w:szCs w:val="4"/>
              </w:rPr>
            </w:pPr>
          </w:p>
        </w:tc>
        <w:tc>
          <w:tcPr>
            <w:tcW w:w="113" w:type="pct"/>
            <w:vMerge w:val="restart"/>
            <w:tcBorders>
              <w:top w:val="nil"/>
              <w:left w:val="single" w:sz="4" w:space="0" w:color="auto"/>
              <w:bottom w:val="single" w:sz="4" w:space="0" w:color="auto"/>
              <w:right w:val="single" w:sz="4" w:space="0" w:color="auto"/>
            </w:tcBorders>
            <w:shd w:val="clear" w:color="auto" w:fill="auto"/>
            <w:vAlign w:val="center"/>
            <w:hideMark/>
          </w:tcPr>
          <w:p w14:paraId="58145C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Emri i programit buxhetor dhe kodi i produktit </w:t>
            </w:r>
          </w:p>
        </w:tc>
        <w:tc>
          <w:tcPr>
            <w:tcW w:w="101" w:type="pct"/>
            <w:vMerge w:val="restart"/>
            <w:tcBorders>
              <w:top w:val="nil"/>
              <w:left w:val="single" w:sz="4" w:space="0" w:color="auto"/>
              <w:bottom w:val="single" w:sz="4" w:space="0" w:color="auto"/>
              <w:right w:val="single" w:sz="4" w:space="0" w:color="auto"/>
            </w:tcBorders>
            <w:shd w:val="clear" w:color="auto" w:fill="auto"/>
            <w:vAlign w:val="center"/>
            <w:hideMark/>
          </w:tcPr>
          <w:p w14:paraId="2025797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Institucioni përgjegjës</w:t>
            </w:r>
          </w:p>
        </w:tc>
        <w:tc>
          <w:tcPr>
            <w:tcW w:w="131" w:type="pct"/>
            <w:vMerge w:val="restart"/>
            <w:tcBorders>
              <w:top w:val="nil"/>
              <w:left w:val="single" w:sz="4" w:space="0" w:color="auto"/>
              <w:bottom w:val="single" w:sz="4" w:space="0" w:color="auto"/>
              <w:right w:val="single" w:sz="4" w:space="0" w:color="auto"/>
            </w:tcBorders>
            <w:shd w:val="clear" w:color="auto" w:fill="auto"/>
            <w:vAlign w:val="center"/>
            <w:hideMark/>
          </w:tcPr>
          <w:p w14:paraId="58B2C5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Institucionet mbështetëse</w:t>
            </w:r>
          </w:p>
        </w:tc>
        <w:tc>
          <w:tcPr>
            <w:tcW w:w="75" w:type="pct"/>
            <w:vMerge w:val="restart"/>
            <w:tcBorders>
              <w:top w:val="nil"/>
              <w:left w:val="single" w:sz="4" w:space="0" w:color="auto"/>
              <w:bottom w:val="single" w:sz="4" w:space="0" w:color="auto"/>
              <w:right w:val="single" w:sz="4" w:space="0" w:color="auto"/>
            </w:tcBorders>
            <w:shd w:val="clear" w:color="auto" w:fill="auto"/>
            <w:vAlign w:val="center"/>
            <w:hideMark/>
          </w:tcPr>
          <w:p w14:paraId="5D44C5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Data e fillimit </w:t>
            </w:r>
          </w:p>
        </w:tc>
        <w:tc>
          <w:tcPr>
            <w:tcW w:w="86" w:type="pct"/>
            <w:vMerge w:val="restart"/>
            <w:tcBorders>
              <w:top w:val="nil"/>
              <w:left w:val="single" w:sz="4" w:space="0" w:color="auto"/>
              <w:bottom w:val="single" w:sz="4" w:space="0" w:color="auto"/>
              <w:right w:val="single" w:sz="4" w:space="0" w:color="auto"/>
            </w:tcBorders>
            <w:shd w:val="clear" w:color="auto" w:fill="auto"/>
            <w:vAlign w:val="center"/>
            <w:hideMark/>
          </w:tcPr>
          <w:p w14:paraId="324BE1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Data e Mbarimit</w:t>
            </w:r>
          </w:p>
        </w:tc>
        <w:tc>
          <w:tcPr>
            <w:tcW w:w="407" w:type="pct"/>
            <w:gridSpan w:val="3"/>
            <w:vMerge/>
            <w:tcBorders>
              <w:top w:val="nil"/>
              <w:left w:val="single" w:sz="4" w:space="0" w:color="auto"/>
              <w:bottom w:val="single" w:sz="4" w:space="0" w:color="auto"/>
              <w:right w:val="single" w:sz="4" w:space="0" w:color="auto"/>
            </w:tcBorders>
            <w:vAlign w:val="center"/>
            <w:hideMark/>
          </w:tcPr>
          <w:p w14:paraId="24067E6E" w14:textId="77777777" w:rsidR="005A47CF" w:rsidRPr="00225F2C" w:rsidRDefault="005A47CF" w:rsidP="005A47CF">
            <w:pPr>
              <w:spacing w:after="0" w:line="240" w:lineRule="auto"/>
              <w:rPr>
                <w:rFonts w:ascii="Garamond" w:hAnsi="Garamond"/>
                <w:b/>
                <w:color w:val="000000"/>
                <w:sz w:val="4"/>
                <w:szCs w:val="4"/>
              </w:rPr>
            </w:pPr>
          </w:p>
        </w:tc>
        <w:tc>
          <w:tcPr>
            <w:tcW w:w="364" w:type="pct"/>
            <w:gridSpan w:val="3"/>
            <w:vMerge/>
            <w:tcBorders>
              <w:top w:val="nil"/>
              <w:left w:val="single" w:sz="4" w:space="0" w:color="auto"/>
              <w:bottom w:val="single" w:sz="4" w:space="0" w:color="auto"/>
              <w:right w:val="single" w:sz="4" w:space="0" w:color="auto"/>
            </w:tcBorders>
            <w:vAlign w:val="center"/>
            <w:hideMark/>
          </w:tcPr>
          <w:p w14:paraId="282D0459" w14:textId="77777777" w:rsidR="005A47CF" w:rsidRPr="00225F2C" w:rsidRDefault="005A47CF" w:rsidP="005A47CF">
            <w:pPr>
              <w:spacing w:after="0" w:line="240" w:lineRule="auto"/>
              <w:rPr>
                <w:rFonts w:ascii="Garamond" w:hAnsi="Garamond"/>
                <w:b/>
                <w:color w:val="000000"/>
                <w:sz w:val="4"/>
                <w:szCs w:val="4"/>
              </w:rPr>
            </w:pPr>
          </w:p>
        </w:tc>
        <w:tc>
          <w:tcPr>
            <w:tcW w:w="347" w:type="pct"/>
            <w:gridSpan w:val="3"/>
            <w:vMerge/>
            <w:tcBorders>
              <w:top w:val="nil"/>
              <w:left w:val="single" w:sz="4" w:space="0" w:color="auto"/>
              <w:bottom w:val="single" w:sz="4" w:space="0" w:color="auto"/>
              <w:right w:val="single" w:sz="4" w:space="0" w:color="auto"/>
            </w:tcBorders>
            <w:vAlign w:val="center"/>
            <w:hideMark/>
          </w:tcPr>
          <w:p w14:paraId="620CA19F"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19A1420E"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5A6FDF23"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10D02992" w14:textId="77777777" w:rsidR="005A47CF" w:rsidRPr="00225F2C" w:rsidRDefault="005A47CF" w:rsidP="005A47CF">
            <w:pPr>
              <w:spacing w:after="0" w:line="240" w:lineRule="auto"/>
              <w:rPr>
                <w:rFonts w:ascii="Garamond" w:hAnsi="Garamond"/>
                <w:b/>
                <w:color w:val="000000"/>
                <w:sz w:val="4"/>
                <w:szCs w:val="4"/>
              </w:rPr>
            </w:pPr>
          </w:p>
        </w:tc>
        <w:tc>
          <w:tcPr>
            <w:tcW w:w="351" w:type="pct"/>
            <w:gridSpan w:val="3"/>
            <w:tcBorders>
              <w:top w:val="single" w:sz="4" w:space="0" w:color="auto"/>
              <w:left w:val="nil"/>
              <w:bottom w:val="single" w:sz="4" w:space="0" w:color="auto"/>
              <w:right w:val="single" w:sz="4" w:space="0" w:color="auto"/>
            </w:tcBorders>
            <w:shd w:val="clear" w:color="auto" w:fill="auto"/>
            <w:vAlign w:val="center"/>
            <w:hideMark/>
          </w:tcPr>
          <w:p w14:paraId="1CD770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2025-2027</w:t>
            </w:r>
          </w:p>
        </w:tc>
        <w:tc>
          <w:tcPr>
            <w:tcW w:w="325" w:type="pct"/>
            <w:gridSpan w:val="3"/>
            <w:tcBorders>
              <w:top w:val="single" w:sz="4" w:space="0" w:color="auto"/>
              <w:left w:val="nil"/>
              <w:bottom w:val="single" w:sz="4" w:space="0" w:color="auto"/>
              <w:right w:val="single" w:sz="4" w:space="0" w:color="auto"/>
            </w:tcBorders>
            <w:shd w:val="clear" w:color="auto" w:fill="auto"/>
            <w:vAlign w:val="center"/>
            <w:hideMark/>
          </w:tcPr>
          <w:p w14:paraId="0FF35E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2026-2028</w:t>
            </w:r>
          </w:p>
        </w:tc>
        <w:tc>
          <w:tcPr>
            <w:tcW w:w="336" w:type="pct"/>
            <w:gridSpan w:val="3"/>
            <w:tcBorders>
              <w:top w:val="single" w:sz="4" w:space="0" w:color="auto"/>
              <w:left w:val="nil"/>
              <w:bottom w:val="single" w:sz="4" w:space="0" w:color="auto"/>
              <w:right w:val="single" w:sz="4" w:space="0" w:color="auto"/>
            </w:tcBorders>
            <w:shd w:val="clear" w:color="auto" w:fill="auto"/>
            <w:vAlign w:val="center"/>
            <w:hideMark/>
          </w:tcPr>
          <w:p w14:paraId="068D4B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2028-2030</w:t>
            </w:r>
          </w:p>
        </w:tc>
        <w:tc>
          <w:tcPr>
            <w:tcW w:w="464" w:type="pct"/>
            <w:gridSpan w:val="4"/>
            <w:tcBorders>
              <w:top w:val="single" w:sz="4" w:space="0" w:color="auto"/>
              <w:left w:val="nil"/>
              <w:bottom w:val="single" w:sz="4" w:space="0" w:color="auto"/>
              <w:right w:val="single" w:sz="4" w:space="0" w:color="auto"/>
            </w:tcBorders>
            <w:shd w:val="clear" w:color="auto" w:fill="auto"/>
            <w:vAlign w:val="center"/>
            <w:hideMark/>
          </w:tcPr>
          <w:p w14:paraId="758E41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Asistencë Financiare e Huaj</w:t>
            </w:r>
          </w:p>
        </w:tc>
        <w:tc>
          <w:tcPr>
            <w:tcW w:w="114" w:type="pct"/>
            <w:vMerge/>
            <w:tcBorders>
              <w:top w:val="nil"/>
              <w:left w:val="single" w:sz="4" w:space="0" w:color="auto"/>
              <w:bottom w:val="single" w:sz="4" w:space="0" w:color="auto"/>
              <w:right w:val="single" w:sz="4" w:space="0" w:color="auto"/>
            </w:tcBorders>
            <w:vAlign w:val="center"/>
            <w:hideMark/>
          </w:tcPr>
          <w:p w14:paraId="6D789EF8" w14:textId="77777777" w:rsidR="005A47CF" w:rsidRPr="00225F2C" w:rsidRDefault="005A47CF" w:rsidP="005A47CF">
            <w:pPr>
              <w:spacing w:after="0" w:line="240" w:lineRule="auto"/>
              <w:rPr>
                <w:rFonts w:ascii="Garamond" w:hAnsi="Garamond"/>
                <w:b/>
                <w:color w:val="000000"/>
                <w:sz w:val="4"/>
                <w:szCs w:val="4"/>
              </w:rPr>
            </w:pPr>
          </w:p>
        </w:tc>
        <w:tc>
          <w:tcPr>
            <w:tcW w:w="388" w:type="pct"/>
            <w:gridSpan w:val="3"/>
            <w:vMerge/>
            <w:tcBorders>
              <w:top w:val="single" w:sz="4" w:space="0" w:color="auto"/>
              <w:left w:val="single" w:sz="4" w:space="0" w:color="auto"/>
              <w:bottom w:val="single" w:sz="4" w:space="0" w:color="auto"/>
              <w:right w:val="single" w:sz="8" w:space="0" w:color="000000"/>
            </w:tcBorders>
            <w:vAlign w:val="center"/>
            <w:hideMark/>
          </w:tcPr>
          <w:p w14:paraId="47777612" w14:textId="77777777" w:rsidR="005A47CF" w:rsidRPr="00225F2C" w:rsidRDefault="005A47CF" w:rsidP="005A47CF">
            <w:pPr>
              <w:spacing w:after="0" w:line="240" w:lineRule="auto"/>
              <w:rPr>
                <w:rFonts w:ascii="Garamond" w:hAnsi="Garamond"/>
                <w:b/>
                <w:color w:val="000000"/>
                <w:sz w:val="4"/>
                <w:szCs w:val="4"/>
              </w:rPr>
            </w:pPr>
          </w:p>
        </w:tc>
      </w:tr>
      <w:tr w:rsidR="00FE75BE" w:rsidRPr="00225F2C" w14:paraId="134FDDD2" w14:textId="77777777" w:rsidTr="005A47CF">
        <w:trPr>
          <w:trHeight w:val="180"/>
          <w:jc w:val="center"/>
        </w:trPr>
        <w:tc>
          <w:tcPr>
            <w:tcW w:w="74" w:type="pct"/>
            <w:vMerge/>
            <w:tcBorders>
              <w:top w:val="nil"/>
              <w:left w:val="single" w:sz="8" w:space="0" w:color="auto"/>
              <w:bottom w:val="single" w:sz="4" w:space="0" w:color="auto"/>
              <w:right w:val="single" w:sz="4" w:space="0" w:color="auto"/>
            </w:tcBorders>
            <w:vAlign w:val="center"/>
            <w:hideMark/>
          </w:tcPr>
          <w:p w14:paraId="18AF0EB0" w14:textId="77777777" w:rsidR="005A47CF" w:rsidRPr="00225F2C" w:rsidRDefault="005A47CF" w:rsidP="005A47CF">
            <w:pPr>
              <w:spacing w:after="0" w:line="240" w:lineRule="auto"/>
              <w:rPr>
                <w:rFonts w:ascii="Garamond" w:hAnsi="Garamond"/>
                <w:b/>
                <w:color w:val="000000"/>
                <w:sz w:val="4"/>
                <w:szCs w:val="4"/>
              </w:rPr>
            </w:pPr>
          </w:p>
        </w:tc>
        <w:tc>
          <w:tcPr>
            <w:tcW w:w="322" w:type="pct"/>
            <w:vMerge/>
            <w:tcBorders>
              <w:top w:val="nil"/>
              <w:left w:val="single" w:sz="4" w:space="0" w:color="auto"/>
              <w:bottom w:val="single" w:sz="4" w:space="0" w:color="auto"/>
              <w:right w:val="single" w:sz="4" w:space="0" w:color="auto"/>
            </w:tcBorders>
            <w:vAlign w:val="center"/>
            <w:hideMark/>
          </w:tcPr>
          <w:p w14:paraId="0ED33003" w14:textId="77777777" w:rsidR="005A47CF" w:rsidRPr="00225F2C" w:rsidRDefault="005A47CF" w:rsidP="005A47CF">
            <w:pPr>
              <w:spacing w:after="0" w:line="240" w:lineRule="auto"/>
              <w:rPr>
                <w:rFonts w:ascii="Garamond" w:hAnsi="Garamond"/>
                <w:b/>
                <w:color w:val="000000"/>
                <w:sz w:val="4"/>
                <w:szCs w:val="4"/>
              </w:rPr>
            </w:pPr>
          </w:p>
        </w:tc>
        <w:tc>
          <w:tcPr>
            <w:tcW w:w="113" w:type="pct"/>
            <w:vMerge/>
            <w:tcBorders>
              <w:top w:val="nil"/>
              <w:left w:val="single" w:sz="4" w:space="0" w:color="auto"/>
              <w:bottom w:val="single" w:sz="4" w:space="0" w:color="auto"/>
              <w:right w:val="single" w:sz="4" w:space="0" w:color="auto"/>
            </w:tcBorders>
            <w:vAlign w:val="center"/>
            <w:hideMark/>
          </w:tcPr>
          <w:p w14:paraId="56E58DCC" w14:textId="77777777" w:rsidR="005A47CF" w:rsidRPr="00225F2C" w:rsidRDefault="005A47CF" w:rsidP="005A47CF">
            <w:pPr>
              <w:spacing w:after="0" w:line="240" w:lineRule="auto"/>
              <w:rPr>
                <w:rFonts w:ascii="Garamond" w:hAnsi="Garamond"/>
                <w:b/>
                <w:color w:val="000000"/>
                <w:sz w:val="4"/>
                <w:szCs w:val="4"/>
              </w:rPr>
            </w:pPr>
          </w:p>
        </w:tc>
        <w:tc>
          <w:tcPr>
            <w:tcW w:w="101" w:type="pct"/>
            <w:vMerge/>
            <w:tcBorders>
              <w:top w:val="nil"/>
              <w:left w:val="single" w:sz="4" w:space="0" w:color="auto"/>
              <w:bottom w:val="single" w:sz="4" w:space="0" w:color="auto"/>
              <w:right w:val="single" w:sz="4" w:space="0" w:color="auto"/>
            </w:tcBorders>
            <w:vAlign w:val="center"/>
            <w:hideMark/>
          </w:tcPr>
          <w:p w14:paraId="3F7DB97B" w14:textId="77777777" w:rsidR="005A47CF" w:rsidRPr="00225F2C" w:rsidRDefault="005A47CF" w:rsidP="005A47CF">
            <w:pPr>
              <w:spacing w:after="0" w:line="240" w:lineRule="auto"/>
              <w:rPr>
                <w:rFonts w:ascii="Garamond" w:hAnsi="Garamond"/>
                <w:b/>
                <w:color w:val="000000"/>
                <w:sz w:val="4"/>
                <w:szCs w:val="4"/>
              </w:rPr>
            </w:pPr>
          </w:p>
        </w:tc>
        <w:tc>
          <w:tcPr>
            <w:tcW w:w="131" w:type="pct"/>
            <w:vMerge/>
            <w:tcBorders>
              <w:top w:val="nil"/>
              <w:left w:val="single" w:sz="4" w:space="0" w:color="auto"/>
              <w:bottom w:val="single" w:sz="4" w:space="0" w:color="auto"/>
              <w:right w:val="single" w:sz="4" w:space="0" w:color="auto"/>
            </w:tcBorders>
            <w:vAlign w:val="center"/>
            <w:hideMark/>
          </w:tcPr>
          <w:p w14:paraId="55416C83" w14:textId="77777777" w:rsidR="005A47CF" w:rsidRPr="00225F2C" w:rsidRDefault="005A47CF" w:rsidP="005A47CF">
            <w:pPr>
              <w:spacing w:after="0" w:line="240" w:lineRule="auto"/>
              <w:rPr>
                <w:rFonts w:ascii="Garamond" w:hAnsi="Garamond"/>
                <w:b/>
                <w:color w:val="000000"/>
                <w:sz w:val="4"/>
                <w:szCs w:val="4"/>
              </w:rPr>
            </w:pPr>
          </w:p>
        </w:tc>
        <w:tc>
          <w:tcPr>
            <w:tcW w:w="75" w:type="pct"/>
            <w:vMerge/>
            <w:tcBorders>
              <w:top w:val="nil"/>
              <w:left w:val="single" w:sz="4" w:space="0" w:color="auto"/>
              <w:bottom w:val="single" w:sz="4" w:space="0" w:color="auto"/>
              <w:right w:val="single" w:sz="4" w:space="0" w:color="auto"/>
            </w:tcBorders>
            <w:vAlign w:val="center"/>
            <w:hideMark/>
          </w:tcPr>
          <w:p w14:paraId="49ECCCB5" w14:textId="77777777" w:rsidR="005A47CF" w:rsidRPr="00225F2C" w:rsidRDefault="005A47CF" w:rsidP="005A47CF">
            <w:pPr>
              <w:spacing w:after="0" w:line="240" w:lineRule="auto"/>
              <w:rPr>
                <w:rFonts w:ascii="Garamond" w:hAnsi="Garamond"/>
                <w:b/>
                <w:color w:val="000000"/>
                <w:sz w:val="4"/>
                <w:szCs w:val="4"/>
              </w:rPr>
            </w:pPr>
          </w:p>
        </w:tc>
        <w:tc>
          <w:tcPr>
            <w:tcW w:w="86" w:type="pct"/>
            <w:vMerge/>
            <w:tcBorders>
              <w:top w:val="nil"/>
              <w:left w:val="single" w:sz="4" w:space="0" w:color="auto"/>
              <w:bottom w:val="single" w:sz="4" w:space="0" w:color="auto"/>
              <w:right w:val="single" w:sz="4" w:space="0" w:color="auto"/>
            </w:tcBorders>
            <w:vAlign w:val="center"/>
            <w:hideMark/>
          </w:tcPr>
          <w:p w14:paraId="1C7623E8" w14:textId="77777777" w:rsidR="005A47CF" w:rsidRPr="00225F2C" w:rsidRDefault="005A47CF" w:rsidP="005A47CF">
            <w:pPr>
              <w:spacing w:after="0" w:line="240" w:lineRule="auto"/>
              <w:rPr>
                <w:rFonts w:ascii="Garamond" w:hAnsi="Garamond"/>
                <w:b/>
                <w:color w:val="000000"/>
                <w:sz w:val="4"/>
                <w:szCs w:val="4"/>
              </w:rPr>
            </w:pPr>
          </w:p>
        </w:tc>
        <w:tc>
          <w:tcPr>
            <w:tcW w:w="148" w:type="pct"/>
            <w:tcBorders>
              <w:top w:val="nil"/>
              <w:left w:val="nil"/>
              <w:bottom w:val="single" w:sz="4" w:space="0" w:color="auto"/>
              <w:right w:val="single" w:sz="4" w:space="0" w:color="auto"/>
            </w:tcBorders>
            <w:shd w:val="clear" w:color="auto" w:fill="auto"/>
            <w:vAlign w:val="center"/>
            <w:hideMark/>
          </w:tcPr>
          <w:p w14:paraId="7B4C41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34" w:type="pct"/>
            <w:tcBorders>
              <w:top w:val="nil"/>
              <w:left w:val="nil"/>
              <w:bottom w:val="single" w:sz="4" w:space="0" w:color="auto"/>
              <w:right w:val="single" w:sz="4" w:space="0" w:color="auto"/>
            </w:tcBorders>
            <w:shd w:val="clear" w:color="auto" w:fill="auto"/>
            <w:vAlign w:val="center"/>
            <w:hideMark/>
          </w:tcPr>
          <w:p w14:paraId="376DBA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4" w:type="pct"/>
            <w:tcBorders>
              <w:top w:val="nil"/>
              <w:left w:val="nil"/>
              <w:bottom w:val="single" w:sz="4" w:space="0" w:color="auto"/>
              <w:right w:val="single" w:sz="4" w:space="0" w:color="auto"/>
            </w:tcBorders>
            <w:shd w:val="clear" w:color="auto" w:fill="auto"/>
            <w:vAlign w:val="center"/>
            <w:hideMark/>
          </w:tcPr>
          <w:p w14:paraId="07923E4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50" w:type="pct"/>
            <w:tcBorders>
              <w:top w:val="nil"/>
              <w:left w:val="nil"/>
              <w:bottom w:val="single" w:sz="4" w:space="0" w:color="auto"/>
              <w:right w:val="single" w:sz="4" w:space="0" w:color="auto"/>
            </w:tcBorders>
            <w:shd w:val="clear" w:color="auto" w:fill="auto"/>
            <w:vAlign w:val="center"/>
            <w:hideMark/>
          </w:tcPr>
          <w:p w14:paraId="106CC7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89" w:type="pct"/>
            <w:tcBorders>
              <w:top w:val="nil"/>
              <w:left w:val="nil"/>
              <w:bottom w:val="single" w:sz="4" w:space="0" w:color="auto"/>
              <w:right w:val="single" w:sz="4" w:space="0" w:color="auto"/>
            </w:tcBorders>
            <w:shd w:val="clear" w:color="auto" w:fill="auto"/>
            <w:vAlign w:val="center"/>
            <w:hideMark/>
          </w:tcPr>
          <w:p w14:paraId="38257D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5" w:type="pct"/>
            <w:tcBorders>
              <w:top w:val="nil"/>
              <w:left w:val="nil"/>
              <w:bottom w:val="single" w:sz="4" w:space="0" w:color="auto"/>
              <w:right w:val="single" w:sz="4" w:space="0" w:color="auto"/>
            </w:tcBorders>
            <w:shd w:val="clear" w:color="auto" w:fill="auto"/>
            <w:vAlign w:val="center"/>
            <w:hideMark/>
          </w:tcPr>
          <w:p w14:paraId="115A019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4" w:type="pct"/>
            <w:tcBorders>
              <w:top w:val="nil"/>
              <w:left w:val="nil"/>
              <w:bottom w:val="single" w:sz="4" w:space="0" w:color="auto"/>
              <w:right w:val="single" w:sz="4" w:space="0" w:color="auto"/>
            </w:tcBorders>
            <w:shd w:val="clear" w:color="auto" w:fill="auto"/>
            <w:vAlign w:val="center"/>
            <w:hideMark/>
          </w:tcPr>
          <w:p w14:paraId="44FBDF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3" w:type="pct"/>
            <w:tcBorders>
              <w:top w:val="nil"/>
              <w:left w:val="nil"/>
              <w:bottom w:val="single" w:sz="4" w:space="0" w:color="auto"/>
              <w:right w:val="single" w:sz="4" w:space="0" w:color="auto"/>
            </w:tcBorders>
            <w:shd w:val="clear" w:color="auto" w:fill="auto"/>
            <w:vAlign w:val="center"/>
            <w:hideMark/>
          </w:tcPr>
          <w:p w14:paraId="0DAE0C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0" w:type="pct"/>
            <w:tcBorders>
              <w:top w:val="nil"/>
              <w:left w:val="nil"/>
              <w:bottom w:val="single" w:sz="4" w:space="0" w:color="auto"/>
              <w:right w:val="single" w:sz="4" w:space="0" w:color="auto"/>
            </w:tcBorders>
            <w:shd w:val="clear" w:color="auto" w:fill="auto"/>
            <w:vAlign w:val="center"/>
            <w:hideMark/>
          </w:tcPr>
          <w:p w14:paraId="691EAEB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5920D6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5BCC25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41D77F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0340C8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6748595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5D975F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132A4D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58DDF5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5629D6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20" w:type="pct"/>
            <w:tcBorders>
              <w:top w:val="nil"/>
              <w:left w:val="nil"/>
              <w:bottom w:val="single" w:sz="4" w:space="0" w:color="auto"/>
              <w:right w:val="single" w:sz="4" w:space="0" w:color="auto"/>
            </w:tcBorders>
            <w:shd w:val="clear" w:color="auto" w:fill="auto"/>
            <w:vAlign w:val="center"/>
            <w:hideMark/>
          </w:tcPr>
          <w:p w14:paraId="1E0CB5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68AC482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19" w:type="pct"/>
            <w:tcBorders>
              <w:top w:val="nil"/>
              <w:left w:val="nil"/>
              <w:bottom w:val="single" w:sz="4" w:space="0" w:color="auto"/>
              <w:right w:val="single" w:sz="4" w:space="0" w:color="auto"/>
            </w:tcBorders>
            <w:shd w:val="clear" w:color="auto" w:fill="auto"/>
            <w:vAlign w:val="center"/>
            <w:hideMark/>
          </w:tcPr>
          <w:p w14:paraId="3458A7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05" w:type="pct"/>
            <w:tcBorders>
              <w:top w:val="nil"/>
              <w:left w:val="nil"/>
              <w:bottom w:val="single" w:sz="4" w:space="0" w:color="auto"/>
              <w:right w:val="single" w:sz="4" w:space="0" w:color="auto"/>
            </w:tcBorders>
            <w:shd w:val="clear" w:color="auto" w:fill="auto"/>
            <w:vAlign w:val="center"/>
            <w:hideMark/>
          </w:tcPr>
          <w:p w14:paraId="482787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2F79A5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9" w:type="pct"/>
            <w:tcBorders>
              <w:top w:val="nil"/>
              <w:left w:val="nil"/>
              <w:bottom w:val="single" w:sz="4" w:space="0" w:color="auto"/>
              <w:right w:val="single" w:sz="4" w:space="0" w:color="auto"/>
            </w:tcBorders>
            <w:shd w:val="clear" w:color="auto" w:fill="auto"/>
            <w:vAlign w:val="center"/>
            <w:hideMark/>
          </w:tcPr>
          <w:p w14:paraId="68DAD5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16" w:type="pct"/>
            <w:tcBorders>
              <w:top w:val="nil"/>
              <w:left w:val="nil"/>
              <w:bottom w:val="single" w:sz="4" w:space="0" w:color="auto"/>
              <w:right w:val="single" w:sz="4" w:space="0" w:color="auto"/>
            </w:tcBorders>
            <w:shd w:val="clear" w:color="auto" w:fill="auto"/>
            <w:vAlign w:val="center"/>
            <w:hideMark/>
          </w:tcPr>
          <w:p w14:paraId="2E4097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7F09E2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9" w:type="pct"/>
            <w:tcBorders>
              <w:top w:val="nil"/>
              <w:left w:val="nil"/>
              <w:bottom w:val="single" w:sz="4" w:space="0" w:color="auto"/>
              <w:right w:val="single" w:sz="4" w:space="0" w:color="auto"/>
            </w:tcBorders>
            <w:shd w:val="clear" w:color="auto" w:fill="auto"/>
            <w:vAlign w:val="center"/>
            <w:hideMark/>
          </w:tcPr>
          <w:p w14:paraId="39484A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14" w:type="pct"/>
            <w:tcBorders>
              <w:top w:val="nil"/>
              <w:left w:val="nil"/>
              <w:bottom w:val="single" w:sz="4" w:space="0" w:color="auto"/>
              <w:right w:val="single" w:sz="4" w:space="0" w:color="auto"/>
            </w:tcBorders>
            <w:shd w:val="clear" w:color="auto" w:fill="auto"/>
            <w:vAlign w:val="center"/>
            <w:hideMark/>
          </w:tcPr>
          <w:p w14:paraId="256A6E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1" w:type="pct"/>
            <w:tcBorders>
              <w:top w:val="nil"/>
              <w:left w:val="nil"/>
              <w:bottom w:val="single" w:sz="4" w:space="0" w:color="auto"/>
              <w:right w:val="single" w:sz="4" w:space="0" w:color="auto"/>
            </w:tcBorders>
            <w:shd w:val="clear" w:color="auto" w:fill="auto"/>
            <w:vAlign w:val="center"/>
            <w:hideMark/>
          </w:tcPr>
          <w:p w14:paraId="7F16FD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0" w:type="pct"/>
            <w:tcBorders>
              <w:top w:val="nil"/>
              <w:left w:val="nil"/>
              <w:bottom w:val="single" w:sz="4" w:space="0" w:color="auto"/>
              <w:right w:val="single" w:sz="4" w:space="0" w:color="auto"/>
            </w:tcBorders>
            <w:shd w:val="clear" w:color="auto" w:fill="auto"/>
            <w:vAlign w:val="center"/>
            <w:hideMark/>
          </w:tcPr>
          <w:p w14:paraId="2FF7D86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Donatori dhe titulli i projektit </w:t>
            </w:r>
          </w:p>
        </w:tc>
        <w:tc>
          <w:tcPr>
            <w:tcW w:w="120" w:type="pct"/>
            <w:tcBorders>
              <w:top w:val="nil"/>
              <w:left w:val="nil"/>
              <w:bottom w:val="single" w:sz="4" w:space="0" w:color="auto"/>
              <w:right w:val="single" w:sz="4" w:space="0" w:color="auto"/>
            </w:tcBorders>
            <w:shd w:val="clear" w:color="auto" w:fill="auto"/>
            <w:vAlign w:val="center"/>
            <w:hideMark/>
          </w:tcPr>
          <w:p w14:paraId="5236F1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FH</w:t>
            </w:r>
          </w:p>
        </w:tc>
        <w:tc>
          <w:tcPr>
            <w:tcW w:w="114" w:type="pct"/>
            <w:tcBorders>
              <w:top w:val="nil"/>
              <w:left w:val="nil"/>
              <w:bottom w:val="single" w:sz="4" w:space="0" w:color="auto"/>
              <w:right w:val="single" w:sz="4" w:space="0" w:color="auto"/>
            </w:tcBorders>
            <w:shd w:val="clear" w:color="auto" w:fill="auto"/>
            <w:vAlign w:val="center"/>
            <w:hideMark/>
          </w:tcPr>
          <w:p w14:paraId="20C9065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auto" w:fill="auto"/>
            <w:vAlign w:val="center"/>
            <w:hideMark/>
          </w:tcPr>
          <w:p w14:paraId="5B05E4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28" w:type="pct"/>
            <w:tcBorders>
              <w:top w:val="nil"/>
              <w:left w:val="nil"/>
              <w:bottom w:val="single" w:sz="4" w:space="0" w:color="auto"/>
              <w:right w:val="single" w:sz="4" w:space="0" w:color="auto"/>
            </w:tcBorders>
            <w:shd w:val="clear" w:color="auto" w:fill="auto"/>
            <w:vAlign w:val="center"/>
            <w:hideMark/>
          </w:tcPr>
          <w:p w14:paraId="0C19A7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34" w:type="pct"/>
            <w:tcBorders>
              <w:top w:val="nil"/>
              <w:left w:val="nil"/>
              <w:bottom w:val="single" w:sz="4" w:space="0" w:color="auto"/>
              <w:right w:val="single" w:sz="8" w:space="0" w:color="auto"/>
            </w:tcBorders>
            <w:shd w:val="clear" w:color="auto" w:fill="auto"/>
            <w:vAlign w:val="center"/>
            <w:hideMark/>
          </w:tcPr>
          <w:p w14:paraId="4F4B35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r>
      <w:tr w:rsidR="006A3252" w:rsidRPr="00225F2C" w14:paraId="0C34680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79FD79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3.1</w:t>
            </w:r>
          </w:p>
        </w:tc>
        <w:tc>
          <w:tcPr>
            <w:tcW w:w="322" w:type="pct"/>
            <w:tcBorders>
              <w:top w:val="nil"/>
              <w:left w:val="nil"/>
              <w:bottom w:val="single" w:sz="4" w:space="0" w:color="auto"/>
              <w:right w:val="single" w:sz="4" w:space="0" w:color="auto"/>
            </w:tcBorders>
            <w:shd w:val="clear" w:color="000000" w:fill="FCE4D6"/>
            <w:vAlign w:val="center"/>
            <w:hideMark/>
          </w:tcPr>
          <w:p w14:paraId="0C38CC16"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Garantimi i zbatimit të plotë dhe monitorimi i kuadrit ligjor, politik dhe procedural për të parandaluar dhe luftuar trafikimin e armëve të vogla dhe të lehta, municioneve dhe eksplozivëve.</w:t>
            </w:r>
          </w:p>
        </w:tc>
        <w:tc>
          <w:tcPr>
            <w:tcW w:w="113" w:type="pct"/>
            <w:tcBorders>
              <w:top w:val="nil"/>
              <w:left w:val="nil"/>
              <w:bottom w:val="single" w:sz="4" w:space="0" w:color="auto"/>
              <w:right w:val="single" w:sz="4" w:space="0" w:color="auto"/>
            </w:tcBorders>
            <w:shd w:val="clear" w:color="000000" w:fill="FCE4D6"/>
            <w:vAlign w:val="center"/>
            <w:hideMark/>
          </w:tcPr>
          <w:p w14:paraId="79FA0F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0930B0F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2C0187B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51C124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79983C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605252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5132CC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24EEE8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7C552B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6A748C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142DA1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59FF9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554227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660533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709F76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08AB6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49870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77170C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A3585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024A47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76AEAF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6A096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79C171C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0D3757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1F2E6D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5321AD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4DFAA6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23D321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75BD9A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05D9C3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0E2FD9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5CB9F4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4E7A8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26382A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3B75E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CB7507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F969B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2FCEE5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2F3524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24BD46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1F36EFA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518723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4865872C"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79FF86A3"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5ADD0B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6D0A854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47A86E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2396BB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6898054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2B0FD47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1956478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1E03A4C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0CD5DE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03D537F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5D17FE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7123E9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9D2075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59711B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633432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4861A0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7A187D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AE4076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78FD20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21D8D5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6916D5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41D0F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9E3D57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44818FF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397D17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0EF9885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5F166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68E5BE4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50C12EF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E3381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390218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07758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1D904C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3E675B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B3E54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13DAC9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5612E5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2E0AF94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760B011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08D6D3B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1994E1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3.1.1</w:t>
            </w:r>
          </w:p>
        </w:tc>
        <w:tc>
          <w:tcPr>
            <w:tcW w:w="322" w:type="pct"/>
            <w:tcBorders>
              <w:top w:val="nil"/>
              <w:left w:val="nil"/>
              <w:bottom w:val="single" w:sz="4" w:space="0" w:color="auto"/>
              <w:right w:val="single" w:sz="4" w:space="0" w:color="auto"/>
            </w:tcBorders>
            <w:shd w:val="clear" w:color="000000" w:fill="DDEBF7"/>
            <w:vAlign w:val="center"/>
            <w:hideMark/>
          </w:tcPr>
          <w:p w14:paraId="7F9684BF"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kapaciteteve për mbledhjen dhe analizën e të dhënave për të përmirësuar zbulimin, identifikimin dhe hetimin e AVLME-ve</w:t>
            </w:r>
          </w:p>
        </w:tc>
        <w:tc>
          <w:tcPr>
            <w:tcW w:w="113" w:type="pct"/>
            <w:tcBorders>
              <w:top w:val="nil"/>
              <w:left w:val="nil"/>
              <w:bottom w:val="single" w:sz="4" w:space="0" w:color="auto"/>
              <w:right w:val="single" w:sz="4" w:space="0" w:color="auto"/>
            </w:tcBorders>
            <w:shd w:val="clear" w:color="000000" w:fill="DDEBF7"/>
            <w:vAlign w:val="center"/>
            <w:hideMark/>
          </w:tcPr>
          <w:p w14:paraId="4C6F9D08"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70E809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10B9E7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46F3F8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18A3DE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61A241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28B2F85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74EEBE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0605C5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268397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214E83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C219F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11019A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59876B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450EC1A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22779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1F77D9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3D666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319FA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6B299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3CA9A8D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3BEDA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BCD98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956D2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2DA21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553F72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7E13116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C8EAD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48B22D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7689F0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4ECC69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2A8B20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65DC3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4622C4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ED812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25608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99D9C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6E844C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6468EB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281D58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7FB236E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34843C0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3.1.1.1</w:t>
            </w:r>
          </w:p>
        </w:tc>
        <w:tc>
          <w:tcPr>
            <w:tcW w:w="322" w:type="pct"/>
            <w:tcBorders>
              <w:top w:val="nil"/>
              <w:left w:val="nil"/>
              <w:bottom w:val="single" w:sz="4" w:space="0" w:color="auto"/>
              <w:right w:val="single" w:sz="4" w:space="0" w:color="auto"/>
            </w:tcBorders>
            <w:shd w:val="clear" w:color="000000" w:fill="FFFFFF"/>
            <w:vAlign w:val="center"/>
            <w:hideMark/>
          </w:tcPr>
          <w:p w14:paraId="50002672" w14:textId="7EB7E6DC"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Kontrolli dhe verifikimi i figurës (</w:t>
            </w:r>
            <w:r w:rsidRPr="00225F2C">
              <w:rPr>
                <w:rFonts w:ascii="Garamond" w:hAnsi="Garamond"/>
                <w:i/>
                <w:sz w:val="4"/>
                <w:szCs w:val="4"/>
              </w:rPr>
              <w:t>vetting</w:t>
            </w:r>
            <w:r w:rsidR="00291767">
              <w:rPr>
                <w:rFonts w:ascii="Garamond" w:hAnsi="Garamond"/>
                <w:sz w:val="4"/>
                <w:szCs w:val="4"/>
              </w:rPr>
              <w:t>) për operatorët ekonomikë</w:t>
            </w:r>
            <w:r w:rsidRPr="00225F2C">
              <w:rPr>
                <w:rFonts w:ascii="Garamond" w:hAnsi="Garamond"/>
                <w:sz w:val="4"/>
                <w:szCs w:val="4"/>
              </w:rPr>
              <w:t>, personelin (administrator, pronar, punonjës) që kanë objekt veprimtarie importimi, trazitimi dhe tregtia e armëve të zjarrit, municioneve dhe eksplozivëve (AVLME-ve).</w:t>
            </w:r>
          </w:p>
        </w:tc>
        <w:tc>
          <w:tcPr>
            <w:tcW w:w="113" w:type="pct"/>
            <w:tcBorders>
              <w:top w:val="nil"/>
              <w:left w:val="nil"/>
              <w:bottom w:val="single" w:sz="4" w:space="0" w:color="auto"/>
              <w:right w:val="single" w:sz="4" w:space="0" w:color="auto"/>
            </w:tcBorders>
            <w:shd w:val="clear" w:color="000000" w:fill="FFFFFF"/>
            <w:vAlign w:val="center"/>
            <w:hideMark/>
          </w:tcPr>
          <w:p w14:paraId="30CFC2F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Veprimtaria Informative Shtetërore 03520 </w:t>
            </w:r>
            <w:r w:rsidRPr="00225F2C">
              <w:rPr>
                <w:rFonts w:ascii="Garamond" w:hAnsi="Garamond"/>
                <w:sz w:val="4"/>
                <w:szCs w:val="4"/>
              </w:rPr>
              <w:br/>
              <w:t>Kodi i produktit: 91801AA</w:t>
            </w:r>
          </w:p>
        </w:tc>
        <w:tc>
          <w:tcPr>
            <w:tcW w:w="101" w:type="pct"/>
            <w:tcBorders>
              <w:top w:val="nil"/>
              <w:left w:val="nil"/>
              <w:bottom w:val="single" w:sz="4" w:space="0" w:color="auto"/>
              <w:right w:val="single" w:sz="4" w:space="0" w:color="auto"/>
            </w:tcBorders>
            <w:shd w:val="clear" w:color="000000" w:fill="FFFFFF"/>
            <w:noWrap/>
            <w:vAlign w:val="center"/>
            <w:hideMark/>
          </w:tcPr>
          <w:p w14:paraId="2D76AE7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SHISH</w:t>
            </w:r>
          </w:p>
        </w:tc>
        <w:tc>
          <w:tcPr>
            <w:tcW w:w="131" w:type="pct"/>
            <w:tcBorders>
              <w:top w:val="nil"/>
              <w:left w:val="nil"/>
              <w:bottom w:val="single" w:sz="4" w:space="0" w:color="auto"/>
              <w:right w:val="single" w:sz="4" w:space="0" w:color="auto"/>
            </w:tcBorders>
            <w:shd w:val="clear" w:color="000000" w:fill="FFFFFF"/>
            <w:vAlign w:val="center"/>
            <w:hideMark/>
          </w:tcPr>
          <w:p w14:paraId="3D0F919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DPD; PSH; Policia Ushtarake</w:t>
            </w:r>
          </w:p>
        </w:tc>
        <w:tc>
          <w:tcPr>
            <w:tcW w:w="75" w:type="pct"/>
            <w:tcBorders>
              <w:top w:val="nil"/>
              <w:left w:val="nil"/>
              <w:bottom w:val="single" w:sz="4" w:space="0" w:color="auto"/>
              <w:right w:val="single" w:sz="4" w:space="0" w:color="auto"/>
            </w:tcBorders>
            <w:shd w:val="clear" w:color="000000" w:fill="FFFFFF"/>
            <w:noWrap/>
            <w:vAlign w:val="center"/>
            <w:hideMark/>
          </w:tcPr>
          <w:p w14:paraId="195185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6772E7C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3E33C31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404,000</w:t>
            </w:r>
          </w:p>
        </w:tc>
        <w:tc>
          <w:tcPr>
            <w:tcW w:w="134" w:type="pct"/>
            <w:tcBorders>
              <w:top w:val="nil"/>
              <w:left w:val="nil"/>
              <w:bottom w:val="single" w:sz="4" w:space="0" w:color="auto"/>
              <w:right w:val="single" w:sz="4" w:space="0" w:color="auto"/>
            </w:tcBorders>
            <w:shd w:val="clear" w:color="000000" w:fill="FFFFFF"/>
            <w:noWrap/>
            <w:vAlign w:val="center"/>
            <w:hideMark/>
          </w:tcPr>
          <w:p w14:paraId="62CF5F5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88918E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404,000</w:t>
            </w:r>
          </w:p>
        </w:tc>
        <w:tc>
          <w:tcPr>
            <w:tcW w:w="150" w:type="pct"/>
            <w:tcBorders>
              <w:top w:val="nil"/>
              <w:left w:val="nil"/>
              <w:bottom w:val="single" w:sz="4" w:space="0" w:color="auto"/>
              <w:right w:val="single" w:sz="4" w:space="0" w:color="auto"/>
            </w:tcBorders>
            <w:shd w:val="clear" w:color="000000" w:fill="FFFFFF"/>
            <w:noWrap/>
            <w:vAlign w:val="center"/>
            <w:hideMark/>
          </w:tcPr>
          <w:p w14:paraId="4E8CDAF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404,000</w:t>
            </w:r>
          </w:p>
        </w:tc>
        <w:tc>
          <w:tcPr>
            <w:tcW w:w="89" w:type="pct"/>
            <w:tcBorders>
              <w:top w:val="nil"/>
              <w:left w:val="nil"/>
              <w:bottom w:val="single" w:sz="4" w:space="0" w:color="auto"/>
              <w:right w:val="single" w:sz="4" w:space="0" w:color="auto"/>
            </w:tcBorders>
            <w:shd w:val="clear" w:color="000000" w:fill="FFFFFF"/>
            <w:noWrap/>
            <w:vAlign w:val="center"/>
            <w:hideMark/>
          </w:tcPr>
          <w:p w14:paraId="0CB8098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0B5309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404,000</w:t>
            </w:r>
          </w:p>
        </w:tc>
        <w:tc>
          <w:tcPr>
            <w:tcW w:w="114" w:type="pct"/>
            <w:tcBorders>
              <w:top w:val="nil"/>
              <w:left w:val="nil"/>
              <w:bottom w:val="single" w:sz="4" w:space="0" w:color="auto"/>
              <w:right w:val="single" w:sz="4" w:space="0" w:color="auto"/>
            </w:tcBorders>
            <w:shd w:val="clear" w:color="000000" w:fill="FFFFFF"/>
            <w:noWrap/>
            <w:vAlign w:val="center"/>
            <w:hideMark/>
          </w:tcPr>
          <w:p w14:paraId="0BB214D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404,000</w:t>
            </w:r>
          </w:p>
        </w:tc>
        <w:tc>
          <w:tcPr>
            <w:tcW w:w="113" w:type="pct"/>
            <w:tcBorders>
              <w:top w:val="nil"/>
              <w:left w:val="nil"/>
              <w:bottom w:val="single" w:sz="4" w:space="0" w:color="auto"/>
              <w:right w:val="single" w:sz="4" w:space="0" w:color="auto"/>
            </w:tcBorders>
            <w:shd w:val="clear" w:color="000000" w:fill="FFFFFF"/>
            <w:noWrap/>
            <w:vAlign w:val="center"/>
            <w:hideMark/>
          </w:tcPr>
          <w:p w14:paraId="49D7046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58CFC98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404,000</w:t>
            </w:r>
          </w:p>
        </w:tc>
        <w:tc>
          <w:tcPr>
            <w:tcW w:w="118" w:type="pct"/>
            <w:tcBorders>
              <w:top w:val="nil"/>
              <w:left w:val="nil"/>
              <w:bottom w:val="single" w:sz="4" w:space="0" w:color="auto"/>
              <w:right w:val="single" w:sz="4" w:space="0" w:color="auto"/>
            </w:tcBorders>
            <w:shd w:val="clear" w:color="000000" w:fill="FFFFFF"/>
            <w:noWrap/>
            <w:vAlign w:val="center"/>
            <w:hideMark/>
          </w:tcPr>
          <w:p w14:paraId="3672A35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404,000</w:t>
            </w:r>
          </w:p>
        </w:tc>
        <w:tc>
          <w:tcPr>
            <w:tcW w:w="114" w:type="pct"/>
            <w:tcBorders>
              <w:top w:val="nil"/>
              <w:left w:val="nil"/>
              <w:bottom w:val="single" w:sz="4" w:space="0" w:color="auto"/>
              <w:right w:val="single" w:sz="4" w:space="0" w:color="auto"/>
            </w:tcBorders>
            <w:shd w:val="clear" w:color="000000" w:fill="FFFFFF"/>
            <w:noWrap/>
            <w:vAlign w:val="center"/>
            <w:hideMark/>
          </w:tcPr>
          <w:p w14:paraId="66F1515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2CB5A4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404,000</w:t>
            </w:r>
          </w:p>
        </w:tc>
        <w:tc>
          <w:tcPr>
            <w:tcW w:w="118" w:type="pct"/>
            <w:tcBorders>
              <w:top w:val="nil"/>
              <w:left w:val="nil"/>
              <w:bottom w:val="single" w:sz="4" w:space="0" w:color="auto"/>
              <w:right w:val="single" w:sz="4" w:space="0" w:color="auto"/>
            </w:tcBorders>
            <w:shd w:val="clear" w:color="000000" w:fill="FFFFFF"/>
            <w:noWrap/>
            <w:vAlign w:val="center"/>
            <w:hideMark/>
          </w:tcPr>
          <w:p w14:paraId="5E53AC3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404,000</w:t>
            </w:r>
          </w:p>
        </w:tc>
        <w:tc>
          <w:tcPr>
            <w:tcW w:w="114" w:type="pct"/>
            <w:tcBorders>
              <w:top w:val="nil"/>
              <w:left w:val="nil"/>
              <w:bottom w:val="single" w:sz="4" w:space="0" w:color="auto"/>
              <w:right w:val="single" w:sz="4" w:space="0" w:color="auto"/>
            </w:tcBorders>
            <w:shd w:val="clear" w:color="000000" w:fill="FFFFFF"/>
            <w:noWrap/>
            <w:vAlign w:val="center"/>
            <w:hideMark/>
          </w:tcPr>
          <w:p w14:paraId="4B03747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E976D3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404,000</w:t>
            </w:r>
          </w:p>
        </w:tc>
        <w:tc>
          <w:tcPr>
            <w:tcW w:w="118" w:type="pct"/>
            <w:tcBorders>
              <w:top w:val="nil"/>
              <w:left w:val="nil"/>
              <w:bottom w:val="single" w:sz="4" w:space="0" w:color="auto"/>
              <w:right w:val="single" w:sz="4" w:space="0" w:color="auto"/>
            </w:tcBorders>
            <w:shd w:val="clear" w:color="000000" w:fill="FFFFFF"/>
            <w:noWrap/>
            <w:vAlign w:val="center"/>
            <w:hideMark/>
          </w:tcPr>
          <w:p w14:paraId="7246BAF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404,000</w:t>
            </w:r>
          </w:p>
        </w:tc>
        <w:tc>
          <w:tcPr>
            <w:tcW w:w="114" w:type="pct"/>
            <w:tcBorders>
              <w:top w:val="nil"/>
              <w:left w:val="nil"/>
              <w:bottom w:val="single" w:sz="4" w:space="0" w:color="auto"/>
              <w:right w:val="single" w:sz="4" w:space="0" w:color="auto"/>
            </w:tcBorders>
            <w:shd w:val="clear" w:color="000000" w:fill="FFFFFF"/>
            <w:noWrap/>
            <w:vAlign w:val="center"/>
            <w:hideMark/>
          </w:tcPr>
          <w:p w14:paraId="1E7F6E9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9C2A7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404,000</w:t>
            </w:r>
          </w:p>
        </w:tc>
        <w:tc>
          <w:tcPr>
            <w:tcW w:w="120" w:type="pct"/>
            <w:tcBorders>
              <w:top w:val="nil"/>
              <w:left w:val="nil"/>
              <w:bottom w:val="single" w:sz="4" w:space="0" w:color="auto"/>
              <w:right w:val="single" w:sz="4" w:space="0" w:color="auto"/>
            </w:tcBorders>
            <w:shd w:val="clear" w:color="000000" w:fill="FFFFFF"/>
            <w:vAlign w:val="center"/>
            <w:hideMark/>
          </w:tcPr>
          <w:p w14:paraId="5BA24FA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1,212,000</w:t>
            </w:r>
          </w:p>
        </w:tc>
        <w:tc>
          <w:tcPr>
            <w:tcW w:w="112" w:type="pct"/>
            <w:tcBorders>
              <w:top w:val="nil"/>
              <w:left w:val="nil"/>
              <w:bottom w:val="single" w:sz="4" w:space="0" w:color="auto"/>
              <w:right w:val="single" w:sz="4" w:space="0" w:color="auto"/>
            </w:tcBorders>
            <w:shd w:val="clear" w:color="000000" w:fill="FFFFFF"/>
            <w:vAlign w:val="center"/>
            <w:hideMark/>
          </w:tcPr>
          <w:p w14:paraId="7CD73A9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7EFD38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1,212,000</w:t>
            </w:r>
          </w:p>
        </w:tc>
        <w:tc>
          <w:tcPr>
            <w:tcW w:w="105" w:type="pct"/>
            <w:tcBorders>
              <w:top w:val="nil"/>
              <w:left w:val="nil"/>
              <w:bottom w:val="single" w:sz="4" w:space="0" w:color="auto"/>
              <w:right w:val="single" w:sz="4" w:space="0" w:color="auto"/>
            </w:tcBorders>
            <w:shd w:val="clear" w:color="000000" w:fill="FFFFFF"/>
            <w:vAlign w:val="center"/>
            <w:hideMark/>
          </w:tcPr>
          <w:p w14:paraId="7691C0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404,000</w:t>
            </w:r>
          </w:p>
        </w:tc>
        <w:tc>
          <w:tcPr>
            <w:tcW w:w="112" w:type="pct"/>
            <w:tcBorders>
              <w:top w:val="nil"/>
              <w:left w:val="nil"/>
              <w:bottom w:val="single" w:sz="4" w:space="0" w:color="auto"/>
              <w:right w:val="single" w:sz="4" w:space="0" w:color="auto"/>
            </w:tcBorders>
            <w:shd w:val="clear" w:color="000000" w:fill="FFFFFF"/>
            <w:vAlign w:val="center"/>
            <w:hideMark/>
          </w:tcPr>
          <w:p w14:paraId="5084514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F301A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404,000</w:t>
            </w:r>
          </w:p>
        </w:tc>
        <w:tc>
          <w:tcPr>
            <w:tcW w:w="116" w:type="pct"/>
            <w:tcBorders>
              <w:top w:val="nil"/>
              <w:left w:val="nil"/>
              <w:bottom w:val="single" w:sz="4" w:space="0" w:color="auto"/>
              <w:right w:val="single" w:sz="4" w:space="0" w:color="auto"/>
            </w:tcBorders>
            <w:shd w:val="clear" w:color="000000" w:fill="FFFFFF"/>
            <w:vAlign w:val="center"/>
            <w:hideMark/>
          </w:tcPr>
          <w:p w14:paraId="73828D7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808,000</w:t>
            </w:r>
          </w:p>
        </w:tc>
        <w:tc>
          <w:tcPr>
            <w:tcW w:w="112" w:type="pct"/>
            <w:tcBorders>
              <w:top w:val="nil"/>
              <w:left w:val="nil"/>
              <w:bottom w:val="single" w:sz="4" w:space="0" w:color="auto"/>
              <w:right w:val="single" w:sz="4" w:space="0" w:color="auto"/>
            </w:tcBorders>
            <w:shd w:val="clear" w:color="000000" w:fill="FFFFFF"/>
            <w:vAlign w:val="center"/>
            <w:hideMark/>
          </w:tcPr>
          <w:p w14:paraId="7279BC4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33A17D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808,000</w:t>
            </w:r>
          </w:p>
        </w:tc>
        <w:tc>
          <w:tcPr>
            <w:tcW w:w="114" w:type="pct"/>
            <w:tcBorders>
              <w:top w:val="nil"/>
              <w:left w:val="nil"/>
              <w:bottom w:val="single" w:sz="4" w:space="0" w:color="auto"/>
              <w:right w:val="single" w:sz="4" w:space="0" w:color="auto"/>
            </w:tcBorders>
            <w:shd w:val="clear" w:color="auto" w:fill="auto"/>
            <w:vAlign w:val="center"/>
            <w:hideMark/>
          </w:tcPr>
          <w:p w14:paraId="26B05C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6E5274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0216D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D858B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754121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F464C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2,424,000</w:t>
            </w:r>
          </w:p>
        </w:tc>
        <w:tc>
          <w:tcPr>
            <w:tcW w:w="128" w:type="pct"/>
            <w:tcBorders>
              <w:top w:val="nil"/>
              <w:left w:val="nil"/>
              <w:bottom w:val="single" w:sz="4" w:space="0" w:color="auto"/>
              <w:right w:val="single" w:sz="4" w:space="0" w:color="auto"/>
            </w:tcBorders>
            <w:shd w:val="clear" w:color="auto" w:fill="auto"/>
            <w:vAlign w:val="center"/>
            <w:hideMark/>
          </w:tcPr>
          <w:p w14:paraId="56FF1A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3B772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2,424,000</w:t>
            </w:r>
          </w:p>
        </w:tc>
      </w:tr>
      <w:tr w:rsidR="00FE75BE" w:rsidRPr="00225F2C" w14:paraId="2C3F2A6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72F1382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lastRenderedPageBreak/>
              <w:t>3.1.1.2</w:t>
            </w:r>
          </w:p>
        </w:tc>
        <w:tc>
          <w:tcPr>
            <w:tcW w:w="322" w:type="pct"/>
            <w:tcBorders>
              <w:top w:val="nil"/>
              <w:left w:val="nil"/>
              <w:bottom w:val="single" w:sz="4" w:space="0" w:color="auto"/>
              <w:right w:val="single" w:sz="4" w:space="0" w:color="auto"/>
            </w:tcBorders>
            <w:shd w:val="clear" w:color="000000" w:fill="FFFFFF"/>
            <w:vAlign w:val="center"/>
            <w:hideMark/>
          </w:tcPr>
          <w:p w14:paraId="2B03E9F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Përcaktimi i përgjegjësive funksionale dhe përshkrimi i detyrave në mënyrë të detajuar për sektorin e analizës së informacionit kriminal për AVLME-ve.</w:t>
            </w:r>
          </w:p>
        </w:tc>
        <w:tc>
          <w:tcPr>
            <w:tcW w:w="113" w:type="pct"/>
            <w:tcBorders>
              <w:top w:val="nil"/>
              <w:left w:val="nil"/>
              <w:bottom w:val="single" w:sz="4" w:space="0" w:color="auto"/>
              <w:right w:val="single" w:sz="4" w:space="0" w:color="auto"/>
            </w:tcBorders>
            <w:shd w:val="clear" w:color="000000" w:fill="FFFFFF"/>
            <w:vAlign w:val="center"/>
            <w:hideMark/>
          </w:tcPr>
          <w:p w14:paraId="503277D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9164AR</w:t>
            </w:r>
          </w:p>
        </w:tc>
        <w:tc>
          <w:tcPr>
            <w:tcW w:w="101" w:type="pct"/>
            <w:tcBorders>
              <w:top w:val="nil"/>
              <w:left w:val="nil"/>
              <w:bottom w:val="single" w:sz="4" w:space="0" w:color="auto"/>
              <w:right w:val="single" w:sz="4" w:space="0" w:color="auto"/>
            </w:tcBorders>
            <w:shd w:val="clear" w:color="000000" w:fill="FFFFFF"/>
            <w:noWrap/>
            <w:vAlign w:val="center"/>
            <w:hideMark/>
          </w:tcPr>
          <w:p w14:paraId="3B2BB91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PSH </w:t>
            </w:r>
          </w:p>
        </w:tc>
        <w:tc>
          <w:tcPr>
            <w:tcW w:w="131" w:type="pct"/>
            <w:tcBorders>
              <w:top w:val="nil"/>
              <w:left w:val="nil"/>
              <w:bottom w:val="single" w:sz="4" w:space="0" w:color="auto"/>
              <w:right w:val="single" w:sz="4" w:space="0" w:color="auto"/>
            </w:tcBorders>
            <w:shd w:val="clear" w:color="000000" w:fill="FFFFFF"/>
            <w:noWrap/>
            <w:vAlign w:val="center"/>
            <w:hideMark/>
          </w:tcPr>
          <w:p w14:paraId="176950C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3E4B86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7277AC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7418A33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34" w:type="pct"/>
            <w:tcBorders>
              <w:top w:val="nil"/>
              <w:left w:val="nil"/>
              <w:bottom w:val="single" w:sz="4" w:space="0" w:color="auto"/>
              <w:right w:val="single" w:sz="4" w:space="0" w:color="auto"/>
            </w:tcBorders>
            <w:shd w:val="clear" w:color="000000" w:fill="FFFFFF"/>
            <w:noWrap/>
            <w:vAlign w:val="center"/>
            <w:hideMark/>
          </w:tcPr>
          <w:p w14:paraId="703B42C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C7DFAF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50" w:type="pct"/>
            <w:tcBorders>
              <w:top w:val="nil"/>
              <w:left w:val="nil"/>
              <w:bottom w:val="single" w:sz="4" w:space="0" w:color="auto"/>
              <w:right w:val="single" w:sz="4" w:space="0" w:color="auto"/>
            </w:tcBorders>
            <w:shd w:val="clear" w:color="000000" w:fill="FFFFFF"/>
            <w:noWrap/>
            <w:vAlign w:val="center"/>
            <w:hideMark/>
          </w:tcPr>
          <w:p w14:paraId="781125B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89" w:type="pct"/>
            <w:tcBorders>
              <w:top w:val="nil"/>
              <w:left w:val="nil"/>
              <w:bottom w:val="single" w:sz="4" w:space="0" w:color="auto"/>
              <w:right w:val="single" w:sz="4" w:space="0" w:color="auto"/>
            </w:tcBorders>
            <w:shd w:val="clear" w:color="000000" w:fill="FFFFFF"/>
            <w:noWrap/>
            <w:vAlign w:val="center"/>
            <w:hideMark/>
          </w:tcPr>
          <w:p w14:paraId="44E033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82B19D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588B041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3" w:type="pct"/>
            <w:tcBorders>
              <w:top w:val="nil"/>
              <w:left w:val="nil"/>
              <w:bottom w:val="single" w:sz="4" w:space="0" w:color="auto"/>
              <w:right w:val="single" w:sz="4" w:space="0" w:color="auto"/>
            </w:tcBorders>
            <w:shd w:val="clear" w:color="000000" w:fill="FFFFFF"/>
            <w:noWrap/>
            <w:vAlign w:val="center"/>
            <w:hideMark/>
          </w:tcPr>
          <w:p w14:paraId="68293FB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17E73B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3B2A600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63B345A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F85338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64176E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71E5F40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DCF0AA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2AD79FE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2D1F0DF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B68299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20" w:type="pct"/>
            <w:tcBorders>
              <w:top w:val="nil"/>
              <w:left w:val="nil"/>
              <w:bottom w:val="single" w:sz="4" w:space="0" w:color="auto"/>
              <w:right w:val="single" w:sz="4" w:space="0" w:color="auto"/>
            </w:tcBorders>
            <w:shd w:val="clear" w:color="000000" w:fill="FFFFFF"/>
            <w:vAlign w:val="center"/>
            <w:hideMark/>
          </w:tcPr>
          <w:p w14:paraId="060FF2F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7,671,942</w:t>
            </w:r>
          </w:p>
        </w:tc>
        <w:tc>
          <w:tcPr>
            <w:tcW w:w="112" w:type="pct"/>
            <w:tcBorders>
              <w:top w:val="nil"/>
              <w:left w:val="nil"/>
              <w:bottom w:val="single" w:sz="4" w:space="0" w:color="auto"/>
              <w:right w:val="single" w:sz="4" w:space="0" w:color="auto"/>
            </w:tcBorders>
            <w:shd w:val="clear" w:color="000000" w:fill="FFFFFF"/>
            <w:vAlign w:val="center"/>
            <w:hideMark/>
          </w:tcPr>
          <w:p w14:paraId="2CE91CF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609EA4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7,671,942</w:t>
            </w:r>
          </w:p>
        </w:tc>
        <w:tc>
          <w:tcPr>
            <w:tcW w:w="105" w:type="pct"/>
            <w:tcBorders>
              <w:top w:val="nil"/>
              <w:left w:val="nil"/>
              <w:bottom w:val="single" w:sz="4" w:space="0" w:color="auto"/>
              <w:right w:val="single" w:sz="4" w:space="0" w:color="auto"/>
            </w:tcBorders>
            <w:shd w:val="clear" w:color="000000" w:fill="FFFFFF"/>
            <w:vAlign w:val="center"/>
            <w:hideMark/>
          </w:tcPr>
          <w:p w14:paraId="456D93D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2,557,314</w:t>
            </w:r>
          </w:p>
        </w:tc>
        <w:tc>
          <w:tcPr>
            <w:tcW w:w="112" w:type="pct"/>
            <w:tcBorders>
              <w:top w:val="nil"/>
              <w:left w:val="nil"/>
              <w:bottom w:val="single" w:sz="4" w:space="0" w:color="auto"/>
              <w:right w:val="single" w:sz="4" w:space="0" w:color="auto"/>
            </w:tcBorders>
            <w:shd w:val="clear" w:color="000000" w:fill="FFFFFF"/>
            <w:vAlign w:val="center"/>
            <w:hideMark/>
          </w:tcPr>
          <w:p w14:paraId="17CE58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22A0B8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2,557,314</w:t>
            </w:r>
          </w:p>
        </w:tc>
        <w:tc>
          <w:tcPr>
            <w:tcW w:w="116" w:type="pct"/>
            <w:tcBorders>
              <w:top w:val="nil"/>
              <w:left w:val="nil"/>
              <w:bottom w:val="single" w:sz="4" w:space="0" w:color="auto"/>
              <w:right w:val="single" w:sz="4" w:space="0" w:color="auto"/>
            </w:tcBorders>
            <w:shd w:val="clear" w:color="000000" w:fill="FFFFFF"/>
            <w:vAlign w:val="center"/>
            <w:hideMark/>
          </w:tcPr>
          <w:p w14:paraId="0209E0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5,114,628</w:t>
            </w:r>
          </w:p>
        </w:tc>
        <w:tc>
          <w:tcPr>
            <w:tcW w:w="112" w:type="pct"/>
            <w:tcBorders>
              <w:top w:val="nil"/>
              <w:left w:val="nil"/>
              <w:bottom w:val="single" w:sz="4" w:space="0" w:color="auto"/>
              <w:right w:val="single" w:sz="4" w:space="0" w:color="auto"/>
            </w:tcBorders>
            <w:shd w:val="clear" w:color="000000" w:fill="FFFFFF"/>
            <w:vAlign w:val="center"/>
            <w:hideMark/>
          </w:tcPr>
          <w:p w14:paraId="4FF6D59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B6CA6B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5,114,628</w:t>
            </w:r>
          </w:p>
        </w:tc>
        <w:tc>
          <w:tcPr>
            <w:tcW w:w="114" w:type="pct"/>
            <w:tcBorders>
              <w:top w:val="nil"/>
              <w:left w:val="nil"/>
              <w:bottom w:val="single" w:sz="4" w:space="0" w:color="auto"/>
              <w:right w:val="single" w:sz="4" w:space="0" w:color="auto"/>
            </w:tcBorders>
            <w:shd w:val="clear" w:color="auto" w:fill="auto"/>
            <w:vAlign w:val="center"/>
            <w:hideMark/>
          </w:tcPr>
          <w:p w14:paraId="2244DF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7497D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95613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629AD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7ED90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FC2AB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15,343,884</w:t>
            </w:r>
          </w:p>
        </w:tc>
        <w:tc>
          <w:tcPr>
            <w:tcW w:w="128" w:type="pct"/>
            <w:tcBorders>
              <w:top w:val="nil"/>
              <w:left w:val="nil"/>
              <w:bottom w:val="single" w:sz="4" w:space="0" w:color="auto"/>
              <w:right w:val="single" w:sz="4" w:space="0" w:color="auto"/>
            </w:tcBorders>
            <w:shd w:val="clear" w:color="auto" w:fill="auto"/>
            <w:vAlign w:val="center"/>
            <w:hideMark/>
          </w:tcPr>
          <w:p w14:paraId="4A41FF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0FEDBB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15,343,884</w:t>
            </w:r>
          </w:p>
        </w:tc>
      </w:tr>
      <w:tr w:rsidR="00FE75BE" w:rsidRPr="00225F2C" w14:paraId="297FA51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0E4AC37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3.1.1.3</w:t>
            </w:r>
          </w:p>
        </w:tc>
        <w:tc>
          <w:tcPr>
            <w:tcW w:w="322" w:type="pct"/>
            <w:tcBorders>
              <w:top w:val="nil"/>
              <w:left w:val="nil"/>
              <w:bottom w:val="single" w:sz="4" w:space="0" w:color="auto"/>
              <w:right w:val="single" w:sz="4" w:space="0" w:color="auto"/>
            </w:tcBorders>
            <w:shd w:val="clear" w:color="000000" w:fill="FFFFFF"/>
            <w:vAlign w:val="center"/>
            <w:hideMark/>
          </w:tcPr>
          <w:p w14:paraId="653913A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Planifikimi dhe zhvillimi i trajnimeve për strukturën e hetimit të krimit kompjuterik si, Trajnime për OSINT (</w:t>
            </w:r>
            <w:r w:rsidRPr="00225F2C">
              <w:rPr>
                <w:rFonts w:ascii="Garamond" w:hAnsi="Garamond"/>
                <w:i/>
                <w:sz w:val="4"/>
                <w:szCs w:val="4"/>
              </w:rPr>
              <w:t>Open Source Intelligence</w:t>
            </w:r>
            <w:r w:rsidRPr="00225F2C">
              <w:rPr>
                <w:rFonts w:ascii="Garamond" w:hAnsi="Garamond"/>
                <w:sz w:val="4"/>
                <w:szCs w:val="4"/>
              </w:rPr>
              <w:t xml:space="preserve">), Trajnime për </w:t>
            </w:r>
            <w:r w:rsidRPr="00225F2C">
              <w:rPr>
                <w:rFonts w:ascii="Garamond" w:hAnsi="Garamond"/>
                <w:i/>
                <w:sz w:val="4"/>
                <w:szCs w:val="4"/>
              </w:rPr>
              <w:t>Darknet</w:t>
            </w:r>
            <w:r w:rsidRPr="00225F2C">
              <w:rPr>
                <w:rFonts w:ascii="Garamond" w:hAnsi="Garamond"/>
                <w:sz w:val="4"/>
                <w:szCs w:val="4"/>
              </w:rPr>
              <w:t xml:space="preserve"> dhe patrullimin kibernetik.</w:t>
            </w:r>
          </w:p>
        </w:tc>
        <w:tc>
          <w:tcPr>
            <w:tcW w:w="113" w:type="pct"/>
            <w:tcBorders>
              <w:top w:val="nil"/>
              <w:left w:val="nil"/>
              <w:bottom w:val="single" w:sz="4" w:space="0" w:color="auto"/>
              <w:right w:val="single" w:sz="4" w:space="0" w:color="auto"/>
            </w:tcBorders>
            <w:shd w:val="clear" w:color="000000" w:fill="FFFFFF"/>
            <w:vAlign w:val="center"/>
            <w:hideMark/>
          </w:tcPr>
          <w:p w14:paraId="59B3D7B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63667BF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6DAE845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5B175C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2A55358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21F3942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34" w:type="pct"/>
            <w:tcBorders>
              <w:top w:val="nil"/>
              <w:left w:val="nil"/>
              <w:bottom w:val="single" w:sz="4" w:space="0" w:color="auto"/>
              <w:right w:val="single" w:sz="4" w:space="0" w:color="auto"/>
            </w:tcBorders>
            <w:shd w:val="clear" w:color="000000" w:fill="FFFFFF"/>
            <w:noWrap/>
            <w:vAlign w:val="center"/>
            <w:hideMark/>
          </w:tcPr>
          <w:p w14:paraId="1887454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187A90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50" w:type="pct"/>
            <w:tcBorders>
              <w:top w:val="nil"/>
              <w:left w:val="nil"/>
              <w:bottom w:val="single" w:sz="4" w:space="0" w:color="auto"/>
              <w:right w:val="single" w:sz="4" w:space="0" w:color="auto"/>
            </w:tcBorders>
            <w:shd w:val="clear" w:color="000000" w:fill="FFFFFF"/>
            <w:vAlign w:val="center"/>
            <w:hideMark/>
          </w:tcPr>
          <w:p w14:paraId="3104D18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89" w:type="pct"/>
            <w:tcBorders>
              <w:top w:val="nil"/>
              <w:left w:val="nil"/>
              <w:bottom w:val="single" w:sz="4" w:space="0" w:color="auto"/>
              <w:right w:val="single" w:sz="4" w:space="0" w:color="auto"/>
            </w:tcBorders>
            <w:shd w:val="clear" w:color="000000" w:fill="FFFFFF"/>
            <w:noWrap/>
            <w:vAlign w:val="center"/>
            <w:hideMark/>
          </w:tcPr>
          <w:p w14:paraId="20E675D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4439E7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14" w:type="pct"/>
            <w:tcBorders>
              <w:top w:val="nil"/>
              <w:left w:val="nil"/>
              <w:bottom w:val="single" w:sz="4" w:space="0" w:color="auto"/>
              <w:right w:val="single" w:sz="4" w:space="0" w:color="auto"/>
            </w:tcBorders>
            <w:shd w:val="clear" w:color="000000" w:fill="FFFFFF"/>
            <w:vAlign w:val="center"/>
            <w:hideMark/>
          </w:tcPr>
          <w:p w14:paraId="7123CB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13" w:type="pct"/>
            <w:tcBorders>
              <w:top w:val="nil"/>
              <w:left w:val="nil"/>
              <w:bottom w:val="single" w:sz="4" w:space="0" w:color="auto"/>
              <w:right w:val="single" w:sz="4" w:space="0" w:color="auto"/>
            </w:tcBorders>
            <w:shd w:val="clear" w:color="000000" w:fill="FFFFFF"/>
            <w:noWrap/>
            <w:vAlign w:val="center"/>
            <w:hideMark/>
          </w:tcPr>
          <w:p w14:paraId="05494A0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67AA69A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18" w:type="pct"/>
            <w:tcBorders>
              <w:top w:val="nil"/>
              <w:left w:val="nil"/>
              <w:bottom w:val="single" w:sz="4" w:space="0" w:color="auto"/>
              <w:right w:val="single" w:sz="4" w:space="0" w:color="auto"/>
            </w:tcBorders>
            <w:shd w:val="clear" w:color="000000" w:fill="FFFFFF"/>
            <w:vAlign w:val="center"/>
            <w:hideMark/>
          </w:tcPr>
          <w:p w14:paraId="0FA312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14" w:type="pct"/>
            <w:tcBorders>
              <w:top w:val="nil"/>
              <w:left w:val="nil"/>
              <w:bottom w:val="single" w:sz="4" w:space="0" w:color="auto"/>
              <w:right w:val="single" w:sz="4" w:space="0" w:color="auto"/>
            </w:tcBorders>
            <w:shd w:val="clear" w:color="000000" w:fill="FFFFFF"/>
            <w:noWrap/>
            <w:vAlign w:val="center"/>
            <w:hideMark/>
          </w:tcPr>
          <w:p w14:paraId="7E1B608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B52E9D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18" w:type="pct"/>
            <w:tcBorders>
              <w:top w:val="nil"/>
              <w:left w:val="nil"/>
              <w:bottom w:val="single" w:sz="4" w:space="0" w:color="auto"/>
              <w:right w:val="single" w:sz="4" w:space="0" w:color="auto"/>
            </w:tcBorders>
            <w:shd w:val="clear" w:color="000000" w:fill="FFFFFF"/>
            <w:vAlign w:val="center"/>
            <w:hideMark/>
          </w:tcPr>
          <w:p w14:paraId="36E2C6C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14" w:type="pct"/>
            <w:tcBorders>
              <w:top w:val="nil"/>
              <w:left w:val="nil"/>
              <w:bottom w:val="single" w:sz="4" w:space="0" w:color="auto"/>
              <w:right w:val="single" w:sz="4" w:space="0" w:color="auto"/>
            </w:tcBorders>
            <w:shd w:val="clear" w:color="000000" w:fill="FFFFFF"/>
            <w:noWrap/>
            <w:vAlign w:val="center"/>
            <w:hideMark/>
          </w:tcPr>
          <w:p w14:paraId="34F0DE7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793661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18" w:type="pct"/>
            <w:tcBorders>
              <w:top w:val="nil"/>
              <w:left w:val="nil"/>
              <w:bottom w:val="single" w:sz="4" w:space="0" w:color="auto"/>
              <w:right w:val="single" w:sz="4" w:space="0" w:color="auto"/>
            </w:tcBorders>
            <w:shd w:val="clear" w:color="000000" w:fill="FFFFFF"/>
            <w:vAlign w:val="center"/>
            <w:hideMark/>
          </w:tcPr>
          <w:p w14:paraId="0CBFE7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14" w:type="pct"/>
            <w:tcBorders>
              <w:top w:val="nil"/>
              <w:left w:val="nil"/>
              <w:bottom w:val="single" w:sz="4" w:space="0" w:color="auto"/>
              <w:right w:val="single" w:sz="4" w:space="0" w:color="auto"/>
            </w:tcBorders>
            <w:shd w:val="clear" w:color="000000" w:fill="FFFFFF"/>
            <w:noWrap/>
            <w:vAlign w:val="center"/>
            <w:hideMark/>
          </w:tcPr>
          <w:p w14:paraId="392E87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90512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2,019,717</w:t>
            </w:r>
          </w:p>
        </w:tc>
        <w:tc>
          <w:tcPr>
            <w:tcW w:w="120" w:type="pct"/>
            <w:tcBorders>
              <w:top w:val="nil"/>
              <w:left w:val="nil"/>
              <w:bottom w:val="single" w:sz="4" w:space="0" w:color="auto"/>
              <w:right w:val="single" w:sz="4" w:space="0" w:color="auto"/>
            </w:tcBorders>
            <w:shd w:val="clear" w:color="000000" w:fill="FFFFFF"/>
            <w:vAlign w:val="center"/>
            <w:hideMark/>
          </w:tcPr>
          <w:p w14:paraId="62B5F92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6,059,151</w:t>
            </w:r>
          </w:p>
        </w:tc>
        <w:tc>
          <w:tcPr>
            <w:tcW w:w="112" w:type="pct"/>
            <w:tcBorders>
              <w:top w:val="nil"/>
              <w:left w:val="nil"/>
              <w:bottom w:val="single" w:sz="4" w:space="0" w:color="auto"/>
              <w:right w:val="single" w:sz="4" w:space="0" w:color="auto"/>
            </w:tcBorders>
            <w:shd w:val="clear" w:color="000000" w:fill="FFFFFF"/>
            <w:vAlign w:val="center"/>
            <w:hideMark/>
          </w:tcPr>
          <w:p w14:paraId="7A24426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C155A1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6,059,151</w:t>
            </w:r>
          </w:p>
        </w:tc>
        <w:tc>
          <w:tcPr>
            <w:tcW w:w="105" w:type="pct"/>
            <w:tcBorders>
              <w:top w:val="nil"/>
              <w:left w:val="nil"/>
              <w:bottom w:val="single" w:sz="4" w:space="0" w:color="auto"/>
              <w:right w:val="single" w:sz="4" w:space="0" w:color="auto"/>
            </w:tcBorders>
            <w:shd w:val="clear" w:color="000000" w:fill="FFFFFF"/>
            <w:vAlign w:val="center"/>
            <w:hideMark/>
          </w:tcPr>
          <w:p w14:paraId="3A2D0B6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2,019,717</w:t>
            </w:r>
          </w:p>
        </w:tc>
        <w:tc>
          <w:tcPr>
            <w:tcW w:w="112" w:type="pct"/>
            <w:tcBorders>
              <w:top w:val="nil"/>
              <w:left w:val="nil"/>
              <w:bottom w:val="single" w:sz="4" w:space="0" w:color="auto"/>
              <w:right w:val="single" w:sz="4" w:space="0" w:color="auto"/>
            </w:tcBorders>
            <w:shd w:val="clear" w:color="000000" w:fill="FFFFFF"/>
            <w:vAlign w:val="center"/>
            <w:hideMark/>
          </w:tcPr>
          <w:p w14:paraId="6D1C38D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EBDDE6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2,019,717</w:t>
            </w:r>
          </w:p>
        </w:tc>
        <w:tc>
          <w:tcPr>
            <w:tcW w:w="116" w:type="pct"/>
            <w:tcBorders>
              <w:top w:val="nil"/>
              <w:left w:val="nil"/>
              <w:bottom w:val="single" w:sz="4" w:space="0" w:color="auto"/>
              <w:right w:val="single" w:sz="4" w:space="0" w:color="auto"/>
            </w:tcBorders>
            <w:shd w:val="clear" w:color="000000" w:fill="FFFFFF"/>
            <w:vAlign w:val="center"/>
            <w:hideMark/>
          </w:tcPr>
          <w:p w14:paraId="050931B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4,039,434</w:t>
            </w:r>
          </w:p>
        </w:tc>
        <w:tc>
          <w:tcPr>
            <w:tcW w:w="112" w:type="pct"/>
            <w:tcBorders>
              <w:top w:val="nil"/>
              <w:left w:val="nil"/>
              <w:bottom w:val="single" w:sz="4" w:space="0" w:color="auto"/>
              <w:right w:val="single" w:sz="4" w:space="0" w:color="auto"/>
            </w:tcBorders>
            <w:shd w:val="clear" w:color="000000" w:fill="FFFFFF"/>
            <w:vAlign w:val="center"/>
            <w:hideMark/>
          </w:tcPr>
          <w:p w14:paraId="4CC40F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8A3823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4,039,434</w:t>
            </w:r>
          </w:p>
        </w:tc>
        <w:tc>
          <w:tcPr>
            <w:tcW w:w="114" w:type="pct"/>
            <w:tcBorders>
              <w:top w:val="nil"/>
              <w:left w:val="nil"/>
              <w:bottom w:val="single" w:sz="4" w:space="0" w:color="auto"/>
              <w:right w:val="single" w:sz="4" w:space="0" w:color="auto"/>
            </w:tcBorders>
            <w:shd w:val="clear" w:color="auto" w:fill="auto"/>
            <w:vAlign w:val="center"/>
            <w:hideMark/>
          </w:tcPr>
          <w:p w14:paraId="53C640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77B00E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81E8B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6CE41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1C2D46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A5AF7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12,118,302</w:t>
            </w:r>
          </w:p>
        </w:tc>
        <w:tc>
          <w:tcPr>
            <w:tcW w:w="128" w:type="pct"/>
            <w:tcBorders>
              <w:top w:val="nil"/>
              <w:left w:val="nil"/>
              <w:bottom w:val="single" w:sz="4" w:space="0" w:color="auto"/>
              <w:right w:val="single" w:sz="4" w:space="0" w:color="auto"/>
            </w:tcBorders>
            <w:shd w:val="clear" w:color="auto" w:fill="auto"/>
            <w:vAlign w:val="center"/>
            <w:hideMark/>
          </w:tcPr>
          <w:p w14:paraId="2ECBC3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5A09153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12,118,302</w:t>
            </w:r>
          </w:p>
        </w:tc>
      </w:tr>
      <w:tr w:rsidR="006A3252" w:rsidRPr="00225F2C" w14:paraId="62A13AC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20EE23F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3.1.1.4</w:t>
            </w:r>
          </w:p>
        </w:tc>
        <w:tc>
          <w:tcPr>
            <w:tcW w:w="322" w:type="pct"/>
            <w:tcBorders>
              <w:top w:val="nil"/>
              <w:left w:val="nil"/>
              <w:bottom w:val="single" w:sz="4" w:space="0" w:color="auto"/>
              <w:right w:val="single" w:sz="4" w:space="0" w:color="auto"/>
            </w:tcBorders>
            <w:shd w:val="clear" w:color="000000" w:fill="FFFFFF"/>
            <w:vAlign w:val="center"/>
            <w:hideMark/>
          </w:tcPr>
          <w:p w14:paraId="6AE6EA83" w14:textId="3706941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xml:space="preserve">Trajnim për </w:t>
            </w:r>
            <w:r w:rsidR="00225F2C">
              <w:rPr>
                <w:rFonts w:ascii="Garamond" w:hAnsi="Garamond"/>
                <w:color w:val="000000"/>
                <w:sz w:val="4"/>
                <w:szCs w:val="4"/>
              </w:rPr>
              <w:t>“</w:t>
            </w:r>
            <w:r w:rsidRPr="00225F2C">
              <w:rPr>
                <w:rFonts w:ascii="Garamond" w:hAnsi="Garamond"/>
                <w:i/>
                <w:color w:val="000000"/>
                <w:sz w:val="4"/>
                <w:szCs w:val="4"/>
              </w:rPr>
              <w:t>Dark Web</w:t>
            </w:r>
            <w:r w:rsidR="00225F2C">
              <w:rPr>
                <w:rFonts w:ascii="Garamond" w:hAnsi="Garamond"/>
                <w:color w:val="000000"/>
                <w:sz w:val="4"/>
                <w:szCs w:val="4"/>
              </w:rPr>
              <w:t>”</w:t>
            </w:r>
            <w:r w:rsidRPr="00225F2C">
              <w:rPr>
                <w:rFonts w:ascii="Garamond" w:hAnsi="Garamond"/>
                <w:color w:val="000000"/>
                <w:sz w:val="4"/>
                <w:szCs w:val="4"/>
              </w:rPr>
              <w:t xml:space="preserve"> për autoritetet ligjzbatuese, me qëllim luftimin e trafikimit të armëve të zjarrit në internet dhe krimit ndërkombëtar.</w:t>
            </w:r>
          </w:p>
        </w:tc>
        <w:tc>
          <w:tcPr>
            <w:tcW w:w="113" w:type="pct"/>
            <w:tcBorders>
              <w:top w:val="nil"/>
              <w:left w:val="nil"/>
              <w:bottom w:val="single" w:sz="4" w:space="0" w:color="auto"/>
              <w:right w:val="single" w:sz="4" w:space="0" w:color="auto"/>
            </w:tcBorders>
            <w:shd w:val="clear" w:color="000000" w:fill="FFFFFF"/>
            <w:vAlign w:val="center"/>
            <w:hideMark/>
          </w:tcPr>
          <w:p w14:paraId="37BF8260" w14:textId="10C269D6"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w:t>
            </w:r>
            <w:r w:rsidR="00FE75BE">
              <w:rPr>
                <w:rFonts w:ascii="Garamond" w:hAnsi="Garamond"/>
                <w:sz w:val="4"/>
                <w:szCs w:val="4"/>
              </w:rPr>
              <w:t xml:space="preserve"> </w:t>
            </w:r>
            <w:r w:rsidRPr="00225F2C">
              <w:rPr>
                <w:rFonts w:ascii="Garamond" w:hAnsi="Garamond"/>
                <w:sz w:val="4"/>
                <w:szCs w:val="4"/>
              </w:rPr>
              <w:t>Planifikim Menaxhimi 1110, Kodi i Produktit 91601AA</w:t>
            </w:r>
          </w:p>
        </w:tc>
        <w:tc>
          <w:tcPr>
            <w:tcW w:w="101" w:type="pct"/>
            <w:tcBorders>
              <w:top w:val="nil"/>
              <w:left w:val="nil"/>
              <w:bottom w:val="single" w:sz="4" w:space="0" w:color="auto"/>
              <w:right w:val="single" w:sz="4" w:space="0" w:color="auto"/>
            </w:tcBorders>
            <w:shd w:val="clear" w:color="000000" w:fill="FFFFFF"/>
            <w:vAlign w:val="center"/>
            <w:hideMark/>
          </w:tcPr>
          <w:p w14:paraId="48F96E2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vAlign w:val="center"/>
            <w:hideMark/>
          </w:tcPr>
          <w:p w14:paraId="24046AE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Albania</w:t>
            </w:r>
          </w:p>
        </w:tc>
        <w:tc>
          <w:tcPr>
            <w:tcW w:w="75" w:type="pct"/>
            <w:tcBorders>
              <w:top w:val="nil"/>
              <w:left w:val="nil"/>
              <w:bottom w:val="single" w:sz="4" w:space="0" w:color="auto"/>
              <w:right w:val="single" w:sz="4" w:space="0" w:color="auto"/>
            </w:tcBorders>
            <w:shd w:val="clear" w:color="000000" w:fill="FFFFFF"/>
            <w:vAlign w:val="center"/>
            <w:hideMark/>
          </w:tcPr>
          <w:p w14:paraId="5885B60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1CA4CE1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single" w:sz="4" w:space="0" w:color="auto"/>
              <w:right w:val="single" w:sz="4" w:space="0" w:color="auto"/>
            </w:tcBorders>
            <w:shd w:val="clear" w:color="000000" w:fill="FFFFFF"/>
            <w:noWrap/>
            <w:vAlign w:val="center"/>
            <w:hideMark/>
          </w:tcPr>
          <w:p w14:paraId="7981F308" w14:textId="0C560472"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 xml:space="preserve">1,276,723 </w:t>
            </w:r>
          </w:p>
        </w:tc>
        <w:tc>
          <w:tcPr>
            <w:tcW w:w="134" w:type="pct"/>
            <w:tcBorders>
              <w:top w:val="nil"/>
              <w:left w:val="nil"/>
              <w:bottom w:val="single" w:sz="4" w:space="0" w:color="auto"/>
              <w:right w:val="single" w:sz="4" w:space="0" w:color="auto"/>
            </w:tcBorders>
            <w:shd w:val="clear" w:color="000000" w:fill="FFFFFF"/>
            <w:noWrap/>
            <w:vAlign w:val="center"/>
            <w:hideMark/>
          </w:tcPr>
          <w:p w14:paraId="0955751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2E79BE83" w14:textId="0C2DF403"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 xml:space="preserve">1,276,723 </w:t>
            </w:r>
          </w:p>
        </w:tc>
        <w:tc>
          <w:tcPr>
            <w:tcW w:w="150" w:type="pct"/>
            <w:tcBorders>
              <w:top w:val="nil"/>
              <w:left w:val="nil"/>
              <w:bottom w:val="single" w:sz="4" w:space="0" w:color="auto"/>
              <w:right w:val="single" w:sz="4" w:space="0" w:color="auto"/>
            </w:tcBorders>
            <w:shd w:val="clear" w:color="000000" w:fill="FFFFFF"/>
            <w:noWrap/>
            <w:vAlign w:val="center"/>
            <w:hideMark/>
          </w:tcPr>
          <w:p w14:paraId="0F8E6230" w14:textId="6161A702"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w:t>
            </w:r>
            <w:r>
              <w:rPr>
                <w:rFonts w:ascii="Garamond" w:hAnsi="Garamond"/>
                <w:sz w:val="4"/>
                <w:szCs w:val="4"/>
              </w:rPr>
              <w:t xml:space="preserve"> </w:t>
            </w:r>
          </w:p>
        </w:tc>
        <w:tc>
          <w:tcPr>
            <w:tcW w:w="89" w:type="pct"/>
            <w:tcBorders>
              <w:top w:val="nil"/>
              <w:left w:val="nil"/>
              <w:bottom w:val="single" w:sz="4" w:space="0" w:color="auto"/>
              <w:right w:val="single" w:sz="4" w:space="0" w:color="auto"/>
            </w:tcBorders>
            <w:shd w:val="clear" w:color="000000" w:fill="FFFFFF"/>
            <w:vAlign w:val="center"/>
            <w:hideMark/>
          </w:tcPr>
          <w:p w14:paraId="6459808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58A5E5D5" w14:textId="0ADD69D5"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w:t>
            </w:r>
            <w:r>
              <w:rPr>
                <w:rFonts w:ascii="Garamond" w:hAnsi="Garamond"/>
                <w:color w:val="000000"/>
                <w:sz w:val="4"/>
                <w:szCs w:val="4"/>
              </w:rPr>
              <w:t xml:space="preserve"> </w:t>
            </w:r>
          </w:p>
        </w:tc>
        <w:tc>
          <w:tcPr>
            <w:tcW w:w="114" w:type="pct"/>
            <w:tcBorders>
              <w:top w:val="nil"/>
              <w:left w:val="nil"/>
              <w:bottom w:val="single" w:sz="4" w:space="0" w:color="auto"/>
              <w:right w:val="single" w:sz="4" w:space="0" w:color="auto"/>
            </w:tcBorders>
            <w:shd w:val="clear" w:color="000000" w:fill="FFFFFF"/>
            <w:vAlign w:val="center"/>
            <w:hideMark/>
          </w:tcPr>
          <w:p w14:paraId="6F6F0E31" w14:textId="6FC8F381"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w:t>
            </w:r>
            <w:r>
              <w:rPr>
                <w:rFonts w:ascii="Garamond" w:hAnsi="Garamond"/>
                <w:sz w:val="4"/>
                <w:szCs w:val="4"/>
              </w:rPr>
              <w:t xml:space="preserve"> </w:t>
            </w:r>
          </w:p>
        </w:tc>
        <w:tc>
          <w:tcPr>
            <w:tcW w:w="113" w:type="pct"/>
            <w:tcBorders>
              <w:top w:val="nil"/>
              <w:left w:val="nil"/>
              <w:bottom w:val="single" w:sz="4" w:space="0" w:color="auto"/>
              <w:right w:val="single" w:sz="4" w:space="0" w:color="auto"/>
            </w:tcBorders>
            <w:shd w:val="clear" w:color="000000" w:fill="FFFFFF"/>
            <w:vAlign w:val="center"/>
            <w:hideMark/>
          </w:tcPr>
          <w:p w14:paraId="12806AA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3879401" w14:textId="2C30313D" w:rsidR="005A47CF" w:rsidRPr="00225F2C" w:rsidRDefault="00FE75BE" w:rsidP="005A47CF">
            <w:pPr>
              <w:spacing w:after="0" w:line="240" w:lineRule="auto"/>
              <w:jc w:val="center"/>
              <w:rPr>
                <w:rFonts w:ascii="Garamond" w:hAnsi="Garamond"/>
                <w:color w:val="000000"/>
                <w:sz w:val="4"/>
                <w:szCs w:val="4"/>
              </w:rPr>
            </w:pPr>
            <w:r>
              <w:rPr>
                <w:rFonts w:ascii="Garamond" w:hAnsi="Garamond"/>
                <w:color w:val="000000"/>
                <w:sz w:val="4"/>
                <w:szCs w:val="4"/>
              </w:rPr>
              <w:t xml:space="preserve"> </w:t>
            </w:r>
            <w:r w:rsidR="005A47CF" w:rsidRPr="00225F2C">
              <w:rPr>
                <w:rFonts w:ascii="Garamond" w:hAnsi="Garamond"/>
                <w:color w:val="000000"/>
                <w:sz w:val="4"/>
                <w:szCs w:val="4"/>
              </w:rPr>
              <w:t>-</w:t>
            </w:r>
            <w:r>
              <w:rPr>
                <w:rFonts w:ascii="Garamond" w:hAnsi="Garamond"/>
                <w:color w:val="000000"/>
                <w:sz w:val="4"/>
                <w:szCs w:val="4"/>
              </w:rPr>
              <w:t xml:space="preserve"> </w:t>
            </w:r>
          </w:p>
        </w:tc>
        <w:tc>
          <w:tcPr>
            <w:tcW w:w="118" w:type="pct"/>
            <w:tcBorders>
              <w:top w:val="nil"/>
              <w:left w:val="nil"/>
              <w:bottom w:val="single" w:sz="4" w:space="0" w:color="auto"/>
              <w:right w:val="single" w:sz="4" w:space="0" w:color="auto"/>
            </w:tcBorders>
            <w:shd w:val="clear" w:color="000000" w:fill="FFFFFF"/>
            <w:vAlign w:val="center"/>
            <w:hideMark/>
          </w:tcPr>
          <w:p w14:paraId="6345CB52" w14:textId="09C1BC2F"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w:t>
            </w:r>
            <w:r>
              <w:rPr>
                <w:rFonts w:ascii="Garamond" w:hAnsi="Garamond"/>
                <w:sz w:val="4"/>
                <w:szCs w:val="4"/>
              </w:rPr>
              <w:t xml:space="preserve"> </w:t>
            </w:r>
          </w:p>
        </w:tc>
        <w:tc>
          <w:tcPr>
            <w:tcW w:w="114" w:type="pct"/>
            <w:tcBorders>
              <w:top w:val="nil"/>
              <w:left w:val="nil"/>
              <w:bottom w:val="single" w:sz="4" w:space="0" w:color="auto"/>
              <w:right w:val="single" w:sz="4" w:space="0" w:color="auto"/>
            </w:tcBorders>
            <w:shd w:val="clear" w:color="000000" w:fill="FFFFFF"/>
            <w:vAlign w:val="center"/>
            <w:hideMark/>
          </w:tcPr>
          <w:p w14:paraId="0795E44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1C6349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280073E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346A553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E539D4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18C4C000" w14:textId="5792508E" w:rsidR="005A47CF" w:rsidRPr="00225F2C" w:rsidRDefault="00FE75BE" w:rsidP="005A47CF">
            <w:pPr>
              <w:spacing w:after="0" w:line="240" w:lineRule="auto"/>
              <w:jc w:val="center"/>
              <w:rPr>
                <w:rFonts w:ascii="Garamond" w:hAnsi="Garamond"/>
                <w:sz w:val="4"/>
                <w:szCs w:val="4"/>
              </w:rPr>
            </w:pPr>
            <w:r>
              <w:rPr>
                <w:rFonts w:ascii="Garamond" w:hAnsi="Garamond"/>
                <w:sz w:val="4"/>
                <w:szCs w:val="4"/>
              </w:rPr>
              <w:t xml:space="preserve"> </w:t>
            </w:r>
            <w:r w:rsidR="005A47CF" w:rsidRPr="00225F2C">
              <w:rPr>
                <w:rFonts w:ascii="Garamond" w:hAnsi="Garamond"/>
                <w:sz w:val="4"/>
                <w:szCs w:val="4"/>
              </w:rPr>
              <w:t>-</w:t>
            </w:r>
            <w:r>
              <w:rPr>
                <w:rFonts w:ascii="Garamond" w:hAnsi="Garamond"/>
                <w:sz w:val="4"/>
                <w:szCs w:val="4"/>
              </w:rPr>
              <w:t xml:space="preserve"> </w:t>
            </w:r>
          </w:p>
        </w:tc>
        <w:tc>
          <w:tcPr>
            <w:tcW w:w="114" w:type="pct"/>
            <w:tcBorders>
              <w:top w:val="nil"/>
              <w:left w:val="nil"/>
              <w:bottom w:val="single" w:sz="4" w:space="0" w:color="auto"/>
              <w:right w:val="single" w:sz="4" w:space="0" w:color="auto"/>
            </w:tcBorders>
            <w:shd w:val="clear" w:color="000000" w:fill="FFFFFF"/>
            <w:vAlign w:val="center"/>
            <w:hideMark/>
          </w:tcPr>
          <w:p w14:paraId="4F067D5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47044F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0B7AE3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46C27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43DB8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5" w:type="pct"/>
            <w:tcBorders>
              <w:top w:val="nil"/>
              <w:left w:val="nil"/>
              <w:bottom w:val="single" w:sz="4" w:space="0" w:color="auto"/>
              <w:right w:val="single" w:sz="4" w:space="0" w:color="auto"/>
            </w:tcBorders>
            <w:shd w:val="clear" w:color="000000" w:fill="FFFFFF"/>
            <w:vAlign w:val="center"/>
            <w:hideMark/>
          </w:tcPr>
          <w:p w14:paraId="0EC8F49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E5C83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E2F76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0DD8D17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1E896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2CF5A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47D6DFD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1,276,723</w:t>
            </w:r>
          </w:p>
        </w:tc>
        <w:tc>
          <w:tcPr>
            <w:tcW w:w="111" w:type="pct"/>
            <w:tcBorders>
              <w:top w:val="nil"/>
              <w:left w:val="nil"/>
              <w:bottom w:val="single" w:sz="4" w:space="0" w:color="auto"/>
              <w:right w:val="single" w:sz="4" w:space="0" w:color="auto"/>
            </w:tcBorders>
            <w:shd w:val="clear" w:color="000000" w:fill="FFFFFF"/>
            <w:vAlign w:val="center"/>
            <w:hideMark/>
          </w:tcPr>
          <w:p w14:paraId="1956F78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862D2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UNDP</w:t>
            </w:r>
          </w:p>
        </w:tc>
        <w:tc>
          <w:tcPr>
            <w:tcW w:w="120" w:type="pct"/>
            <w:tcBorders>
              <w:top w:val="nil"/>
              <w:left w:val="nil"/>
              <w:bottom w:val="single" w:sz="4" w:space="0" w:color="auto"/>
              <w:right w:val="single" w:sz="4" w:space="0" w:color="auto"/>
            </w:tcBorders>
            <w:shd w:val="clear" w:color="000000" w:fill="FFFFFF"/>
            <w:vAlign w:val="center"/>
            <w:hideMark/>
          </w:tcPr>
          <w:p w14:paraId="42327E3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1,276,723</w:t>
            </w:r>
          </w:p>
        </w:tc>
        <w:tc>
          <w:tcPr>
            <w:tcW w:w="114" w:type="pct"/>
            <w:tcBorders>
              <w:top w:val="nil"/>
              <w:left w:val="nil"/>
              <w:bottom w:val="single" w:sz="4" w:space="0" w:color="auto"/>
              <w:right w:val="single" w:sz="4" w:space="0" w:color="auto"/>
            </w:tcBorders>
            <w:shd w:val="clear" w:color="000000" w:fill="FFFFFF"/>
            <w:vAlign w:val="center"/>
            <w:hideMark/>
          </w:tcPr>
          <w:p w14:paraId="2622197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26" w:type="pct"/>
            <w:tcBorders>
              <w:top w:val="nil"/>
              <w:left w:val="nil"/>
              <w:bottom w:val="single" w:sz="4" w:space="0" w:color="auto"/>
              <w:right w:val="single" w:sz="4" w:space="0" w:color="auto"/>
            </w:tcBorders>
            <w:shd w:val="clear" w:color="000000" w:fill="FFFFFF"/>
            <w:vAlign w:val="center"/>
            <w:hideMark/>
          </w:tcPr>
          <w:p w14:paraId="0538D2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1,276,723</w:t>
            </w:r>
          </w:p>
        </w:tc>
        <w:tc>
          <w:tcPr>
            <w:tcW w:w="128" w:type="pct"/>
            <w:tcBorders>
              <w:top w:val="nil"/>
              <w:left w:val="nil"/>
              <w:bottom w:val="single" w:sz="4" w:space="0" w:color="auto"/>
              <w:right w:val="single" w:sz="4" w:space="0" w:color="auto"/>
            </w:tcBorders>
            <w:shd w:val="clear" w:color="000000" w:fill="FFFFFF"/>
            <w:vAlign w:val="center"/>
            <w:hideMark/>
          </w:tcPr>
          <w:p w14:paraId="6FE166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000000" w:fill="FFFFFF"/>
            <w:vAlign w:val="center"/>
            <w:hideMark/>
          </w:tcPr>
          <w:p w14:paraId="351786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1,276,723</w:t>
            </w:r>
          </w:p>
        </w:tc>
      </w:tr>
      <w:tr w:rsidR="006A3252" w:rsidRPr="00225F2C" w14:paraId="56CC51B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5E597D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3.1.2</w:t>
            </w:r>
          </w:p>
        </w:tc>
        <w:tc>
          <w:tcPr>
            <w:tcW w:w="322" w:type="pct"/>
            <w:tcBorders>
              <w:top w:val="nil"/>
              <w:left w:val="nil"/>
              <w:bottom w:val="single" w:sz="4" w:space="0" w:color="auto"/>
              <w:right w:val="single" w:sz="4" w:space="0" w:color="auto"/>
            </w:tcBorders>
            <w:shd w:val="clear" w:color="000000" w:fill="DDEBF7"/>
            <w:vAlign w:val="center"/>
            <w:hideMark/>
          </w:tcPr>
          <w:p w14:paraId="2A22066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kapaciteteve të sistemit gjyqësor për të hetuar, ndjekur penalisht dhe dënuar krimet e lidhura me armët e zjarrit</w:t>
            </w:r>
          </w:p>
        </w:tc>
        <w:tc>
          <w:tcPr>
            <w:tcW w:w="113" w:type="pct"/>
            <w:tcBorders>
              <w:top w:val="nil"/>
              <w:left w:val="nil"/>
              <w:bottom w:val="single" w:sz="4" w:space="0" w:color="auto"/>
              <w:right w:val="single" w:sz="4" w:space="0" w:color="auto"/>
            </w:tcBorders>
            <w:shd w:val="clear" w:color="000000" w:fill="DDEBF7"/>
            <w:vAlign w:val="center"/>
            <w:hideMark/>
          </w:tcPr>
          <w:p w14:paraId="765B4ADE"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275417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6007A61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207C02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5086ED2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6345616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7B5F9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1B3E96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4B0D89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61644E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6033E71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234F1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041F23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997B4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0C04B2C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B4C3F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73F746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48613C5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55443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1C9EF5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92D59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BCEB3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3CDE9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D782E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6AC4A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6AC26AD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3F899B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D258F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44F5FA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2B9C74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C231C4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5A008F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28A6A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732F91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2E774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47886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1EDE3E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4F0F6D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1DF367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1DD02F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7782E6A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7767F4E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3.1.2.1</w:t>
            </w:r>
          </w:p>
        </w:tc>
        <w:tc>
          <w:tcPr>
            <w:tcW w:w="322" w:type="pct"/>
            <w:tcBorders>
              <w:top w:val="nil"/>
              <w:left w:val="nil"/>
              <w:bottom w:val="single" w:sz="4" w:space="0" w:color="auto"/>
              <w:right w:val="single" w:sz="4" w:space="0" w:color="auto"/>
            </w:tcBorders>
            <w:shd w:val="clear" w:color="000000" w:fill="FFFFFF"/>
            <w:vAlign w:val="center"/>
            <w:hideMark/>
          </w:tcPr>
          <w:p w14:paraId="6A2A514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Mbështetja e nevojave të hetimeve </w:t>
            </w:r>
            <w:r w:rsidRPr="00225F2C">
              <w:rPr>
                <w:rFonts w:ascii="Garamond" w:hAnsi="Garamond"/>
                <w:i/>
                <w:sz w:val="4"/>
                <w:szCs w:val="4"/>
              </w:rPr>
              <w:t>online</w:t>
            </w:r>
            <w:r w:rsidRPr="00225F2C">
              <w:rPr>
                <w:rFonts w:ascii="Garamond" w:hAnsi="Garamond"/>
                <w:sz w:val="4"/>
                <w:szCs w:val="4"/>
              </w:rPr>
              <w:t xml:space="preserve"> të Oficerëve të Policisë Gjyqësore, në rastet e infiltrimeve dhe blerjeve të simuluara.</w:t>
            </w:r>
          </w:p>
        </w:tc>
        <w:tc>
          <w:tcPr>
            <w:tcW w:w="113" w:type="pct"/>
            <w:tcBorders>
              <w:top w:val="nil"/>
              <w:left w:val="nil"/>
              <w:bottom w:val="single" w:sz="4" w:space="0" w:color="auto"/>
              <w:right w:val="single" w:sz="4" w:space="0" w:color="auto"/>
            </w:tcBorders>
            <w:shd w:val="clear" w:color="000000" w:fill="FFFFFF"/>
            <w:vAlign w:val="center"/>
            <w:hideMark/>
          </w:tcPr>
          <w:p w14:paraId="747DD0A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19BACD7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2E6A3C6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UNODC; UNDP; SEESAC; PP</w:t>
            </w:r>
          </w:p>
        </w:tc>
        <w:tc>
          <w:tcPr>
            <w:tcW w:w="75" w:type="pct"/>
            <w:tcBorders>
              <w:top w:val="nil"/>
              <w:left w:val="nil"/>
              <w:bottom w:val="single" w:sz="4" w:space="0" w:color="auto"/>
              <w:right w:val="single" w:sz="4" w:space="0" w:color="auto"/>
            </w:tcBorders>
            <w:shd w:val="clear" w:color="000000" w:fill="FFFFFF"/>
            <w:vAlign w:val="center"/>
            <w:hideMark/>
          </w:tcPr>
          <w:p w14:paraId="3C9C2F4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4ECDC9C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47C27FC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1,233,462</w:t>
            </w:r>
          </w:p>
        </w:tc>
        <w:tc>
          <w:tcPr>
            <w:tcW w:w="134" w:type="pct"/>
            <w:tcBorders>
              <w:top w:val="nil"/>
              <w:left w:val="nil"/>
              <w:bottom w:val="single" w:sz="4" w:space="0" w:color="auto"/>
              <w:right w:val="single" w:sz="4" w:space="0" w:color="auto"/>
            </w:tcBorders>
            <w:shd w:val="clear" w:color="000000" w:fill="FFFFFF"/>
            <w:noWrap/>
            <w:vAlign w:val="center"/>
            <w:hideMark/>
          </w:tcPr>
          <w:p w14:paraId="0BABEC4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5D9324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1,233,462</w:t>
            </w:r>
          </w:p>
        </w:tc>
        <w:tc>
          <w:tcPr>
            <w:tcW w:w="150" w:type="pct"/>
            <w:tcBorders>
              <w:top w:val="nil"/>
              <w:left w:val="nil"/>
              <w:bottom w:val="single" w:sz="4" w:space="0" w:color="auto"/>
              <w:right w:val="single" w:sz="4" w:space="0" w:color="auto"/>
            </w:tcBorders>
            <w:shd w:val="clear" w:color="000000" w:fill="FFFFFF"/>
            <w:vAlign w:val="center"/>
            <w:hideMark/>
          </w:tcPr>
          <w:p w14:paraId="70F0CBA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1,233,462</w:t>
            </w:r>
          </w:p>
        </w:tc>
        <w:tc>
          <w:tcPr>
            <w:tcW w:w="89" w:type="pct"/>
            <w:tcBorders>
              <w:top w:val="nil"/>
              <w:left w:val="nil"/>
              <w:bottom w:val="single" w:sz="4" w:space="0" w:color="auto"/>
              <w:right w:val="single" w:sz="4" w:space="0" w:color="auto"/>
            </w:tcBorders>
            <w:shd w:val="clear" w:color="000000" w:fill="FFFFFF"/>
            <w:noWrap/>
            <w:vAlign w:val="center"/>
            <w:hideMark/>
          </w:tcPr>
          <w:p w14:paraId="60C131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E8CAE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1,233,462</w:t>
            </w:r>
          </w:p>
        </w:tc>
        <w:tc>
          <w:tcPr>
            <w:tcW w:w="114" w:type="pct"/>
            <w:tcBorders>
              <w:top w:val="nil"/>
              <w:left w:val="nil"/>
              <w:bottom w:val="single" w:sz="4" w:space="0" w:color="auto"/>
              <w:right w:val="single" w:sz="4" w:space="0" w:color="auto"/>
            </w:tcBorders>
            <w:shd w:val="clear" w:color="000000" w:fill="FFFFFF"/>
            <w:vAlign w:val="center"/>
            <w:hideMark/>
          </w:tcPr>
          <w:p w14:paraId="26014E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1,233,462</w:t>
            </w:r>
          </w:p>
        </w:tc>
        <w:tc>
          <w:tcPr>
            <w:tcW w:w="113" w:type="pct"/>
            <w:tcBorders>
              <w:top w:val="nil"/>
              <w:left w:val="nil"/>
              <w:bottom w:val="single" w:sz="4" w:space="0" w:color="auto"/>
              <w:right w:val="single" w:sz="4" w:space="0" w:color="auto"/>
            </w:tcBorders>
            <w:shd w:val="clear" w:color="000000" w:fill="FFFFFF"/>
            <w:noWrap/>
            <w:vAlign w:val="center"/>
            <w:hideMark/>
          </w:tcPr>
          <w:p w14:paraId="1B380F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50A50D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1,233,462</w:t>
            </w:r>
          </w:p>
        </w:tc>
        <w:tc>
          <w:tcPr>
            <w:tcW w:w="118" w:type="pct"/>
            <w:tcBorders>
              <w:top w:val="nil"/>
              <w:left w:val="nil"/>
              <w:bottom w:val="single" w:sz="4" w:space="0" w:color="auto"/>
              <w:right w:val="single" w:sz="4" w:space="0" w:color="auto"/>
            </w:tcBorders>
            <w:shd w:val="clear" w:color="000000" w:fill="FFFFFF"/>
            <w:vAlign w:val="center"/>
            <w:hideMark/>
          </w:tcPr>
          <w:p w14:paraId="670E78C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1,233,462</w:t>
            </w:r>
          </w:p>
        </w:tc>
        <w:tc>
          <w:tcPr>
            <w:tcW w:w="114" w:type="pct"/>
            <w:tcBorders>
              <w:top w:val="nil"/>
              <w:left w:val="nil"/>
              <w:bottom w:val="single" w:sz="4" w:space="0" w:color="auto"/>
              <w:right w:val="single" w:sz="4" w:space="0" w:color="auto"/>
            </w:tcBorders>
            <w:shd w:val="clear" w:color="000000" w:fill="FFFFFF"/>
            <w:noWrap/>
            <w:vAlign w:val="center"/>
            <w:hideMark/>
          </w:tcPr>
          <w:p w14:paraId="313BB9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B3A6D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1,233,462</w:t>
            </w:r>
          </w:p>
        </w:tc>
        <w:tc>
          <w:tcPr>
            <w:tcW w:w="118" w:type="pct"/>
            <w:tcBorders>
              <w:top w:val="nil"/>
              <w:left w:val="nil"/>
              <w:bottom w:val="single" w:sz="4" w:space="0" w:color="auto"/>
              <w:right w:val="single" w:sz="4" w:space="0" w:color="auto"/>
            </w:tcBorders>
            <w:shd w:val="clear" w:color="000000" w:fill="FFFFFF"/>
            <w:vAlign w:val="center"/>
            <w:hideMark/>
          </w:tcPr>
          <w:p w14:paraId="6B97DA6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1,233,462</w:t>
            </w:r>
          </w:p>
        </w:tc>
        <w:tc>
          <w:tcPr>
            <w:tcW w:w="114" w:type="pct"/>
            <w:tcBorders>
              <w:top w:val="nil"/>
              <w:left w:val="nil"/>
              <w:bottom w:val="single" w:sz="4" w:space="0" w:color="auto"/>
              <w:right w:val="single" w:sz="4" w:space="0" w:color="auto"/>
            </w:tcBorders>
            <w:shd w:val="clear" w:color="000000" w:fill="FFFFFF"/>
            <w:noWrap/>
            <w:vAlign w:val="center"/>
            <w:hideMark/>
          </w:tcPr>
          <w:p w14:paraId="3BA1F82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FB9070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1,233,462</w:t>
            </w:r>
          </w:p>
        </w:tc>
        <w:tc>
          <w:tcPr>
            <w:tcW w:w="118" w:type="pct"/>
            <w:tcBorders>
              <w:top w:val="nil"/>
              <w:left w:val="nil"/>
              <w:bottom w:val="single" w:sz="4" w:space="0" w:color="auto"/>
              <w:right w:val="single" w:sz="4" w:space="0" w:color="auto"/>
            </w:tcBorders>
            <w:shd w:val="clear" w:color="000000" w:fill="FFFFFF"/>
            <w:vAlign w:val="center"/>
            <w:hideMark/>
          </w:tcPr>
          <w:p w14:paraId="085010E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1,233,462</w:t>
            </w:r>
          </w:p>
        </w:tc>
        <w:tc>
          <w:tcPr>
            <w:tcW w:w="114" w:type="pct"/>
            <w:tcBorders>
              <w:top w:val="nil"/>
              <w:left w:val="nil"/>
              <w:bottom w:val="single" w:sz="4" w:space="0" w:color="auto"/>
              <w:right w:val="single" w:sz="4" w:space="0" w:color="auto"/>
            </w:tcBorders>
            <w:shd w:val="clear" w:color="000000" w:fill="FFFFFF"/>
            <w:noWrap/>
            <w:vAlign w:val="center"/>
            <w:hideMark/>
          </w:tcPr>
          <w:p w14:paraId="02A55A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C9E8E0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1,233,462</w:t>
            </w:r>
          </w:p>
        </w:tc>
        <w:tc>
          <w:tcPr>
            <w:tcW w:w="120" w:type="pct"/>
            <w:tcBorders>
              <w:top w:val="nil"/>
              <w:left w:val="nil"/>
              <w:bottom w:val="single" w:sz="4" w:space="0" w:color="auto"/>
              <w:right w:val="single" w:sz="4" w:space="0" w:color="auto"/>
            </w:tcBorders>
            <w:shd w:val="clear" w:color="000000" w:fill="FFFFFF"/>
            <w:vAlign w:val="center"/>
            <w:hideMark/>
          </w:tcPr>
          <w:p w14:paraId="09BC023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3,700,386</w:t>
            </w:r>
          </w:p>
        </w:tc>
        <w:tc>
          <w:tcPr>
            <w:tcW w:w="112" w:type="pct"/>
            <w:tcBorders>
              <w:top w:val="nil"/>
              <w:left w:val="nil"/>
              <w:bottom w:val="single" w:sz="4" w:space="0" w:color="auto"/>
              <w:right w:val="single" w:sz="4" w:space="0" w:color="auto"/>
            </w:tcBorders>
            <w:shd w:val="clear" w:color="000000" w:fill="FFFFFF"/>
            <w:vAlign w:val="center"/>
            <w:hideMark/>
          </w:tcPr>
          <w:p w14:paraId="0CAD7D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6ACC8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3,700,386</w:t>
            </w:r>
          </w:p>
        </w:tc>
        <w:tc>
          <w:tcPr>
            <w:tcW w:w="105" w:type="pct"/>
            <w:tcBorders>
              <w:top w:val="nil"/>
              <w:left w:val="nil"/>
              <w:bottom w:val="single" w:sz="4" w:space="0" w:color="auto"/>
              <w:right w:val="single" w:sz="4" w:space="0" w:color="auto"/>
            </w:tcBorders>
            <w:shd w:val="clear" w:color="000000" w:fill="FFFFFF"/>
            <w:vAlign w:val="center"/>
            <w:hideMark/>
          </w:tcPr>
          <w:p w14:paraId="5DA1C01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1,233,462</w:t>
            </w:r>
          </w:p>
        </w:tc>
        <w:tc>
          <w:tcPr>
            <w:tcW w:w="112" w:type="pct"/>
            <w:tcBorders>
              <w:top w:val="nil"/>
              <w:left w:val="nil"/>
              <w:bottom w:val="single" w:sz="4" w:space="0" w:color="auto"/>
              <w:right w:val="single" w:sz="4" w:space="0" w:color="auto"/>
            </w:tcBorders>
            <w:shd w:val="clear" w:color="000000" w:fill="FFFFFF"/>
            <w:vAlign w:val="center"/>
            <w:hideMark/>
          </w:tcPr>
          <w:p w14:paraId="215300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83600C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1,233,462</w:t>
            </w:r>
          </w:p>
        </w:tc>
        <w:tc>
          <w:tcPr>
            <w:tcW w:w="116" w:type="pct"/>
            <w:tcBorders>
              <w:top w:val="nil"/>
              <w:left w:val="nil"/>
              <w:bottom w:val="single" w:sz="4" w:space="0" w:color="auto"/>
              <w:right w:val="single" w:sz="4" w:space="0" w:color="auto"/>
            </w:tcBorders>
            <w:shd w:val="clear" w:color="000000" w:fill="FFFFFF"/>
            <w:vAlign w:val="center"/>
            <w:hideMark/>
          </w:tcPr>
          <w:p w14:paraId="1AC907D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2,466,924</w:t>
            </w:r>
          </w:p>
        </w:tc>
        <w:tc>
          <w:tcPr>
            <w:tcW w:w="112" w:type="pct"/>
            <w:tcBorders>
              <w:top w:val="nil"/>
              <w:left w:val="nil"/>
              <w:bottom w:val="single" w:sz="4" w:space="0" w:color="auto"/>
              <w:right w:val="single" w:sz="4" w:space="0" w:color="auto"/>
            </w:tcBorders>
            <w:shd w:val="clear" w:color="000000" w:fill="FFFFFF"/>
            <w:vAlign w:val="center"/>
            <w:hideMark/>
          </w:tcPr>
          <w:p w14:paraId="2D3EC7B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C8117B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2,466,924</w:t>
            </w:r>
          </w:p>
        </w:tc>
        <w:tc>
          <w:tcPr>
            <w:tcW w:w="114" w:type="pct"/>
            <w:tcBorders>
              <w:top w:val="nil"/>
              <w:left w:val="nil"/>
              <w:bottom w:val="single" w:sz="4" w:space="0" w:color="auto"/>
              <w:right w:val="single" w:sz="4" w:space="0" w:color="auto"/>
            </w:tcBorders>
            <w:shd w:val="clear" w:color="auto" w:fill="auto"/>
            <w:vAlign w:val="center"/>
            <w:hideMark/>
          </w:tcPr>
          <w:p w14:paraId="5F78A0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1B040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1982D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62834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F7794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9786E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7,400,772</w:t>
            </w:r>
          </w:p>
        </w:tc>
        <w:tc>
          <w:tcPr>
            <w:tcW w:w="128" w:type="pct"/>
            <w:tcBorders>
              <w:top w:val="nil"/>
              <w:left w:val="nil"/>
              <w:bottom w:val="single" w:sz="4" w:space="0" w:color="auto"/>
              <w:right w:val="single" w:sz="4" w:space="0" w:color="auto"/>
            </w:tcBorders>
            <w:shd w:val="clear" w:color="auto" w:fill="auto"/>
            <w:vAlign w:val="center"/>
            <w:hideMark/>
          </w:tcPr>
          <w:p w14:paraId="6C2E37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407BA4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7,400,772</w:t>
            </w:r>
          </w:p>
        </w:tc>
      </w:tr>
      <w:tr w:rsidR="006A3252" w:rsidRPr="00225F2C" w14:paraId="778B5AC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73D858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4DC28F46" w14:textId="3EBE1984"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3.1</w:t>
            </w:r>
          </w:p>
        </w:tc>
        <w:tc>
          <w:tcPr>
            <w:tcW w:w="113" w:type="pct"/>
            <w:tcBorders>
              <w:top w:val="nil"/>
              <w:left w:val="nil"/>
              <w:bottom w:val="single" w:sz="4" w:space="0" w:color="auto"/>
              <w:right w:val="single" w:sz="4" w:space="0" w:color="auto"/>
            </w:tcBorders>
            <w:shd w:val="clear" w:color="000000" w:fill="D9D9D9"/>
            <w:vAlign w:val="center"/>
            <w:hideMark/>
          </w:tcPr>
          <w:p w14:paraId="3BFF3FC8"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4A3E9C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5F13E5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1952BA9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15CBEC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4B37CBF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7,491,216</w:t>
            </w:r>
          </w:p>
        </w:tc>
        <w:tc>
          <w:tcPr>
            <w:tcW w:w="134" w:type="pct"/>
            <w:tcBorders>
              <w:top w:val="nil"/>
              <w:left w:val="nil"/>
              <w:bottom w:val="single" w:sz="4" w:space="0" w:color="auto"/>
              <w:right w:val="single" w:sz="4" w:space="0" w:color="auto"/>
            </w:tcBorders>
            <w:shd w:val="clear" w:color="000000" w:fill="D9D9D9"/>
            <w:vAlign w:val="center"/>
            <w:hideMark/>
          </w:tcPr>
          <w:p w14:paraId="3699435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30B9FED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7,491,216</w:t>
            </w:r>
          </w:p>
        </w:tc>
        <w:tc>
          <w:tcPr>
            <w:tcW w:w="150" w:type="pct"/>
            <w:tcBorders>
              <w:top w:val="nil"/>
              <w:left w:val="nil"/>
              <w:bottom w:val="single" w:sz="4" w:space="0" w:color="auto"/>
              <w:right w:val="single" w:sz="4" w:space="0" w:color="auto"/>
            </w:tcBorders>
            <w:shd w:val="clear" w:color="000000" w:fill="D9D9D9"/>
            <w:vAlign w:val="center"/>
            <w:hideMark/>
          </w:tcPr>
          <w:p w14:paraId="6A72061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89" w:type="pct"/>
            <w:tcBorders>
              <w:top w:val="nil"/>
              <w:left w:val="nil"/>
              <w:bottom w:val="single" w:sz="4" w:space="0" w:color="auto"/>
              <w:right w:val="single" w:sz="4" w:space="0" w:color="auto"/>
            </w:tcBorders>
            <w:shd w:val="clear" w:color="000000" w:fill="D9D9D9"/>
            <w:vAlign w:val="center"/>
            <w:hideMark/>
          </w:tcPr>
          <w:p w14:paraId="3361BDD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47BB934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4" w:type="pct"/>
            <w:tcBorders>
              <w:top w:val="nil"/>
              <w:left w:val="nil"/>
              <w:bottom w:val="single" w:sz="4" w:space="0" w:color="auto"/>
              <w:right w:val="single" w:sz="4" w:space="0" w:color="auto"/>
            </w:tcBorders>
            <w:shd w:val="clear" w:color="000000" w:fill="D9D9D9"/>
            <w:vAlign w:val="center"/>
            <w:hideMark/>
          </w:tcPr>
          <w:p w14:paraId="020DE5E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3" w:type="pct"/>
            <w:tcBorders>
              <w:top w:val="nil"/>
              <w:left w:val="nil"/>
              <w:bottom w:val="single" w:sz="4" w:space="0" w:color="auto"/>
              <w:right w:val="single" w:sz="4" w:space="0" w:color="auto"/>
            </w:tcBorders>
            <w:shd w:val="clear" w:color="000000" w:fill="D9D9D9"/>
            <w:vAlign w:val="center"/>
            <w:hideMark/>
          </w:tcPr>
          <w:p w14:paraId="6A39CA5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4613B23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8" w:type="pct"/>
            <w:tcBorders>
              <w:top w:val="nil"/>
              <w:left w:val="nil"/>
              <w:bottom w:val="single" w:sz="4" w:space="0" w:color="auto"/>
              <w:right w:val="single" w:sz="4" w:space="0" w:color="auto"/>
            </w:tcBorders>
            <w:shd w:val="clear" w:color="000000" w:fill="D9D9D9"/>
            <w:vAlign w:val="center"/>
            <w:hideMark/>
          </w:tcPr>
          <w:p w14:paraId="7CA8AD3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4" w:type="pct"/>
            <w:tcBorders>
              <w:top w:val="nil"/>
              <w:left w:val="nil"/>
              <w:bottom w:val="single" w:sz="4" w:space="0" w:color="auto"/>
              <w:right w:val="single" w:sz="4" w:space="0" w:color="auto"/>
            </w:tcBorders>
            <w:shd w:val="clear" w:color="000000" w:fill="D9D9D9"/>
            <w:vAlign w:val="center"/>
            <w:hideMark/>
          </w:tcPr>
          <w:p w14:paraId="6E09EA8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0D7704E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8" w:type="pct"/>
            <w:tcBorders>
              <w:top w:val="nil"/>
              <w:left w:val="nil"/>
              <w:bottom w:val="single" w:sz="4" w:space="0" w:color="auto"/>
              <w:right w:val="single" w:sz="4" w:space="0" w:color="auto"/>
            </w:tcBorders>
            <w:shd w:val="clear" w:color="000000" w:fill="D9D9D9"/>
            <w:vAlign w:val="center"/>
            <w:hideMark/>
          </w:tcPr>
          <w:p w14:paraId="2A03CCE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4" w:type="pct"/>
            <w:tcBorders>
              <w:top w:val="nil"/>
              <w:left w:val="nil"/>
              <w:bottom w:val="single" w:sz="4" w:space="0" w:color="auto"/>
              <w:right w:val="single" w:sz="4" w:space="0" w:color="auto"/>
            </w:tcBorders>
            <w:shd w:val="clear" w:color="000000" w:fill="D9D9D9"/>
            <w:vAlign w:val="center"/>
            <w:hideMark/>
          </w:tcPr>
          <w:p w14:paraId="6ED7F86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6E62773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8" w:type="pct"/>
            <w:tcBorders>
              <w:top w:val="nil"/>
              <w:left w:val="nil"/>
              <w:bottom w:val="single" w:sz="4" w:space="0" w:color="auto"/>
              <w:right w:val="single" w:sz="4" w:space="0" w:color="auto"/>
            </w:tcBorders>
            <w:shd w:val="clear" w:color="000000" w:fill="D9D9D9"/>
            <w:vAlign w:val="center"/>
            <w:hideMark/>
          </w:tcPr>
          <w:p w14:paraId="528552E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4" w:type="pct"/>
            <w:tcBorders>
              <w:top w:val="nil"/>
              <w:left w:val="nil"/>
              <w:bottom w:val="single" w:sz="4" w:space="0" w:color="auto"/>
              <w:right w:val="single" w:sz="4" w:space="0" w:color="auto"/>
            </w:tcBorders>
            <w:shd w:val="clear" w:color="000000" w:fill="D9D9D9"/>
            <w:vAlign w:val="center"/>
            <w:hideMark/>
          </w:tcPr>
          <w:p w14:paraId="5FCB1A0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0DB14BE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20" w:type="pct"/>
            <w:tcBorders>
              <w:top w:val="nil"/>
              <w:left w:val="nil"/>
              <w:bottom w:val="single" w:sz="4" w:space="0" w:color="auto"/>
              <w:right w:val="single" w:sz="4" w:space="0" w:color="auto"/>
            </w:tcBorders>
            <w:shd w:val="clear" w:color="000000" w:fill="D9D9D9"/>
            <w:vAlign w:val="center"/>
            <w:hideMark/>
          </w:tcPr>
          <w:p w14:paraId="65BA28A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18,643,479</w:t>
            </w:r>
          </w:p>
        </w:tc>
        <w:tc>
          <w:tcPr>
            <w:tcW w:w="112" w:type="pct"/>
            <w:tcBorders>
              <w:top w:val="nil"/>
              <w:left w:val="nil"/>
              <w:bottom w:val="single" w:sz="4" w:space="0" w:color="auto"/>
              <w:right w:val="single" w:sz="4" w:space="0" w:color="auto"/>
            </w:tcBorders>
            <w:shd w:val="clear" w:color="000000" w:fill="D9D9D9"/>
            <w:vAlign w:val="center"/>
            <w:hideMark/>
          </w:tcPr>
          <w:p w14:paraId="31B63D9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3764FF0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18,643,479</w:t>
            </w:r>
          </w:p>
        </w:tc>
        <w:tc>
          <w:tcPr>
            <w:tcW w:w="105" w:type="pct"/>
            <w:tcBorders>
              <w:top w:val="nil"/>
              <w:left w:val="nil"/>
              <w:bottom w:val="single" w:sz="4" w:space="0" w:color="auto"/>
              <w:right w:val="single" w:sz="4" w:space="0" w:color="auto"/>
            </w:tcBorders>
            <w:shd w:val="clear" w:color="000000" w:fill="D9D9D9"/>
            <w:vAlign w:val="center"/>
            <w:hideMark/>
          </w:tcPr>
          <w:p w14:paraId="3897919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2" w:type="pct"/>
            <w:tcBorders>
              <w:top w:val="nil"/>
              <w:left w:val="nil"/>
              <w:bottom w:val="single" w:sz="4" w:space="0" w:color="auto"/>
              <w:right w:val="single" w:sz="4" w:space="0" w:color="auto"/>
            </w:tcBorders>
            <w:shd w:val="clear" w:color="000000" w:fill="D9D9D9"/>
            <w:vAlign w:val="center"/>
            <w:hideMark/>
          </w:tcPr>
          <w:p w14:paraId="29B951F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4589E06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6,214,493</w:t>
            </w:r>
          </w:p>
        </w:tc>
        <w:tc>
          <w:tcPr>
            <w:tcW w:w="116" w:type="pct"/>
            <w:tcBorders>
              <w:top w:val="nil"/>
              <w:left w:val="nil"/>
              <w:bottom w:val="single" w:sz="4" w:space="0" w:color="auto"/>
              <w:right w:val="single" w:sz="4" w:space="0" w:color="auto"/>
            </w:tcBorders>
            <w:shd w:val="clear" w:color="000000" w:fill="D9D9D9"/>
            <w:vAlign w:val="center"/>
            <w:hideMark/>
          </w:tcPr>
          <w:p w14:paraId="55726BF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12,428,986</w:t>
            </w:r>
          </w:p>
        </w:tc>
        <w:tc>
          <w:tcPr>
            <w:tcW w:w="112" w:type="pct"/>
            <w:tcBorders>
              <w:top w:val="nil"/>
              <w:left w:val="nil"/>
              <w:bottom w:val="single" w:sz="4" w:space="0" w:color="auto"/>
              <w:right w:val="single" w:sz="4" w:space="0" w:color="auto"/>
            </w:tcBorders>
            <w:shd w:val="clear" w:color="000000" w:fill="D9D9D9"/>
            <w:vAlign w:val="center"/>
            <w:hideMark/>
          </w:tcPr>
          <w:p w14:paraId="21A4C47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4910D12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12,428,986</w:t>
            </w:r>
          </w:p>
        </w:tc>
        <w:tc>
          <w:tcPr>
            <w:tcW w:w="114" w:type="pct"/>
            <w:tcBorders>
              <w:top w:val="nil"/>
              <w:left w:val="nil"/>
              <w:bottom w:val="single" w:sz="4" w:space="0" w:color="auto"/>
              <w:right w:val="single" w:sz="4" w:space="0" w:color="auto"/>
            </w:tcBorders>
            <w:shd w:val="clear" w:color="000000" w:fill="D9D9D9"/>
            <w:vAlign w:val="center"/>
            <w:hideMark/>
          </w:tcPr>
          <w:p w14:paraId="2533D40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1,276,723</w:t>
            </w:r>
          </w:p>
        </w:tc>
        <w:tc>
          <w:tcPr>
            <w:tcW w:w="111" w:type="pct"/>
            <w:tcBorders>
              <w:top w:val="nil"/>
              <w:left w:val="nil"/>
              <w:bottom w:val="single" w:sz="4" w:space="0" w:color="auto"/>
              <w:right w:val="single" w:sz="4" w:space="0" w:color="auto"/>
            </w:tcBorders>
            <w:shd w:val="clear" w:color="000000" w:fill="D9D9D9"/>
            <w:vAlign w:val="center"/>
            <w:hideMark/>
          </w:tcPr>
          <w:p w14:paraId="5059DF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22E955A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6C87315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1,276,723</w:t>
            </w:r>
          </w:p>
        </w:tc>
        <w:tc>
          <w:tcPr>
            <w:tcW w:w="114" w:type="pct"/>
            <w:tcBorders>
              <w:top w:val="nil"/>
              <w:left w:val="nil"/>
              <w:bottom w:val="single" w:sz="4" w:space="0" w:color="auto"/>
              <w:right w:val="single" w:sz="4" w:space="0" w:color="auto"/>
            </w:tcBorders>
            <w:shd w:val="clear" w:color="000000" w:fill="D9D9D9"/>
            <w:vAlign w:val="center"/>
            <w:hideMark/>
          </w:tcPr>
          <w:p w14:paraId="197CE2B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6712A07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38,563,681</w:t>
            </w:r>
          </w:p>
        </w:tc>
        <w:tc>
          <w:tcPr>
            <w:tcW w:w="128" w:type="pct"/>
            <w:tcBorders>
              <w:top w:val="nil"/>
              <w:left w:val="nil"/>
              <w:bottom w:val="single" w:sz="4" w:space="0" w:color="auto"/>
              <w:right w:val="single" w:sz="4" w:space="0" w:color="auto"/>
            </w:tcBorders>
            <w:shd w:val="clear" w:color="000000" w:fill="D9D9D9"/>
            <w:vAlign w:val="center"/>
            <w:hideMark/>
          </w:tcPr>
          <w:p w14:paraId="50A28CC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06FEC9A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38,563,681</w:t>
            </w:r>
          </w:p>
        </w:tc>
      </w:tr>
      <w:tr w:rsidR="006A3252" w:rsidRPr="00225F2C" w14:paraId="62F571A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noWrap/>
            <w:vAlign w:val="center"/>
            <w:hideMark/>
          </w:tcPr>
          <w:p w14:paraId="3826138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3.2</w:t>
            </w:r>
          </w:p>
        </w:tc>
        <w:tc>
          <w:tcPr>
            <w:tcW w:w="322" w:type="pct"/>
            <w:tcBorders>
              <w:top w:val="nil"/>
              <w:left w:val="nil"/>
              <w:bottom w:val="single" w:sz="4" w:space="0" w:color="auto"/>
              <w:right w:val="single" w:sz="4" w:space="0" w:color="auto"/>
            </w:tcBorders>
            <w:shd w:val="clear" w:color="000000" w:fill="FCE4D6"/>
            <w:vAlign w:val="center"/>
            <w:hideMark/>
          </w:tcPr>
          <w:p w14:paraId="27C710E9"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Parandalimi i trafikimit (kontrabanda, tregtia dhe tranziti i paligjshëm) i AVLME-ve nëpërmjet proceseve dhe pajisjeve të përmirësuara dhe trajnimit të njësive të synuara ligjzbatuese</w:t>
            </w:r>
          </w:p>
        </w:tc>
        <w:tc>
          <w:tcPr>
            <w:tcW w:w="113" w:type="pct"/>
            <w:tcBorders>
              <w:top w:val="nil"/>
              <w:left w:val="nil"/>
              <w:bottom w:val="single" w:sz="4" w:space="0" w:color="auto"/>
              <w:right w:val="single" w:sz="4" w:space="0" w:color="auto"/>
            </w:tcBorders>
            <w:shd w:val="clear" w:color="000000" w:fill="FCE4D6"/>
            <w:noWrap/>
            <w:vAlign w:val="bottom"/>
            <w:hideMark/>
          </w:tcPr>
          <w:p w14:paraId="1AE07458"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FCE4D6"/>
            <w:noWrap/>
            <w:vAlign w:val="center"/>
            <w:hideMark/>
          </w:tcPr>
          <w:p w14:paraId="2FDC02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264D3B2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7BE29B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3F6282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413A5D1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771205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000000" w:fill="FCE4D6"/>
            <w:noWrap/>
            <w:vAlign w:val="center"/>
            <w:hideMark/>
          </w:tcPr>
          <w:p w14:paraId="0976AB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28984F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76335B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000000" w:fill="FCE4D6"/>
            <w:noWrap/>
            <w:vAlign w:val="center"/>
            <w:hideMark/>
          </w:tcPr>
          <w:p w14:paraId="2B58AD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40F08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4FCF91B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69158C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7AAB54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9DC24E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2D8154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55A1880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0ECB4B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03DE669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0613787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401487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3046EC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2BF57F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0439A2C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000000" w:fill="FCE4D6"/>
            <w:noWrap/>
            <w:vAlign w:val="center"/>
            <w:hideMark/>
          </w:tcPr>
          <w:p w14:paraId="32278E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000000" w:fill="FCE4D6"/>
            <w:noWrap/>
            <w:vAlign w:val="center"/>
            <w:hideMark/>
          </w:tcPr>
          <w:p w14:paraId="328EEFE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3095DBF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000000" w:fill="FCE4D6"/>
            <w:noWrap/>
            <w:vAlign w:val="center"/>
            <w:hideMark/>
          </w:tcPr>
          <w:p w14:paraId="0023656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000000" w:fill="FCE4D6"/>
            <w:noWrap/>
            <w:vAlign w:val="center"/>
            <w:hideMark/>
          </w:tcPr>
          <w:p w14:paraId="68F6B4E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5B86E57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000000" w:fill="FCE4D6"/>
            <w:noWrap/>
            <w:vAlign w:val="center"/>
            <w:hideMark/>
          </w:tcPr>
          <w:p w14:paraId="611F30B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049CFF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000000" w:fill="FCE4D6"/>
            <w:noWrap/>
            <w:vAlign w:val="center"/>
            <w:hideMark/>
          </w:tcPr>
          <w:p w14:paraId="15F53B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7C024AF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7F03604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3F91E04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5A5700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56A9EC4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000000" w:fill="FCE4D6"/>
            <w:noWrap/>
            <w:vAlign w:val="center"/>
            <w:hideMark/>
          </w:tcPr>
          <w:p w14:paraId="4FD96B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FE75BE" w:rsidRPr="00225F2C" w14:paraId="11A045D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7D1740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00061D5A"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05A0A3E5"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7EBC43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177201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0BA220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65C32D2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0BA8CB9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6596910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5C46B67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1FD22B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5CE533A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5FFB4B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4688C86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087CAE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250551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4EDDA27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7AE3E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29E4A0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6D8A7AE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499EE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507288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54F9C3E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CDE510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47D79C5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5966A5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6679405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54A5920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6EDF39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049EAD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5676E34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29F92D8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5755342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7ABE329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6DA7280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40B6E9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42CDC8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8147B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4D036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12B8690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47A2D6E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4D1AA1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0DFA329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4CA4EB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3.2.1</w:t>
            </w:r>
          </w:p>
        </w:tc>
        <w:tc>
          <w:tcPr>
            <w:tcW w:w="322" w:type="pct"/>
            <w:tcBorders>
              <w:top w:val="nil"/>
              <w:left w:val="nil"/>
              <w:bottom w:val="single" w:sz="4" w:space="0" w:color="auto"/>
              <w:right w:val="single" w:sz="4" w:space="0" w:color="auto"/>
            </w:tcBorders>
            <w:shd w:val="clear" w:color="000000" w:fill="DDEBF7"/>
            <w:vAlign w:val="center"/>
            <w:hideMark/>
          </w:tcPr>
          <w:p w14:paraId="6DE0F5E5"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kapaciteteve për zbulimin, identifikimin dhe hetimin për të parandaluar trafikimin e AVLME-ve</w:t>
            </w:r>
          </w:p>
        </w:tc>
        <w:tc>
          <w:tcPr>
            <w:tcW w:w="113" w:type="pct"/>
            <w:tcBorders>
              <w:top w:val="nil"/>
              <w:left w:val="nil"/>
              <w:bottom w:val="single" w:sz="4" w:space="0" w:color="auto"/>
              <w:right w:val="single" w:sz="4" w:space="0" w:color="auto"/>
            </w:tcBorders>
            <w:shd w:val="clear" w:color="000000" w:fill="DDEBF7"/>
            <w:vAlign w:val="center"/>
            <w:hideMark/>
          </w:tcPr>
          <w:p w14:paraId="6A464C9F"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25F668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7912B55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5DC373B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2E3C0F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5120D7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3F147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0A60E8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42B5E0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5680D5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27905C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84034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0238B7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4F247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DBCCE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F5AFD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0AC2E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48849C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26CB4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F5A2D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019522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14FC3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C1B0F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52C52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074E3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1F59A3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4CD189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D84E2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DDFFE3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652825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502134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24FAB7A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163A70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270AB3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092ED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FA7DC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5C9A9E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04888A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054523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487365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29E9A6D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5274BCA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3.2.1.1</w:t>
            </w:r>
          </w:p>
        </w:tc>
        <w:tc>
          <w:tcPr>
            <w:tcW w:w="322" w:type="pct"/>
            <w:tcBorders>
              <w:top w:val="nil"/>
              <w:left w:val="nil"/>
              <w:bottom w:val="single" w:sz="4" w:space="0" w:color="auto"/>
              <w:right w:val="single" w:sz="4" w:space="0" w:color="auto"/>
            </w:tcBorders>
            <w:shd w:val="clear" w:color="000000" w:fill="FFFFFF"/>
            <w:vAlign w:val="center"/>
            <w:hideMark/>
          </w:tcPr>
          <w:p w14:paraId="63752F2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Rritja e numrit të hetimeve proaktive me metoda speciale të hetimit duke shkëmbyer të dhëna/informacione dhe bashkëpunuar në interes të hetimit me prokuroritë përkatëse dhe institucionet ligjzbatuese për individë/grupe/operatorë ekonomikë që përfshihen në trafikimin e AVLME-ve, për shtetas/punonjës të strukturave shtetërore që favorizojnë këtë aktivitet, si dhe për evidentimin e tregjeve kryesore/destinacioneve të AVLME-ve. </w:t>
            </w:r>
          </w:p>
        </w:tc>
        <w:tc>
          <w:tcPr>
            <w:tcW w:w="113" w:type="pct"/>
            <w:tcBorders>
              <w:top w:val="nil"/>
              <w:left w:val="nil"/>
              <w:bottom w:val="single" w:sz="4" w:space="0" w:color="auto"/>
              <w:right w:val="single" w:sz="4" w:space="0" w:color="auto"/>
            </w:tcBorders>
            <w:shd w:val="clear" w:color="000000" w:fill="FFFFFF"/>
            <w:vAlign w:val="center"/>
            <w:hideMark/>
          </w:tcPr>
          <w:p w14:paraId="219F9E2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0382F89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52886C96" w14:textId="07583685" w:rsidR="005A47CF" w:rsidRPr="00225F2C" w:rsidRDefault="00824AC9" w:rsidP="005A47CF">
            <w:pPr>
              <w:spacing w:after="0" w:line="240" w:lineRule="auto"/>
              <w:jc w:val="center"/>
              <w:rPr>
                <w:rFonts w:ascii="Garamond" w:hAnsi="Garamond"/>
                <w:sz w:val="4"/>
                <w:szCs w:val="4"/>
              </w:rPr>
            </w:pPr>
            <w:r>
              <w:rPr>
                <w:rFonts w:ascii="Garamond" w:hAnsi="Garamond"/>
                <w:sz w:val="4"/>
                <w:szCs w:val="4"/>
              </w:rPr>
              <w:t>PP; SHISH; MM/AISM/</w:t>
            </w:r>
            <w:r w:rsidR="005A47CF" w:rsidRPr="00225F2C">
              <w:rPr>
                <w:rFonts w:ascii="Garamond" w:hAnsi="Garamond"/>
                <w:sz w:val="4"/>
                <w:szCs w:val="4"/>
              </w:rPr>
              <w:t>Policia Ushtarake</w:t>
            </w:r>
          </w:p>
        </w:tc>
        <w:tc>
          <w:tcPr>
            <w:tcW w:w="75" w:type="pct"/>
            <w:tcBorders>
              <w:top w:val="nil"/>
              <w:left w:val="nil"/>
              <w:bottom w:val="single" w:sz="4" w:space="0" w:color="auto"/>
              <w:right w:val="single" w:sz="4" w:space="0" w:color="auto"/>
            </w:tcBorders>
            <w:shd w:val="clear" w:color="000000" w:fill="FFFFFF"/>
            <w:vAlign w:val="center"/>
            <w:hideMark/>
          </w:tcPr>
          <w:p w14:paraId="56BA904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4E3CFEA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150336B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34" w:type="pct"/>
            <w:tcBorders>
              <w:top w:val="nil"/>
              <w:left w:val="nil"/>
              <w:bottom w:val="single" w:sz="4" w:space="0" w:color="auto"/>
              <w:right w:val="single" w:sz="4" w:space="0" w:color="auto"/>
            </w:tcBorders>
            <w:shd w:val="clear" w:color="000000" w:fill="FFFFFF"/>
            <w:noWrap/>
            <w:vAlign w:val="center"/>
            <w:hideMark/>
          </w:tcPr>
          <w:p w14:paraId="3757250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5357FB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50" w:type="pct"/>
            <w:tcBorders>
              <w:top w:val="nil"/>
              <w:left w:val="nil"/>
              <w:bottom w:val="single" w:sz="4" w:space="0" w:color="auto"/>
              <w:right w:val="single" w:sz="4" w:space="0" w:color="auto"/>
            </w:tcBorders>
            <w:shd w:val="clear" w:color="000000" w:fill="FFFFFF"/>
            <w:vAlign w:val="center"/>
            <w:hideMark/>
          </w:tcPr>
          <w:p w14:paraId="1071BCC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89" w:type="pct"/>
            <w:tcBorders>
              <w:top w:val="nil"/>
              <w:left w:val="nil"/>
              <w:bottom w:val="single" w:sz="4" w:space="0" w:color="auto"/>
              <w:right w:val="single" w:sz="4" w:space="0" w:color="auto"/>
            </w:tcBorders>
            <w:shd w:val="clear" w:color="000000" w:fill="FFFFFF"/>
            <w:noWrap/>
            <w:vAlign w:val="center"/>
            <w:hideMark/>
          </w:tcPr>
          <w:p w14:paraId="7664706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063892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14" w:type="pct"/>
            <w:tcBorders>
              <w:top w:val="nil"/>
              <w:left w:val="nil"/>
              <w:bottom w:val="single" w:sz="4" w:space="0" w:color="auto"/>
              <w:right w:val="single" w:sz="4" w:space="0" w:color="auto"/>
            </w:tcBorders>
            <w:shd w:val="clear" w:color="000000" w:fill="FFFFFF"/>
            <w:vAlign w:val="center"/>
            <w:hideMark/>
          </w:tcPr>
          <w:p w14:paraId="43575C2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13" w:type="pct"/>
            <w:tcBorders>
              <w:top w:val="nil"/>
              <w:left w:val="nil"/>
              <w:bottom w:val="single" w:sz="4" w:space="0" w:color="auto"/>
              <w:right w:val="single" w:sz="4" w:space="0" w:color="auto"/>
            </w:tcBorders>
            <w:shd w:val="clear" w:color="000000" w:fill="FFFFFF"/>
            <w:noWrap/>
            <w:vAlign w:val="center"/>
            <w:hideMark/>
          </w:tcPr>
          <w:p w14:paraId="0977599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2B43D9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18" w:type="pct"/>
            <w:tcBorders>
              <w:top w:val="nil"/>
              <w:left w:val="nil"/>
              <w:bottom w:val="single" w:sz="4" w:space="0" w:color="auto"/>
              <w:right w:val="single" w:sz="4" w:space="0" w:color="auto"/>
            </w:tcBorders>
            <w:shd w:val="clear" w:color="000000" w:fill="FFFFFF"/>
            <w:vAlign w:val="center"/>
            <w:hideMark/>
          </w:tcPr>
          <w:p w14:paraId="17AB6D8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14" w:type="pct"/>
            <w:tcBorders>
              <w:top w:val="nil"/>
              <w:left w:val="nil"/>
              <w:bottom w:val="single" w:sz="4" w:space="0" w:color="auto"/>
              <w:right w:val="single" w:sz="4" w:space="0" w:color="auto"/>
            </w:tcBorders>
            <w:shd w:val="clear" w:color="000000" w:fill="FFFFFF"/>
            <w:noWrap/>
            <w:vAlign w:val="center"/>
            <w:hideMark/>
          </w:tcPr>
          <w:p w14:paraId="269572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E636EA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18" w:type="pct"/>
            <w:tcBorders>
              <w:top w:val="nil"/>
              <w:left w:val="nil"/>
              <w:bottom w:val="single" w:sz="4" w:space="0" w:color="auto"/>
              <w:right w:val="single" w:sz="4" w:space="0" w:color="auto"/>
            </w:tcBorders>
            <w:shd w:val="clear" w:color="000000" w:fill="FFFFFF"/>
            <w:vAlign w:val="center"/>
            <w:hideMark/>
          </w:tcPr>
          <w:p w14:paraId="5799FB7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14" w:type="pct"/>
            <w:tcBorders>
              <w:top w:val="nil"/>
              <w:left w:val="nil"/>
              <w:bottom w:val="single" w:sz="4" w:space="0" w:color="auto"/>
              <w:right w:val="single" w:sz="4" w:space="0" w:color="auto"/>
            </w:tcBorders>
            <w:shd w:val="clear" w:color="000000" w:fill="FFFFFF"/>
            <w:noWrap/>
            <w:vAlign w:val="center"/>
            <w:hideMark/>
          </w:tcPr>
          <w:p w14:paraId="4951513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FA643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18" w:type="pct"/>
            <w:tcBorders>
              <w:top w:val="nil"/>
              <w:left w:val="nil"/>
              <w:bottom w:val="single" w:sz="4" w:space="0" w:color="auto"/>
              <w:right w:val="single" w:sz="4" w:space="0" w:color="auto"/>
            </w:tcBorders>
            <w:shd w:val="clear" w:color="000000" w:fill="FFFFFF"/>
            <w:vAlign w:val="center"/>
            <w:hideMark/>
          </w:tcPr>
          <w:p w14:paraId="3875F4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14" w:type="pct"/>
            <w:tcBorders>
              <w:top w:val="nil"/>
              <w:left w:val="nil"/>
              <w:bottom w:val="single" w:sz="4" w:space="0" w:color="auto"/>
              <w:right w:val="single" w:sz="4" w:space="0" w:color="auto"/>
            </w:tcBorders>
            <w:shd w:val="clear" w:color="000000" w:fill="FFFFFF"/>
            <w:noWrap/>
            <w:vAlign w:val="center"/>
            <w:hideMark/>
          </w:tcPr>
          <w:p w14:paraId="2043299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B9FE7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147,188,436</w:t>
            </w:r>
          </w:p>
        </w:tc>
        <w:tc>
          <w:tcPr>
            <w:tcW w:w="120" w:type="pct"/>
            <w:tcBorders>
              <w:top w:val="nil"/>
              <w:left w:val="nil"/>
              <w:bottom w:val="single" w:sz="4" w:space="0" w:color="auto"/>
              <w:right w:val="single" w:sz="4" w:space="0" w:color="auto"/>
            </w:tcBorders>
            <w:shd w:val="clear" w:color="000000" w:fill="FFFFFF"/>
            <w:vAlign w:val="center"/>
            <w:hideMark/>
          </w:tcPr>
          <w:p w14:paraId="508276D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441,565,308</w:t>
            </w:r>
          </w:p>
        </w:tc>
        <w:tc>
          <w:tcPr>
            <w:tcW w:w="112" w:type="pct"/>
            <w:tcBorders>
              <w:top w:val="nil"/>
              <w:left w:val="nil"/>
              <w:bottom w:val="single" w:sz="4" w:space="0" w:color="auto"/>
              <w:right w:val="single" w:sz="4" w:space="0" w:color="auto"/>
            </w:tcBorders>
            <w:shd w:val="clear" w:color="000000" w:fill="FFFFFF"/>
            <w:vAlign w:val="center"/>
            <w:hideMark/>
          </w:tcPr>
          <w:p w14:paraId="381705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63729B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441,565,308</w:t>
            </w:r>
          </w:p>
        </w:tc>
        <w:tc>
          <w:tcPr>
            <w:tcW w:w="105" w:type="pct"/>
            <w:tcBorders>
              <w:top w:val="nil"/>
              <w:left w:val="nil"/>
              <w:bottom w:val="single" w:sz="4" w:space="0" w:color="auto"/>
              <w:right w:val="single" w:sz="4" w:space="0" w:color="auto"/>
            </w:tcBorders>
            <w:shd w:val="clear" w:color="000000" w:fill="FFFFFF"/>
            <w:vAlign w:val="center"/>
            <w:hideMark/>
          </w:tcPr>
          <w:p w14:paraId="6D474D0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147,188,436</w:t>
            </w:r>
          </w:p>
        </w:tc>
        <w:tc>
          <w:tcPr>
            <w:tcW w:w="112" w:type="pct"/>
            <w:tcBorders>
              <w:top w:val="nil"/>
              <w:left w:val="nil"/>
              <w:bottom w:val="single" w:sz="4" w:space="0" w:color="auto"/>
              <w:right w:val="single" w:sz="4" w:space="0" w:color="auto"/>
            </w:tcBorders>
            <w:shd w:val="clear" w:color="000000" w:fill="FFFFFF"/>
            <w:vAlign w:val="center"/>
            <w:hideMark/>
          </w:tcPr>
          <w:p w14:paraId="63621A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592D8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147,188,436</w:t>
            </w:r>
          </w:p>
        </w:tc>
        <w:tc>
          <w:tcPr>
            <w:tcW w:w="116" w:type="pct"/>
            <w:tcBorders>
              <w:top w:val="nil"/>
              <w:left w:val="nil"/>
              <w:bottom w:val="single" w:sz="4" w:space="0" w:color="auto"/>
              <w:right w:val="single" w:sz="4" w:space="0" w:color="auto"/>
            </w:tcBorders>
            <w:shd w:val="clear" w:color="000000" w:fill="FFFFFF"/>
            <w:vAlign w:val="center"/>
            <w:hideMark/>
          </w:tcPr>
          <w:p w14:paraId="2D917A7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294,376,872</w:t>
            </w:r>
          </w:p>
        </w:tc>
        <w:tc>
          <w:tcPr>
            <w:tcW w:w="112" w:type="pct"/>
            <w:tcBorders>
              <w:top w:val="nil"/>
              <w:left w:val="nil"/>
              <w:bottom w:val="single" w:sz="4" w:space="0" w:color="auto"/>
              <w:right w:val="single" w:sz="4" w:space="0" w:color="auto"/>
            </w:tcBorders>
            <w:shd w:val="clear" w:color="000000" w:fill="FFFFFF"/>
            <w:vAlign w:val="center"/>
            <w:hideMark/>
          </w:tcPr>
          <w:p w14:paraId="4113FCB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6D328B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294,376,872</w:t>
            </w:r>
          </w:p>
        </w:tc>
        <w:tc>
          <w:tcPr>
            <w:tcW w:w="114" w:type="pct"/>
            <w:tcBorders>
              <w:top w:val="nil"/>
              <w:left w:val="nil"/>
              <w:bottom w:val="single" w:sz="4" w:space="0" w:color="auto"/>
              <w:right w:val="single" w:sz="4" w:space="0" w:color="auto"/>
            </w:tcBorders>
            <w:shd w:val="clear" w:color="auto" w:fill="auto"/>
            <w:vAlign w:val="center"/>
            <w:hideMark/>
          </w:tcPr>
          <w:p w14:paraId="5DCDB0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6F325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8E6A0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2BB02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B4C3A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65BA4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883,130,616</w:t>
            </w:r>
          </w:p>
        </w:tc>
        <w:tc>
          <w:tcPr>
            <w:tcW w:w="128" w:type="pct"/>
            <w:tcBorders>
              <w:top w:val="nil"/>
              <w:left w:val="nil"/>
              <w:bottom w:val="single" w:sz="4" w:space="0" w:color="auto"/>
              <w:right w:val="single" w:sz="4" w:space="0" w:color="auto"/>
            </w:tcBorders>
            <w:shd w:val="clear" w:color="auto" w:fill="auto"/>
            <w:vAlign w:val="center"/>
            <w:hideMark/>
          </w:tcPr>
          <w:p w14:paraId="44BC90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0FF36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883,130,616</w:t>
            </w:r>
          </w:p>
        </w:tc>
      </w:tr>
      <w:tr w:rsidR="00FE75BE" w:rsidRPr="00225F2C" w14:paraId="3C41481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03B3448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3.2.1.2</w:t>
            </w:r>
          </w:p>
        </w:tc>
        <w:tc>
          <w:tcPr>
            <w:tcW w:w="322" w:type="pct"/>
            <w:tcBorders>
              <w:top w:val="nil"/>
              <w:left w:val="nil"/>
              <w:bottom w:val="single" w:sz="4" w:space="0" w:color="auto"/>
              <w:right w:val="single" w:sz="4" w:space="0" w:color="auto"/>
            </w:tcBorders>
            <w:shd w:val="clear" w:color="000000" w:fill="FFFFFF"/>
            <w:vAlign w:val="center"/>
            <w:hideMark/>
          </w:tcPr>
          <w:p w14:paraId="0F59AE04" w14:textId="7C11D1B9"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Pjesëmarrja aktive e Policisë së Shtetit në operacionet e përbashkëta policore të tipit JAD (</w:t>
            </w:r>
            <w:r w:rsidRPr="00225F2C">
              <w:rPr>
                <w:rFonts w:ascii="Garamond" w:hAnsi="Garamond"/>
                <w:i/>
                <w:sz w:val="4"/>
                <w:szCs w:val="4"/>
              </w:rPr>
              <w:t>Joint Action Days</w:t>
            </w:r>
            <w:r w:rsidRPr="00225F2C">
              <w:rPr>
                <w:rFonts w:ascii="Garamond" w:hAnsi="Garamond"/>
                <w:sz w:val="4"/>
                <w:szCs w:val="4"/>
              </w:rPr>
              <w:t xml:space="preserve"> </w:t>
            </w:r>
            <w:r w:rsidR="00225F2C">
              <w:rPr>
                <w:rFonts w:ascii="Garamond" w:hAnsi="Garamond"/>
                <w:sz w:val="4"/>
                <w:szCs w:val="4"/>
              </w:rPr>
              <w:t>–</w:t>
            </w:r>
            <w:r w:rsidRPr="00225F2C">
              <w:rPr>
                <w:rFonts w:ascii="Garamond" w:hAnsi="Garamond"/>
                <w:sz w:val="4"/>
                <w:szCs w:val="4"/>
              </w:rPr>
              <w:t xml:space="preserve"> Ditët e Përbashkëta të Veprimit) me vendet e BE si dhe rajonit. </w:t>
            </w:r>
          </w:p>
        </w:tc>
        <w:tc>
          <w:tcPr>
            <w:tcW w:w="113" w:type="pct"/>
            <w:tcBorders>
              <w:top w:val="nil"/>
              <w:left w:val="nil"/>
              <w:bottom w:val="single" w:sz="4" w:space="0" w:color="auto"/>
              <w:right w:val="single" w:sz="4" w:space="0" w:color="auto"/>
            </w:tcBorders>
            <w:shd w:val="clear" w:color="000000" w:fill="FFFFFF"/>
            <w:vAlign w:val="center"/>
            <w:hideMark/>
          </w:tcPr>
          <w:p w14:paraId="7E758C4B"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7E9405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0FB5C42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4B32C38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758467E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739258B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34" w:type="pct"/>
            <w:tcBorders>
              <w:top w:val="nil"/>
              <w:left w:val="nil"/>
              <w:bottom w:val="single" w:sz="4" w:space="0" w:color="auto"/>
              <w:right w:val="single" w:sz="4" w:space="0" w:color="auto"/>
            </w:tcBorders>
            <w:shd w:val="clear" w:color="000000" w:fill="FFFFFF"/>
            <w:noWrap/>
            <w:vAlign w:val="center"/>
            <w:hideMark/>
          </w:tcPr>
          <w:p w14:paraId="50632C7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7ACC6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50" w:type="pct"/>
            <w:tcBorders>
              <w:top w:val="nil"/>
              <w:left w:val="nil"/>
              <w:bottom w:val="single" w:sz="4" w:space="0" w:color="auto"/>
              <w:right w:val="single" w:sz="4" w:space="0" w:color="auto"/>
            </w:tcBorders>
            <w:shd w:val="clear" w:color="000000" w:fill="FFFFFF"/>
            <w:noWrap/>
            <w:vAlign w:val="center"/>
            <w:hideMark/>
          </w:tcPr>
          <w:p w14:paraId="0A496D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89" w:type="pct"/>
            <w:tcBorders>
              <w:top w:val="nil"/>
              <w:left w:val="nil"/>
              <w:bottom w:val="single" w:sz="4" w:space="0" w:color="auto"/>
              <w:right w:val="single" w:sz="4" w:space="0" w:color="auto"/>
            </w:tcBorders>
            <w:shd w:val="clear" w:color="000000" w:fill="FFFFFF"/>
            <w:noWrap/>
            <w:vAlign w:val="center"/>
            <w:hideMark/>
          </w:tcPr>
          <w:p w14:paraId="3E00917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36DA188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67EB4AF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3" w:type="pct"/>
            <w:tcBorders>
              <w:top w:val="nil"/>
              <w:left w:val="nil"/>
              <w:bottom w:val="single" w:sz="4" w:space="0" w:color="auto"/>
              <w:right w:val="single" w:sz="4" w:space="0" w:color="auto"/>
            </w:tcBorders>
            <w:shd w:val="clear" w:color="000000" w:fill="FFFFFF"/>
            <w:noWrap/>
            <w:vAlign w:val="center"/>
            <w:hideMark/>
          </w:tcPr>
          <w:p w14:paraId="48A76C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59E805E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35378C6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2F12B75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C116A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432E1E7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5B54715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18DA8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4298F8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0184491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AF4A13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20" w:type="pct"/>
            <w:tcBorders>
              <w:top w:val="nil"/>
              <w:left w:val="nil"/>
              <w:bottom w:val="single" w:sz="4" w:space="0" w:color="auto"/>
              <w:right w:val="single" w:sz="4" w:space="0" w:color="auto"/>
            </w:tcBorders>
            <w:shd w:val="clear" w:color="000000" w:fill="FFFFFF"/>
            <w:vAlign w:val="center"/>
            <w:hideMark/>
          </w:tcPr>
          <w:p w14:paraId="25DA8F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7,671,942</w:t>
            </w:r>
          </w:p>
        </w:tc>
        <w:tc>
          <w:tcPr>
            <w:tcW w:w="112" w:type="pct"/>
            <w:tcBorders>
              <w:top w:val="nil"/>
              <w:left w:val="nil"/>
              <w:bottom w:val="single" w:sz="4" w:space="0" w:color="auto"/>
              <w:right w:val="single" w:sz="4" w:space="0" w:color="auto"/>
            </w:tcBorders>
            <w:shd w:val="clear" w:color="000000" w:fill="FFFFFF"/>
            <w:vAlign w:val="center"/>
            <w:hideMark/>
          </w:tcPr>
          <w:p w14:paraId="4CC4089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789AC0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7,671,942</w:t>
            </w:r>
          </w:p>
        </w:tc>
        <w:tc>
          <w:tcPr>
            <w:tcW w:w="105" w:type="pct"/>
            <w:tcBorders>
              <w:top w:val="nil"/>
              <w:left w:val="nil"/>
              <w:bottom w:val="single" w:sz="4" w:space="0" w:color="auto"/>
              <w:right w:val="single" w:sz="4" w:space="0" w:color="auto"/>
            </w:tcBorders>
            <w:shd w:val="clear" w:color="000000" w:fill="FFFFFF"/>
            <w:vAlign w:val="center"/>
            <w:hideMark/>
          </w:tcPr>
          <w:p w14:paraId="179913A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2,557,314</w:t>
            </w:r>
          </w:p>
        </w:tc>
        <w:tc>
          <w:tcPr>
            <w:tcW w:w="112" w:type="pct"/>
            <w:tcBorders>
              <w:top w:val="nil"/>
              <w:left w:val="nil"/>
              <w:bottom w:val="single" w:sz="4" w:space="0" w:color="auto"/>
              <w:right w:val="single" w:sz="4" w:space="0" w:color="auto"/>
            </w:tcBorders>
            <w:shd w:val="clear" w:color="000000" w:fill="FFFFFF"/>
            <w:vAlign w:val="center"/>
            <w:hideMark/>
          </w:tcPr>
          <w:p w14:paraId="6693033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0EE6A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2,557,314</w:t>
            </w:r>
          </w:p>
        </w:tc>
        <w:tc>
          <w:tcPr>
            <w:tcW w:w="116" w:type="pct"/>
            <w:tcBorders>
              <w:top w:val="nil"/>
              <w:left w:val="nil"/>
              <w:bottom w:val="single" w:sz="4" w:space="0" w:color="auto"/>
              <w:right w:val="single" w:sz="4" w:space="0" w:color="auto"/>
            </w:tcBorders>
            <w:shd w:val="clear" w:color="000000" w:fill="FFFFFF"/>
            <w:vAlign w:val="center"/>
            <w:hideMark/>
          </w:tcPr>
          <w:p w14:paraId="458172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5,114,628</w:t>
            </w:r>
          </w:p>
        </w:tc>
        <w:tc>
          <w:tcPr>
            <w:tcW w:w="112" w:type="pct"/>
            <w:tcBorders>
              <w:top w:val="nil"/>
              <w:left w:val="nil"/>
              <w:bottom w:val="single" w:sz="4" w:space="0" w:color="auto"/>
              <w:right w:val="single" w:sz="4" w:space="0" w:color="auto"/>
            </w:tcBorders>
            <w:shd w:val="clear" w:color="000000" w:fill="FFFFFF"/>
            <w:vAlign w:val="center"/>
            <w:hideMark/>
          </w:tcPr>
          <w:p w14:paraId="120EDDE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F6353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5,114,628</w:t>
            </w:r>
          </w:p>
        </w:tc>
        <w:tc>
          <w:tcPr>
            <w:tcW w:w="114" w:type="pct"/>
            <w:tcBorders>
              <w:top w:val="nil"/>
              <w:left w:val="nil"/>
              <w:bottom w:val="single" w:sz="4" w:space="0" w:color="auto"/>
              <w:right w:val="single" w:sz="4" w:space="0" w:color="auto"/>
            </w:tcBorders>
            <w:shd w:val="clear" w:color="auto" w:fill="auto"/>
            <w:vAlign w:val="center"/>
            <w:hideMark/>
          </w:tcPr>
          <w:p w14:paraId="007661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8868F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D32E6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4C322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D090D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F62E2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15,343,884</w:t>
            </w:r>
          </w:p>
        </w:tc>
        <w:tc>
          <w:tcPr>
            <w:tcW w:w="128" w:type="pct"/>
            <w:tcBorders>
              <w:top w:val="nil"/>
              <w:left w:val="nil"/>
              <w:bottom w:val="single" w:sz="4" w:space="0" w:color="auto"/>
              <w:right w:val="single" w:sz="4" w:space="0" w:color="auto"/>
            </w:tcBorders>
            <w:shd w:val="clear" w:color="auto" w:fill="auto"/>
            <w:vAlign w:val="center"/>
            <w:hideMark/>
          </w:tcPr>
          <w:p w14:paraId="1F91E2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ABB3D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15,343,884</w:t>
            </w:r>
          </w:p>
        </w:tc>
      </w:tr>
      <w:tr w:rsidR="00FE75BE" w:rsidRPr="00225F2C" w14:paraId="7943C21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2F7757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3.2.1.3</w:t>
            </w:r>
          </w:p>
        </w:tc>
        <w:tc>
          <w:tcPr>
            <w:tcW w:w="322" w:type="pct"/>
            <w:tcBorders>
              <w:top w:val="nil"/>
              <w:left w:val="nil"/>
              <w:bottom w:val="single" w:sz="4" w:space="0" w:color="auto"/>
              <w:right w:val="single" w:sz="4" w:space="0" w:color="auto"/>
            </w:tcBorders>
            <w:shd w:val="clear" w:color="000000" w:fill="FFFFFF"/>
            <w:vAlign w:val="center"/>
            <w:hideMark/>
          </w:tcPr>
          <w:p w14:paraId="1053462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Kryerja në të gjitha rastet e procedurave për gjurmimin e armës nëpërmjet iARMS të Interpolit.</w:t>
            </w:r>
          </w:p>
        </w:tc>
        <w:tc>
          <w:tcPr>
            <w:tcW w:w="113" w:type="pct"/>
            <w:tcBorders>
              <w:top w:val="nil"/>
              <w:left w:val="nil"/>
              <w:bottom w:val="single" w:sz="4" w:space="0" w:color="auto"/>
              <w:right w:val="single" w:sz="4" w:space="0" w:color="auto"/>
            </w:tcBorders>
            <w:shd w:val="clear" w:color="000000" w:fill="FFFFFF"/>
            <w:vAlign w:val="center"/>
            <w:hideMark/>
          </w:tcPr>
          <w:p w14:paraId="65B6CAA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3089B1B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2D7306F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30DF94B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C5805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7C6606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34" w:type="pct"/>
            <w:tcBorders>
              <w:top w:val="nil"/>
              <w:left w:val="nil"/>
              <w:bottom w:val="single" w:sz="4" w:space="0" w:color="auto"/>
              <w:right w:val="single" w:sz="4" w:space="0" w:color="auto"/>
            </w:tcBorders>
            <w:shd w:val="clear" w:color="000000" w:fill="FFFFFF"/>
            <w:noWrap/>
            <w:vAlign w:val="center"/>
            <w:hideMark/>
          </w:tcPr>
          <w:p w14:paraId="006DD88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11180C2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50" w:type="pct"/>
            <w:tcBorders>
              <w:top w:val="nil"/>
              <w:left w:val="nil"/>
              <w:bottom w:val="single" w:sz="4" w:space="0" w:color="auto"/>
              <w:right w:val="single" w:sz="4" w:space="0" w:color="auto"/>
            </w:tcBorders>
            <w:shd w:val="clear" w:color="000000" w:fill="FFFFFF"/>
            <w:noWrap/>
            <w:vAlign w:val="center"/>
            <w:hideMark/>
          </w:tcPr>
          <w:p w14:paraId="629729F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89" w:type="pct"/>
            <w:tcBorders>
              <w:top w:val="nil"/>
              <w:left w:val="nil"/>
              <w:bottom w:val="single" w:sz="4" w:space="0" w:color="auto"/>
              <w:right w:val="single" w:sz="4" w:space="0" w:color="auto"/>
            </w:tcBorders>
            <w:shd w:val="clear" w:color="000000" w:fill="FFFFFF"/>
            <w:noWrap/>
            <w:vAlign w:val="center"/>
            <w:hideMark/>
          </w:tcPr>
          <w:p w14:paraId="5C316FA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F958BD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5722DB6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3" w:type="pct"/>
            <w:tcBorders>
              <w:top w:val="nil"/>
              <w:left w:val="nil"/>
              <w:bottom w:val="single" w:sz="4" w:space="0" w:color="auto"/>
              <w:right w:val="single" w:sz="4" w:space="0" w:color="auto"/>
            </w:tcBorders>
            <w:shd w:val="clear" w:color="000000" w:fill="FFFFFF"/>
            <w:noWrap/>
            <w:vAlign w:val="center"/>
            <w:hideMark/>
          </w:tcPr>
          <w:p w14:paraId="6F48A51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50F30C1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1722F3C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32EE8F4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4FA7D6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18AA2C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5372ECF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AFA0C9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8" w:type="pct"/>
            <w:tcBorders>
              <w:top w:val="nil"/>
              <w:left w:val="nil"/>
              <w:bottom w:val="single" w:sz="4" w:space="0" w:color="auto"/>
              <w:right w:val="single" w:sz="4" w:space="0" w:color="auto"/>
            </w:tcBorders>
            <w:shd w:val="clear" w:color="000000" w:fill="FFFFFF"/>
            <w:noWrap/>
            <w:vAlign w:val="center"/>
            <w:hideMark/>
          </w:tcPr>
          <w:p w14:paraId="65C1A13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14" w:type="pct"/>
            <w:tcBorders>
              <w:top w:val="nil"/>
              <w:left w:val="nil"/>
              <w:bottom w:val="single" w:sz="4" w:space="0" w:color="auto"/>
              <w:right w:val="single" w:sz="4" w:space="0" w:color="auto"/>
            </w:tcBorders>
            <w:shd w:val="clear" w:color="000000" w:fill="FFFFFF"/>
            <w:noWrap/>
            <w:vAlign w:val="center"/>
            <w:hideMark/>
          </w:tcPr>
          <w:p w14:paraId="5051D8C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EF5129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2,557,314</w:t>
            </w:r>
          </w:p>
        </w:tc>
        <w:tc>
          <w:tcPr>
            <w:tcW w:w="120" w:type="pct"/>
            <w:tcBorders>
              <w:top w:val="nil"/>
              <w:left w:val="nil"/>
              <w:bottom w:val="single" w:sz="4" w:space="0" w:color="auto"/>
              <w:right w:val="single" w:sz="4" w:space="0" w:color="auto"/>
            </w:tcBorders>
            <w:shd w:val="clear" w:color="000000" w:fill="FFFFFF"/>
            <w:vAlign w:val="center"/>
            <w:hideMark/>
          </w:tcPr>
          <w:p w14:paraId="4AD6363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7,671,942</w:t>
            </w:r>
          </w:p>
        </w:tc>
        <w:tc>
          <w:tcPr>
            <w:tcW w:w="112" w:type="pct"/>
            <w:tcBorders>
              <w:top w:val="nil"/>
              <w:left w:val="nil"/>
              <w:bottom w:val="single" w:sz="4" w:space="0" w:color="auto"/>
              <w:right w:val="single" w:sz="4" w:space="0" w:color="auto"/>
            </w:tcBorders>
            <w:shd w:val="clear" w:color="000000" w:fill="FFFFFF"/>
            <w:vAlign w:val="center"/>
            <w:hideMark/>
          </w:tcPr>
          <w:p w14:paraId="16E9D6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3E38B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7,671,942</w:t>
            </w:r>
          </w:p>
        </w:tc>
        <w:tc>
          <w:tcPr>
            <w:tcW w:w="105" w:type="pct"/>
            <w:tcBorders>
              <w:top w:val="nil"/>
              <w:left w:val="nil"/>
              <w:bottom w:val="single" w:sz="4" w:space="0" w:color="auto"/>
              <w:right w:val="single" w:sz="4" w:space="0" w:color="auto"/>
            </w:tcBorders>
            <w:shd w:val="clear" w:color="000000" w:fill="FFFFFF"/>
            <w:vAlign w:val="center"/>
            <w:hideMark/>
          </w:tcPr>
          <w:p w14:paraId="6B785E2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2,557,314</w:t>
            </w:r>
          </w:p>
        </w:tc>
        <w:tc>
          <w:tcPr>
            <w:tcW w:w="112" w:type="pct"/>
            <w:tcBorders>
              <w:top w:val="nil"/>
              <w:left w:val="nil"/>
              <w:bottom w:val="single" w:sz="4" w:space="0" w:color="auto"/>
              <w:right w:val="single" w:sz="4" w:space="0" w:color="auto"/>
            </w:tcBorders>
            <w:shd w:val="clear" w:color="000000" w:fill="FFFFFF"/>
            <w:vAlign w:val="center"/>
            <w:hideMark/>
          </w:tcPr>
          <w:p w14:paraId="03C07D4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A9293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2,557,314</w:t>
            </w:r>
          </w:p>
        </w:tc>
        <w:tc>
          <w:tcPr>
            <w:tcW w:w="116" w:type="pct"/>
            <w:tcBorders>
              <w:top w:val="nil"/>
              <w:left w:val="nil"/>
              <w:bottom w:val="single" w:sz="4" w:space="0" w:color="auto"/>
              <w:right w:val="single" w:sz="4" w:space="0" w:color="auto"/>
            </w:tcBorders>
            <w:shd w:val="clear" w:color="000000" w:fill="FFFFFF"/>
            <w:vAlign w:val="center"/>
            <w:hideMark/>
          </w:tcPr>
          <w:p w14:paraId="341EB6D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5,114,628</w:t>
            </w:r>
          </w:p>
        </w:tc>
        <w:tc>
          <w:tcPr>
            <w:tcW w:w="112" w:type="pct"/>
            <w:tcBorders>
              <w:top w:val="nil"/>
              <w:left w:val="nil"/>
              <w:bottom w:val="single" w:sz="4" w:space="0" w:color="auto"/>
              <w:right w:val="single" w:sz="4" w:space="0" w:color="auto"/>
            </w:tcBorders>
            <w:shd w:val="clear" w:color="000000" w:fill="FFFFFF"/>
            <w:vAlign w:val="center"/>
            <w:hideMark/>
          </w:tcPr>
          <w:p w14:paraId="19599E1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E12AA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5,114,628</w:t>
            </w:r>
          </w:p>
        </w:tc>
        <w:tc>
          <w:tcPr>
            <w:tcW w:w="114" w:type="pct"/>
            <w:tcBorders>
              <w:top w:val="nil"/>
              <w:left w:val="nil"/>
              <w:bottom w:val="single" w:sz="4" w:space="0" w:color="auto"/>
              <w:right w:val="single" w:sz="4" w:space="0" w:color="auto"/>
            </w:tcBorders>
            <w:shd w:val="clear" w:color="auto" w:fill="auto"/>
            <w:vAlign w:val="center"/>
            <w:hideMark/>
          </w:tcPr>
          <w:p w14:paraId="4D22E7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F0AC56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B4381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7D3408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E5EB9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330FBF3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15,343,884</w:t>
            </w:r>
          </w:p>
        </w:tc>
        <w:tc>
          <w:tcPr>
            <w:tcW w:w="128" w:type="pct"/>
            <w:tcBorders>
              <w:top w:val="nil"/>
              <w:left w:val="nil"/>
              <w:bottom w:val="single" w:sz="4" w:space="0" w:color="auto"/>
              <w:right w:val="single" w:sz="4" w:space="0" w:color="auto"/>
            </w:tcBorders>
            <w:shd w:val="clear" w:color="auto" w:fill="auto"/>
            <w:vAlign w:val="center"/>
            <w:hideMark/>
          </w:tcPr>
          <w:p w14:paraId="7E27A6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522890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15,343,884</w:t>
            </w:r>
          </w:p>
        </w:tc>
      </w:tr>
      <w:tr w:rsidR="00FE75BE" w:rsidRPr="00225F2C" w14:paraId="14F808C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377B07B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3.2.1.4</w:t>
            </w:r>
          </w:p>
        </w:tc>
        <w:tc>
          <w:tcPr>
            <w:tcW w:w="322" w:type="pct"/>
            <w:tcBorders>
              <w:top w:val="nil"/>
              <w:left w:val="nil"/>
              <w:bottom w:val="single" w:sz="4" w:space="0" w:color="auto"/>
              <w:right w:val="single" w:sz="4" w:space="0" w:color="auto"/>
            </w:tcBorders>
            <w:shd w:val="clear" w:color="000000" w:fill="FFFFFF"/>
            <w:vAlign w:val="center"/>
            <w:hideMark/>
          </w:tcPr>
          <w:p w14:paraId="05E3B30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Miratimi dhe vënia në përdorim e procedurave për zbulimin, analizimin, identifikimin dhe hetimin e AME-ve.</w:t>
            </w:r>
          </w:p>
        </w:tc>
        <w:tc>
          <w:tcPr>
            <w:tcW w:w="113" w:type="pct"/>
            <w:tcBorders>
              <w:top w:val="nil"/>
              <w:left w:val="nil"/>
              <w:bottom w:val="single" w:sz="4" w:space="0" w:color="auto"/>
              <w:right w:val="single" w:sz="4" w:space="0" w:color="auto"/>
            </w:tcBorders>
            <w:shd w:val="clear" w:color="000000" w:fill="FFFFFF"/>
            <w:vAlign w:val="center"/>
            <w:hideMark/>
          </w:tcPr>
          <w:p w14:paraId="0B58BCB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664C546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194FD0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25F64F9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75575FB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33FFDA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34" w:type="pct"/>
            <w:tcBorders>
              <w:top w:val="nil"/>
              <w:left w:val="nil"/>
              <w:bottom w:val="single" w:sz="4" w:space="0" w:color="auto"/>
              <w:right w:val="single" w:sz="4" w:space="0" w:color="auto"/>
            </w:tcBorders>
            <w:shd w:val="clear" w:color="000000" w:fill="FFFFFF"/>
            <w:noWrap/>
            <w:vAlign w:val="center"/>
            <w:hideMark/>
          </w:tcPr>
          <w:p w14:paraId="797BC24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1BD8D28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50" w:type="pct"/>
            <w:tcBorders>
              <w:top w:val="nil"/>
              <w:left w:val="nil"/>
              <w:bottom w:val="single" w:sz="4" w:space="0" w:color="auto"/>
              <w:right w:val="single" w:sz="4" w:space="0" w:color="auto"/>
            </w:tcBorders>
            <w:shd w:val="clear" w:color="auto" w:fill="auto"/>
            <w:vAlign w:val="center"/>
            <w:hideMark/>
          </w:tcPr>
          <w:p w14:paraId="6811F3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89" w:type="pct"/>
            <w:tcBorders>
              <w:top w:val="nil"/>
              <w:left w:val="nil"/>
              <w:bottom w:val="single" w:sz="4" w:space="0" w:color="auto"/>
              <w:right w:val="single" w:sz="4" w:space="0" w:color="auto"/>
            </w:tcBorders>
            <w:shd w:val="clear" w:color="000000" w:fill="FFFFFF"/>
            <w:noWrap/>
            <w:vAlign w:val="center"/>
            <w:hideMark/>
          </w:tcPr>
          <w:p w14:paraId="13B8D53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34D78D6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14" w:type="pct"/>
            <w:tcBorders>
              <w:top w:val="nil"/>
              <w:left w:val="nil"/>
              <w:bottom w:val="single" w:sz="4" w:space="0" w:color="auto"/>
              <w:right w:val="single" w:sz="4" w:space="0" w:color="auto"/>
            </w:tcBorders>
            <w:shd w:val="clear" w:color="auto" w:fill="auto"/>
            <w:vAlign w:val="center"/>
            <w:hideMark/>
          </w:tcPr>
          <w:p w14:paraId="4C58384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13" w:type="pct"/>
            <w:tcBorders>
              <w:top w:val="nil"/>
              <w:left w:val="nil"/>
              <w:bottom w:val="single" w:sz="4" w:space="0" w:color="auto"/>
              <w:right w:val="single" w:sz="4" w:space="0" w:color="auto"/>
            </w:tcBorders>
            <w:shd w:val="clear" w:color="000000" w:fill="FFFFFF"/>
            <w:noWrap/>
            <w:vAlign w:val="center"/>
            <w:hideMark/>
          </w:tcPr>
          <w:p w14:paraId="6F74CF4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6F414A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18" w:type="pct"/>
            <w:tcBorders>
              <w:top w:val="nil"/>
              <w:left w:val="nil"/>
              <w:bottom w:val="single" w:sz="4" w:space="0" w:color="auto"/>
              <w:right w:val="single" w:sz="4" w:space="0" w:color="auto"/>
            </w:tcBorders>
            <w:shd w:val="clear" w:color="auto" w:fill="auto"/>
            <w:vAlign w:val="center"/>
            <w:hideMark/>
          </w:tcPr>
          <w:p w14:paraId="36D81E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14" w:type="pct"/>
            <w:tcBorders>
              <w:top w:val="nil"/>
              <w:left w:val="nil"/>
              <w:bottom w:val="single" w:sz="4" w:space="0" w:color="auto"/>
              <w:right w:val="single" w:sz="4" w:space="0" w:color="auto"/>
            </w:tcBorders>
            <w:shd w:val="clear" w:color="000000" w:fill="FFFFFF"/>
            <w:noWrap/>
            <w:vAlign w:val="center"/>
            <w:hideMark/>
          </w:tcPr>
          <w:p w14:paraId="1C269B3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01CC3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18" w:type="pct"/>
            <w:tcBorders>
              <w:top w:val="nil"/>
              <w:left w:val="nil"/>
              <w:bottom w:val="single" w:sz="4" w:space="0" w:color="auto"/>
              <w:right w:val="single" w:sz="4" w:space="0" w:color="auto"/>
            </w:tcBorders>
            <w:shd w:val="clear" w:color="auto" w:fill="auto"/>
            <w:vAlign w:val="center"/>
            <w:hideMark/>
          </w:tcPr>
          <w:p w14:paraId="3A7592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14" w:type="pct"/>
            <w:tcBorders>
              <w:top w:val="nil"/>
              <w:left w:val="nil"/>
              <w:bottom w:val="single" w:sz="4" w:space="0" w:color="auto"/>
              <w:right w:val="single" w:sz="4" w:space="0" w:color="auto"/>
            </w:tcBorders>
            <w:shd w:val="clear" w:color="000000" w:fill="FFFFFF"/>
            <w:noWrap/>
            <w:vAlign w:val="center"/>
            <w:hideMark/>
          </w:tcPr>
          <w:p w14:paraId="4B8386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FD1C2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18" w:type="pct"/>
            <w:tcBorders>
              <w:top w:val="nil"/>
              <w:left w:val="nil"/>
              <w:bottom w:val="single" w:sz="4" w:space="0" w:color="auto"/>
              <w:right w:val="single" w:sz="4" w:space="0" w:color="auto"/>
            </w:tcBorders>
            <w:shd w:val="clear" w:color="auto" w:fill="auto"/>
            <w:vAlign w:val="center"/>
            <w:hideMark/>
          </w:tcPr>
          <w:p w14:paraId="7D2588E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14" w:type="pct"/>
            <w:tcBorders>
              <w:top w:val="nil"/>
              <w:left w:val="nil"/>
              <w:bottom w:val="single" w:sz="4" w:space="0" w:color="auto"/>
              <w:right w:val="single" w:sz="4" w:space="0" w:color="auto"/>
            </w:tcBorders>
            <w:shd w:val="clear" w:color="000000" w:fill="FFFFFF"/>
            <w:noWrap/>
            <w:vAlign w:val="center"/>
            <w:hideMark/>
          </w:tcPr>
          <w:p w14:paraId="24014ED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13AA1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10,000,000</w:t>
            </w:r>
          </w:p>
        </w:tc>
        <w:tc>
          <w:tcPr>
            <w:tcW w:w="120" w:type="pct"/>
            <w:tcBorders>
              <w:top w:val="nil"/>
              <w:left w:val="nil"/>
              <w:bottom w:val="single" w:sz="4" w:space="0" w:color="auto"/>
              <w:right w:val="single" w:sz="4" w:space="0" w:color="auto"/>
            </w:tcBorders>
            <w:shd w:val="clear" w:color="000000" w:fill="FFFFFF"/>
            <w:vAlign w:val="center"/>
            <w:hideMark/>
          </w:tcPr>
          <w:p w14:paraId="214C5D8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30,000,000</w:t>
            </w:r>
          </w:p>
        </w:tc>
        <w:tc>
          <w:tcPr>
            <w:tcW w:w="112" w:type="pct"/>
            <w:tcBorders>
              <w:top w:val="nil"/>
              <w:left w:val="nil"/>
              <w:bottom w:val="single" w:sz="4" w:space="0" w:color="auto"/>
              <w:right w:val="single" w:sz="4" w:space="0" w:color="auto"/>
            </w:tcBorders>
            <w:shd w:val="clear" w:color="000000" w:fill="FFFFFF"/>
            <w:vAlign w:val="center"/>
            <w:hideMark/>
          </w:tcPr>
          <w:p w14:paraId="09ACAC2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0544EA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30,000,000</w:t>
            </w:r>
          </w:p>
        </w:tc>
        <w:tc>
          <w:tcPr>
            <w:tcW w:w="105" w:type="pct"/>
            <w:tcBorders>
              <w:top w:val="nil"/>
              <w:left w:val="nil"/>
              <w:bottom w:val="single" w:sz="4" w:space="0" w:color="auto"/>
              <w:right w:val="single" w:sz="4" w:space="0" w:color="auto"/>
            </w:tcBorders>
            <w:shd w:val="clear" w:color="000000" w:fill="FFFFFF"/>
            <w:vAlign w:val="center"/>
            <w:hideMark/>
          </w:tcPr>
          <w:p w14:paraId="7D59F5E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10,000,000</w:t>
            </w:r>
          </w:p>
        </w:tc>
        <w:tc>
          <w:tcPr>
            <w:tcW w:w="112" w:type="pct"/>
            <w:tcBorders>
              <w:top w:val="nil"/>
              <w:left w:val="nil"/>
              <w:bottom w:val="single" w:sz="4" w:space="0" w:color="auto"/>
              <w:right w:val="single" w:sz="4" w:space="0" w:color="auto"/>
            </w:tcBorders>
            <w:shd w:val="clear" w:color="000000" w:fill="FFFFFF"/>
            <w:vAlign w:val="center"/>
            <w:hideMark/>
          </w:tcPr>
          <w:p w14:paraId="7F3C1A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FCCC53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10,000,000</w:t>
            </w:r>
          </w:p>
        </w:tc>
        <w:tc>
          <w:tcPr>
            <w:tcW w:w="116" w:type="pct"/>
            <w:tcBorders>
              <w:top w:val="nil"/>
              <w:left w:val="nil"/>
              <w:bottom w:val="single" w:sz="4" w:space="0" w:color="auto"/>
              <w:right w:val="single" w:sz="4" w:space="0" w:color="auto"/>
            </w:tcBorders>
            <w:shd w:val="clear" w:color="000000" w:fill="FFFFFF"/>
            <w:vAlign w:val="center"/>
            <w:hideMark/>
          </w:tcPr>
          <w:p w14:paraId="2DB5CD6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20,000,000</w:t>
            </w:r>
          </w:p>
        </w:tc>
        <w:tc>
          <w:tcPr>
            <w:tcW w:w="112" w:type="pct"/>
            <w:tcBorders>
              <w:top w:val="nil"/>
              <w:left w:val="nil"/>
              <w:bottom w:val="single" w:sz="4" w:space="0" w:color="auto"/>
              <w:right w:val="single" w:sz="4" w:space="0" w:color="auto"/>
            </w:tcBorders>
            <w:shd w:val="clear" w:color="000000" w:fill="FFFFFF"/>
            <w:vAlign w:val="center"/>
            <w:hideMark/>
          </w:tcPr>
          <w:p w14:paraId="3296CC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E3503E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20,000,000</w:t>
            </w:r>
          </w:p>
        </w:tc>
        <w:tc>
          <w:tcPr>
            <w:tcW w:w="114" w:type="pct"/>
            <w:tcBorders>
              <w:top w:val="nil"/>
              <w:left w:val="nil"/>
              <w:bottom w:val="single" w:sz="4" w:space="0" w:color="auto"/>
              <w:right w:val="single" w:sz="4" w:space="0" w:color="auto"/>
            </w:tcBorders>
            <w:shd w:val="clear" w:color="auto" w:fill="auto"/>
            <w:vAlign w:val="center"/>
            <w:hideMark/>
          </w:tcPr>
          <w:p w14:paraId="32E3460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40157B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28F39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B9860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FBB05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4D9D07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60,000,000</w:t>
            </w:r>
          </w:p>
        </w:tc>
        <w:tc>
          <w:tcPr>
            <w:tcW w:w="128" w:type="pct"/>
            <w:tcBorders>
              <w:top w:val="nil"/>
              <w:left w:val="nil"/>
              <w:bottom w:val="single" w:sz="4" w:space="0" w:color="auto"/>
              <w:right w:val="single" w:sz="4" w:space="0" w:color="auto"/>
            </w:tcBorders>
            <w:shd w:val="clear" w:color="auto" w:fill="auto"/>
            <w:vAlign w:val="center"/>
            <w:hideMark/>
          </w:tcPr>
          <w:p w14:paraId="731EC3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7E36BC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60,000,000</w:t>
            </w:r>
          </w:p>
        </w:tc>
      </w:tr>
      <w:tr w:rsidR="00FE75BE" w:rsidRPr="00225F2C" w14:paraId="2962E05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0A75B7C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3.2.1.5</w:t>
            </w:r>
          </w:p>
        </w:tc>
        <w:tc>
          <w:tcPr>
            <w:tcW w:w="322" w:type="pct"/>
            <w:tcBorders>
              <w:top w:val="nil"/>
              <w:left w:val="nil"/>
              <w:bottom w:val="single" w:sz="4" w:space="0" w:color="auto"/>
              <w:right w:val="single" w:sz="4" w:space="0" w:color="auto"/>
            </w:tcBorders>
            <w:shd w:val="clear" w:color="000000" w:fill="FFFFFF"/>
            <w:vAlign w:val="center"/>
            <w:hideMark/>
          </w:tcPr>
          <w:p w14:paraId="6118F076" w14:textId="28DCC2C0"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Rritja e kapaciteteve të IQP për të zbuluar AVLME-ve të paligjshme duke rritur aftësitë e tyre infrastrukturore, operacionale dhe trajnuese, përfshirë përmirësimin e kabineteve të trajnimit, ambienteve të akomodimit të kursantëve dhe zyrave të administratës, ndërtimin e </w:t>
            </w:r>
            <w:r w:rsidR="00225F2C" w:rsidRPr="00225F2C">
              <w:rPr>
                <w:rFonts w:ascii="Garamond" w:hAnsi="Garamond"/>
                <w:sz w:val="4"/>
                <w:szCs w:val="4"/>
              </w:rPr>
              <w:t>kashunëve</w:t>
            </w:r>
            <w:r w:rsidRPr="00225F2C">
              <w:rPr>
                <w:rFonts w:ascii="Garamond" w:hAnsi="Garamond"/>
                <w:sz w:val="4"/>
                <w:szCs w:val="4"/>
              </w:rPr>
              <w:t xml:space="preserve"> të qenve policorë në strukturat vendore të policisë.</w:t>
            </w:r>
            <w:r w:rsidR="00FE75BE">
              <w:rPr>
                <w:rFonts w:ascii="Garamond" w:hAnsi="Garamond"/>
                <w:sz w:val="4"/>
                <w:szCs w:val="4"/>
              </w:rPr>
              <w:t xml:space="preserve"> </w:t>
            </w:r>
          </w:p>
        </w:tc>
        <w:tc>
          <w:tcPr>
            <w:tcW w:w="113" w:type="pct"/>
            <w:tcBorders>
              <w:top w:val="nil"/>
              <w:left w:val="nil"/>
              <w:bottom w:val="single" w:sz="4" w:space="0" w:color="auto"/>
              <w:right w:val="single" w:sz="4" w:space="0" w:color="auto"/>
            </w:tcBorders>
            <w:shd w:val="clear" w:color="000000" w:fill="FFFFFF"/>
            <w:vAlign w:val="center"/>
            <w:hideMark/>
          </w:tcPr>
          <w:p w14:paraId="14CDD98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381ED0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113C601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OSCE</w:t>
            </w:r>
          </w:p>
        </w:tc>
        <w:tc>
          <w:tcPr>
            <w:tcW w:w="75" w:type="pct"/>
            <w:tcBorders>
              <w:top w:val="nil"/>
              <w:left w:val="nil"/>
              <w:bottom w:val="single" w:sz="4" w:space="0" w:color="auto"/>
              <w:right w:val="single" w:sz="4" w:space="0" w:color="auto"/>
            </w:tcBorders>
            <w:shd w:val="clear" w:color="000000" w:fill="FFFFFF"/>
            <w:noWrap/>
            <w:vAlign w:val="center"/>
            <w:hideMark/>
          </w:tcPr>
          <w:p w14:paraId="543F77F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21E9691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single" w:sz="4" w:space="0" w:color="auto"/>
              <w:right w:val="single" w:sz="4" w:space="0" w:color="auto"/>
            </w:tcBorders>
            <w:shd w:val="clear" w:color="000000" w:fill="FFFFFF"/>
            <w:vAlign w:val="center"/>
            <w:hideMark/>
          </w:tcPr>
          <w:p w14:paraId="127159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34" w:type="pct"/>
            <w:tcBorders>
              <w:top w:val="nil"/>
              <w:left w:val="nil"/>
              <w:bottom w:val="single" w:sz="4" w:space="0" w:color="auto"/>
              <w:right w:val="single" w:sz="4" w:space="0" w:color="auto"/>
            </w:tcBorders>
            <w:shd w:val="clear" w:color="000000" w:fill="FFFFFF"/>
            <w:noWrap/>
            <w:vAlign w:val="center"/>
            <w:hideMark/>
          </w:tcPr>
          <w:p w14:paraId="2186E59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F220B9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50" w:type="pct"/>
            <w:tcBorders>
              <w:top w:val="nil"/>
              <w:left w:val="nil"/>
              <w:bottom w:val="single" w:sz="4" w:space="0" w:color="auto"/>
              <w:right w:val="single" w:sz="4" w:space="0" w:color="auto"/>
            </w:tcBorders>
            <w:shd w:val="clear" w:color="auto" w:fill="auto"/>
            <w:vAlign w:val="center"/>
            <w:hideMark/>
          </w:tcPr>
          <w:p w14:paraId="6822D1B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89" w:type="pct"/>
            <w:tcBorders>
              <w:top w:val="nil"/>
              <w:left w:val="nil"/>
              <w:bottom w:val="single" w:sz="4" w:space="0" w:color="auto"/>
              <w:right w:val="single" w:sz="4" w:space="0" w:color="auto"/>
            </w:tcBorders>
            <w:shd w:val="clear" w:color="000000" w:fill="FFFFFF"/>
            <w:noWrap/>
            <w:vAlign w:val="center"/>
            <w:hideMark/>
          </w:tcPr>
          <w:p w14:paraId="1AD3D5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BAA24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14" w:type="pct"/>
            <w:tcBorders>
              <w:top w:val="nil"/>
              <w:left w:val="nil"/>
              <w:bottom w:val="single" w:sz="4" w:space="0" w:color="auto"/>
              <w:right w:val="single" w:sz="4" w:space="0" w:color="auto"/>
            </w:tcBorders>
            <w:shd w:val="clear" w:color="auto" w:fill="auto"/>
            <w:vAlign w:val="center"/>
            <w:hideMark/>
          </w:tcPr>
          <w:p w14:paraId="595145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13" w:type="pct"/>
            <w:tcBorders>
              <w:top w:val="nil"/>
              <w:left w:val="nil"/>
              <w:bottom w:val="single" w:sz="4" w:space="0" w:color="auto"/>
              <w:right w:val="single" w:sz="4" w:space="0" w:color="auto"/>
            </w:tcBorders>
            <w:shd w:val="clear" w:color="000000" w:fill="FFFFFF"/>
            <w:noWrap/>
            <w:vAlign w:val="center"/>
            <w:hideMark/>
          </w:tcPr>
          <w:p w14:paraId="1DE31DB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2CF862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18" w:type="pct"/>
            <w:tcBorders>
              <w:top w:val="nil"/>
              <w:left w:val="nil"/>
              <w:bottom w:val="single" w:sz="4" w:space="0" w:color="auto"/>
              <w:right w:val="single" w:sz="4" w:space="0" w:color="auto"/>
            </w:tcBorders>
            <w:shd w:val="clear" w:color="auto" w:fill="auto"/>
            <w:vAlign w:val="center"/>
            <w:hideMark/>
          </w:tcPr>
          <w:p w14:paraId="4FE9B0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14" w:type="pct"/>
            <w:tcBorders>
              <w:top w:val="nil"/>
              <w:left w:val="nil"/>
              <w:bottom w:val="single" w:sz="4" w:space="0" w:color="auto"/>
              <w:right w:val="single" w:sz="4" w:space="0" w:color="auto"/>
            </w:tcBorders>
            <w:shd w:val="clear" w:color="000000" w:fill="FFFFFF"/>
            <w:noWrap/>
            <w:vAlign w:val="center"/>
            <w:hideMark/>
          </w:tcPr>
          <w:p w14:paraId="531EA96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A55F6A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18" w:type="pct"/>
            <w:tcBorders>
              <w:top w:val="nil"/>
              <w:left w:val="nil"/>
              <w:bottom w:val="single" w:sz="4" w:space="0" w:color="auto"/>
              <w:right w:val="single" w:sz="4" w:space="0" w:color="auto"/>
            </w:tcBorders>
            <w:shd w:val="clear" w:color="auto" w:fill="auto"/>
            <w:vAlign w:val="center"/>
            <w:hideMark/>
          </w:tcPr>
          <w:p w14:paraId="2EE3AEB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14" w:type="pct"/>
            <w:tcBorders>
              <w:top w:val="nil"/>
              <w:left w:val="nil"/>
              <w:bottom w:val="single" w:sz="4" w:space="0" w:color="auto"/>
              <w:right w:val="single" w:sz="4" w:space="0" w:color="auto"/>
            </w:tcBorders>
            <w:shd w:val="clear" w:color="000000" w:fill="FFFFFF"/>
            <w:noWrap/>
            <w:vAlign w:val="center"/>
            <w:hideMark/>
          </w:tcPr>
          <w:p w14:paraId="6FB2AB1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459D6C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18" w:type="pct"/>
            <w:tcBorders>
              <w:top w:val="nil"/>
              <w:left w:val="nil"/>
              <w:bottom w:val="single" w:sz="4" w:space="0" w:color="auto"/>
              <w:right w:val="single" w:sz="4" w:space="0" w:color="auto"/>
            </w:tcBorders>
            <w:shd w:val="clear" w:color="auto" w:fill="auto"/>
            <w:vAlign w:val="center"/>
            <w:hideMark/>
          </w:tcPr>
          <w:p w14:paraId="7590CF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14" w:type="pct"/>
            <w:tcBorders>
              <w:top w:val="nil"/>
              <w:left w:val="nil"/>
              <w:bottom w:val="single" w:sz="4" w:space="0" w:color="auto"/>
              <w:right w:val="single" w:sz="4" w:space="0" w:color="auto"/>
            </w:tcBorders>
            <w:shd w:val="clear" w:color="000000" w:fill="FFFFFF"/>
            <w:noWrap/>
            <w:vAlign w:val="center"/>
            <w:hideMark/>
          </w:tcPr>
          <w:p w14:paraId="4F68F77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8EA95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2,253,523</w:t>
            </w:r>
          </w:p>
        </w:tc>
        <w:tc>
          <w:tcPr>
            <w:tcW w:w="120" w:type="pct"/>
            <w:tcBorders>
              <w:top w:val="nil"/>
              <w:left w:val="nil"/>
              <w:bottom w:val="single" w:sz="4" w:space="0" w:color="auto"/>
              <w:right w:val="single" w:sz="4" w:space="0" w:color="auto"/>
            </w:tcBorders>
            <w:shd w:val="clear" w:color="000000" w:fill="FFFFFF"/>
            <w:vAlign w:val="center"/>
            <w:hideMark/>
          </w:tcPr>
          <w:p w14:paraId="2A82BAB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6,760,569</w:t>
            </w:r>
          </w:p>
        </w:tc>
        <w:tc>
          <w:tcPr>
            <w:tcW w:w="112" w:type="pct"/>
            <w:tcBorders>
              <w:top w:val="nil"/>
              <w:left w:val="nil"/>
              <w:bottom w:val="single" w:sz="4" w:space="0" w:color="auto"/>
              <w:right w:val="single" w:sz="4" w:space="0" w:color="auto"/>
            </w:tcBorders>
            <w:shd w:val="clear" w:color="000000" w:fill="FFFFFF"/>
            <w:vAlign w:val="center"/>
            <w:hideMark/>
          </w:tcPr>
          <w:p w14:paraId="7440AF2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08C545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6,760,569</w:t>
            </w:r>
          </w:p>
        </w:tc>
        <w:tc>
          <w:tcPr>
            <w:tcW w:w="105" w:type="pct"/>
            <w:tcBorders>
              <w:top w:val="nil"/>
              <w:left w:val="nil"/>
              <w:bottom w:val="single" w:sz="4" w:space="0" w:color="auto"/>
              <w:right w:val="single" w:sz="4" w:space="0" w:color="auto"/>
            </w:tcBorders>
            <w:shd w:val="clear" w:color="000000" w:fill="FFFFFF"/>
            <w:vAlign w:val="center"/>
            <w:hideMark/>
          </w:tcPr>
          <w:p w14:paraId="528D74E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2,253,523</w:t>
            </w:r>
          </w:p>
        </w:tc>
        <w:tc>
          <w:tcPr>
            <w:tcW w:w="112" w:type="pct"/>
            <w:tcBorders>
              <w:top w:val="nil"/>
              <w:left w:val="nil"/>
              <w:bottom w:val="single" w:sz="4" w:space="0" w:color="auto"/>
              <w:right w:val="single" w:sz="4" w:space="0" w:color="auto"/>
            </w:tcBorders>
            <w:shd w:val="clear" w:color="000000" w:fill="FFFFFF"/>
            <w:vAlign w:val="center"/>
            <w:hideMark/>
          </w:tcPr>
          <w:p w14:paraId="17CA011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B993E1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2,253,523</w:t>
            </w:r>
          </w:p>
        </w:tc>
        <w:tc>
          <w:tcPr>
            <w:tcW w:w="116" w:type="pct"/>
            <w:tcBorders>
              <w:top w:val="nil"/>
              <w:left w:val="nil"/>
              <w:bottom w:val="single" w:sz="4" w:space="0" w:color="auto"/>
              <w:right w:val="single" w:sz="4" w:space="0" w:color="auto"/>
            </w:tcBorders>
            <w:shd w:val="clear" w:color="000000" w:fill="FFFFFF"/>
            <w:vAlign w:val="center"/>
            <w:hideMark/>
          </w:tcPr>
          <w:p w14:paraId="00EF53D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4,507,046</w:t>
            </w:r>
          </w:p>
        </w:tc>
        <w:tc>
          <w:tcPr>
            <w:tcW w:w="112" w:type="pct"/>
            <w:tcBorders>
              <w:top w:val="nil"/>
              <w:left w:val="nil"/>
              <w:bottom w:val="single" w:sz="4" w:space="0" w:color="auto"/>
              <w:right w:val="single" w:sz="4" w:space="0" w:color="auto"/>
            </w:tcBorders>
            <w:shd w:val="clear" w:color="000000" w:fill="FFFFFF"/>
            <w:vAlign w:val="center"/>
            <w:hideMark/>
          </w:tcPr>
          <w:p w14:paraId="787133E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9E01C7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4,507,046</w:t>
            </w:r>
          </w:p>
        </w:tc>
        <w:tc>
          <w:tcPr>
            <w:tcW w:w="114" w:type="pct"/>
            <w:tcBorders>
              <w:top w:val="nil"/>
              <w:left w:val="nil"/>
              <w:bottom w:val="single" w:sz="4" w:space="0" w:color="auto"/>
              <w:right w:val="single" w:sz="4" w:space="0" w:color="auto"/>
            </w:tcBorders>
            <w:shd w:val="clear" w:color="auto" w:fill="auto"/>
            <w:vAlign w:val="center"/>
            <w:hideMark/>
          </w:tcPr>
          <w:p w14:paraId="15B13C5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B642B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CDFBE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E8C3A2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49F63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1B339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13,521,138</w:t>
            </w:r>
          </w:p>
        </w:tc>
        <w:tc>
          <w:tcPr>
            <w:tcW w:w="128" w:type="pct"/>
            <w:tcBorders>
              <w:top w:val="nil"/>
              <w:left w:val="nil"/>
              <w:bottom w:val="single" w:sz="4" w:space="0" w:color="auto"/>
              <w:right w:val="single" w:sz="4" w:space="0" w:color="auto"/>
            </w:tcBorders>
            <w:shd w:val="clear" w:color="auto" w:fill="auto"/>
            <w:vAlign w:val="center"/>
            <w:hideMark/>
          </w:tcPr>
          <w:p w14:paraId="33A755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5877A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13,521,138</w:t>
            </w:r>
          </w:p>
        </w:tc>
      </w:tr>
      <w:tr w:rsidR="006A3252" w:rsidRPr="00225F2C" w14:paraId="3DFDE9D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5144BD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3.2.2</w:t>
            </w:r>
          </w:p>
        </w:tc>
        <w:tc>
          <w:tcPr>
            <w:tcW w:w="322" w:type="pct"/>
            <w:tcBorders>
              <w:top w:val="nil"/>
              <w:left w:val="nil"/>
              <w:bottom w:val="single" w:sz="4" w:space="0" w:color="auto"/>
              <w:right w:val="single" w:sz="4" w:space="0" w:color="auto"/>
            </w:tcBorders>
            <w:shd w:val="clear" w:color="000000" w:fill="DDEBF7"/>
            <w:vAlign w:val="center"/>
            <w:hideMark/>
          </w:tcPr>
          <w:p w14:paraId="55288531"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Forcimi i kapaciteteve të kontrollit të eksportit të armëve, duke përfshirë vlerësimin e rrezikut, licencimin, dërgimin dhe verifikimin pas dërgimit</w:t>
            </w:r>
          </w:p>
        </w:tc>
        <w:tc>
          <w:tcPr>
            <w:tcW w:w="113" w:type="pct"/>
            <w:tcBorders>
              <w:top w:val="nil"/>
              <w:left w:val="nil"/>
              <w:bottom w:val="single" w:sz="4" w:space="0" w:color="auto"/>
              <w:right w:val="single" w:sz="4" w:space="0" w:color="auto"/>
            </w:tcBorders>
            <w:shd w:val="clear" w:color="000000" w:fill="DDEBF7"/>
            <w:vAlign w:val="center"/>
            <w:hideMark/>
          </w:tcPr>
          <w:p w14:paraId="0E8A80C5"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vAlign w:val="center"/>
            <w:hideMark/>
          </w:tcPr>
          <w:p w14:paraId="727AC2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6A83DC5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5FAA13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1AC3EA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6902CE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2BAC46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0B159D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5752DC9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20E686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46D0DA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56C70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3C1638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B9259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873E9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1E381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FF26E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27FC4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AA97F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39CDD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3F3A28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4AF13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B89E6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465B0D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C3DC2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58691F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53E975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E5E8A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4BF7E6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00556A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7EFD6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7711430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C446A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17AC56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498A58E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B806C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68DDD5F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216669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70FB8D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7D7CF6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4EBB50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51013C9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3.2.2.1</w:t>
            </w:r>
          </w:p>
        </w:tc>
        <w:tc>
          <w:tcPr>
            <w:tcW w:w="322" w:type="pct"/>
            <w:tcBorders>
              <w:top w:val="nil"/>
              <w:left w:val="nil"/>
              <w:bottom w:val="single" w:sz="4" w:space="0" w:color="auto"/>
              <w:right w:val="single" w:sz="4" w:space="0" w:color="auto"/>
            </w:tcBorders>
            <w:shd w:val="clear" w:color="000000" w:fill="FFFFFF"/>
            <w:vAlign w:val="center"/>
            <w:hideMark/>
          </w:tcPr>
          <w:p w14:paraId="377F4CDF" w14:textId="5B1163D8" w:rsidR="005A47CF" w:rsidRPr="00225F2C" w:rsidRDefault="005A47CF" w:rsidP="00225F2C">
            <w:pPr>
              <w:spacing w:after="0" w:line="240" w:lineRule="auto"/>
              <w:rPr>
                <w:rFonts w:ascii="Garamond" w:hAnsi="Garamond"/>
                <w:sz w:val="4"/>
                <w:szCs w:val="4"/>
              </w:rPr>
            </w:pPr>
            <w:r w:rsidRPr="00225F2C">
              <w:rPr>
                <w:rFonts w:ascii="Garamond" w:hAnsi="Garamond"/>
                <w:sz w:val="4"/>
                <w:szCs w:val="4"/>
              </w:rPr>
              <w:t>Organizimi, mbledhja dhe përditësimi i statistikave për licen</w:t>
            </w:r>
            <w:r w:rsidR="00225F2C">
              <w:rPr>
                <w:rFonts w:ascii="Garamond" w:hAnsi="Garamond"/>
                <w:sz w:val="4"/>
                <w:szCs w:val="4"/>
              </w:rPr>
              <w:t>c</w:t>
            </w:r>
            <w:r w:rsidRPr="00225F2C">
              <w:rPr>
                <w:rFonts w:ascii="Garamond" w:hAnsi="Garamond"/>
                <w:sz w:val="4"/>
                <w:szCs w:val="4"/>
              </w:rPr>
              <w:t>at e importit/eksportit/transitit të AVLME.</w:t>
            </w:r>
          </w:p>
        </w:tc>
        <w:tc>
          <w:tcPr>
            <w:tcW w:w="113" w:type="pct"/>
            <w:tcBorders>
              <w:top w:val="nil"/>
              <w:left w:val="nil"/>
              <w:bottom w:val="single" w:sz="4" w:space="0" w:color="auto"/>
              <w:right w:val="single" w:sz="4" w:space="0" w:color="auto"/>
            </w:tcBorders>
            <w:shd w:val="clear" w:color="000000" w:fill="FFFFFF"/>
            <w:vAlign w:val="center"/>
            <w:hideMark/>
          </w:tcPr>
          <w:p w14:paraId="29B4C7D4" w14:textId="02ABC702"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w:t>
            </w:r>
            <w:r w:rsidRPr="00225F2C">
              <w:rPr>
                <w:rFonts w:ascii="Garamond" w:hAnsi="Garamond"/>
                <w:sz w:val="4"/>
                <w:szCs w:val="4"/>
              </w:rPr>
              <w:br/>
              <w:t>91703AG</w:t>
            </w:r>
          </w:p>
        </w:tc>
        <w:tc>
          <w:tcPr>
            <w:tcW w:w="101" w:type="pct"/>
            <w:tcBorders>
              <w:top w:val="nil"/>
              <w:left w:val="nil"/>
              <w:bottom w:val="single" w:sz="4" w:space="0" w:color="auto"/>
              <w:right w:val="single" w:sz="4" w:space="0" w:color="auto"/>
            </w:tcBorders>
            <w:shd w:val="clear" w:color="000000" w:fill="FFFFFF"/>
            <w:vAlign w:val="center"/>
            <w:hideMark/>
          </w:tcPr>
          <w:p w14:paraId="1762C81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43A1E28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DPD; PSH; MEPJ</w:t>
            </w:r>
          </w:p>
        </w:tc>
        <w:tc>
          <w:tcPr>
            <w:tcW w:w="75" w:type="pct"/>
            <w:tcBorders>
              <w:top w:val="nil"/>
              <w:left w:val="nil"/>
              <w:bottom w:val="single" w:sz="4" w:space="0" w:color="auto"/>
              <w:right w:val="single" w:sz="4" w:space="0" w:color="auto"/>
            </w:tcBorders>
            <w:shd w:val="clear" w:color="000000" w:fill="FFFFFF"/>
            <w:vAlign w:val="center"/>
            <w:hideMark/>
          </w:tcPr>
          <w:p w14:paraId="347D4C2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45DE996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07B0EC1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34" w:type="pct"/>
            <w:tcBorders>
              <w:top w:val="nil"/>
              <w:left w:val="nil"/>
              <w:bottom w:val="single" w:sz="4" w:space="0" w:color="auto"/>
              <w:right w:val="single" w:sz="4" w:space="0" w:color="auto"/>
            </w:tcBorders>
            <w:shd w:val="clear" w:color="000000" w:fill="FFFFFF"/>
            <w:vAlign w:val="center"/>
            <w:hideMark/>
          </w:tcPr>
          <w:p w14:paraId="295D69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7FB648F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50" w:type="pct"/>
            <w:tcBorders>
              <w:top w:val="nil"/>
              <w:left w:val="nil"/>
              <w:bottom w:val="single" w:sz="4" w:space="0" w:color="auto"/>
              <w:right w:val="single" w:sz="4" w:space="0" w:color="auto"/>
            </w:tcBorders>
            <w:shd w:val="clear" w:color="000000" w:fill="FFFFFF"/>
            <w:vAlign w:val="center"/>
            <w:hideMark/>
          </w:tcPr>
          <w:p w14:paraId="0F1A4D0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89" w:type="pct"/>
            <w:tcBorders>
              <w:top w:val="nil"/>
              <w:left w:val="nil"/>
              <w:bottom w:val="single" w:sz="4" w:space="0" w:color="auto"/>
              <w:right w:val="single" w:sz="4" w:space="0" w:color="auto"/>
            </w:tcBorders>
            <w:shd w:val="clear" w:color="000000" w:fill="FFFFFF"/>
            <w:vAlign w:val="center"/>
            <w:hideMark/>
          </w:tcPr>
          <w:p w14:paraId="7F0AC8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5BB7321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4" w:type="pct"/>
            <w:tcBorders>
              <w:top w:val="nil"/>
              <w:left w:val="nil"/>
              <w:bottom w:val="single" w:sz="4" w:space="0" w:color="auto"/>
              <w:right w:val="single" w:sz="4" w:space="0" w:color="auto"/>
            </w:tcBorders>
            <w:shd w:val="clear" w:color="000000" w:fill="FFFFFF"/>
            <w:vAlign w:val="center"/>
            <w:hideMark/>
          </w:tcPr>
          <w:p w14:paraId="1E08B2C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3" w:type="pct"/>
            <w:tcBorders>
              <w:top w:val="nil"/>
              <w:left w:val="nil"/>
              <w:bottom w:val="single" w:sz="4" w:space="0" w:color="auto"/>
              <w:right w:val="single" w:sz="4" w:space="0" w:color="auto"/>
            </w:tcBorders>
            <w:shd w:val="clear" w:color="000000" w:fill="FFFFFF"/>
            <w:vAlign w:val="center"/>
            <w:hideMark/>
          </w:tcPr>
          <w:p w14:paraId="4EBF7F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237C81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7A7889C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4" w:type="pct"/>
            <w:tcBorders>
              <w:top w:val="nil"/>
              <w:left w:val="nil"/>
              <w:bottom w:val="single" w:sz="4" w:space="0" w:color="auto"/>
              <w:right w:val="single" w:sz="4" w:space="0" w:color="auto"/>
            </w:tcBorders>
            <w:shd w:val="clear" w:color="000000" w:fill="FFFFFF"/>
            <w:vAlign w:val="center"/>
            <w:hideMark/>
          </w:tcPr>
          <w:p w14:paraId="7D49D9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151D7D6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275F80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4" w:type="pct"/>
            <w:tcBorders>
              <w:top w:val="nil"/>
              <w:left w:val="nil"/>
              <w:bottom w:val="single" w:sz="4" w:space="0" w:color="auto"/>
              <w:right w:val="single" w:sz="4" w:space="0" w:color="auto"/>
            </w:tcBorders>
            <w:shd w:val="clear" w:color="000000" w:fill="FFFFFF"/>
            <w:vAlign w:val="center"/>
            <w:hideMark/>
          </w:tcPr>
          <w:p w14:paraId="15C7EFD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3247F33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8" w:type="pct"/>
            <w:tcBorders>
              <w:top w:val="nil"/>
              <w:left w:val="nil"/>
              <w:bottom w:val="single" w:sz="4" w:space="0" w:color="auto"/>
              <w:right w:val="single" w:sz="4" w:space="0" w:color="auto"/>
            </w:tcBorders>
            <w:shd w:val="clear" w:color="000000" w:fill="FFFFFF"/>
            <w:vAlign w:val="center"/>
            <w:hideMark/>
          </w:tcPr>
          <w:p w14:paraId="0D4ACAC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4" w:type="pct"/>
            <w:tcBorders>
              <w:top w:val="nil"/>
              <w:left w:val="nil"/>
              <w:bottom w:val="single" w:sz="4" w:space="0" w:color="auto"/>
              <w:right w:val="single" w:sz="4" w:space="0" w:color="auto"/>
            </w:tcBorders>
            <w:shd w:val="clear" w:color="000000" w:fill="FFFFFF"/>
            <w:vAlign w:val="center"/>
            <w:hideMark/>
          </w:tcPr>
          <w:p w14:paraId="095295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404216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20" w:type="pct"/>
            <w:tcBorders>
              <w:top w:val="nil"/>
              <w:left w:val="nil"/>
              <w:bottom w:val="single" w:sz="4" w:space="0" w:color="auto"/>
              <w:right w:val="single" w:sz="4" w:space="0" w:color="auto"/>
            </w:tcBorders>
            <w:shd w:val="clear" w:color="000000" w:fill="FFFFFF"/>
            <w:vAlign w:val="center"/>
            <w:hideMark/>
          </w:tcPr>
          <w:p w14:paraId="425A99E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28CE80D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532919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5008895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728920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1BD19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1E7B4A4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2" w:type="pct"/>
            <w:tcBorders>
              <w:top w:val="nil"/>
              <w:left w:val="nil"/>
              <w:bottom w:val="single" w:sz="4" w:space="0" w:color="auto"/>
              <w:right w:val="single" w:sz="4" w:space="0" w:color="auto"/>
            </w:tcBorders>
            <w:shd w:val="clear" w:color="000000" w:fill="FFFFFF"/>
            <w:vAlign w:val="center"/>
            <w:hideMark/>
          </w:tcPr>
          <w:p w14:paraId="7ADD86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F89F7E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4" w:type="pct"/>
            <w:tcBorders>
              <w:top w:val="nil"/>
              <w:left w:val="nil"/>
              <w:bottom w:val="single" w:sz="4" w:space="0" w:color="auto"/>
              <w:right w:val="single" w:sz="4" w:space="0" w:color="auto"/>
            </w:tcBorders>
            <w:shd w:val="clear" w:color="auto" w:fill="auto"/>
            <w:vAlign w:val="center"/>
            <w:hideMark/>
          </w:tcPr>
          <w:p w14:paraId="0AF791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6A763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EA7F7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CDB76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A5467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30E4D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c>
          <w:tcPr>
            <w:tcW w:w="128" w:type="pct"/>
            <w:tcBorders>
              <w:top w:val="nil"/>
              <w:left w:val="nil"/>
              <w:bottom w:val="single" w:sz="4" w:space="0" w:color="auto"/>
              <w:right w:val="single" w:sz="4" w:space="0" w:color="auto"/>
            </w:tcBorders>
            <w:shd w:val="clear" w:color="auto" w:fill="auto"/>
            <w:vAlign w:val="center"/>
            <w:hideMark/>
          </w:tcPr>
          <w:p w14:paraId="76B1A58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82740C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r>
      <w:tr w:rsidR="00FE75BE" w:rsidRPr="00225F2C" w14:paraId="225DBC9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518CBEF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3.2.2.2</w:t>
            </w:r>
          </w:p>
        </w:tc>
        <w:tc>
          <w:tcPr>
            <w:tcW w:w="322" w:type="pct"/>
            <w:tcBorders>
              <w:top w:val="nil"/>
              <w:left w:val="nil"/>
              <w:bottom w:val="single" w:sz="4" w:space="0" w:color="auto"/>
              <w:right w:val="single" w:sz="4" w:space="0" w:color="auto"/>
            </w:tcBorders>
            <w:shd w:val="clear" w:color="000000" w:fill="FFFFFF"/>
            <w:vAlign w:val="center"/>
            <w:hideMark/>
          </w:tcPr>
          <w:p w14:paraId="1F87A38A"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Forcimi i kontrollit dhe parandalimi i rasteve të humbjes dhe të vjedhjeve të AVLME.</w:t>
            </w:r>
          </w:p>
        </w:tc>
        <w:tc>
          <w:tcPr>
            <w:tcW w:w="113" w:type="pct"/>
            <w:tcBorders>
              <w:top w:val="nil"/>
              <w:left w:val="nil"/>
              <w:bottom w:val="single" w:sz="4" w:space="0" w:color="auto"/>
              <w:right w:val="single" w:sz="4" w:space="0" w:color="auto"/>
            </w:tcBorders>
            <w:shd w:val="clear" w:color="000000" w:fill="FFFFFF"/>
            <w:vAlign w:val="center"/>
            <w:hideMark/>
          </w:tcPr>
          <w:p w14:paraId="31999E61" w14:textId="4027C09C"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 xml:space="preserve">Kodi i </w:t>
            </w:r>
            <w:r w:rsidRPr="00225F2C">
              <w:rPr>
                <w:rFonts w:ascii="Garamond" w:hAnsi="Garamond"/>
                <w:sz w:val="4"/>
                <w:szCs w:val="4"/>
              </w:rPr>
              <w:lastRenderedPageBreak/>
              <w:t>produktit:</w:t>
            </w:r>
            <w:r w:rsidRPr="00225F2C">
              <w:rPr>
                <w:rFonts w:ascii="Garamond" w:hAnsi="Garamond"/>
                <w:sz w:val="4"/>
                <w:szCs w:val="4"/>
              </w:rPr>
              <w:br/>
              <w:t>91703AG</w:t>
            </w:r>
          </w:p>
        </w:tc>
        <w:tc>
          <w:tcPr>
            <w:tcW w:w="101" w:type="pct"/>
            <w:tcBorders>
              <w:top w:val="nil"/>
              <w:left w:val="nil"/>
              <w:bottom w:val="single" w:sz="4" w:space="0" w:color="auto"/>
              <w:right w:val="single" w:sz="4" w:space="0" w:color="auto"/>
            </w:tcBorders>
            <w:shd w:val="clear" w:color="000000" w:fill="FFFFFF"/>
            <w:vAlign w:val="center"/>
            <w:hideMark/>
          </w:tcPr>
          <w:p w14:paraId="6D5DC06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lastRenderedPageBreak/>
              <w:t>MM/AKSHE</w:t>
            </w:r>
          </w:p>
        </w:tc>
        <w:tc>
          <w:tcPr>
            <w:tcW w:w="131" w:type="pct"/>
            <w:tcBorders>
              <w:top w:val="nil"/>
              <w:left w:val="nil"/>
              <w:bottom w:val="single" w:sz="4" w:space="0" w:color="auto"/>
              <w:right w:val="single" w:sz="4" w:space="0" w:color="auto"/>
            </w:tcBorders>
            <w:shd w:val="clear" w:color="000000" w:fill="FFFFFF"/>
            <w:vAlign w:val="center"/>
            <w:hideMark/>
          </w:tcPr>
          <w:p w14:paraId="40AA64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DPD; PSH; MEPJ</w:t>
            </w:r>
          </w:p>
        </w:tc>
        <w:tc>
          <w:tcPr>
            <w:tcW w:w="75" w:type="pct"/>
            <w:tcBorders>
              <w:top w:val="nil"/>
              <w:left w:val="nil"/>
              <w:bottom w:val="single" w:sz="4" w:space="0" w:color="auto"/>
              <w:right w:val="single" w:sz="4" w:space="0" w:color="auto"/>
            </w:tcBorders>
            <w:shd w:val="clear" w:color="000000" w:fill="FFFFFF"/>
            <w:vAlign w:val="center"/>
            <w:hideMark/>
          </w:tcPr>
          <w:p w14:paraId="63EF36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6B07313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0DF7C10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34" w:type="pct"/>
            <w:tcBorders>
              <w:top w:val="nil"/>
              <w:left w:val="nil"/>
              <w:bottom w:val="single" w:sz="4" w:space="0" w:color="auto"/>
              <w:right w:val="single" w:sz="4" w:space="0" w:color="auto"/>
            </w:tcBorders>
            <w:shd w:val="clear" w:color="000000" w:fill="FFFFFF"/>
            <w:vAlign w:val="center"/>
            <w:hideMark/>
          </w:tcPr>
          <w:p w14:paraId="74B41BD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3C9D67E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50" w:type="pct"/>
            <w:tcBorders>
              <w:top w:val="nil"/>
              <w:left w:val="nil"/>
              <w:bottom w:val="single" w:sz="4" w:space="0" w:color="auto"/>
              <w:right w:val="single" w:sz="4" w:space="0" w:color="auto"/>
            </w:tcBorders>
            <w:shd w:val="clear" w:color="000000" w:fill="FFFFFF"/>
            <w:vAlign w:val="center"/>
            <w:hideMark/>
          </w:tcPr>
          <w:p w14:paraId="7DA76C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89" w:type="pct"/>
            <w:tcBorders>
              <w:top w:val="nil"/>
              <w:left w:val="nil"/>
              <w:bottom w:val="single" w:sz="4" w:space="0" w:color="auto"/>
              <w:right w:val="single" w:sz="4" w:space="0" w:color="auto"/>
            </w:tcBorders>
            <w:shd w:val="clear" w:color="000000" w:fill="FFFFFF"/>
            <w:vAlign w:val="center"/>
            <w:hideMark/>
          </w:tcPr>
          <w:p w14:paraId="1B00C9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0850EDA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4" w:type="pct"/>
            <w:tcBorders>
              <w:top w:val="nil"/>
              <w:left w:val="nil"/>
              <w:bottom w:val="single" w:sz="4" w:space="0" w:color="auto"/>
              <w:right w:val="single" w:sz="4" w:space="0" w:color="auto"/>
            </w:tcBorders>
            <w:shd w:val="clear" w:color="000000" w:fill="FFFFFF"/>
            <w:vAlign w:val="center"/>
            <w:hideMark/>
          </w:tcPr>
          <w:p w14:paraId="23BA399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3" w:type="pct"/>
            <w:tcBorders>
              <w:top w:val="nil"/>
              <w:left w:val="nil"/>
              <w:bottom w:val="single" w:sz="4" w:space="0" w:color="auto"/>
              <w:right w:val="single" w:sz="4" w:space="0" w:color="auto"/>
            </w:tcBorders>
            <w:shd w:val="clear" w:color="000000" w:fill="FFFFFF"/>
            <w:vAlign w:val="center"/>
            <w:hideMark/>
          </w:tcPr>
          <w:p w14:paraId="3A3F735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2F38167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15C2888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4" w:type="pct"/>
            <w:tcBorders>
              <w:top w:val="nil"/>
              <w:left w:val="nil"/>
              <w:bottom w:val="single" w:sz="4" w:space="0" w:color="auto"/>
              <w:right w:val="single" w:sz="4" w:space="0" w:color="auto"/>
            </w:tcBorders>
            <w:shd w:val="clear" w:color="000000" w:fill="FFFFFF"/>
            <w:vAlign w:val="center"/>
            <w:hideMark/>
          </w:tcPr>
          <w:p w14:paraId="62FB9C5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9A8DF5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0E8DCA0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4" w:type="pct"/>
            <w:tcBorders>
              <w:top w:val="nil"/>
              <w:left w:val="nil"/>
              <w:bottom w:val="single" w:sz="4" w:space="0" w:color="auto"/>
              <w:right w:val="single" w:sz="4" w:space="0" w:color="auto"/>
            </w:tcBorders>
            <w:shd w:val="clear" w:color="000000" w:fill="FFFFFF"/>
            <w:vAlign w:val="center"/>
            <w:hideMark/>
          </w:tcPr>
          <w:p w14:paraId="708B4C5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AFBDC5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8" w:type="pct"/>
            <w:tcBorders>
              <w:top w:val="nil"/>
              <w:left w:val="nil"/>
              <w:bottom w:val="single" w:sz="4" w:space="0" w:color="auto"/>
              <w:right w:val="single" w:sz="4" w:space="0" w:color="auto"/>
            </w:tcBorders>
            <w:shd w:val="clear" w:color="000000" w:fill="FFFFFF"/>
            <w:vAlign w:val="center"/>
            <w:hideMark/>
          </w:tcPr>
          <w:p w14:paraId="1B4043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4" w:type="pct"/>
            <w:tcBorders>
              <w:top w:val="nil"/>
              <w:left w:val="nil"/>
              <w:bottom w:val="single" w:sz="4" w:space="0" w:color="auto"/>
              <w:right w:val="single" w:sz="4" w:space="0" w:color="auto"/>
            </w:tcBorders>
            <w:shd w:val="clear" w:color="000000" w:fill="FFFFFF"/>
            <w:vAlign w:val="center"/>
            <w:hideMark/>
          </w:tcPr>
          <w:p w14:paraId="0B750B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43993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20" w:type="pct"/>
            <w:tcBorders>
              <w:top w:val="nil"/>
              <w:left w:val="nil"/>
              <w:bottom w:val="single" w:sz="4" w:space="0" w:color="auto"/>
              <w:right w:val="single" w:sz="4" w:space="0" w:color="auto"/>
            </w:tcBorders>
            <w:shd w:val="clear" w:color="000000" w:fill="FFFFFF"/>
            <w:vAlign w:val="center"/>
            <w:hideMark/>
          </w:tcPr>
          <w:p w14:paraId="4FD05ED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07D460F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9988F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6CD6CA7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072247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91113E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2F35C2F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2" w:type="pct"/>
            <w:tcBorders>
              <w:top w:val="nil"/>
              <w:left w:val="nil"/>
              <w:bottom w:val="single" w:sz="4" w:space="0" w:color="auto"/>
              <w:right w:val="single" w:sz="4" w:space="0" w:color="auto"/>
            </w:tcBorders>
            <w:shd w:val="clear" w:color="000000" w:fill="FFFFFF"/>
            <w:vAlign w:val="center"/>
            <w:hideMark/>
          </w:tcPr>
          <w:p w14:paraId="3C843D3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82E35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4" w:type="pct"/>
            <w:tcBorders>
              <w:top w:val="nil"/>
              <w:left w:val="nil"/>
              <w:bottom w:val="single" w:sz="4" w:space="0" w:color="auto"/>
              <w:right w:val="single" w:sz="4" w:space="0" w:color="auto"/>
            </w:tcBorders>
            <w:shd w:val="clear" w:color="auto" w:fill="auto"/>
            <w:vAlign w:val="center"/>
            <w:hideMark/>
          </w:tcPr>
          <w:p w14:paraId="5FB484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B4B85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B4A94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73077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96CEF8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32D34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c>
          <w:tcPr>
            <w:tcW w:w="128" w:type="pct"/>
            <w:tcBorders>
              <w:top w:val="nil"/>
              <w:left w:val="nil"/>
              <w:bottom w:val="single" w:sz="4" w:space="0" w:color="auto"/>
              <w:right w:val="single" w:sz="4" w:space="0" w:color="auto"/>
            </w:tcBorders>
            <w:shd w:val="clear" w:color="auto" w:fill="auto"/>
            <w:vAlign w:val="center"/>
            <w:hideMark/>
          </w:tcPr>
          <w:p w14:paraId="0835B1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ED527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r>
      <w:tr w:rsidR="00FE75BE" w:rsidRPr="00225F2C" w14:paraId="3A8531B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01184DF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3.2.2.3</w:t>
            </w:r>
          </w:p>
        </w:tc>
        <w:tc>
          <w:tcPr>
            <w:tcW w:w="322" w:type="pct"/>
            <w:tcBorders>
              <w:top w:val="nil"/>
              <w:left w:val="nil"/>
              <w:bottom w:val="single" w:sz="4" w:space="0" w:color="auto"/>
              <w:right w:val="single" w:sz="4" w:space="0" w:color="auto"/>
            </w:tcBorders>
            <w:shd w:val="clear" w:color="000000" w:fill="FFFFFF"/>
            <w:vAlign w:val="center"/>
            <w:hideMark/>
          </w:tcPr>
          <w:p w14:paraId="1C749CAF"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Rritja e bashkëpunimit ndërinstitucional dhe ndërkombëtar me fokus kontrollin e eksportit të armëve dhe verifikimin e licencave/autorizimeve.</w:t>
            </w:r>
          </w:p>
        </w:tc>
        <w:tc>
          <w:tcPr>
            <w:tcW w:w="113" w:type="pct"/>
            <w:tcBorders>
              <w:top w:val="nil"/>
              <w:left w:val="nil"/>
              <w:bottom w:val="single" w:sz="4" w:space="0" w:color="auto"/>
              <w:right w:val="single" w:sz="4" w:space="0" w:color="auto"/>
            </w:tcBorders>
            <w:shd w:val="clear" w:color="000000" w:fill="FFFFFF"/>
            <w:vAlign w:val="center"/>
            <w:hideMark/>
          </w:tcPr>
          <w:p w14:paraId="40AB9AC6" w14:textId="4E939401"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w:t>
            </w:r>
            <w:r w:rsidRPr="00225F2C">
              <w:rPr>
                <w:rFonts w:ascii="Garamond" w:hAnsi="Garamond"/>
                <w:sz w:val="4"/>
                <w:szCs w:val="4"/>
              </w:rPr>
              <w:br/>
              <w:t>91703AG</w:t>
            </w:r>
          </w:p>
        </w:tc>
        <w:tc>
          <w:tcPr>
            <w:tcW w:w="101" w:type="pct"/>
            <w:tcBorders>
              <w:top w:val="nil"/>
              <w:left w:val="nil"/>
              <w:bottom w:val="single" w:sz="4" w:space="0" w:color="auto"/>
              <w:right w:val="single" w:sz="4" w:space="0" w:color="auto"/>
            </w:tcBorders>
            <w:shd w:val="clear" w:color="000000" w:fill="FFFFFF"/>
            <w:vAlign w:val="center"/>
            <w:hideMark/>
          </w:tcPr>
          <w:p w14:paraId="125D81E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284E10C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DPD; PSH; MEPJ</w:t>
            </w:r>
          </w:p>
        </w:tc>
        <w:tc>
          <w:tcPr>
            <w:tcW w:w="75" w:type="pct"/>
            <w:tcBorders>
              <w:top w:val="nil"/>
              <w:left w:val="nil"/>
              <w:bottom w:val="single" w:sz="4" w:space="0" w:color="auto"/>
              <w:right w:val="single" w:sz="4" w:space="0" w:color="auto"/>
            </w:tcBorders>
            <w:shd w:val="clear" w:color="000000" w:fill="FFFFFF"/>
            <w:vAlign w:val="center"/>
            <w:hideMark/>
          </w:tcPr>
          <w:p w14:paraId="55E583A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60F922D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single" w:sz="4" w:space="0" w:color="auto"/>
              <w:right w:val="single" w:sz="4" w:space="0" w:color="auto"/>
            </w:tcBorders>
            <w:shd w:val="clear" w:color="000000" w:fill="FFFFFF"/>
            <w:vAlign w:val="center"/>
            <w:hideMark/>
          </w:tcPr>
          <w:p w14:paraId="50BB802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442F57E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674BA0D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000000" w:fill="FFFFFF"/>
            <w:vAlign w:val="center"/>
            <w:hideMark/>
          </w:tcPr>
          <w:p w14:paraId="5B6732B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89" w:type="pct"/>
            <w:tcBorders>
              <w:top w:val="nil"/>
              <w:left w:val="nil"/>
              <w:bottom w:val="single" w:sz="4" w:space="0" w:color="auto"/>
              <w:right w:val="single" w:sz="4" w:space="0" w:color="auto"/>
            </w:tcBorders>
            <w:shd w:val="clear" w:color="000000" w:fill="FFFFFF"/>
            <w:vAlign w:val="center"/>
            <w:hideMark/>
          </w:tcPr>
          <w:p w14:paraId="2111C76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421AF5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1F3CEC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7F3E88D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1D13926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12E4DA4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7096B3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07504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0440F95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4BAAB4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ED6E06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446BB03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72546E9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C24A3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14A23CE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2F0708A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3BE3413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5" w:type="pct"/>
            <w:tcBorders>
              <w:top w:val="nil"/>
              <w:left w:val="nil"/>
              <w:bottom w:val="single" w:sz="4" w:space="0" w:color="auto"/>
              <w:right w:val="single" w:sz="4" w:space="0" w:color="auto"/>
            </w:tcBorders>
            <w:shd w:val="clear" w:color="000000" w:fill="FFFFFF"/>
            <w:vAlign w:val="center"/>
            <w:hideMark/>
          </w:tcPr>
          <w:p w14:paraId="18489E7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34F3EE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D0DE7F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6987F26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F6C0C5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F21A5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8E9D2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D4E674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3DDE99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35605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60D29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1F09E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8" w:type="pct"/>
            <w:tcBorders>
              <w:top w:val="nil"/>
              <w:left w:val="nil"/>
              <w:bottom w:val="single" w:sz="4" w:space="0" w:color="auto"/>
              <w:right w:val="single" w:sz="4" w:space="0" w:color="auto"/>
            </w:tcBorders>
            <w:shd w:val="clear" w:color="auto" w:fill="auto"/>
            <w:vAlign w:val="center"/>
            <w:hideMark/>
          </w:tcPr>
          <w:p w14:paraId="26EC2D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D9079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r>
      <w:tr w:rsidR="00FE75BE" w:rsidRPr="00225F2C" w14:paraId="2919A46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22D07A0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3.2.2.4</w:t>
            </w:r>
          </w:p>
        </w:tc>
        <w:tc>
          <w:tcPr>
            <w:tcW w:w="322" w:type="pct"/>
            <w:tcBorders>
              <w:top w:val="nil"/>
              <w:left w:val="nil"/>
              <w:bottom w:val="single" w:sz="4" w:space="0" w:color="auto"/>
              <w:right w:val="single" w:sz="4" w:space="0" w:color="auto"/>
            </w:tcBorders>
            <w:shd w:val="clear" w:color="000000" w:fill="FFFFFF"/>
            <w:vAlign w:val="center"/>
            <w:hideMark/>
          </w:tcPr>
          <w:p w14:paraId="32E5CB1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Kryerja e trajnimeve mbi vlerësimin e rrezikut të keqpërdorimit të armëve të eksportuara. </w:t>
            </w:r>
          </w:p>
        </w:tc>
        <w:tc>
          <w:tcPr>
            <w:tcW w:w="113" w:type="pct"/>
            <w:tcBorders>
              <w:top w:val="nil"/>
              <w:left w:val="nil"/>
              <w:bottom w:val="single" w:sz="4" w:space="0" w:color="auto"/>
              <w:right w:val="single" w:sz="4" w:space="0" w:color="auto"/>
            </w:tcBorders>
            <w:shd w:val="clear" w:color="000000" w:fill="FFFFFF"/>
            <w:vAlign w:val="center"/>
            <w:hideMark/>
          </w:tcPr>
          <w:p w14:paraId="34ABF5F6" w14:textId="7049C10A"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w:t>
            </w:r>
            <w:r w:rsidRPr="00225F2C">
              <w:rPr>
                <w:rFonts w:ascii="Garamond" w:hAnsi="Garamond"/>
                <w:sz w:val="4"/>
                <w:szCs w:val="4"/>
              </w:rPr>
              <w:br/>
              <w:t>91703AG</w:t>
            </w:r>
          </w:p>
        </w:tc>
        <w:tc>
          <w:tcPr>
            <w:tcW w:w="101" w:type="pct"/>
            <w:tcBorders>
              <w:top w:val="nil"/>
              <w:left w:val="nil"/>
              <w:bottom w:val="single" w:sz="4" w:space="0" w:color="auto"/>
              <w:right w:val="single" w:sz="4" w:space="0" w:color="auto"/>
            </w:tcBorders>
            <w:shd w:val="clear" w:color="000000" w:fill="FFFFFF"/>
            <w:vAlign w:val="center"/>
            <w:hideMark/>
          </w:tcPr>
          <w:p w14:paraId="4407AD5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7591CDA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DPD; MPB; PSH; MEPJ</w:t>
            </w:r>
          </w:p>
        </w:tc>
        <w:tc>
          <w:tcPr>
            <w:tcW w:w="75" w:type="pct"/>
            <w:tcBorders>
              <w:top w:val="nil"/>
              <w:left w:val="nil"/>
              <w:bottom w:val="single" w:sz="4" w:space="0" w:color="auto"/>
              <w:right w:val="single" w:sz="4" w:space="0" w:color="auto"/>
            </w:tcBorders>
            <w:shd w:val="clear" w:color="000000" w:fill="FFFFFF"/>
            <w:vAlign w:val="center"/>
            <w:hideMark/>
          </w:tcPr>
          <w:p w14:paraId="758C555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3B2CF3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1DC5088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34" w:type="pct"/>
            <w:tcBorders>
              <w:top w:val="nil"/>
              <w:left w:val="nil"/>
              <w:bottom w:val="single" w:sz="4" w:space="0" w:color="auto"/>
              <w:right w:val="single" w:sz="4" w:space="0" w:color="auto"/>
            </w:tcBorders>
            <w:shd w:val="clear" w:color="000000" w:fill="FFFFFF"/>
            <w:vAlign w:val="center"/>
            <w:hideMark/>
          </w:tcPr>
          <w:p w14:paraId="2AE564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3D4DA8E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50" w:type="pct"/>
            <w:tcBorders>
              <w:top w:val="nil"/>
              <w:left w:val="nil"/>
              <w:bottom w:val="single" w:sz="4" w:space="0" w:color="auto"/>
              <w:right w:val="single" w:sz="4" w:space="0" w:color="auto"/>
            </w:tcBorders>
            <w:shd w:val="clear" w:color="000000" w:fill="FFFFFF"/>
            <w:vAlign w:val="center"/>
            <w:hideMark/>
          </w:tcPr>
          <w:p w14:paraId="6756031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89" w:type="pct"/>
            <w:tcBorders>
              <w:top w:val="nil"/>
              <w:left w:val="nil"/>
              <w:bottom w:val="single" w:sz="4" w:space="0" w:color="auto"/>
              <w:right w:val="single" w:sz="4" w:space="0" w:color="auto"/>
            </w:tcBorders>
            <w:shd w:val="clear" w:color="000000" w:fill="FFFFFF"/>
            <w:vAlign w:val="center"/>
            <w:hideMark/>
          </w:tcPr>
          <w:p w14:paraId="69C204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533130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14" w:type="pct"/>
            <w:tcBorders>
              <w:top w:val="nil"/>
              <w:left w:val="nil"/>
              <w:bottom w:val="single" w:sz="4" w:space="0" w:color="auto"/>
              <w:right w:val="single" w:sz="4" w:space="0" w:color="auto"/>
            </w:tcBorders>
            <w:shd w:val="clear" w:color="000000" w:fill="FFFFFF"/>
            <w:vAlign w:val="center"/>
            <w:hideMark/>
          </w:tcPr>
          <w:p w14:paraId="211F7D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13" w:type="pct"/>
            <w:tcBorders>
              <w:top w:val="nil"/>
              <w:left w:val="nil"/>
              <w:bottom w:val="single" w:sz="4" w:space="0" w:color="auto"/>
              <w:right w:val="single" w:sz="4" w:space="0" w:color="auto"/>
            </w:tcBorders>
            <w:shd w:val="clear" w:color="000000" w:fill="FFFFFF"/>
            <w:vAlign w:val="center"/>
            <w:hideMark/>
          </w:tcPr>
          <w:p w14:paraId="502B6F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2D71DA9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18" w:type="pct"/>
            <w:tcBorders>
              <w:top w:val="nil"/>
              <w:left w:val="nil"/>
              <w:bottom w:val="single" w:sz="4" w:space="0" w:color="auto"/>
              <w:right w:val="single" w:sz="4" w:space="0" w:color="auto"/>
            </w:tcBorders>
            <w:shd w:val="clear" w:color="000000" w:fill="FFFFFF"/>
            <w:vAlign w:val="center"/>
            <w:hideMark/>
          </w:tcPr>
          <w:p w14:paraId="03DBF0F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14" w:type="pct"/>
            <w:tcBorders>
              <w:top w:val="nil"/>
              <w:left w:val="nil"/>
              <w:bottom w:val="single" w:sz="4" w:space="0" w:color="auto"/>
              <w:right w:val="single" w:sz="4" w:space="0" w:color="auto"/>
            </w:tcBorders>
            <w:shd w:val="clear" w:color="000000" w:fill="FFFFFF"/>
            <w:vAlign w:val="center"/>
            <w:hideMark/>
          </w:tcPr>
          <w:p w14:paraId="27B7A48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4B2F610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18" w:type="pct"/>
            <w:tcBorders>
              <w:top w:val="nil"/>
              <w:left w:val="nil"/>
              <w:bottom w:val="single" w:sz="4" w:space="0" w:color="auto"/>
              <w:right w:val="single" w:sz="4" w:space="0" w:color="auto"/>
            </w:tcBorders>
            <w:shd w:val="clear" w:color="000000" w:fill="FFFFFF"/>
            <w:vAlign w:val="center"/>
            <w:hideMark/>
          </w:tcPr>
          <w:p w14:paraId="73AA13C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14" w:type="pct"/>
            <w:tcBorders>
              <w:top w:val="nil"/>
              <w:left w:val="nil"/>
              <w:bottom w:val="single" w:sz="4" w:space="0" w:color="auto"/>
              <w:right w:val="single" w:sz="4" w:space="0" w:color="auto"/>
            </w:tcBorders>
            <w:shd w:val="clear" w:color="000000" w:fill="FFFFFF"/>
            <w:vAlign w:val="center"/>
            <w:hideMark/>
          </w:tcPr>
          <w:p w14:paraId="5EC6532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7971A5B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18" w:type="pct"/>
            <w:tcBorders>
              <w:top w:val="nil"/>
              <w:left w:val="nil"/>
              <w:bottom w:val="single" w:sz="4" w:space="0" w:color="auto"/>
              <w:right w:val="single" w:sz="4" w:space="0" w:color="auto"/>
            </w:tcBorders>
            <w:shd w:val="clear" w:color="000000" w:fill="FFFFFF"/>
            <w:vAlign w:val="center"/>
            <w:hideMark/>
          </w:tcPr>
          <w:p w14:paraId="17EF121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14" w:type="pct"/>
            <w:tcBorders>
              <w:top w:val="nil"/>
              <w:left w:val="nil"/>
              <w:bottom w:val="single" w:sz="4" w:space="0" w:color="auto"/>
              <w:right w:val="single" w:sz="4" w:space="0" w:color="auto"/>
            </w:tcBorders>
            <w:shd w:val="clear" w:color="000000" w:fill="FFFFFF"/>
            <w:vAlign w:val="center"/>
            <w:hideMark/>
          </w:tcPr>
          <w:p w14:paraId="499576E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5FEB25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6,127,308</w:t>
            </w:r>
          </w:p>
        </w:tc>
        <w:tc>
          <w:tcPr>
            <w:tcW w:w="120" w:type="pct"/>
            <w:tcBorders>
              <w:top w:val="nil"/>
              <w:left w:val="nil"/>
              <w:bottom w:val="single" w:sz="4" w:space="0" w:color="auto"/>
              <w:right w:val="single" w:sz="4" w:space="0" w:color="auto"/>
            </w:tcBorders>
            <w:shd w:val="clear" w:color="000000" w:fill="FFFFFF"/>
            <w:vAlign w:val="center"/>
            <w:hideMark/>
          </w:tcPr>
          <w:p w14:paraId="170C7F3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18,381,924</w:t>
            </w:r>
          </w:p>
        </w:tc>
        <w:tc>
          <w:tcPr>
            <w:tcW w:w="112" w:type="pct"/>
            <w:tcBorders>
              <w:top w:val="nil"/>
              <w:left w:val="nil"/>
              <w:bottom w:val="single" w:sz="4" w:space="0" w:color="auto"/>
              <w:right w:val="single" w:sz="4" w:space="0" w:color="auto"/>
            </w:tcBorders>
            <w:shd w:val="clear" w:color="000000" w:fill="FFFFFF"/>
            <w:vAlign w:val="center"/>
            <w:hideMark/>
          </w:tcPr>
          <w:p w14:paraId="5578F8A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CE82E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18,381,924</w:t>
            </w:r>
          </w:p>
        </w:tc>
        <w:tc>
          <w:tcPr>
            <w:tcW w:w="105" w:type="pct"/>
            <w:tcBorders>
              <w:top w:val="nil"/>
              <w:left w:val="nil"/>
              <w:bottom w:val="single" w:sz="4" w:space="0" w:color="auto"/>
              <w:right w:val="single" w:sz="4" w:space="0" w:color="auto"/>
            </w:tcBorders>
            <w:shd w:val="clear" w:color="000000" w:fill="FFFFFF"/>
            <w:vAlign w:val="center"/>
            <w:hideMark/>
          </w:tcPr>
          <w:p w14:paraId="123F88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6,127,308</w:t>
            </w:r>
          </w:p>
        </w:tc>
        <w:tc>
          <w:tcPr>
            <w:tcW w:w="112" w:type="pct"/>
            <w:tcBorders>
              <w:top w:val="nil"/>
              <w:left w:val="nil"/>
              <w:bottom w:val="single" w:sz="4" w:space="0" w:color="auto"/>
              <w:right w:val="single" w:sz="4" w:space="0" w:color="auto"/>
            </w:tcBorders>
            <w:shd w:val="clear" w:color="000000" w:fill="FFFFFF"/>
            <w:vAlign w:val="center"/>
            <w:hideMark/>
          </w:tcPr>
          <w:p w14:paraId="2A5CCEA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570F75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6,127,308</w:t>
            </w:r>
          </w:p>
        </w:tc>
        <w:tc>
          <w:tcPr>
            <w:tcW w:w="116" w:type="pct"/>
            <w:tcBorders>
              <w:top w:val="nil"/>
              <w:left w:val="nil"/>
              <w:bottom w:val="single" w:sz="4" w:space="0" w:color="auto"/>
              <w:right w:val="single" w:sz="4" w:space="0" w:color="auto"/>
            </w:tcBorders>
            <w:shd w:val="clear" w:color="000000" w:fill="FFFFFF"/>
            <w:vAlign w:val="center"/>
            <w:hideMark/>
          </w:tcPr>
          <w:p w14:paraId="19CCDB0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12,254,616</w:t>
            </w:r>
          </w:p>
        </w:tc>
        <w:tc>
          <w:tcPr>
            <w:tcW w:w="112" w:type="pct"/>
            <w:tcBorders>
              <w:top w:val="nil"/>
              <w:left w:val="nil"/>
              <w:bottom w:val="single" w:sz="4" w:space="0" w:color="auto"/>
              <w:right w:val="single" w:sz="4" w:space="0" w:color="auto"/>
            </w:tcBorders>
            <w:shd w:val="clear" w:color="000000" w:fill="FFFFFF"/>
            <w:vAlign w:val="center"/>
            <w:hideMark/>
          </w:tcPr>
          <w:p w14:paraId="62FB9E5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9F75B8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12,254,616</w:t>
            </w:r>
          </w:p>
        </w:tc>
        <w:tc>
          <w:tcPr>
            <w:tcW w:w="114" w:type="pct"/>
            <w:tcBorders>
              <w:top w:val="nil"/>
              <w:left w:val="nil"/>
              <w:bottom w:val="single" w:sz="4" w:space="0" w:color="auto"/>
              <w:right w:val="single" w:sz="4" w:space="0" w:color="auto"/>
            </w:tcBorders>
            <w:shd w:val="clear" w:color="auto" w:fill="auto"/>
            <w:vAlign w:val="center"/>
            <w:hideMark/>
          </w:tcPr>
          <w:p w14:paraId="517F530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CA075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2C5C0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7788E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701B3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74889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36,763,848</w:t>
            </w:r>
          </w:p>
        </w:tc>
        <w:tc>
          <w:tcPr>
            <w:tcW w:w="128" w:type="pct"/>
            <w:tcBorders>
              <w:top w:val="nil"/>
              <w:left w:val="nil"/>
              <w:bottom w:val="single" w:sz="4" w:space="0" w:color="auto"/>
              <w:right w:val="single" w:sz="4" w:space="0" w:color="auto"/>
            </w:tcBorders>
            <w:shd w:val="clear" w:color="auto" w:fill="auto"/>
            <w:vAlign w:val="center"/>
            <w:hideMark/>
          </w:tcPr>
          <w:p w14:paraId="14CB4A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55F4BD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36,763,848</w:t>
            </w:r>
          </w:p>
        </w:tc>
      </w:tr>
      <w:tr w:rsidR="006A3252" w:rsidRPr="00225F2C" w14:paraId="3370985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57C471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3.2.2.5</w:t>
            </w:r>
          </w:p>
        </w:tc>
        <w:tc>
          <w:tcPr>
            <w:tcW w:w="322" w:type="pct"/>
            <w:tcBorders>
              <w:top w:val="nil"/>
              <w:left w:val="nil"/>
              <w:bottom w:val="single" w:sz="4" w:space="0" w:color="auto"/>
              <w:right w:val="single" w:sz="4" w:space="0" w:color="auto"/>
            </w:tcBorders>
            <w:shd w:val="clear" w:color="000000" w:fill="FFFFFF"/>
            <w:vAlign w:val="center"/>
            <w:hideMark/>
          </w:tcPr>
          <w:p w14:paraId="26323966"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Rritja e kapaciteteve profesionale të punonjësve të Policisë së Shtetit për vlerësimin e rrezikut të keqpërdorimit të armëve të eksportuara.</w:t>
            </w:r>
          </w:p>
        </w:tc>
        <w:tc>
          <w:tcPr>
            <w:tcW w:w="113" w:type="pct"/>
            <w:tcBorders>
              <w:top w:val="nil"/>
              <w:left w:val="nil"/>
              <w:bottom w:val="single" w:sz="4" w:space="0" w:color="auto"/>
              <w:right w:val="single" w:sz="4" w:space="0" w:color="auto"/>
            </w:tcBorders>
            <w:shd w:val="clear" w:color="000000" w:fill="FFFFFF"/>
            <w:vAlign w:val="center"/>
            <w:hideMark/>
          </w:tcPr>
          <w:p w14:paraId="6FD0B593"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xml:space="preserve">Programi buxhetor: Policia e Shtetit 03140 </w:t>
            </w:r>
            <w:r w:rsidRPr="00225F2C">
              <w:rPr>
                <w:rFonts w:ascii="Garamond" w:hAnsi="Garamond"/>
                <w:color w:val="000000"/>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34D2B9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1313AE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FFFFF"/>
            <w:noWrap/>
            <w:vAlign w:val="center"/>
            <w:hideMark/>
          </w:tcPr>
          <w:p w14:paraId="7523DE3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2026</w:t>
            </w:r>
          </w:p>
        </w:tc>
        <w:tc>
          <w:tcPr>
            <w:tcW w:w="86" w:type="pct"/>
            <w:tcBorders>
              <w:top w:val="nil"/>
              <w:left w:val="nil"/>
              <w:bottom w:val="single" w:sz="4" w:space="0" w:color="auto"/>
              <w:right w:val="single" w:sz="4" w:space="0" w:color="auto"/>
            </w:tcBorders>
            <w:shd w:val="clear" w:color="000000" w:fill="FFFFFF"/>
            <w:noWrap/>
            <w:vAlign w:val="center"/>
            <w:hideMark/>
          </w:tcPr>
          <w:p w14:paraId="7C1064A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1BF24CF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397E46D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3C6F792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50" w:type="pct"/>
            <w:tcBorders>
              <w:top w:val="nil"/>
              <w:left w:val="nil"/>
              <w:bottom w:val="single" w:sz="4" w:space="0" w:color="auto"/>
              <w:right w:val="single" w:sz="4" w:space="0" w:color="auto"/>
            </w:tcBorders>
            <w:shd w:val="clear" w:color="000000" w:fill="FFFFFF"/>
            <w:vAlign w:val="center"/>
            <w:hideMark/>
          </w:tcPr>
          <w:p w14:paraId="1B885E2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1,321,364</w:t>
            </w:r>
          </w:p>
        </w:tc>
        <w:tc>
          <w:tcPr>
            <w:tcW w:w="89" w:type="pct"/>
            <w:tcBorders>
              <w:top w:val="nil"/>
              <w:left w:val="nil"/>
              <w:bottom w:val="single" w:sz="4" w:space="0" w:color="auto"/>
              <w:right w:val="single" w:sz="4" w:space="0" w:color="auto"/>
            </w:tcBorders>
            <w:shd w:val="clear" w:color="000000" w:fill="FFFFFF"/>
            <w:vAlign w:val="center"/>
            <w:hideMark/>
          </w:tcPr>
          <w:p w14:paraId="59900D5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065C143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1,321,364</w:t>
            </w:r>
          </w:p>
        </w:tc>
        <w:tc>
          <w:tcPr>
            <w:tcW w:w="114" w:type="pct"/>
            <w:tcBorders>
              <w:top w:val="nil"/>
              <w:left w:val="nil"/>
              <w:bottom w:val="single" w:sz="4" w:space="0" w:color="auto"/>
              <w:right w:val="single" w:sz="4" w:space="0" w:color="auto"/>
            </w:tcBorders>
            <w:shd w:val="clear" w:color="000000" w:fill="FFFFFF"/>
            <w:vAlign w:val="center"/>
            <w:hideMark/>
          </w:tcPr>
          <w:p w14:paraId="1580BE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070D8F2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2E39C9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79E870E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65415EA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17D8569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617E2A8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40336B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FB6500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6029966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367CCB0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C85E0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6F9CC9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1,321,364</w:t>
            </w:r>
          </w:p>
        </w:tc>
        <w:tc>
          <w:tcPr>
            <w:tcW w:w="112" w:type="pct"/>
            <w:tcBorders>
              <w:top w:val="nil"/>
              <w:left w:val="nil"/>
              <w:bottom w:val="single" w:sz="4" w:space="0" w:color="auto"/>
              <w:right w:val="single" w:sz="4" w:space="0" w:color="auto"/>
            </w:tcBorders>
            <w:shd w:val="clear" w:color="000000" w:fill="FFFFFF"/>
            <w:vAlign w:val="center"/>
            <w:hideMark/>
          </w:tcPr>
          <w:p w14:paraId="182BDEE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61245E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1,321,364</w:t>
            </w:r>
          </w:p>
        </w:tc>
        <w:tc>
          <w:tcPr>
            <w:tcW w:w="105" w:type="pct"/>
            <w:tcBorders>
              <w:top w:val="nil"/>
              <w:left w:val="nil"/>
              <w:bottom w:val="single" w:sz="4" w:space="0" w:color="auto"/>
              <w:right w:val="single" w:sz="4" w:space="0" w:color="auto"/>
            </w:tcBorders>
            <w:shd w:val="clear" w:color="000000" w:fill="FFFFFF"/>
            <w:vAlign w:val="center"/>
            <w:hideMark/>
          </w:tcPr>
          <w:p w14:paraId="661001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F1F753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4DFC83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5810EA0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BEE042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522133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7476C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000000" w:fill="FFFFFF"/>
            <w:vAlign w:val="center"/>
            <w:hideMark/>
          </w:tcPr>
          <w:p w14:paraId="6A280BE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1D5CE6B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FFFFF"/>
            <w:vAlign w:val="center"/>
            <w:hideMark/>
          </w:tcPr>
          <w:p w14:paraId="100CFA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CFB03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4BBF7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1,321,364</w:t>
            </w:r>
          </w:p>
        </w:tc>
        <w:tc>
          <w:tcPr>
            <w:tcW w:w="128" w:type="pct"/>
            <w:tcBorders>
              <w:top w:val="nil"/>
              <w:left w:val="nil"/>
              <w:bottom w:val="single" w:sz="4" w:space="0" w:color="auto"/>
              <w:right w:val="single" w:sz="4" w:space="0" w:color="auto"/>
            </w:tcBorders>
            <w:shd w:val="clear" w:color="auto" w:fill="auto"/>
            <w:vAlign w:val="center"/>
            <w:hideMark/>
          </w:tcPr>
          <w:p w14:paraId="5A195D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A330C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1,321,364</w:t>
            </w:r>
          </w:p>
        </w:tc>
      </w:tr>
      <w:tr w:rsidR="006A3252" w:rsidRPr="00225F2C" w14:paraId="40A57CE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019083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0CECE"/>
            <w:vAlign w:val="center"/>
            <w:hideMark/>
          </w:tcPr>
          <w:p w14:paraId="2002DD02" w14:textId="1F5C48B8"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3.2</w:t>
            </w:r>
          </w:p>
        </w:tc>
        <w:tc>
          <w:tcPr>
            <w:tcW w:w="113" w:type="pct"/>
            <w:tcBorders>
              <w:top w:val="nil"/>
              <w:left w:val="nil"/>
              <w:bottom w:val="single" w:sz="4" w:space="0" w:color="auto"/>
              <w:right w:val="single" w:sz="4" w:space="0" w:color="auto"/>
            </w:tcBorders>
            <w:shd w:val="clear" w:color="000000" w:fill="D0CECE"/>
            <w:vAlign w:val="center"/>
            <w:hideMark/>
          </w:tcPr>
          <w:p w14:paraId="28E557AB"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0CECE"/>
            <w:vAlign w:val="center"/>
            <w:hideMark/>
          </w:tcPr>
          <w:p w14:paraId="0160F4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0CECE"/>
            <w:vAlign w:val="center"/>
            <w:hideMark/>
          </w:tcPr>
          <w:p w14:paraId="7F817BB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0CECE"/>
            <w:vAlign w:val="center"/>
            <w:hideMark/>
          </w:tcPr>
          <w:p w14:paraId="25753E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0CECE"/>
            <w:vAlign w:val="center"/>
            <w:hideMark/>
          </w:tcPr>
          <w:p w14:paraId="1DFD7E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0CECE"/>
            <w:vAlign w:val="center"/>
            <w:hideMark/>
          </w:tcPr>
          <w:p w14:paraId="20FDBA6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172,143,159</w:t>
            </w:r>
          </w:p>
        </w:tc>
        <w:tc>
          <w:tcPr>
            <w:tcW w:w="134" w:type="pct"/>
            <w:tcBorders>
              <w:top w:val="nil"/>
              <w:left w:val="nil"/>
              <w:bottom w:val="single" w:sz="4" w:space="0" w:color="auto"/>
              <w:right w:val="single" w:sz="4" w:space="0" w:color="auto"/>
            </w:tcBorders>
            <w:shd w:val="clear" w:color="000000" w:fill="D0CECE"/>
            <w:vAlign w:val="center"/>
            <w:hideMark/>
          </w:tcPr>
          <w:p w14:paraId="40E3E87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0CECE"/>
            <w:vAlign w:val="center"/>
            <w:hideMark/>
          </w:tcPr>
          <w:p w14:paraId="025AE7A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172,143,159</w:t>
            </w:r>
          </w:p>
        </w:tc>
        <w:tc>
          <w:tcPr>
            <w:tcW w:w="150" w:type="pct"/>
            <w:tcBorders>
              <w:top w:val="nil"/>
              <w:left w:val="nil"/>
              <w:bottom w:val="single" w:sz="4" w:space="0" w:color="auto"/>
              <w:right w:val="single" w:sz="4" w:space="0" w:color="auto"/>
            </w:tcBorders>
            <w:shd w:val="clear" w:color="000000" w:fill="D0CECE"/>
            <w:vAlign w:val="center"/>
            <w:hideMark/>
          </w:tcPr>
          <w:p w14:paraId="74763FF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173,464,523</w:t>
            </w:r>
          </w:p>
        </w:tc>
        <w:tc>
          <w:tcPr>
            <w:tcW w:w="89" w:type="pct"/>
            <w:tcBorders>
              <w:top w:val="nil"/>
              <w:left w:val="nil"/>
              <w:bottom w:val="single" w:sz="4" w:space="0" w:color="auto"/>
              <w:right w:val="single" w:sz="4" w:space="0" w:color="auto"/>
            </w:tcBorders>
            <w:shd w:val="clear" w:color="000000" w:fill="D0CECE"/>
            <w:vAlign w:val="center"/>
            <w:hideMark/>
          </w:tcPr>
          <w:p w14:paraId="778002E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0CECE"/>
            <w:vAlign w:val="center"/>
            <w:hideMark/>
          </w:tcPr>
          <w:p w14:paraId="04FD311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173,464,523</w:t>
            </w:r>
          </w:p>
        </w:tc>
        <w:tc>
          <w:tcPr>
            <w:tcW w:w="114" w:type="pct"/>
            <w:tcBorders>
              <w:top w:val="nil"/>
              <w:left w:val="nil"/>
              <w:bottom w:val="single" w:sz="4" w:space="0" w:color="auto"/>
              <w:right w:val="single" w:sz="4" w:space="0" w:color="auto"/>
            </w:tcBorders>
            <w:shd w:val="clear" w:color="000000" w:fill="D0CECE"/>
            <w:vAlign w:val="center"/>
            <w:hideMark/>
          </w:tcPr>
          <w:p w14:paraId="0051F87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172,143,159</w:t>
            </w:r>
          </w:p>
        </w:tc>
        <w:tc>
          <w:tcPr>
            <w:tcW w:w="113" w:type="pct"/>
            <w:tcBorders>
              <w:top w:val="nil"/>
              <w:left w:val="nil"/>
              <w:bottom w:val="single" w:sz="4" w:space="0" w:color="auto"/>
              <w:right w:val="single" w:sz="4" w:space="0" w:color="auto"/>
            </w:tcBorders>
            <w:shd w:val="clear" w:color="000000" w:fill="D0CECE"/>
            <w:vAlign w:val="center"/>
            <w:hideMark/>
          </w:tcPr>
          <w:p w14:paraId="63B6637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6711E14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172,143,159</w:t>
            </w:r>
          </w:p>
        </w:tc>
        <w:tc>
          <w:tcPr>
            <w:tcW w:w="118" w:type="pct"/>
            <w:tcBorders>
              <w:top w:val="nil"/>
              <w:left w:val="nil"/>
              <w:bottom w:val="single" w:sz="4" w:space="0" w:color="auto"/>
              <w:right w:val="single" w:sz="4" w:space="0" w:color="auto"/>
            </w:tcBorders>
            <w:shd w:val="clear" w:color="000000" w:fill="D0CECE"/>
            <w:vAlign w:val="center"/>
            <w:hideMark/>
          </w:tcPr>
          <w:p w14:paraId="33FD743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172,143,159</w:t>
            </w:r>
          </w:p>
        </w:tc>
        <w:tc>
          <w:tcPr>
            <w:tcW w:w="114" w:type="pct"/>
            <w:tcBorders>
              <w:top w:val="nil"/>
              <w:left w:val="nil"/>
              <w:bottom w:val="single" w:sz="4" w:space="0" w:color="auto"/>
              <w:right w:val="single" w:sz="4" w:space="0" w:color="auto"/>
            </w:tcBorders>
            <w:shd w:val="clear" w:color="000000" w:fill="D0CECE"/>
            <w:vAlign w:val="center"/>
            <w:hideMark/>
          </w:tcPr>
          <w:p w14:paraId="1D5FED4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041F40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172,143,159</w:t>
            </w:r>
          </w:p>
        </w:tc>
        <w:tc>
          <w:tcPr>
            <w:tcW w:w="118" w:type="pct"/>
            <w:tcBorders>
              <w:top w:val="nil"/>
              <w:left w:val="nil"/>
              <w:bottom w:val="single" w:sz="4" w:space="0" w:color="auto"/>
              <w:right w:val="single" w:sz="4" w:space="0" w:color="auto"/>
            </w:tcBorders>
            <w:shd w:val="clear" w:color="000000" w:fill="D0CECE"/>
            <w:vAlign w:val="center"/>
            <w:hideMark/>
          </w:tcPr>
          <w:p w14:paraId="3DFA115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172,216,122</w:t>
            </w:r>
          </w:p>
        </w:tc>
        <w:tc>
          <w:tcPr>
            <w:tcW w:w="114" w:type="pct"/>
            <w:tcBorders>
              <w:top w:val="nil"/>
              <w:left w:val="nil"/>
              <w:bottom w:val="single" w:sz="4" w:space="0" w:color="auto"/>
              <w:right w:val="single" w:sz="4" w:space="0" w:color="auto"/>
            </w:tcBorders>
            <w:shd w:val="clear" w:color="000000" w:fill="D0CECE"/>
            <w:vAlign w:val="center"/>
            <w:hideMark/>
          </w:tcPr>
          <w:p w14:paraId="3D78223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44C4F87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172,216,122</w:t>
            </w:r>
          </w:p>
        </w:tc>
        <w:tc>
          <w:tcPr>
            <w:tcW w:w="118" w:type="pct"/>
            <w:tcBorders>
              <w:top w:val="nil"/>
              <w:left w:val="nil"/>
              <w:bottom w:val="single" w:sz="4" w:space="0" w:color="auto"/>
              <w:right w:val="single" w:sz="4" w:space="0" w:color="auto"/>
            </w:tcBorders>
            <w:shd w:val="clear" w:color="000000" w:fill="D0CECE"/>
            <w:vAlign w:val="center"/>
            <w:hideMark/>
          </w:tcPr>
          <w:p w14:paraId="537BA87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172,216,122</w:t>
            </w:r>
          </w:p>
        </w:tc>
        <w:tc>
          <w:tcPr>
            <w:tcW w:w="114" w:type="pct"/>
            <w:tcBorders>
              <w:top w:val="nil"/>
              <w:left w:val="nil"/>
              <w:bottom w:val="single" w:sz="4" w:space="0" w:color="auto"/>
              <w:right w:val="single" w:sz="4" w:space="0" w:color="auto"/>
            </w:tcBorders>
            <w:shd w:val="clear" w:color="000000" w:fill="D0CECE"/>
            <w:vAlign w:val="center"/>
            <w:hideMark/>
          </w:tcPr>
          <w:p w14:paraId="49FADDE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381EFC3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172,216,122</w:t>
            </w:r>
          </w:p>
        </w:tc>
        <w:tc>
          <w:tcPr>
            <w:tcW w:w="120" w:type="pct"/>
            <w:tcBorders>
              <w:top w:val="nil"/>
              <w:left w:val="nil"/>
              <w:bottom w:val="single" w:sz="4" w:space="0" w:color="auto"/>
              <w:right w:val="single" w:sz="4" w:space="0" w:color="auto"/>
            </w:tcBorders>
            <w:shd w:val="clear" w:color="000000" w:fill="D0CECE"/>
            <w:vAlign w:val="center"/>
            <w:hideMark/>
          </w:tcPr>
          <w:p w14:paraId="17BED75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517,750,841</w:t>
            </w:r>
          </w:p>
        </w:tc>
        <w:tc>
          <w:tcPr>
            <w:tcW w:w="112" w:type="pct"/>
            <w:tcBorders>
              <w:top w:val="nil"/>
              <w:left w:val="nil"/>
              <w:bottom w:val="single" w:sz="4" w:space="0" w:color="auto"/>
              <w:right w:val="single" w:sz="4" w:space="0" w:color="auto"/>
            </w:tcBorders>
            <w:shd w:val="clear" w:color="000000" w:fill="D0CECE"/>
            <w:vAlign w:val="center"/>
            <w:hideMark/>
          </w:tcPr>
          <w:p w14:paraId="0F5927F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0CECE"/>
            <w:vAlign w:val="center"/>
            <w:hideMark/>
          </w:tcPr>
          <w:p w14:paraId="6A5FCB8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517,750,841</w:t>
            </w:r>
          </w:p>
        </w:tc>
        <w:tc>
          <w:tcPr>
            <w:tcW w:w="105" w:type="pct"/>
            <w:tcBorders>
              <w:top w:val="nil"/>
              <w:left w:val="nil"/>
              <w:bottom w:val="single" w:sz="4" w:space="0" w:color="auto"/>
              <w:right w:val="single" w:sz="4" w:space="0" w:color="auto"/>
            </w:tcBorders>
            <w:shd w:val="clear" w:color="000000" w:fill="D0CECE"/>
            <w:vAlign w:val="center"/>
            <w:hideMark/>
          </w:tcPr>
          <w:p w14:paraId="78100A3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172,143,159</w:t>
            </w:r>
          </w:p>
        </w:tc>
        <w:tc>
          <w:tcPr>
            <w:tcW w:w="112" w:type="pct"/>
            <w:tcBorders>
              <w:top w:val="nil"/>
              <w:left w:val="nil"/>
              <w:bottom w:val="single" w:sz="4" w:space="0" w:color="auto"/>
              <w:right w:val="single" w:sz="4" w:space="0" w:color="auto"/>
            </w:tcBorders>
            <w:shd w:val="clear" w:color="000000" w:fill="D0CECE"/>
            <w:vAlign w:val="center"/>
            <w:hideMark/>
          </w:tcPr>
          <w:p w14:paraId="1A64590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16B7A62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172,143,159</w:t>
            </w:r>
          </w:p>
        </w:tc>
        <w:tc>
          <w:tcPr>
            <w:tcW w:w="116" w:type="pct"/>
            <w:tcBorders>
              <w:top w:val="nil"/>
              <w:left w:val="nil"/>
              <w:bottom w:val="single" w:sz="4" w:space="0" w:color="auto"/>
              <w:right w:val="single" w:sz="4" w:space="0" w:color="auto"/>
            </w:tcBorders>
            <w:shd w:val="clear" w:color="000000" w:fill="D0CECE"/>
            <w:vAlign w:val="center"/>
            <w:hideMark/>
          </w:tcPr>
          <w:p w14:paraId="1E6CF1E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344,432,244</w:t>
            </w:r>
          </w:p>
        </w:tc>
        <w:tc>
          <w:tcPr>
            <w:tcW w:w="112" w:type="pct"/>
            <w:tcBorders>
              <w:top w:val="nil"/>
              <w:left w:val="nil"/>
              <w:bottom w:val="single" w:sz="4" w:space="0" w:color="auto"/>
              <w:right w:val="single" w:sz="4" w:space="0" w:color="auto"/>
            </w:tcBorders>
            <w:shd w:val="clear" w:color="000000" w:fill="D0CECE"/>
            <w:vAlign w:val="center"/>
            <w:hideMark/>
          </w:tcPr>
          <w:p w14:paraId="5488909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1620E09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344,432,244</w:t>
            </w:r>
          </w:p>
        </w:tc>
        <w:tc>
          <w:tcPr>
            <w:tcW w:w="114" w:type="pct"/>
            <w:tcBorders>
              <w:top w:val="nil"/>
              <w:left w:val="nil"/>
              <w:bottom w:val="single" w:sz="4" w:space="0" w:color="auto"/>
              <w:right w:val="single" w:sz="4" w:space="0" w:color="auto"/>
            </w:tcBorders>
            <w:shd w:val="clear" w:color="000000" w:fill="D0CECE"/>
            <w:vAlign w:val="center"/>
            <w:hideMark/>
          </w:tcPr>
          <w:p w14:paraId="065560A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0CECE"/>
            <w:vAlign w:val="center"/>
            <w:hideMark/>
          </w:tcPr>
          <w:p w14:paraId="146A491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4C83412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6266BB9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0CECE"/>
            <w:vAlign w:val="center"/>
            <w:hideMark/>
          </w:tcPr>
          <w:p w14:paraId="1A38AFC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0CECE"/>
            <w:vAlign w:val="center"/>
            <w:hideMark/>
          </w:tcPr>
          <w:p w14:paraId="0BBC708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1,034,326,244</w:t>
            </w:r>
          </w:p>
        </w:tc>
        <w:tc>
          <w:tcPr>
            <w:tcW w:w="128" w:type="pct"/>
            <w:tcBorders>
              <w:top w:val="nil"/>
              <w:left w:val="nil"/>
              <w:bottom w:val="single" w:sz="4" w:space="0" w:color="auto"/>
              <w:right w:val="single" w:sz="4" w:space="0" w:color="auto"/>
            </w:tcBorders>
            <w:shd w:val="clear" w:color="000000" w:fill="D0CECE"/>
            <w:vAlign w:val="center"/>
            <w:hideMark/>
          </w:tcPr>
          <w:p w14:paraId="573517C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0CECE"/>
            <w:vAlign w:val="center"/>
            <w:hideMark/>
          </w:tcPr>
          <w:p w14:paraId="2ADECE8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1,034,326,244</w:t>
            </w:r>
          </w:p>
        </w:tc>
      </w:tr>
      <w:tr w:rsidR="006A3252" w:rsidRPr="00225F2C" w14:paraId="0F1089A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27B4EF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3.3</w:t>
            </w:r>
          </w:p>
        </w:tc>
        <w:tc>
          <w:tcPr>
            <w:tcW w:w="322" w:type="pct"/>
            <w:tcBorders>
              <w:top w:val="nil"/>
              <w:left w:val="nil"/>
              <w:bottom w:val="single" w:sz="4" w:space="0" w:color="auto"/>
              <w:right w:val="single" w:sz="4" w:space="0" w:color="auto"/>
            </w:tcBorders>
            <w:shd w:val="clear" w:color="000000" w:fill="FCE4D6"/>
            <w:vAlign w:val="center"/>
            <w:hideMark/>
          </w:tcPr>
          <w:p w14:paraId="63599AD3"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Forcimi i kontrollit, monitorimit dhe parandalimit të devijimit të tregtisë së ligjshme nëpërmjet përmirësimit të kapaciteteve, procedurave dhe transparencës</w:t>
            </w:r>
          </w:p>
        </w:tc>
        <w:tc>
          <w:tcPr>
            <w:tcW w:w="113" w:type="pct"/>
            <w:tcBorders>
              <w:top w:val="nil"/>
              <w:left w:val="nil"/>
              <w:bottom w:val="single" w:sz="4" w:space="0" w:color="auto"/>
              <w:right w:val="single" w:sz="4" w:space="0" w:color="auto"/>
            </w:tcBorders>
            <w:shd w:val="clear" w:color="000000" w:fill="FCE4D6"/>
            <w:vAlign w:val="center"/>
            <w:hideMark/>
          </w:tcPr>
          <w:p w14:paraId="7F957859"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2436FD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6CA8B5A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1F4D95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7E6AFE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69C07D4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1893566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6767659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04B060F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7D83BB4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41B4F97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6D4617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2CABF46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BCB51D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22101AD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EE3AE7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FA8A95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475BC4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3C5072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08B0135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5E30F4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2CEF23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682FCBE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0CAE2A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109497E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2F93479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402D3B5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2249BB1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019B365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3A7FE73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57D70E3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704A21D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701DDB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4DA4C6B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456874F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35CAFD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5D322E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2FEEB03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72EA0B1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17B8292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r>
      <w:tr w:rsidR="00FE75BE" w:rsidRPr="00225F2C" w14:paraId="1683467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087C96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FFFFFF"/>
            <w:vAlign w:val="center"/>
            <w:hideMark/>
          </w:tcPr>
          <w:p w14:paraId="2EABF16A"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000000" w:fill="FFFFFF"/>
            <w:vAlign w:val="center"/>
            <w:hideMark/>
          </w:tcPr>
          <w:p w14:paraId="15592F33"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FFFFF"/>
            <w:noWrap/>
            <w:vAlign w:val="center"/>
            <w:hideMark/>
          </w:tcPr>
          <w:p w14:paraId="19747A2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FFFFF"/>
            <w:vAlign w:val="center"/>
            <w:hideMark/>
          </w:tcPr>
          <w:p w14:paraId="247E7CE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FFFFF"/>
            <w:noWrap/>
            <w:vAlign w:val="bottom"/>
            <w:hideMark/>
          </w:tcPr>
          <w:p w14:paraId="238ADB9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FFFFFF"/>
            <w:noWrap/>
            <w:vAlign w:val="bottom"/>
            <w:hideMark/>
          </w:tcPr>
          <w:p w14:paraId="2116639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FFFFFF"/>
            <w:noWrap/>
            <w:vAlign w:val="center"/>
            <w:hideMark/>
          </w:tcPr>
          <w:p w14:paraId="72F7020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000000" w:fill="FFFFFF"/>
            <w:noWrap/>
            <w:vAlign w:val="center"/>
            <w:hideMark/>
          </w:tcPr>
          <w:p w14:paraId="09168C0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000000" w:fill="FFFFFF"/>
            <w:noWrap/>
            <w:vAlign w:val="center"/>
            <w:hideMark/>
          </w:tcPr>
          <w:p w14:paraId="4106EA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4160B5F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36313B3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19B984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D115C7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1E15F79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BC7F6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51522B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86DAB7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02582D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BE015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E94D96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F647B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6CF137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CFB3E5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4D94BED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E693E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06A0E7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65CF208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561F78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04FDC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62D0F6F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05A03F9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6FB3A0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59326D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E90951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0BB5D12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926A28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A37216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009B4B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3F6625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4CA7238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430AF5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2283BCF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4533B4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3.3.1</w:t>
            </w:r>
          </w:p>
        </w:tc>
        <w:tc>
          <w:tcPr>
            <w:tcW w:w="322" w:type="pct"/>
            <w:tcBorders>
              <w:top w:val="nil"/>
              <w:left w:val="nil"/>
              <w:bottom w:val="single" w:sz="4" w:space="0" w:color="auto"/>
              <w:right w:val="single" w:sz="4" w:space="0" w:color="auto"/>
            </w:tcBorders>
            <w:shd w:val="clear" w:color="000000" w:fill="DDEBF7"/>
            <w:vAlign w:val="center"/>
            <w:hideMark/>
          </w:tcPr>
          <w:p w14:paraId="6B94E85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Garantimi i transparencës së eksporteve të armëve</w:t>
            </w:r>
          </w:p>
        </w:tc>
        <w:tc>
          <w:tcPr>
            <w:tcW w:w="113" w:type="pct"/>
            <w:tcBorders>
              <w:top w:val="nil"/>
              <w:left w:val="nil"/>
              <w:bottom w:val="single" w:sz="4" w:space="0" w:color="auto"/>
              <w:right w:val="single" w:sz="4" w:space="0" w:color="auto"/>
            </w:tcBorders>
            <w:shd w:val="clear" w:color="000000" w:fill="DDEBF7"/>
            <w:vAlign w:val="center"/>
            <w:hideMark/>
          </w:tcPr>
          <w:p w14:paraId="4AA2F779"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68FCC6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4447E76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158510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2CE016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2BDD3E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61B450C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5D8BC1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5591EC7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5A28F9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70F7A74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7D8D5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048D6FA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10072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4943806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DA183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82D53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DF5B8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6A62B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FEEE2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4A83BBA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AC268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F3D711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327C5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7D9A3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635C76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6D3391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E6310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6981E5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373B1C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1B68D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369C1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B2A18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690AB6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B0FEE3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D333B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175F79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25A781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262556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016533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416AAF5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32F5A58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3.3.1.1</w:t>
            </w:r>
          </w:p>
        </w:tc>
        <w:tc>
          <w:tcPr>
            <w:tcW w:w="322" w:type="pct"/>
            <w:tcBorders>
              <w:top w:val="nil"/>
              <w:left w:val="nil"/>
              <w:bottom w:val="single" w:sz="4" w:space="0" w:color="auto"/>
              <w:right w:val="single" w:sz="4" w:space="0" w:color="auto"/>
            </w:tcBorders>
            <w:shd w:val="clear" w:color="000000" w:fill="FFFFFF"/>
            <w:vAlign w:val="center"/>
            <w:hideMark/>
          </w:tcPr>
          <w:p w14:paraId="14DC7D3F"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Ndjekja në vijimësi e praktikës së mirë të hartimit dhe publikimit të raporteve vjetore për eksportet e armëve, si dhe i raporteve periodike sipas kërkesës për marrëveshjet ndërkombëtare.</w:t>
            </w:r>
          </w:p>
        </w:tc>
        <w:tc>
          <w:tcPr>
            <w:tcW w:w="113" w:type="pct"/>
            <w:tcBorders>
              <w:top w:val="nil"/>
              <w:left w:val="nil"/>
              <w:bottom w:val="single" w:sz="4" w:space="0" w:color="auto"/>
              <w:right w:val="single" w:sz="4" w:space="0" w:color="auto"/>
            </w:tcBorders>
            <w:shd w:val="clear" w:color="000000" w:fill="FFFFFF"/>
            <w:vAlign w:val="center"/>
            <w:hideMark/>
          </w:tcPr>
          <w:p w14:paraId="69BD92C1" w14:textId="33404906"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w:t>
            </w:r>
            <w:r w:rsidRPr="00225F2C">
              <w:rPr>
                <w:rFonts w:ascii="Garamond" w:hAnsi="Garamond"/>
                <w:sz w:val="4"/>
                <w:szCs w:val="4"/>
              </w:rPr>
              <w:br/>
              <w:t>91703AG</w:t>
            </w:r>
          </w:p>
        </w:tc>
        <w:tc>
          <w:tcPr>
            <w:tcW w:w="101" w:type="pct"/>
            <w:tcBorders>
              <w:top w:val="nil"/>
              <w:left w:val="nil"/>
              <w:bottom w:val="single" w:sz="4" w:space="0" w:color="auto"/>
              <w:right w:val="single" w:sz="4" w:space="0" w:color="auto"/>
            </w:tcBorders>
            <w:shd w:val="clear" w:color="000000" w:fill="FFFFFF"/>
            <w:vAlign w:val="center"/>
            <w:hideMark/>
          </w:tcPr>
          <w:p w14:paraId="28B3F12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1A36FC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4A6F35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751B53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04A0F15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34" w:type="pct"/>
            <w:tcBorders>
              <w:top w:val="nil"/>
              <w:left w:val="nil"/>
              <w:bottom w:val="single" w:sz="4" w:space="0" w:color="auto"/>
              <w:right w:val="single" w:sz="4" w:space="0" w:color="auto"/>
            </w:tcBorders>
            <w:shd w:val="clear" w:color="000000" w:fill="FFFFFF"/>
            <w:vAlign w:val="center"/>
            <w:hideMark/>
          </w:tcPr>
          <w:p w14:paraId="2D58717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5051B8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50" w:type="pct"/>
            <w:tcBorders>
              <w:top w:val="nil"/>
              <w:left w:val="nil"/>
              <w:bottom w:val="single" w:sz="4" w:space="0" w:color="auto"/>
              <w:right w:val="single" w:sz="4" w:space="0" w:color="auto"/>
            </w:tcBorders>
            <w:shd w:val="clear" w:color="auto" w:fill="auto"/>
            <w:noWrap/>
            <w:vAlign w:val="center"/>
            <w:hideMark/>
          </w:tcPr>
          <w:p w14:paraId="1FFCC55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89" w:type="pct"/>
            <w:tcBorders>
              <w:top w:val="nil"/>
              <w:left w:val="nil"/>
              <w:bottom w:val="single" w:sz="4" w:space="0" w:color="auto"/>
              <w:right w:val="single" w:sz="4" w:space="0" w:color="auto"/>
            </w:tcBorders>
            <w:shd w:val="clear" w:color="auto" w:fill="auto"/>
            <w:vAlign w:val="center"/>
            <w:hideMark/>
          </w:tcPr>
          <w:p w14:paraId="3F2C15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93A956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auto" w:fill="auto"/>
            <w:noWrap/>
            <w:vAlign w:val="center"/>
            <w:hideMark/>
          </w:tcPr>
          <w:p w14:paraId="778337A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3" w:type="pct"/>
            <w:tcBorders>
              <w:top w:val="nil"/>
              <w:left w:val="nil"/>
              <w:bottom w:val="single" w:sz="4" w:space="0" w:color="auto"/>
              <w:right w:val="single" w:sz="4" w:space="0" w:color="auto"/>
            </w:tcBorders>
            <w:shd w:val="clear" w:color="auto" w:fill="auto"/>
            <w:vAlign w:val="center"/>
            <w:hideMark/>
          </w:tcPr>
          <w:p w14:paraId="7FFA35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CD67B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auto" w:fill="auto"/>
            <w:noWrap/>
            <w:vAlign w:val="center"/>
            <w:hideMark/>
          </w:tcPr>
          <w:p w14:paraId="0B3C7A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auto" w:fill="auto"/>
            <w:vAlign w:val="center"/>
            <w:hideMark/>
          </w:tcPr>
          <w:p w14:paraId="2A38DCC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279E4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794997A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4" w:type="pct"/>
            <w:tcBorders>
              <w:top w:val="nil"/>
              <w:left w:val="nil"/>
              <w:bottom w:val="single" w:sz="4" w:space="0" w:color="auto"/>
              <w:right w:val="single" w:sz="4" w:space="0" w:color="auto"/>
            </w:tcBorders>
            <w:shd w:val="clear" w:color="auto" w:fill="auto"/>
            <w:vAlign w:val="center"/>
            <w:hideMark/>
          </w:tcPr>
          <w:p w14:paraId="174ADB5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DCCBEE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766,114</w:t>
            </w:r>
          </w:p>
        </w:tc>
        <w:tc>
          <w:tcPr>
            <w:tcW w:w="118" w:type="pct"/>
            <w:tcBorders>
              <w:top w:val="nil"/>
              <w:left w:val="nil"/>
              <w:bottom w:val="single" w:sz="4" w:space="0" w:color="auto"/>
              <w:right w:val="single" w:sz="4" w:space="0" w:color="auto"/>
            </w:tcBorders>
            <w:shd w:val="clear" w:color="000000" w:fill="FFFFFF"/>
            <w:vAlign w:val="center"/>
            <w:hideMark/>
          </w:tcPr>
          <w:p w14:paraId="22C506F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4" w:type="pct"/>
            <w:tcBorders>
              <w:top w:val="nil"/>
              <w:left w:val="nil"/>
              <w:bottom w:val="single" w:sz="4" w:space="0" w:color="auto"/>
              <w:right w:val="single" w:sz="4" w:space="0" w:color="auto"/>
            </w:tcBorders>
            <w:shd w:val="clear" w:color="auto" w:fill="auto"/>
            <w:vAlign w:val="center"/>
            <w:hideMark/>
          </w:tcPr>
          <w:p w14:paraId="7BA8805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A50E20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766,114</w:t>
            </w:r>
          </w:p>
        </w:tc>
        <w:tc>
          <w:tcPr>
            <w:tcW w:w="120" w:type="pct"/>
            <w:tcBorders>
              <w:top w:val="nil"/>
              <w:left w:val="nil"/>
              <w:bottom w:val="single" w:sz="4" w:space="0" w:color="auto"/>
              <w:right w:val="single" w:sz="4" w:space="0" w:color="auto"/>
            </w:tcBorders>
            <w:shd w:val="clear" w:color="000000" w:fill="FFFFFF"/>
            <w:vAlign w:val="center"/>
            <w:hideMark/>
          </w:tcPr>
          <w:p w14:paraId="5BFAE3A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42FC6CB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8E3634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76654B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26FB2A8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C9B23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36A746C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2" w:type="pct"/>
            <w:tcBorders>
              <w:top w:val="nil"/>
              <w:left w:val="nil"/>
              <w:bottom w:val="single" w:sz="4" w:space="0" w:color="auto"/>
              <w:right w:val="single" w:sz="4" w:space="0" w:color="auto"/>
            </w:tcBorders>
            <w:shd w:val="clear" w:color="000000" w:fill="FFFFFF"/>
            <w:vAlign w:val="center"/>
            <w:hideMark/>
          </w:tcPr>
          <w:p w14:paraId="4A52098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844F28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4" w:type="pct"/>
            <w:tcBorders>
              <w:top w:val="nil"/>
              <w:left w:val="nil"/>
              <w:bottom w:val="single" w:sz="4" w:space="0" w:color="auto"/>
              <w:right w:val="single" w:sz="4" w:space="0" w:color="auto"/>
            </w:tcBorders>
            <w:shd w:val="clear" w:color="auto" w:fill="auto"/>
            <w:vAlign w:val="center"/>
            <w:hideMark/>
          </w:tcPr>
          <w:p w14:paraId="18185D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79C18C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13BBA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B5D50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5F6638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854D3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c>
          <w:tcPr>
            <w:tcW w:w="128" w:type="pct"/>
            <w:tcBorders>
              <w:top w:val="nil"/>
              <w:left w:val="nil"/>
              <w:bottom w:val="single" w:sz="4" w:space="0" w:color="auto"/>
              <w:right w:val="single" w:sz="4" w:space="0" w:color="auto"/>
            </w:tcBorders>
            <w:shd w:val="clear" w:color="auto" w:fill="auto"/>
            <w:vAlign w:val="center"/>
            <w:hideMark/>
          </w:tcPr>
          <w:p w14:paraId="494F8F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C41551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r>
      <w:tr w:rsidR="00FE75BE" w:rsidRPr="00225F2C" w14:paraId="564A3D3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34D5A83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3.3.1.2</w:t>
            </w:r>
          </w:p>
        </w:tc>
        <w:tc>
          <w:tcPr>
            <w:tcW w:w="322" w:type="pct"/>
            <w:tcBorders>
              <w:top w:val="nil"/>
              <w:left w:val="nil"/>
              <w:bottom w:val="single" w:sz="4" w:space="0" w:color="auto"/>
              <w:right w:val="single" w:sz="4" w:space="0" w:color="auto"/>
            </w:tcBorders>
            <w:shd w:val="clear" w:color="000000" w:fill="FFFFFF"/>
            <w:vAlign w:val="center"/>
            <w:hideMark/>
          </w:tcPr>
          <w:p w14:paraId="03A26F3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Identifikimi dhe zhvillimi i instrumenteve të nevojshme për të rritur transparencën e eksporteve të armëve.</w:t>
            </w:r>
          </w:p>
        </w:tc>
        <w:tc>
          <w:tcPr>
            <w:tcW w:w="113" w:type="pct"/>
            <w:tcBorders>
              <w:top w:val="nil"/>
              <w:left w:val="nil"/>
              <w:bottom w:val="single" w:sz="4" w:space="0" w:color="auto"/>
              <w:right w:val="single" w:sz="4" w:space="0" w:color="auto"/>
            </w:tcBorders>
            <w:shd w:val="clear" w:color="000000" w:fill="FFFFFF"/>
            <w:vAlign w:val="center"/>
            <w:hideMark/>
          </w:tcPr>
          <w:p w14:paraId="09915DC9" w14:textId="22C28FD0"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w:t>
            </w:r>
            <w:r w:rsidRPr="00225F2C">
              <w:rPr>
                <w:rFonts w:ascii="Garamond" w:hAnsi="Garamond"/>
                <w:sz w:val="4"/>
                <w:szCs w:val="4"/>
              </w:rPr>
              <w:br/>
              <w:t>91703AG</w:t>
            </w:r>
          </w:p>
        </w:tc>
        <w:tc>
          <w:tcPr>
            <w:tcW w:w="101" w:type="pct"/>
            <w:tcBorders>
              <w:top w:val="nil"/>
              <w:left w:val="nil"/>
              <w:bottom w:val="single" w:sz="4" w:space="0" w:color="auto"/>
              <w:right w:val="single" w:sz="4" w:space="0" w:color="auto"/>
            </w:tcBorders>
            <w:shd w:val="clear" w:color="000000" w:fill="FFFFFF"/>
            <w:vAlign w:val="center"/>
            <w:hideMark/>
          </w:tcPr>
          <w:p w14:paraId="28C7A27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0DB07CC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 </w:t>
            </w:r>
          </w:p>
        </w:tc>
        <w:tc>
          <w:tcPr>
            <w:tcW w:w="75" w:type="pct"/>
            <w:tcBorders>
              <w:top w:val="nil"/>
              <w:left w:val="nil"/>
              <w:bottom w:val="single" w:sz="4" w:space="0" w:color="auto"/>
              <w:right w:val="single" w:sz="4" w:space="0" w:color="auto"/>
            </w:tcBorders>
            <w:shd w:val="clear" w:color="000000" w:fill="FFFFFF"/>
            <w:vAlign w:val="center"/>
            <w:hideMark/>
          </w:tcPr>
          <w:p w14:paraId="46AFDE6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63F49FF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3AA897B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34" w:type="pct"/>
            <w:tcBorders>
              <w:top w:val="nil"/>
              <w:left w:val="nil"/>
              <w:bottom w:val="single" w:sz="4" w:space="0" w:color="auto"/>
              <w:right w:val="single" w:sz="4" w:space="0" w:color="auto"/>
            </w:tcBorders>
            <w:shd w:val="clear" w:color="000000" w:fill="FFFFFF"/>
            <w:vAlign w:val="center"/>
            <w:hideMark/>
          </w:tcPr>
          <w:p w14:paraId="70D07B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92D360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50" w:type="pct"/>
            <w:tcBorders>
              <w:top w:val="nil"/>
              <w:left w:val="nil"/>
              <w:bottom w:val="single" w:sz="4" w:space="0" w:color="auto"/>
              <w:right w:val="single" w:sz="4" w:space="0" w:color="auto"/>
            </w:tcBorders>
            <w:shd w:val="clear" w:color="auto" w:fill="auto"/>
            <w:vAlign w:val="center"/>
            <w:hideMark/>
          </w:tcPr>
          <w:p w14:paraId="267DF1D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89" w:type="pct"/>
            <w:tcBorders>
              <w:top w:val="nil"/>
              <w:left w:val="nil"/>
              <w:bottom w:val="single" w:sz="4" w:space="0" w:color="auto"/>
              <w:right w:val="single" w:sz="4" w:space="0" w:color="auto"/>
            </w:tcBorders>
            <w:shd w:val="clear" w:color="auto" w:fill="auto"/>
            <w:vAlign w:val="center"/>
            <w:hideMark/>
          </w:tcPr>
          <w:p w14:paraId="48B2F23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403C5A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auto" w:fill="auto"/>
            <w:vAlign w:val="center"/>
            <w:hideMark/>
          </w:tcPr>
          <w:p w14:paraId="6FC394E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3" w:type="pct"/>
            <w:tcBorders>
              <w:top w:val="nil"/>
              <w:left w:val="nil"/>
              <w:bottom w:val="single" w:sz="4" w:space="0" w:color="auto"/>
              <w:right w:val="single" w:sz="4" w:space="0" w:color="auto"/>
            </w:tcBorders>
            <w:shd w:val="clear" w:color="auto" w:fill="auto"/>
            <w:vAlign w:val="center"/>
            <w:hideMark/>
          </w:tcPr>
          <w:p w14:paraId="3D3442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8F946D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auto" w:fill="auto"/>
            <w:vAlign w:val="center"/>
            <w:hideMark/>
          </w:tcPr>
          <w:p w14:paraId="2E1E479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auto" w:fill="auto"/>
            <w:vAlign w:val="center"/>
            <w:hideMark/>
          </w:tcPr>
          <w:p w14:paraId="5AAC73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4E139B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6F6FADF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4" w:type="pct"/>
            <w:tcBorders>
              <w:top w:val="nil"/>
              <w:left w:val="nil"/>
              <w:bottom w:val="single" w:sz="4" w:space="0" w:color="auto"/>
              <w:right w:val="single" w:sz="4" w:space="0" w:color="auto"/>
            </w:tcBorders>
            <w:shd w:val="clear" w:color="auto" w:fill="auto"/>
            <w:vAlign w:val="center"/>
            <w:hideMark/>
          </w:tcPr>
          <w:p w14:paraId="2A72CFE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19F8B3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766,114</w:t>
            </w:r>
          </w:p>
        </w:tc>
        <w:tc>
          <w:tcPr>
            <w:tcW w:w="118" w:type="pct"/>
            <w:tcBorders>
              <w:top w:val="nil"/>
              <w:left w:val="nil"/>
              <w:bottom w:val="single" w:sz="4" w:space="0" w:color="auto"/>
              <w:right w:val="single" w:sz="4" w:space="0" w:color="auto"/>
            </w:tcBorders>
            <w:shd w:val="clear" w:color="000000" w:fill="FFFFFF"/>
            <w:vAlign w:val="center"/>
            <w:hideMark/>
          </w:tcPr>
          <w:p w14:paraId="30ADA2B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766,114</w:t>
            </w:r>
          </w:p>
        </w:tc>
        <w:tc>
          <w:tcPr>
            <w:tcW w:w="114" w:type="pct"/>
            <w:tcBorders>
              <w:top w:val="nil"/>
              <w:left w:val="nil"/>
              <w:bottom w:val="single" w:sz="4" w:space="0" w:color="auto"/>
              <w:right w:val="single" w:sz="4" w:space="0" w:color="auto"/>
            </w:tcBorders>
            <w:shd w:val="clear" w:color="auto" w:fill="auto"/>
            <w:vAlign w:val="center"/>
            <w:hideMark/>
          </w:tcPr>
          <w:p w14:paraId="104719A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2AEC0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766,114</w:t>
            </w:r>
          </w:p>
        </w:tc>
        <w:tc>
          <w:tcPr>
            <w:tcW w:w="120" w:type="pct"/>
            <w:tcBorders>
              <w:top w:val="nil"/>
              <w:left w:val="nil"/>
              <w:bottom w:val="single" w:sz="4" w:space="0" w:color="auto"/>
              <w:right w:val="single" w:sz="4" w:space="0" w:color="auto"/>
            </w:tcBorders>
            <w:shd w:val="clear" w:color="000000" w:fill="FFFFFF"/>
            <w:vAlign w:val="center"/>
            <w:hideMark/>
          </w:tcPr>
          <w:p w14:paraId="552A429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5149864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CB223F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2919CAF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5D8B32B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025E5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08EB20D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2" w:type="pct"/>
            <w:tcBorders>
              <w:top w:val="nil"/>
              <w:left w:val="nil"/>
              <w:bottom w:val="single" w:sz="4" w:space="0" w:color="auto"/>
              <w:right w:val="single" w:sz="4" w:space="0" w:color="auto"/>
            </w:tcBorders>
            <w:shd w:val="clear" w:color="000000" w:fill="FFFFFF"/>
            <w:vAlign w:val="center"/>
            <w:hideMark/>
          </w:tcPr>
          <w:p w14:paraId="3F5671E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25D6A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1,532,227</w:t>
            </w:r>
          </w:p>
        </w:tc>
        <w:tc>
          <w:tcPr>
            <w:tcW w:w="114" w:type="pct"/>
            <w:tcBorders>
              <w:top w:val="nil"/>
              <w:left w:val="nil"/>
              <w:bottom w:val="single" w:sz="4" w:space="0" w:color="auto"/>
              <w:right w:val="single" w:sz="4" w:space="0" w:color="auto"/>
            </w:tcBorders>
            <w:shd w:val="clear" w:color="auto" w:fill="auto"/>
            <w:vAlign w:val="center"/>
            <w:hideMark/>
          </w:tcPr>
          <w:p w14:paraId="04DC4A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230B3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161920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72C00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E18D5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9CA08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c>
          <w:tcPr>
            <w:tcW w:w="128" w:type="pct"/>
            <w:tcBorders>
              <w:top w:val="nil"/>
              <w:left w:val="nil"/>
              <w:bottom w:val="single" w:sz="4" w:space="0" w:color="auto"/>
              <w:right w:val="single" w:sz="4" w:space="0" w:color="auto"/>
            </w:tcBorders>
            <w:shd w:val="clear" w:color="auto" w:fill="auto"/>
            <w:vAlign w:val="center"/>
            <w:hideMark/>
          </w:tcPr>
          <w:p w14:paraId="76ACF2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3EB55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4,450,755</w:t>
            </w:r>
          </w:p>
        </w:tc>
      </w:tr>
      <w:tr w:rsidR="006A3252" w:rsidRPr="00225F2C" w14:paraId="7FF5BF3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791BC5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3.3.2</w:t>
            </w:r>
          </w:p>
        </w:tc>
        <w:tc>
          <w:tcPr>
            <w:tcW w:w="322" w:type="pct"/>
            <w:tcBorders>
              <w:top w:val="nil"/>
              <w:left w:val="nil"/>
              <w:bottom w:val="single" w:sz="4" w:space="0" w:color="auto"/>
              <w:right w:val="single" w:sz="4" w:space="0" w:color="auto"/>
            </w:tcBorders>
            <w:shd w:val="clear" w:color="000000" w:fill="DDEBF7"/>
            <w:vAlign w:val="center"/>
            <w:hideMark/>
          </w:tcPr>
          <w:p w14:paraId="397544ED"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Forcimi i kontrollit dhe monitorimi i shitjes dhe transferimit të prekursorëve</w:t>
            </w:r>
          </w:p>
        </w:tc>
        <w:tc>
          <w:tcPr>
            <w:tcW w:w="113" w:type="pct"/>
            <w:tcBorders>
              <w:top w:val="nil"/>
              <w:left w:val="nil"/>
              <w:bottom w:val="single" w:sz="4" w:space="0" w:color="auto"/>
              <w:right w:val="single" w:sz="4" w:space="0" w:color="auto"/>
            </w:tcBorders>
            <w:shd w:val="clear" w:color="000000" w:fill="DDEBF7"/>
            <w:vAlign w:val="center"/>
            <w:hideMark/>
          </w:tcPr>
          <w:p w14:paraId="62E20832"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146146A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72E10C8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3EAA5AE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286F25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4B0A96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02D08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0AA786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57DF89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35A646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46F9C3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6D8C9A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75BC675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7D4D7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B660A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49AFB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8ACFC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F60EF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4D028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09F9F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6BB94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54517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069B07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46BC0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4BEB2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12CA44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74B1F1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99384F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5B612FF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3A7A7C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81110B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11BC22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99529D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6A727F4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589E24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5BA473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64B9E4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7E0460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08F298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5DC595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435A4120"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11B67B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3.3.2.1</w:t>
            </w:r>
          </w:p>
        </w:tc>
        <w:tc>
          <w:tcPr>
            <w:tcW w:w="322" w:type="pct"/>
            <w:tcBorders>
              <w:top w:val="nil"/>
              <w:left w:val="nil"/>
              <w:bottom w:val="single" w:sz="4" w:space="0" w:color="auto"/>
              <w:right w:val="single" w:sz="4" w:space="0" w:color="auto"/>
            </w:tcBorders>
            <w:shd w:val="clear" w:color="000000" w:fill="FFFFFF"/>
            <w:vAlign w:val="center"/>
            <w:hideMark/>
          </w:tcPr>
          <w:p w14:paraId="20A2217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Përcaktimi i mekanizmit mbikëqyrës dhe rolit të institucioneve të përfshira në këtë mekanizëm për kontrollin e shitjes së prekursorëve dhe sistemit të raportimit të transfertave të dyshimta;</w:t>
            </w:r>
          </w:p>
        </w:tc>
        <w:tc>
          <w:tcPr>
            <w:tcW w:w="113" w:type="pct"/>
            <w:tcBorders>
              <w:top w:val="nil"/>
              <w:left w:val="nil"/>
              <w:bottom w:val="single" w:sz="4" w:space="0" w:color="auto"/>
              <w:right w:val="single" w:sz="4" w:space="0" w:color="auto"/>
            </w:tcBorders>
            <w:shd w:val="clear" w:color="000000" w:fill="FFFFFF"/>
            <w:vAlign w:val="center"/>
            <w:hideMark/>
          </w:tcPr>
          <w:p w14:paraId="06EB5B7B"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Planifikim Menaxhimi 1110 </w:t>
            </w:r>
            <w:r w:rsidRPr="00225F2C">
              <w:rPr>
                <w:rFonts w:ascii="Garamond" w:hAnsi="Garamond"/>
                <w:sz w:val="4"/>
                <w:szCs w:val="4"/>
              </w:rPr>
              <w:br/>
              <w:t>Kodi i produktit: 91601AA</w:t>
            </w:r>
          </w:p>
        </w:tc>
        <w:tc>
          <w:tcPr>
            <w:tcW w:w="101" w:type="pct"/>
            <w:tcBorders>
              <w:top w:val="nil"/>
              <w:left w:val="nil"/>
              <w:bottom w:val="single" w:sz="4" w:space="0" w:color="auto"/>
              <w:right w:val="single" w:sz="4" w:space="0" w:color="auto"/>
            </w:tcBorders>
            <w:shd w:val="clear" w:color="000000" w:fill="FFFFFF"/>
            <w:vAlign w:val="center"/>
            <w:hideMark/>
          </w:tcPr>
          <w:p w14:paraId="0E21317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w:t>
            </w:r>
          </w:p>
        </w:tc>
        <w:tc>
          <w:tcPr>
            <w:tcW w:w="131" w:type="pct"/>
            <w:tcBorders>
              <w:top w:val="nil"/>
              <w:left w:val="nil"/>
              <w:bottom w:val="single" w:sz="4" w:space="0" w:color="auto"/>
              <w:right w:val="single" w:sz="4" w:space="0" w:color="auto"/>
            </w:tcBorders>
            <w:shd w:val="clear" w:color="000000" w:fill="FFFFFF"/>
            <w:vAlign w:val="center"/>
            <w:hideMark/>
          </w:tcPr>
          <w:p w14:paraId="2A73430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 PSH; Ministria e Mjedisit; MIE; MZHBR</w:t>
            </w:r>
          </w:p>
        </w:tc>
        <w:tc>
          <w:tcPr>
            <w:tcW w:w="75" w:type="pct"/>
            <w:tcBorders>
              <w:top w:val="nil"/>
              <w:left w:val="nil"/>
              <w:bottom w:val="single" w:sz="4" w:space="0" w:color="auto"/>
              <w:right w:val="single" w:sz="4" w:space="0" w:color="auto"/>
            </w:tcBorders>
            <w:shd w:val="clear" w:color="000000" w:fill="FFFFFF"/>
            <w:vAlign w:val="center"/>
            <w:hideMark/>
          </w:tcPr>
          <w:p w14:paraId="22E012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9377A3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30584DA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34" w:type="pct"/>
            <w:tcBorders>
              <w:top w:val="nil"/>
              <w:left w:val="nil"/>
              <w:bottom w:val="single" w:sz="4" w:space="0" w:color="auto"/>
              <w:right w:val="single" w:sz="4" w:space="0" w:color="auto"/>
            </w:tcBorders>
            <w:shd w:val="clear" w:color="000000" w:fill="FFFFFF"/>
            <w:vAlign w:val="center"/>
            <w:hideMark/>
          </w:tcPr>
          <w:p w14:paraId="46A79F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7A225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50" w:type="pct"/>
            <w:tcBorders>
              <w:top w:val="nil"/>
              <w:left w:val="nil"/>
              <w:bottom w:val="single" w:sz="4" w:space="0" w:color="auto"/>
              <w:right w:val="single" w:sz="4" w:space="0" w:color="auto"/>
            </w:tcBorders>
            <w:shd w:val="clear" w:color="000000" w:fill="FFFFFF"/>
            <w:vAlign w:val="center"/>
            <w:hideMark/>
          </w:tcPr>
          <w:p w14:paraId="129390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89" w:type="pct"/>
            <w:tcBorders>
              <w:top w:val="nil"/>
              <w:left w:val="nil"/>
              <w:bottom w:val="single" w:sz="4" w:space="0" w:color="auto"/>
              <w:right w:val="single" w:sz="4" w:space="0" w:color="auto"/>
            </w:tcBorders>
            <w:shd w:val="clear" w:color="000000" w:fill="FFFFFF"/>
            <w:vAlign w:val="center"/>
            <w:hideMark/>
          </w:tcPr>
          <w:p w14:paraId="4219DE6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7575DF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14" w:type="pct"/>
            <w:tcBorders>
              <w:top w:val="nil"/>
              <w:left w:val="nil"/>
              <w:bottom w:val="single" w:sz="4" w:space="0" w:color="auto"/>
              <w:right w:val="single" w:sz="4" w:space="0" w:color="auto"/>
            </w:tcBorders>
            <w:shd w:val="clear" w:color="000000" w:fill="FFFFFF"/>
            <w:vAlign w:val="center"/>
            <w:hideMark/>
          </w:tcPr>
          <w:p w14:paraId="460FC3A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13" w:type="pct"/>
            <w:tcBorders>
              <w:top w:val="nil"/>
              <w:left w:val="nil"/>
              <w:bottom w:val="single" w:sz="4" w:space="0" w:color="auto"/>
              <w:right w:val="single" w:sz="4" w:space="0" w:color="auto"/>
            </w:tcBorders>
            <w:shd w:val="clear" w:color="000000" w:fill="FFFFFF"/>
            <w:vAlign w:val="center"/>
            <w:hideMark/>
          </w:tcPr>
          <w:p w14:paraId="65D2AE9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5E81DD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18" w:type="pct"/>
            <w:tcBorders>
              <w:top w:val="nil"/>
              <w:left w:val="nil"/>
              <w:bottom w:val="single" w:sz="4" w:space="0" w:color="auto"/>
              <w:right w:val="single" w:sz="4" w:space="0" w:color="auto"/>
            </w:tcBorders>
            <w:shd w:val="clear" w:color="000000" w:fill="FFFFFF"/>
            <w:vAlign w:val="center"/>
            <w:hideMark/>
          </w:tcPr>
          <w:p w14:paraId="3716C7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14" w:type="pct"/>
            <w:tcBorders>
              <w:top w:val="nil"/>
              <w:left w:val="nil"/>
              <w:bottom w:val="single" w:sz="4" w:space="0" w:color="auto"/>
              <w:right w:val="single" w:sz="4" w:space="0" w:color="auto"/>
            </w:tcBorders>
            <w:shd w:val="clear" w:color="000000" w:fill="FFFFFF"/>
            <w:vAlign w:val="center"/>
            <w:hideMark/>
          </w:tcPr>
          <w:p w14:paraId="7FEA9DD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6B6FC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18" w:type="pct"/>
            <w:tcBorders>
              <w:top w:val="nil"/>
              <w:left w:val="nil"/>
              <w:bottom w:val="single" w:sz="4" w:space="0" w:color="auto"/>
              <w:right w:val="single" w:sz="4" w:space="0" w:color="auto"/>
            </w:tcBorders>
            <w:shd w:val="clear" w:color="000000" w:fill="FFFFFF"/>
            <w:vAlign w:val="center"/>
            <w:hideMark/>
          </w:tcPr>
          <w:p w14:paraId="150C41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14" w:type="pct"/>
            <w:tcBorders>
              <w:top w:val="nil"/>
              <w:left w:val="nil"/>
              <w:bottom w:val="single" w:sz="4" w:space="0" w:color="auto"/>
              <w:right w:val="single" w:sz="4" w:space="0" w:color="auto"/>
            </w:tcBorders>
            <w:shd w:val="clear" w:color="000000" w:fill="FFFFFF"/>
            <w:vAlign w:val="center"/>
            <w:hideMark/>
          </w:tcPr>
          <w:p w14:paraId="1247F13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CFD7F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18" w:type="pct"/>
            <w:tcBorders>
              <w:top w:val="nil"/>
              <w:left w:val="nil"/>
              <w:bottom w:val="single" w:sz="4" w:space="0" w:color="auto"/>
              <w:right w:val="single" w:sz="4" w:space="0" w:color="auto"/>
            </w:tcBorders>
            <w:shd w:val="clear" w:color="000000" w:fill="FFFFFF"/>
            <w:vAlign w:val="center"/>
            <w:hideMark/>
          </w:tcPr>
          <w:p w14:paraId="540B9E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14" w:type="pct"/>
            <w:tcBorders>
              <w:top w:val="nil"/>
              <w:left w:val="nil"/>
              <w:bottom w:val="single" w:sz="4" w:space="0" w:color="auto"/>
              <w:right w:val="single" w:sz="4" w:space="0" w:color="auto"/>
            </w:tcBorders>
            <w:shd w:val="clear" w:color="000000" w:fill="FFFFFF"/>
            <w:vAlign w:val="center"/>
            <w:hideMark/>
          </w:tcPr>
          <w:p w14:paraId="5CD12E9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FF49E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1,200,000</w:t>
            </w:r>
          </w:p>
        </w:tc>
        <w:tc>
          <w:tcPr>
            <w:tcW w:w="120" w:type="pct"/>
            <w:tcBorders>
              <w:top w:val="nil"/>
              <w:left w:val="nil"/>
              <w:bottom w:val="single" w:sz="4" w:space="0" w:color="auto"/>
              <w:right w:val="single" w:sz="4" w:space="0" w:color="auto"/>
            </w:tcBorders>
            <w:shd w:val="clear" w:color="000000" w:fill="FFFFFF"/>
            <w:vAlign w:val="center"/>
            <w:hideMark/>
          </w:tcPr>
          <w:p w14:paraId="46608B6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3,600,000</w:t>
            </w:r>
          </w:p>
        </w:tc>
        <w:tc>
          <w:tcPr>
            <w:tcW w:w="112" w:type="pct"/>
            <w:tcBorders>
              <w:top w:val="nil"/>
              <w:left w:val="nil"/>
              <w:bottom w:val="single" w:sz="4" w:space="0" w:color="auto"/>
              <w:right w:val="single" w:sz="4" w:space="0" w:color="auto"/>
            </w:tcBorders>
            <w:shd w:val="clear" w:color="000000" w:fill="FFFFFF"/>
            <w:vAlign w:val="center"/>
            <w:hideMark/>
          </w:tcPr>
          <w:p w14:paraId="00D1B69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85722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3,600,000</w:t>
            </w:r>
          </w:p>
        </w:tc>
        <w:tc>
          <w:tcPr>
            <w:tcW w:w="105" w:type="pct"/>
            <w:tcBorders>
              <w:top w:val="nil"/>
              <w:left w:val="nil"/>
              <w:bottom w:val="single" w:sz="4" w:space="0" w:color="auto"/>
              <w:right w:val="single" w:sz="4" w:space="0" w:color="auto"/>
            </w:tcBorders>
            <w:shd w:val="clear" w:color="000000" w:fill="FFFFFF"/>
            <w:vAlign w:val="center"/>
            <w:hideMark/>
          </w:tcPr>
          <w:p w14:paraId="11CA48E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1,200,000</w:t>
            </w:r>
          </w:p>
        </w:tc>
        <w:tc>
          <w:tcPr>
            <w:tcW w:w="112" w:type="pct"/>
            <w:tcBorders>
              <w:top w:val="nil"/>
              <w:left w:val="nil"/>
              <w:bottom w:val="single" w:sz="4" w:space="0" w:color="auto"/>
              <w:right w:val="single" w:sz="4" w:space="0" w:color="auto"/>
            </w:tcBorders>
            <w:shd w:val="clear" w:color="000000" w:fill="FFFFFF"/>
            <w:vAlign w:val="center"/>
            <w:hideMark/>
          </w:tcPr>
          <w:p w14:paraId="185B556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2E7B78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1,200,000</w:t>
            </w:r>
          </w:p>
        </w:tc>
        <w:tc>
          <w:tcPr>
            <w:tcW w:w="116" w:type="pct"/>
            <w:tcBorders>
              <w:top w:val="nil"/>
              <w:left w:val="nil"/>
              <w:bottom w:val="single" w:sz="4" w:space="0" w:color="auto"/>
              <w:right w:val="single" w:sz="4" w:space="0" w:color="auto"/>
            </w:tcBorders>
            <w:shd w:val="clear" w:color="000000" w:fill="FFFFFF"/>
            <w:vAlign w:val="center"/>
            <w:hideMark/>
          </w:tcPr>
          <w:p w14:paraId="0E77ADB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2,400,000</w:t>
            </w:r>
          </w:p>
        </w:tc>
        <w:tc>
          <w:tcPr>
            <w:tcW w:w="112" w:type="pct"/>
            <w:tcBorders>
              <w:top w:val="nil"/>
              <w:left w:val="nil"/>
              <w:bottom w:val="single" w:sz="4" w:space="0" w:color="auto"/>
              <w:right w:val="single" w:sz="4" w:space="0" w:color="auto"/>
            </w:tcBorders>
            <w:shd w:val="clear" w:color="000000" w:fill="FFFFFF"/>
            <w:vAlign w:val="center"/>
            <w:hideMark/>
          </w:tcPr>
          <w:p w14:paraId="204FF92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715E75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2,400,000</w:t>
            </w:r>
          </w:p>
        </w:tc>
        <w:tc>
          <w:tcPr>
            <w:tcW w:w="114" w:type="pct"/>
            <w:tcBorders>
              <w:top w:val="nil"/>
              <w:left w:val="nil"/>
              <w:bottom w:val="single" w:sz="4" w:space="0" w:color="auto"/>
              <w:right w:val="single" w:sz="4" w:space="0" w:color="auto"/>
            </w:tcBorders>
            <w:shd w:val="clear" w:color="auto" w:fill="auto"/>
            <w:vAlign w:val="center"/>
            <w:hideMark/>
          </w:tcPr>
          <w:p w14:paraId="5E5967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6DB455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500DA5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CC47E5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92EAC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EAD3F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7,200,000</w:t>
            </w:r>
          </w:p>
        </w:tc>
        <w:tc>
          <w:tcPr>
            <w:tcW w:w="128" w:type="pct"/>
            <w:tcBorders>
              <w:top w:val="nil"/>
              <w:left w:val="nil"/>
              <w:bottom w:val="single" w:sz="4" w:space="0" w:color="auto"/>
              <w:right w:val="single" w:sz="4" w:space="0" w:color="auto"/>
            </w:tcBorders>
            <w:shd w:val="clear" w:color="auto" w:fill="auto"/>
            <w:vAlign w:val="center"/>
            <w:hideMark/>
          </w:tcPr>
          <w:p w14:paraId="5779CDD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76DACF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7,200,000</w:t>
            </w:r>
          </w:p>
        </w:tc>
      </w:tr>
      <w:tr w:rsidR="006A3252" w:rsidRPr="00225F2C" w14:paraId="1EC8C38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788132E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3.3.3</w:t>
            </w:r>
          </w:p>
        </w:tc>
        <w:tc>
          <w:tcPr>
            <w:tcW w:w="322" w:type="pct"/>
            <w:tcBorders>
              <w:top w:val="nil"/>
              <w:left w:val="nil"/>
              <w:bottom w:val="single" w:sz="4" w:space="0" w:color="auto"/>
              <w:right w:val="single" w:sz="4" w:space="0" w:color="auto"/>
            </w:tcBorders>
            <w:shd w:val="clear" w:color="000000" w:fill="DDEBF7"/>
            <w:vAlign w:val="center"/>
            <w:hideMark/>
          </w:tcPr>
          <w:p w14:paraId="0F89BBCE"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 xml:space="preserve">Rritja e kontributit në mekanizmat ekzistues dypalësh, rajonalë dhe ndërkombëtarë </w:t>
            </w:r>
          </w:p>
        </w:tc>
        <w:tc>
          <w:tcPr>
            <w:tcW w:w="113" w:type="pct"/>
            <w:tcBorders>
              <w:top w:val="nil"/>
              <w:left w:val="nil"/>
              <w:bottom w:val="single" w:sz="4" w:space="0" w:color="auto"/>
              <w:right w:val="single" w:sz="4" w:space="0" w:color="auto"/>
            </w:tcBorders>
            <w:shd w:val="clear" w:color="000000" w:fill="DDEBF7"/>
            <w:vAlign w:val="center"/>
            <w:hideMark/>
          </w:tcPr>
          <w:p w14:paraId="31F68E3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noWrap/>
            <w:vAlign w:val="center"/>
            <w:hideMark/>
          </w:tcPr>
          <w:p w14:paraId="5ABA157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2FD749E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713A250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5EABC47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7E9D60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67AA3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59DF11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5DBA0CF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4590E5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62C25E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5BFD5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3B716C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967CC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E2647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D8FE9F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5102E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8E443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7F538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5736A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7D87A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6DE94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4021C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FFA43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F0656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311FEBC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30A49D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62D26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7D392D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1583199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17A11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230890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AA8DBD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5B05FA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F57B59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2DE6A6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9A3BCC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398D878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0594A4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3273C7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1B4BF4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17011CD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3.3.3.1</w:t>
            </w:r>
          </w:p>
        </w:tc>
        <w:tc>
          <w:tcPr>
            <w:tcW w:w="322" w:type="pct"/>
            <w:tcBorders>
              <w:top w:val="nil"/>
              <w:left w:val="nil"/>
              <w:bottom w:val="single" w:sz="4" w:space="0" w:color="auto"/>
              <w:right w:val="single" w:sz="4" w:space="0" w:color="auto"/>
            </w:tcBorders>
            <w:shd w:val="clear" w:color="000000" w:fill="FFFFFF"/>
            <w:vAlign w:val="center"/>
            <w:hideMark/>
          </w:tcPr>
          <w:p w14:paraId="20BCD41A"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Pjesëmarrja aktive, shkëmbimi i informacioneve dhe eksperiencave dhe dhënia e kontributit të vazhdueshëm në proceset dhe mekanizmat rajonalë: </w:t>
            </w:r>
            <w:r w:rsidRPr="00225F2C">
              <w:rPr>
                <w:rFonts w:ascii="Garamond" w:hAnsi="Garamond"/>
                <w:sz w:val="4"/>
                <w:szCs w:val="4"/>
              </w:rPr>
              <w:br/>
              <w:t>- procesi i Komisioneve të AVL, RASR, EMPACT, SEEFEN, SEEFEG, RACVIAC, RIEP, EU P2P, SELEC;</w:t>
            </w:r>
            <w:r w:rsidRPr="00225F2C">
              <w:rPr>
                <w:rFonts w:ascii="Garamond" w:hAnsi="Garamond"/>
                <w:sz w:val="4"/>
                <w:szCs w:val="4"/>
              </w:rPr>
              <w:br/>
              <w:t>-shkëmbimi i praktikave me të mira me EMPACT/EUROPOL nëpërmjet Buletinit të Europol për Armët e Zjarrit, analizave të indikatorëve të ardhura nga homologët, indikatorëve të riskut në rastet e evidentuara në Shqipëri.</w:t>
            </w:r>
          </w:p>
        </w:tc>
        <w:tc>
          <w:tcPr>
            <w:tcW w:w="113" w:type="pct"/>
            <w:tcBorders>
              <w:top w:val="nil"/>
              <w:left w:val="nil"/>
              <w:bottom w:val="single" w:sz="4" w:space="0" w:color="auto"/>
              <w:right w:val="single" w:sz="4" w:space="0" w:color="auto"/>
            </w:tcBorders>
            <w:shd w:val="clear" w:color="000000" w:fill="FFFFFF"/>
            <w:vAlign w:val="center"/>
            <w:hideMark/>
          </w:tcPr>
          <w:p w14:paraId="0721BB6C" w14:textId="1CBB37D1"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w:t>
            </w:r>
            <w:r w:rsidRPr="00225F2C">
              <w:rPr>
                <w:rFonts w:ascii="Garamond" w:hAnsi="Garamond"/>
                <w:sz w:val="4"/>
                <w:szCs w:val="4"/>
              </w:rPr>
              <w:br/>
              <w:t>91703AG</w:t>
            </w:r>
          </w:p>
        </w:tc>
        <w:tc>
          <w:tcPr>
            <w:tcW w:w="101" w:type="pct"/>
            <w:tcBorders>
              <w:top w:val="nil"/>
              <w:left w:val="nil"/>
              <w:bottom w:val="single" w:sz="4" w:space="0" w:color="auto"/>
              <w:right w:val="single" w:sz="4" w:space="0" w:color="auto"/>
            </w:tcBorders>
            <w:shd w:val="clear" w:color="000000" w:fill="FFFFFF"/>
            <w:vAlign w:val="center"/>
            <w:hideMark/>
          </w:tcPr>
          <w:p w14:paraId="341FC6C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421957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Institucionet në Komisionin Kombëtar të AVL; </w:t>
            </w:r>
          </w:p>
        </w:tc>
        <w:tc>
          <w:tcPr>
            <w:tcW w:w="75" w:type="pct"/>
            <w:tcBorders>
              <w:top w:val="nil"/>
              <w:left w:val="nil"/>
              <w:bottom w:val="single" w:sz="4" w:space="0" w:color="auto"/>
              <w:right w:val="single" w:sz="4" w:space="0" w:color="auto"/>
            </w:tcBorders>
            <w:shd w:val="clear" w:color="000000" w:fill="FFFFFF"/>
            <w:vAlign w:val="center"/>
            <w:hideMark/>
          </w:tcPr>
          <w:p w14:paraId="61452E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361EC68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55B3EA6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34" w:type="pct"/>
            <w:tcBorders>
              <w:top w:val="nil"/>
              <w:left w:val="nil"/>
              <w:bottom w:val="single" w:sz="4" w:space="0" w:color="auto"/>
              <w:right w:val="single" w:sz="4" w:space="0" w:color="auto"/>
            </w:tcBorders>
            <w:shd w:val="clear" w:color="000000" w:fill="FFFFFF"/>
            <w:noWrap/>
            <w:vAlign w:val="center"/>
            <w:hideMark/>
          </w:tcPr>
          <w:p w14:paraId="72349A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670ACC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50" w:type="pct"/>
            <w:tcBorders>
              <w:top w:val="nil"/>
              <w:left w:val="nil"/>
              <w:bottom w:val="single" w:sz="4" w:space="0" w:color="auto"/>
              <w:right w:val="single" w:sz="4" w:space="0" w:color="auto"/>
            </w:tcBorders>
            <w:shd w:val="clear" w:color="auto" w:fill="auto"/>
            <w:noWrap/>
            <w:vAlign w:val="center"/>
            <w:hideMark/>
          </w:tcPr>
          <w:p w14:paraId="2452EC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89" w:type="pct"/>
            <w:tcBorders>
              <w:top w:val="nil"/>
              <w:left w:val="nil"/>
              <w:bottom w:val="single" w:sz="4" w:space="0" w:color="auto"/>
              <w:right w:val="single" w:sz="4" w:space="0" w:color="auto"/>
            </w:tcBorders>
            <w:shd w:val="clear" w:color="auto" w:fill="auto"/>
            <w:noWrap/>
            <w:vAlign w:val="center"/>
            <w:hideMark/>
          </w:tcPr>
          <w:p w14:paraId="1C4D09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26997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auto" w:fill="auto"/>
            <w:noWrap/>
            <w:vAlign w:val="center"/>
            <w:hideMark/>
          </w:tcPr>
          <w:p w14:paraId="37D39DC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3" w:type="pct"/>
            <w:tcBorders>
              <w:top w:val="nil"/>
              <w:left w:val="nil"/>
              <w:bottom w:val="single" w:sz="4" w:space="0" w:color="auto"/>
              <w:right w:val="single" w:sz="4" w:space="0" w:color="auto"/>
            </w:tcBorders>
            <w:shd w:val="clear" w:color="auto" w:fill="auto"/>
            <w:noWrap/>
            <w:vAlign w:val="center"/>
            <w:hideMark/>
          </w:tcPr>
          <w:p w14:paraId="4C593BB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65442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auto" w:fill="auto"/>
            <w:noWrap/>
            <w:vAlign w:val="center"/>
            <w:hideMark/>
          </w:tcPr>
          <w:p w14:paraId="3991C2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auto" w:fill="auto"/>
            <w:noWrap/>
            <w:vAlign w:val="center"/>
            <w:hideMark/>
          </w:tcPr>
          <w:p w14:paraId="27D4016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B47D0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auto" w:fill="auto"/>
            <w:noWrap/>
            <w:vAlign w:val="center"/>
            <w:hideMark/>
          </w:tcPr>
          <w:p w14:paraId="5D0A017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auto" w:fill="auto"/>
            <w:noWrap/>
            <w:vAlign w:val="center"/>
            <w:hideMark/>
          </w:tcPr>
          <w:p w14:paraId="63E66D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A15B11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auto" w:fill="auto"/>
            <w:noWrap/>
            <w:vAlign w:val="center"/>
            <w:hideMark/>
          </w:tcPr>
          <w:p w14:paraId="4D378BB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auto" w:fill="auto"/>
            <w:noWrap/>
            <w:vAlign w:val="center"/>
            <w:hideMark/>
          </w:tcPr>
          <w:p w14:paraId="66F77C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F614AD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20" w:type="pct"/>
            <w:tcBorders>
              <w:top w:val="nil"/>
              <w:left w:val="nil"/>
              <w:bottom w:val="single" w:sz="4" w:space="0" w:color="auto"/>
              <w:right w:val="single" w:sz="4" w:space="0" w:color="auto"/>
            </w:tcBorders>
            <w:shd w:val="clear" w:color="000000" w:fill="FFFFFF"/>
            <w:vAlign w:val="center"/>
            <w:hideMark/>
          </w:tcPr>
          <w:p w14:paraId="127FE51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4F84101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86A752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471C825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2BC0965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654B94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4B540C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1,459,264</w:t>
            </w:r>
          </w:p>
        </w:tc>
        <w:tc>
          <w:tcPr>
            <w:tcW w:w="112" w:type="pct"/>
            <w:tcBorders>
              <w:top w:val="nil"/>
              <w:left w:val="nil"/>
              <w:bottom w:val="single" w:sz="4" w:space="0" w:color="auto"/>
              <w:right w:val="single" w:sz="4" w:space="0" w:color="auto"/>
            </w:tcBorders>
            <w:shd w:val="clear" w:color="000000" w:fill="FFFFFF"/>
            <w:vAlign w:val="center"/>
            <w:hideMark/>
          </w:tcPr>
          <w:p w14:paraId="7271013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449607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1,459,264</w:t>
            </w:r>
          </w:p>
        </w:tc>
        <w:tc>
          <w:tcPr>
            <w:tcW w:w="114" w:type="pct"/>
            <w:tcBorders>
              <w:top w:val="nil"/>
              <w:left w:val="nil"/>
              <w:bottom w:val="single" w:sz="4" w:space="0" w:color="auto"/>
              <w:right w:val="single" w:sz="4" w:space="0" w:color="auto"/>
            </w:tcBorders>
            <w:shd w:val="clear" w:color="auto" w:fill="auto"/>
            <w:vAlign w:val="center"/>
            <w:hideMark/>
          </w:tcPr>
          <w:p w14:paraId="3E06B7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2B031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C79C1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5F86D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68E98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7788D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4,377,792</w:t>
            </w:r>
          </w:p>
        </w:tc>
        <w:tc>
          <w:tcPr>
            <w:tcW w:w="128" w:type="pct"/>
            <w:tcBorders>
              <w:top w:val="nil"/>
              <w:left w:val="nil"/>
              <w:bottom w:val="single" w:sz="4" w:space="0" w:color="auto"/>
              <w:right w:val="single" w:sz="4" w:space="0" w:color="auto"/>
            </w:tcBorders>
            <w:shd w:val="clear" w:color="auto" w:fill="auto"/>
            <w:vAlign w:val="center"/>
            <w:hideMark/>
          </w:tcPr>
          <w:p w14:paraId="36E836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58746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4,377,792</w:t>
            </w:r>
          </w:p>
        </w:tc>
      </w:tr>
      <w:tr w:rsidR="006A3252" w:rsidRPr="00225F2C" w14:paraId="19605F70"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7E1BE51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3.3.4</w:t>
            </w:r>
          </w:p>
        </w:tc>
        <w:tc>
          <w:tcPr>
            <w:tcW w:w="322" w:type="pct"/>
            <w:tcBorders>
              <w:top w:val="nil"/>
              <w:left w:val="nil"/>
              <w:bottom w:val="single" w:sz="4" w:space="0" w:color="auto"/>
              <w:right w:val="single" w:sz="4" w:space="0" w:color="auto"/>
            </w:tcBorders>
            <w:shd w:val="clear" w:color="000000" w:fill="DDEBF7"/>
            <w:vAlign w:val="center"/>
            <w:hideMark/>
          </w:tcPr>
          <w:p w14:paraId="0F3036FD"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Konsolidimi i praktikave të mira për të luftuar trafikimin e armëve të zjarrit.</w:t>
            </w:r>
          </w:p>
        </w:tc>
        <w:tc>
          <w:tcPr>
            <w:tcW w:w="113" w:type="pct"/>
            <w:tcBorders>
              <w:top w:val="nil"/>
              <w:left w:val="nil"/>
              <w:bottom w:val="single" w:sz="4" w:space="0" w:color="auto"/>
              <w:right w:val="single" w:sz="4" w:space="0" w:color="auto"/>
            </w:tcBorders>
            <w:shd w:val="clear" w:color="000000" w:fill="DDEBF7"/>
            <w:vAlign w:val="center"/>
            <w:hideMark/>
          </w:tcPr>
          <w:p w14:paraId="47BA522A"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noWrap/>
            <w:vAlign w:val="center"/>
            <w:hideMark/>
          </w:tcPr>
          <w:p w14:paraId="51EEEF5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5660035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3C6DFA2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62235FB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021B173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645673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63A7F2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3D019F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024664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61974D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48E505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62ADBE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E6690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FB4278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D5CD18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CDE71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CB206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4A1642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E8ACE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E13A6A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2ED31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090FD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56576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07DBD2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42CE04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747FC3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478AA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42927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39DD65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D7EEC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93B28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D8C8B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53C86DD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B2B01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BD682D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F671D2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31D5EB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76B8B6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27483D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2721F64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213A0EF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3.3.4.1</w:t>
            </w:r>
          </w:p>
        </w:tc>
        <w:tc>
          <w:tcPr>
            <w:tcW w:w="322" w:type="pct"/>
            <w:tcBorders>
              <w:top w:val="nil"/>
              <w:left w:val="nil"/>
              <w:bottom w:val="single" w:sz="4" w:space="0" w:color="auto"/>
              <w:right w:val="single" w:sz="4" w:space="0" w:color="auto"/>
            </w:tcBorders>
            <w:shd w:val="clear" w:color="000000" w:fill="FFFFFF"/>
            <w:vAlign w:val="center"/>
            <w:hideMark/>
          </w:tcPr>
          <w:p w14:paraId="4B5D44A4" w14:textId="52F29B45"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Shkëmbimi i informacioneve policore nëpërmjet Europolit, Interpolit</w:t>
            </w:r>
            <w:r w:rsidR="00FE75BE">
              <w:rPr>
                <w:rFonts w:ascii="Garamond" w:hAnsi="Garamond"/>
                <w:sz w:val="4"/>
                <w:szCs w:val="4"/>
              </w:rPr>
              <w:t xml:space="preserve"> </w:t>
            </w:r>
            <w:r w:rsidRPr="00225F2C">
              <w:rPr>
                <w:rFonts w:ascii="Garamond" w:hAnsi="Garamond"/>
                <w:sz w:val="4"/>
                <w:szCs w:val="4"/>
              </w:rPr>
              <w:t>mbi parandalimin apo ndjekjen e mëtejshme të rasteve të trafikimit të armëve të zjarrit.</w:t>
            </w:r>
          </w:p>
        </w:tc>
        <w:tc>
          <w:tcPr>
            <w:tcW w:w="113" w:type="pct"/>
            <w:tcBorders>
              <w:top w:val="nil"/>
              <w:left w:val="nil"/>
              <w:bottom w:val="single" w:sz="4" w:space="0" w:color="auto"/>
              <w:right w:val="single" w:sz="4" w:space="0" w:color="auto"/>
            </w:tcBorders>
            <w:shd w:val="clear" w:color="000000" w:fill="FFFFFF"/>
            <w:vAlign w:val="center"/>
            <w:hideMark/>
          </w:tcPr>
          <w:p w14:paraId="541F2DC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03140;Kodi i produktit: 9164AR </w:t>
            </w:r>
          </w:p>
        </w:tc>
        <w:tc>
          <w:tcPr>
            <w:tcW w:w="101" w:type="pct"/>
            <w:tcBorders>
              <w:top w:val="nil"/>
              <w:left w:val="nil"/>
              <w:bottom w:val="single" w:sz="4" w:space="0" w:color="auto"/>
              <w:right w:val="single" w:sz="4" w:space="0" w:color="auto"/>
            </w:tcBorders>
            <w:shd w:val="clear" w:color="000000" w:fill="FFFFFF"/>
            <w:noWrap/>
            <w:vAlign w:val="center"/>
            <w:hideMark/>
          </w:tcPr>
          <w:p w14:paraId="4B2C22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772908D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7C452C2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4BB74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65E789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34" w:type="pct"/>
            <w:tcBorders>
              <w:top w:val="nil"/>
              <w:left w:val="nil"/>
              <w:bottom w:val="single" w:sz="4" w:space="0" w:color="auto"/>
              <w:right w:val="single" w:sz="4" w:space="0" w:color="auto"/>
            </w:tcBorders>
            <w:shd w:val="clear" w:color="000000" w:fill="FFFFFF"/>
            <w:noWrap/>
            <w:vAlign w:val="center"/>
            <w:hideMark/>
          </w:tcPr>
          <w:p w14:paraId="11445EF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6FB1E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50" w:type="pct"/>
            <w:tcBorders>
              <w:top w:val="nil"/>
              <w:left w:val="nil"/>
              <w:bottom w:val="single" w:sz="4" w:space="0" w:color="auto"/>
              <w:right w:val="single" w:sz="4" w:space="0" w:color="auto"/>
            </w:tcBorders>
            <w:shd w:val="clear" w:color="000000" w:fill="FFFFFF"/>
            <w:noWrap/>
            <w:vAlign w:val="center"/>
            <w:hideMark/>
          </w:tcPr>
          <w:p w14:paraId="6AD154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89" w:type="pct"/>
            <w:tcBorders>
              <w:top w:val="nil"/>
              <w:left w:val="nil"/>
              <w:bottom w:val="single" w:sz="4" w:space="0" w:color="auto"/>
              <w:right w:val="single" w:sz="4" w:space="0" w:color="auto"/>
            </w:tcBorders>
            <w:shd w:val="clear" w:color="000000" w:fill="FFFFFF"/>
            <w:noWrap/>
            <w:vAlign w:val="center"/>
            <w:hideMark/>
          </w:tcPr>
          <w:p w14:paraId="7BB412A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63BF1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14" w:type="pct"/>
            <w:tcBorders>
              <w:top w:val="nil"/>
              <w:left w:val="nil"/>
              <w:bottom w:val="single" w:sz="4" w:space="0" w:color="auto"/>
              <w:right w:val="single" w:sz="4" w:space="0" w:color="auto"/>
            </w:tcBorders>
            <w:shd w:val="clear" w:color="000000" w:fill="FFFFFF"/>
            <w:noWrap/>
            <w:vAlign w:val="center"/>
            <w:hideMark/>
          </w:tcPr>
          <w:p w14:paraId="04BADF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13" w:type="pct"/>
            <w:tcBorders>
              <w:top w:val="nil"/>
              <w:left w:val="nil"/>
              <w:bottom w:val="single" w:sz="4" w:space="0" w:color="auto"/>
              <w:right w:val="single" w:sz="4" w:space="0" w:color="auto"/>
            </w:tcBorders>
            <w:shd w:val="clear" w:color="000000" w:fill="FFFFFF"/>
            <w:noWrap/>
            <w:vAlign w:val="center"/>
            <w:hideMark/>
          </w:tcPr>
          <w:p w14:paraId="101112D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7A0CE39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18" w:type="pct"/>
            <w:tcBorders>
              <w:top w:val="nil"/>
              <w:left w:val="nil"/>
              <w:bottom w:val="single" w:sz="4" w:space="0" w:color="auto"/>
              <w:right w:val="single" w:sz="4" w:space="0" w:color="auto"/>
            </w:tcBorders>
            <w:shd w:val="clear" w:color="000000" w:fill="FFFFFF"/>
            <w:noWrap/>
            <w:vAlign w:val="center"/>
            <w:hideMark/>
          </w:tcPr>
          <w:p w14:paraId="5B8368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14" w:type="pct"/>
            <w:tcBorders>
              <w:top w:val="nil"/>
              <w:left w:val="nil"/>
              <w:bottom w:val="single" w:sz="4" w:space="0" w:color="auto"/>
              <w:right w:val="single" w:sz="4" w:space="0" w:color="auto"/>
            </w:tcBorders>
            <w:shd w:val="clear" w:color="000000" w:fill="FFFFFF"/>
            <w:noWrap/>
            <w:vAlign w:val="center"/>
            <w:hideMark/>
          </w:tcPr>
          <w:p w14:paraId="5B5E178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3B898E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18" w:type="pct"/>
            <w:tcBorders>
              <w:top w:val="nil"/>
              <w:left w:val="nil"/>
              <w:bottom w:val="single" w:sz="4" w:space="0" w:color="auto"/>
              <w:right w:val="single" w:sz="4" w:space="0" w:color="auto"/>
            </w:tcBorders>
            <w:shd w:val="clear" w:color="000000" w:fill="FFFFFF"/>
            <w:noWrap/>
            <w:vAlign w:val="center"/>
            <w:hideMark/>
          </w:tcPr>
          <w:p w14:paraId="1BCF15D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14" w:type="pct"/>
            <w:tcBorders>
              <w:top w:val="nil"/>
              <w:left w:val="nil"/>
              <w:bottom w:val="single" w:sz="4" w:space="0" w:color="auto"/>
              <w:right w:val="single" w:sz="4" w:space="0" w:color="auto"/>
            </w:tcBorders>
            <w:shd w:val="clear" w:color="000000" w:fill="FFFFFF"/>
            <w:noWrap/>
            <w:vAlign w:val="center"/>
            <w:hideMark/>
          </w:tcPr>
          <w:p w14:paraId="7284870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13C25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18" w:type="pct"/>
            <w:tcBorders>
              <w:top w:val="nil"/>
              <w:left w:val="nil"/>
              <w:bottom w:val="single" w:sz="4" w:space="0" w:color="auto"/>
              <w:right w:val="single" w:sz="4" w:space="0" w:color="auto"/>
            </w:tcBorders>
            <w:shd w:val="clear" w:color="000000" w:fill="FFFFFF"/>
            <w:noWrap/>
            <w:vAlign w:val="center"/>
            <w:hideMark/>
          </w:tcPr>
          <w:p w14:paraId="5B6EEEA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14" w:type="pct"/>
            <w:tcBorders>
              <w:top w:val="nil"/>
              <w:left w:val="nil"/>
              <w:bottom w:val="single" w:sz="4" w:space="0" w:color="auto"/>
              <w:right w:val="single" w:sz="4" w:space="0" w:color="auto"/>
            </w:tcBorders>
            <w:shd w:val="clear" w:color="000000" w:fill="FFFFFF"/>
            <w:noWrap/>
            <w:vAlign w:val="center"/>
            <w:hideMark/>
          </w:tcPr>
          <w:p w14:paraId="49C58E8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AF9841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16,040,737</w:t>
            </w:r>
          </w:p>
        </w:tc>
        <w:tc>
          <w:tcPr>
            <w:tcW w:w="120" w:type="pct"/>
            <w:tcBorders>
              <w:top w:val="nil"/>
              <w:left w:val="nil"/>
              <w:bottom w:val="single" w:sz="4" w:space="0" w:color="auto"/>
              <w:right w:val="single" w:sz="4" w:space="0" w:color="auto"/>
            </w:tcBorders>
            <w:shd w:val="clear" w:color="000000" w:fill="FFFFFF"/>
            <w:vAlign w:val="center"/>
            <w:hideMark/>
          </w:tcPr>
          <w:p w14:paraId="114C74C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48,122,211</w:t>
            </w:r>
          </w:p>
        </w:tc>
        <w:tc>
          <w:tcPr>
            <w:tcW w:w="112" w:type="pct"/>
            <w:tcBorders>
              <w:top w:val="nil"/>
              <w:left w:val="nil"/>
              <w:bottom w:val="single" w:sz="4" w:space="0" w:color="auto"/>
              <w:right w:val="single" w:sz="4" w:space="0" w:color="auto"/>
            </w:tcBorders>
            <w:shd w:val="clear" w:color="000000" w:fill="FFFFFF"/>
            <w:vAlign w:val="center"/>
            <w:hideMark/>
          </w:tcPr>
          <w:p w14:paraId="3D284E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E69D8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48,122,211</w:t>
            </w:r>
          </w:p>
        </w:tc>
        <w:tc>
          <w:tcPr>
            <w:tcW w:w="105" w:type="pct"/>
            <w:tcBorders>
              <w:top w:val="nil"/>
              <w:left w:val="nil"/>
              <w:bottom w:val="single" w:sz="4" w:space="0" w:color="auto"/>
              <w:right w:val="single" w:sz="4" w:space="0" w:color="auto"/>
            </w:tcBorders>
            <w:shd w:val="clear" w:color="000000" w:fill="FFFFFF"/>
            <w:vAlign w:val="center"/>
            <w:hideMark/>
          </w:tcPr>
          <w:p w14:paraId="4DB5F61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16,040,737</w:t>
            </w:r>
          </w:p>
        </w:tc>
        <w:tc>
          <w:tcPr>
            <w:tcW w:w="112" w:type="pct"/>
            <w:tcBorders>
              <w:top w:val="nil"/>
              <w:left w:val="nil"/>
              <w:bottom w:val="single" w:sz="4" w:space="0" w:color="auto"/>
              <w:right w:val="single" w:sz="4" w:space="0" w:color="auto"/>
            </w:tcBorders>
            <w:shd w:val="clear" w:color="000000" w:fill="FFFFFF"/>
            <w:vAlign w:val="center"/>
            <w:hideMark/>
          </w:tcPr>
          <w:p w14:paraId="58ADBEB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C79884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16,040,737</w:t>
            </w:r>
          </w:p>
        </w:tc>
        <w:tc>
          <w:tcPr>
            <w:tcW w:w="116" w:type="pct"/>
            <w:tcBorders>
              <w:top w:val="nil"/>
              <w:left w:val="nil"/>
              <w:bottom w:val="single" w:sz="4" w:space="0" w:color="auto"/>
              <w:right w:val="single" w:sz="4" w:space="0" w:color="auto"/>
            </w:tcBorders>
            <w:shd w:val="clear" w:color="000000" w:fill="FFFFFF"/>
            <w:vAlign w:val="center"/>
            <w:hideMark/>
          </w:tcPr>
          <w:p w14:paraId="7D6F09C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32,081,474</w:t>
            </w:r>
          </w:p>
        </w:tc>
        <w:tc>
          <w:tcPr>
            <w:tcW w:w="112" w:type="pct"/>
            <w:tcBorders>
              <w:top w:val="nil"/>
              <w:left w:val="nil"/>
              <w:bottom w:val="single" w:sz="4" w:space="0" w:color="auto"/>
              <w:right w:val="single" w:sz="4" w:space="0" w:color="auto"/>
            </w:tcBorders>
            <w:shd w:val="clear" w:color="000000" w:fill="FFFFFF"/>
            <w:vAlign w:val="center"/>
            <w:hideMark/>
          </w:tcPr>
          <w:p w14:paraId="27D6F14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BF336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32,081,474</w:t>
            </w:r>
          </w:p>
        </w:tc>
        <w:tc>
          <w:tcPr>
            <w:tcW w:w="114" w:type="pct"/>
            <w:tcBorders>
              <w:top w:val="nil"/>
              <w:left w:val="nil"/>
              <w:bottom w:val="single" w:sz="4" w:space="0" w:color="auto"/>
              <w:right w:val="single" w:sz="4" w:space="0" w:color="auto"/>
            </w:tcBorders>
            <w:shd w:val="clear" w:color="auto" w:fill="auto"/>
            <w:vAlign w:val="center"/>
            <w:hideMark/>
          </w:tcPr>
          <w:p w14:paraId="3C8BAE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5A78B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7A1D86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6F786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0F5F7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72F8D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96,244,422</w:t>
            </w:r>
          </w:p>
        </w:tc>
        <w:tc>
          <w:tcPr>
            <w:tcW w:w="128" w:type="pct"/>
            <w:tcBorders>
              <w:top w:val="nil"/>
              <w:left w:val="nil"/>
              <w:bottom w:val="single" w:sz="4" w:space="0" w:color="auto"/>
              <w:right w:val="single" w:sz="4" w:space="0" w:color="auto"/>
            </w:tcBorders>
            <w:shd w:val="clear" w:color="auto" w:fill="auto"/>
            <w:vAlign w:val="center"/>
            <w:hideMark/>
          </w:tcPr>
          <w:p w14:paraId="4648935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948C1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96,244,422</w:t>
            </w:r>
          </w:p>
        </w:tc>
      </w:tr>
      <w:tr w:rsidR="00FE75BE" w:rsidRPr="00225F2C" w14:paraId="2B19541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5CF18EE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3.3.4.2</w:t>
            </w:r>
          </w:p>
        </w:tc>
        <w:tc>
          <w:tcPr>
            <w:tcW w:w="322" w:type="pct"/>
            <w:tcBorders>
              <w:top w:val="nil"/>
              <w:left w:val="nil"/>
              <w:bottom w:val="nil"/>
              <w:right w:val="nil"/>
            </w:tcBorders>
            <w:shd w:val="clear" w:color="000000" w:fill="FFFFFF"/>
            <w:vAlign w:val="center"/>
            <w:hideMark/>
          </w:tcPr>
          <w:p w14:paraId="3A042BF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Kryerja e vlerësimit të nevojave për ngritjen pikave të kontrollit dhe patrullave të përbashkëta në kufi. </w:t>
            </w:r>
          </w:p>
        </w:tc>
        <w:tc>
          <w:tcPr>
            <w:tcW w:w="113" w:type="pct"/>
            <w:tcBorders>
              <w:top w:val="nil"/>
              <w:left w:val="single" w:sz="4" w:space="0" w:color="auto"/>
              <w:bottom w:val="single" w:sz="4" w:space="0" w:color="auto"/>
              <w:right w:val="single" w:sz="4" w:space="0" w:color="auto"/>
            </w:tcBorders>
            <w:shd w:val="clear" w:color="000000" w:fill="FFFFFF"/>
            <w:vAlign w:val="center"/>
            <w:hideMark/>
          </w:tcPr>
          <w:p w14:paraId="4D17090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03140;Kodi i produktit: 9164AR </w:t>
            </w:r>
          </w:p>
        </w:tc>
        <w:tc>
          <w:tcPr>
            <w:tcW w:w="101" w:type="pct"/>
            <w:tcBorders>
              <w:top w:val="nil"/>
              <w:left w:val="nil"/>
              <w:bottom w:val="single" w:sz="4" w:space="0" w:color="auto"/>
              <w:right w:val="single" w:sz="4" w:space="0" w:color="auto"/>
            </w:tcBorders>
            <w:shd w:val="clear" w:color="000000" w:fill="FFFFFF"/>
            <w:noWrap/>
            <w:vAlign w:val="center"/>
            <w:hideMark/>
          </w:tcPr>
          <w:p w14:paraId="07C2462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4309521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579FA1C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20E7CE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0DA7E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34" w:type="pct"/>
            <w:tcBorders>
              <w:top w:val="nil"/>
              <w:left w:val="nil"/>
              <w:bottom w:val="single" w:sz="4" w:space="0" w:color="auto"/>
              <w:right w:val="single" w:sz="4" w:space="0" w:color="auto"/>
            </w:tcBorders>
            <w:shd w:val="clear" w:color="000000" w:fill="FFFFFF"/>
            <w:noWrap/>
            <w:vAlign w:val="center"/>
            <w:hideMark/>
          </w:tcPr>
          <w:p w14:paraId="7931645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76E2DBF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50" w:type="pct"/>
            <w:tcBorders>
              <w:top w:val="nil"/>
              <w:left w:val="nil"/>
              <w:bottom w:val="single" w:sz="4" w:space="0" w:color="auto"/>
              <w:right w:val="single" w:sz="4" w:space="0" w:color="auto"/>
            </w:tcBorders>
            <w:shd w:val="clear" w:color="000000" w:fill="FFFFFF"/>
            <w:noWrap/>
            <w:vAlign w:val="center"/>
            <w:hideMark/>
          </w:tcPr>
          <w:p w14:paraId="781D202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89" w:type="pct"/>
            <w:tcBorders>
              <w:top w:val="nil"/>
              <w:left w:val="nil"/>
              <w:bottom w:val="single" w:sz="4" w:space="0" w:color="auto"/>
              <w:right w:val="single" w:sz="4" w:space="0" w:color="auto"/>
            </w:tcBorders>
            <w:shd w:val="clear" w:color="000000" w:fill="FFFFFF"/>
            <w:noWrap/>
            <w:vAlign w:val="center"/>
            <w:hideMark/>
          </w:tcPr>
          <w:p w14:paraId="1066F2B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8798CF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14" w:type="pct"/>
            <w:tcBorders>
              <w:top w:val="nil"/>
              <w:left w:val="nil"/>
              <w:bottom w:val="single" w:sz="4" w:space="0" w:color="auto"/>
              <w:right w:val="single" w:sz="4" w:space="0" w:color="auto"/>
            </w:tcBorders>
            <w:shd w:val="clear" w:color="000000" w:fill="FFFFFF"/>
            <w:noWrap/>
            <w:vAlign w:val="center"/>
            <w:hideMark/>
          </w:tcPr>
          <w:p w14:paraId="4A22256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13" w:type="pct"/>
            <w:tcBorders>
              <w:top w:val="nil"/>
              <w:left w:val="nil"/>
              <w:bottom w:val="single" w:sz="4" w:space="0" w:color="auto"/>
              <w:right w:val="single" w:sz="4" w:space="0" w:color="auto"/>
            </w:tcBorders>
            <w:shd w:val="clear" w:color="000000" w:fill="FFFFFF"/>
            <w:noWrap/>
            <w:vAlign w:val="center"/>
            <w:hideMark/>
          </w:tcPr>
          <w:p w14:paraId="1B014D9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C0B432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18" w:type="pct"/>
            <w:tcBorders>
              <w:top w:val="nil"/>
              <w:left w:val="nil"/>
              <w:bottom w:val="single" w:sz="4" w:space="0" w:color="auto"/>
              <w:right w:val="single" w:sz="4" w:space="0" w:color="auto"/>
            </w:tcBorders>
            <w:shd w:val="clear" w:color="000000" w:fill="FFFFFF"/>
            <w:noWrap/>
            <w:vAlign w:val="center"/>
            <w:hideMark/>
          </w:tcPr>
          <w:p w14:paraId="771CBF3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14" w:type="pct"/>
            <w:tcBorders>
              <w:top w:val="nil"/>
              <w:left w:val="nil"/>
              <w:bottom w:val="single" w:sz="4" w:space="0" w:color="auto"/>
              <w:right w:val="single" w:sz="4" w:space="0" w:color="auto"/>
            </w:tcBorders>
            <w:shd w:val="clear" w:color="000000" w:fill="FFFFFF"/>
            <w:noWrap/>
            <w:vAlign w:val="center"/>
            <w:hideMark/>
          </w:tcPr>
          <w:p w14:paraId="24E128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CEA0FA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18" w:type="pct"/>
            <w:tcBorders>
              <w:top w:val="nil"/>
              <w:left w:val="nil"/>
              <w:bottom w:val="single" w:sz="4" w:space="0" w:color="auto"/>
              <w:right w:val="single" w:sz="4" w:space="0" w:color="auto"/>
            </w:tcBorders>
            <w:shd w:val="clear" w:color="000000" w:fill="FFFFFF"/>
            <w:noWrap/>
            <w:vAlign w:val="center"/>
            <w:hideMark/>
          </w:tcPr>
          <w:p w14:paraId="6A68A5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14" w:type="pct"/>
            <w:tcBorders>
              <w:top w:val="nil"/>
              <w:left w:val="nil"/>
              <w:bottom w:val="single" w:sz="4" w:space="0" w:color="auto"/>
              <w:right w:val="single" w:sz="4" w:space="0" w:color="auto"/>
            </w:tcBorders>
            <w:shd w:val="clear" w:color="000000" w:fill="FFFFFF"/>
            <w:noWrap/>
            <w:vAlign w:val="center"/>
            <w:hideMark/>
          </w:tcPr>
          <w:p w14:paraId="4BA24C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C63C07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18" w:type="pct"/>
            <w:tcBorders>
              <w:top w:val="nil"/>
              <w:left w:val="nil"/>
              <w:bottom w:val="single" w:sz="4" w:space="0" w:color="auto"/>
              <w:right w:val="single" w:sz="4" w:space="0" w:color="auto"/>
            </w:tcBorders>
            <w:shd w:val="clear" w:color="000000" w:fill="FFFFFF"/>
            <w:noWrap/>
            <w:vAlign w:val="center"/>
            <w:hideMark/>
          </w:tcPr>
          <w:p w14:paraId="09DB83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14" w:type="pct"/>
            <w:tcBorders>
              <w:top w:val="nil"/>
              <w:left w:val="nil"/>
              <w:bottom w:val="single" w:sz="4" w:space="0" w:color="auto"/>
              <w:right w:val="single" w:sz="4" w:space="0" w:color="auto"/>
            </w:tcBorders>
            <w:shd w:val="clear" w:color="000000" w:fill="FFFFFF"/>
            <w:noWrap/>
            <w:vAlign w:val="center"/>
            <w:hideMark/>
          </w:tcPr>
          <w:p w14:paraId="455473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3EA620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11,293,290</w:t>
            </w:r>
          </w:p>
        </w:tc>
        <w:tc>
          <w:tcPr>
            <w:tcW w:w="120" w:type="pct"/>
            <w:tcBorders>
              <w:top w:val="nil"/>
              <w:left w:val="nil"/>
              <w:bottom w:val="single" w:sz="4" w:space="0" w:color="auto"/>
              <w:right w:val="single" w:sz="4" w:space="0" w:color="auto"/>
            </w:tcBorders>
            <w:shd w:val="clear" w:color="000000" w:fill="FFFFFF"/>
            <w:vAlign w:val="center"/>
            <w:hideMark/>
          </w:tcPr>
          <w:p w14:paraId="61C04E8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33,879,870</w:t>
            </w:r>
          </w:p>
        </w:tc>
        <w:tc>
          <w:tcPr>
            <w:tcW w:w="112" w:type="pct"/>
            <w:tcBorders>
              <w:top w:val="nil"/>
              <w:left w:val="nil"/>
              <w:bottom w:val="single" w:sz="4" w:space="0" w:color="auto"/>
              <w:right w:val="single" w:sz="4" w:space="0" w:color="auto"/>
            </w:tcBorders>
            <w:shd w:val="clear" w:color="000000" w:fill="FFFFFF"/>
            <w:vAlign w:val="center"/>
            <w:hideMark/>
          </w:tcPr>
          <w:p w14:paraId="2990BD8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30C29D0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33,879,870</w:t>
            </w:r>
          </w:p>
        </w:tc>
        <w:tc>
          <w:tcPr>
            <w:tcW w:w="105" w:type="pct"/>
            <w:tcBorders>
              <w:top w:val="nil"/>
              <w:left w:val="nil"/>
              <w:bottom w:val="single" w:sz="4" w:space="0" w:color="auto"/>
              <w:right w:val="single" w:sz="4" w:space="0" w:color="auto"/>
            </w:tcBorders>
            <w:shd w:val="clear" w:color="000000" w:fill="FFFFFF"/>
            <w:vAlign w:val="center"/>
            <w:hideMark/>
          </w:tcPr>
          <w:p w14:paraId="350F2B5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11,293,290</w:t>
            </w:r>
          </w:p>
        </w:tc>
        <w:tc>
          <w:tcPr>
            <w:tcW w:w="112" w:type="pct"/>
            <w:tcBorders>
              <w:top w:val="nil"/>
              <w:left w:val="nil"/>
              <w:bottom w:val="single" w:sz="4" w:space="0" w:color="auto"/>
              <w:right w:val="single" w:sz="4" w:space="0" w:color="auto"/>
            </w:tcBorders>
            <w:shd w:val="clear" w:color="000000" w:fill="FFFFFF"/>
            <w:vAlign w:val="center"/>
            <w:hideMark/>
          </w:tcPr>
          <w:p w14:paraId="21FDEC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572C35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11,293,290</w:t>
            </w:r>
          </w:p>
        </w:tc>
        <w:tc>
          <w:tcPr>
            <w:tcW w:w="116" w:type="pct"/>
            <w:tcBorders>
              <w:top w:val="nil"/>
              <w:left w:val="nil"/>
              <w:bottom w:val="single" w:sz="4" w:space="0" w:color="auto"/>
              <w:right w:val="single" w:sz="4" w:space="0" w:color="auto"/>
            </w:tcBorders>
            <w:shd w:val="clear" w:color="000000" w:fill="FFFFFF"/>
            <w:vAlign w:val="center"/>
            <w:hideMark/>
          </w:tcPr>
          <w:p w14:paraId="3EBD1AB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22,586,580</w:t>
            </w:r>
          </w:p>
        </w:tc>
        <w:tc>
          <w:tcPr>
            <w:tcW w:w="112" w:type="pct"/>
            <w:tcBorders>
              <w:top w:val="nil"/>
              <w:left w:val="nil"/>
              <w:bottom w:val="single" w:sz="4" w:space="0" w:color="auto"/>
              <w:right w:val="single" w:sz="4" w:space="0" w:color="auto"/>
            </w:tcBorders>
            <w:shd w:val="clear" w:color="000000" w:fill="FFFFFF"/>
            <w:vAlign w:val="center"/>
            <w:hideMark/>
          </w:tcPr>
          <w:p w14:paraId="77B732E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A289FE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22,586,580</w:t>
            </w:r>
          </w:p>
        </w:tc>
        <w:tc>
          <w:tcPr>
            <w:tcW w:w="114" w:type="pct"/>
            <w:tcBorders>
              <w:top w:val="nil"/>
              <w:left w:val="nil"/>
              <w:bottom w:val="single" w:sz="4" w:space="0" w:color="auto"/>
              <w:right w:val="single" w:sz="4" w:space="0" w:color="auto"/>
            </w:tcBorders>
            <w:shd w:val="clear" w:color="auto" w:fill="auto"/>
            <w:vAlign w:val="center"/>
            <w:hideMark/>
          </w:tcPr>
          <w:p w14:paraId="138A84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40B30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C56F3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EB904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AE553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AC8362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67,759,740</w:t>
            </w:r>
          </w:p>
        </w:tc>
        <w:tc>
          <w:tcPr>
            <w:tcW w:w="128" w:type="pct"/>
            <w:tcBorders>
              <w:top w:val="nil"/>
              <w:left w:val="nil"/>
              <w:bottom w:val="single" w:sz="4" w:space="0" w:color="auto"/>
              <w:right w:val="single" w:sz="4" w:space="0" w:color="auto"/>
            </w:tcBorders>
            <w:shd w:val="clear" w:color="auto" w:fill="auto"/>
            <w:vAlign w:val="center"/>
            <w:hideMark/>
          </w:tcPr>
          <w:p w14:paraId="0DD1ED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99318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67,759,740</w:t>
            </w:r>
          </w:p>
        </w:tc>
      </w:tr>
      <w:tr w:rsidR="006A3252" w:rsidRPr="00225F2C" w14:paraId="59CC70D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05BCB13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single" w:sz="4" w:space="0" w:color="auto"/>
              <w:left w:val="nil"/>
              <w:bottom w:val="single" w:sz="4" w:space="0" w:color="auto"/>
              <w:right w:val="single" w:sz="4" w:space="0" w:color="auto"/>
            </w:tcBorders>
            <w:shd w:val="clear" w:color="000000" w:fill="D9D9D9"/>
            <w:vAlign w:val="center"/>
            <w:hideMark/>
          </w:tcPr>
          <w:p w14:paraId="32E6FB79" w14:textId="6BDAB009"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3.3</w:t>
            </w:r>
          </w:p>
        </w:tc>
        <w:tc>
          <w:tcPr>
            <w:tcW w:w="113" w:type="pct"/>
            <w:tcBorders>
              <w:top w:val="nil"/>
              <w:left w:val="nil"/>
              <w:bottom w:val="single" w:sz="4" w:space="0" w:color="auto"/>
              <w:right w:val="single" w:sz="4" w:space="0" w:color="auto"/>
            </w:tcBorders>
            <w:shd w:val="clear" w:color="000000" w:fill="D9D9D9"/>
            <w:vAlign w:val="center"/>
            <w:hideMark/>
          </w:tcPr>
          <w:p w14:paraId="624A13CB"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4EE62D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6F6BC6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14AF43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22B70D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637C077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34" w:type="pct"/>
            <w:tcBorders>
              <w:top w:val="nil"/>
              <w:left w:val="nil"/>
              <w:bottom w:val="single" w:sz="4" w:space="0" w:color="auto"/>
              <w:right w:val="single" w:sz="4" w:space="0" w:color="auto"/>
            </w:tcBorders>
            <w:shd w:val="clear" w:color="000000" w:fill="D9D9D9"/>
            <w:vAlign w:val="center"/>
            <w:hideMark/>
          </w:tcPr>
          <w:p w14:paraId="2836F0A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5EBA94F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50" w:type="pct"/>
            <w:tcBorders>
              <w:top w:val="nil"/>
              <w:left w:val="nil"/>
              <w:bottom w:val="single" w:sz="4" w:space="0" w:color="auto"/>
              <w:right w:val="single" w:sz="4" w:space="0" w:color="auto"/>
            </w:tcBorders>
            <w:shd w:val="clear" w:color="000000" w:fill="D9D9D9"/>
            <w:vAlign w:val="center"/>
            <w:hideMark/>
          </w:tcPr>
          <w:p w14:paraId="36F1122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89" w:type="pct"/>
            <w:tcBorders>
              <w:top w:val="nil"/>
              <w:left w:val="nil"/>
              <w:bottom w:val="single" w:sz="4" w:space="0" w:color="auto"/>
              <w:right w:val="single" w:sz="4" w:space="0" w:color="auto"/>
            </w:tcBorders>
            <w:shd w:val="clear" w:color="000000" w:fill="D9D9D9"/>
            <w:vAlign w:val="center"/>
            <w:hideMark/>
          </w:tcPr>
          <w:p w14:paraId="5952673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494F7FC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14" w:type="pct"/>
            <w:tcBorders>
              <w:top w:val="nil"/>
              <w:left w:val="nil"/>
              <w:bottom w:val="single" w:sz="4" w:space="0" w:color="auto"/>
              <w:right w:val="single" w:sz="4" w:space="0" w:color="auto"/>
            </w:tcBorders>
            <w:shd w:val="clear" w:color="000000" w:fill="D9D9D9"/>
            <w:vAlign w:val="center"/>
            <w:hideMark/>
          </w:tcPr>
          <w:p w14:paraId="09E5CF5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13" w:type="pct"/>
            <w:tcBorders>
              <w:top w:val="nil"/>
              <w:left w:val="nil"/>
              <w:bottom w:val="single" w:sz="4" w:space="0" w:color="auto"/>
              <w:right w:val="single" w:sz="4" w:space="0" w:color="auto"/>
            </w:tcBorders>
            <w:shd w:val="clear" w:color="000000" w:fill="D9D9D9"/>
            <w:vAlign w:val="center"/>
            <w:hideMark/>
          </w:tcPr>
          <w:p w14:paraId="5050BCA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4461863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18" w:type="pct"/>
            <w:tcBorders>
              <w:top w:val="nil"/>
              <w:left w:val="nil"/>
              <w:bottom w:val="single" w:sz="4" w:space="0" w:color="auto"/>
              <w:right w:val="single" w:sz="4" w:space="0" w:color="auto"/>
            </w:tcBorders>
            <w:shd w:val="clear" w:color="000000" w:fill="D9D9D9"/>
            <w:vAlign w:val="center"/>
            <w:hideMark/>
          </w:tcPr>
          <w:p w14:paraId="6C67C7D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14" w:type="pct"/>
            <w:tcBorders>
              <w:top w:val="nil"/>
              <w:left w:val="nil"/>
              <w:bottom w:val="single" w:sz="4" w:space="0" w:color="auto"/>
              <w:right w:val="single" w:sz="4" w:space="0" w:color="auto"/>
            </w:tcBorders>
            <w:shd w:val="clear" w:color="000000" w:fill="D9D9D9"/>
            <w:vAlign w:val="center"/>
            <w:hideMark/>
          </w:tcPr>
          <w:p w14:paraId="646B9D9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0F88785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18" w:type="pct"/>
            <w:tcBorders>
              <w:top w:val="nil"/>
              <w:left w:val="nil"/>
              <w:bottom w:val="single" w:sz="4" w:space="0" w:color="auto"/>
              <w:right w:val="single" w:sz="4" w:space="0" w:color="auto"/>
            </w:tcBorders>
            <w:shd w:val="clear" w:color="000000" w:fill="D9D9D9"/>
            <w:vAlign w:val="center"/>
            <w:hideMark/>
          </w:tcPr>
          <w:p w14:paraId="017DE2C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30,795,886</w:t>
            </w:r>
          </w:p>
        </w:tc>
        <w:tc>
          <w:tcPr>
            <w:tcW w:w="114" w:type="pct"/>
            <w:tcBorders>
              <w:top w:val="nil"/>
              <w:left w:val="nil"/>
              <w:bottom w:val="single" w:sz="4" w:space="0" w:color="auto"/>
              <w:right w:val="single" w:sz="4" w:space="0" w:color="auto"/>
            </w:tcBorders>
            <w:shd w:val="clear" w:color="000000" w:fill="D9D9D9"/>
            <w:vAlign w:val="center"/>
            <w:hideMark/>
          </w:tcPr>
          <w:p w14:paraId="557183B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7ED80A9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30,795,886</w:t>
            </w:r>
          </w:p>
        </w:tc>
        <w:tc>
          <w:tcPr>
            <w:tcW w:w="118" w:type="pct"/>
            <w:tcBorders>
              <w:top w:val="nil"/>
              <w:left w:val="nil"/>
              <w:bottom w:val="single" w:sz="4" w:space="0" w:color="auto"/>
              <w:right w:val="single" w:sz="4" w:space="0" w:color="auto"/>
            </w:tcBorders>
            <w:shd w:val="clear" w:color="000000" w:fill="D9D9D9"/>
            <w:vAlign w:val="center"/>
            <w:hideMark/>
          </w:tcPr>
          <w:p w14:paraId="411BC7E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30,795,886</w:t>
            </w:r>
          </w:p>
        </w:tc>
        <w:tc>
          <w:tcPr>
            <w:tcW w:w="114" w:type="pct"/>
            <w:tcBorders>
              <w:top w:val="nil"/>
              <w:left w:val="nil"/>
              <w:bottom w:val="single" w:sz="4" w:space="0" w:color="auto"/>
              <w:right w:val="single" w:sz="4" w:space="0" w:color="auto"/>
            </w:tcBorders>
            <w:shd w:val="clear" w:color="000000" w:fill="D9D9D9"/>
            <w:vAlign w:val="center"/>
            <w:hideMark/>
          </w:tcPr>
          <w:p w14:paraId="61D0E2D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259AA6C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30,795,886</w:t>
            </w:r>
          </w:p>
        </w:tc>
        <w:tc>
          <w:tcPr>
            <w:tcW w:w="120" w:type="pct"/>
            <w:tcBorders>
              <w:top w:val="nil"/>
              <w:left w:val="nil"/>
              <w:bottom w:val="single" w:sz="4" w:space="0" w:color="auto"/>
              <w:right w:val="single" w:sz="4" w:space="0" w:color="auto"/>
            </w:tcBorders>
            <w:shd w:val="clear" w:color="000000" w:fill="D9D9D9"/>
            <w:vAlign w:val="center"/>
            <w:hideMark/>
          </w:tcPr>
          <w:p w14:paraId="38FDBA6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92,168,769</w:t>
            </w:r>
          </w:p>
        </w:tc>
        <w:tc>
          <w:tcPr>
            <w:tcW w:w="112" w:type="pct"/>
            <w:tcBorders>
              <w:top w:val="nil"/>
              <w:left w:val="nil"/>
              <w:bottom w:val="single" w:sz="4" w:space="0" w:color="auto"/>
              <w:right w:val="single" w:sz="4" w:space="0" w:color="auto"/>
            </w:tcBorders>
            <w:shd w:val="clear" w:color="000000" w:fill="D9D9D9"/>
            <w:vAlign w:val="center"/>
            <w:hideMark/>
          </w:tcPr>
          <w:p w14:paraId="78E4B0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78476F0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92,168,769</w:t>
            </w:r>
          </w:p>
        </w:tc>
        <w:tc>
          <w:tcPr>
            <w:tcW w:w="105" w:type="pct"/>
            <w:tcBorders>
              <w:top w:val="nil"/>
              <w:left w:val="nil"/>
              <w:bottom w:val="single" w:sz="4" w:space="0" w:color="auto"/>
              <w:right w:val="single" w:sz="4" w:space="0" w:color="auto"/>
            </w:tcBorders>
            <w:shd w:val="clear" w:color="000000" w:fill="D9D9D9"/>
            <w:vAlign w:val="center"/>
            <w:hideMark/>
          </w:tcPr>
          <w:p w14:paraId="677A96A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12" w:type="pct"/>
            <w:tcBorders>
              <w:top w:val="nil"/>
              <w:left w:val="nil"/>
              <w:bottom w:val="single" w:sz="4" w:space="0" w:color="auto"/>
              <w:right w:val="single" w:sz="4" w:space="0" w:color="auto"/>
            </w:tcBorders>
            <w:shd w:val="clear" w:color="000000" w:fill="D9D9D9"/>
            <w:vAlign w:val="center"/>
            <w:hideMark/>
          </w:tcPr>
          <w:p w14:paraId="64F1CF3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2BA86A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30,722,923</w:t>
            </w:r>
          </w:p>
        </w:tc>
        <w:tc>
          <w:tcPr>
            <w:tcW w:w="116" w:type="pct"/>
            <w:tcBorders>
              <w:top w:val="nil"/>
              <w:left w:val="nil"/>
              <w:bottom w:val="single" w:sz="4" w:space="0" w:color="auto"/>
              <w:right w:val="single" w:sz="4" w:space="0" w:color="auto"/>
            </w:tcBorders>
            <w:shd w:val="clear" w:color="000000" w:fill="D9D9D9"/>
            <w:vAlign w:val="center"/>
            <w:hideMark/>
          </w:tcPr>
          <w:p w14:paraId="76FDDBF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61,591,772</w:t>
            </w:r>
          </w:p>
        </w:tc>
        <w:tc>
          <w:tcPr>
            <w:tcW w:w="112" w:type="pct"/>
            <w:tcBorders>
              <w:top w:val="nil"/>
              <w:left w:val="nil"/>
              <w:bottom w:val="single" w:sz="4" w:space="0" w:color="auto"/>
              <w:right w:val="single" w:sz="4" w:space="0" w:color="auto"/>
            </w:tcBorders>
            <w:shd w:val="clear" w:color="000000" w:fill="D9D9D9"/>
            <w:vAlign w:val="center"/>
            <w:hideMark/>
          </w:tcPr>
          <w:p w14:paraId="03EDA07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4E313B4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61,591,772</w:t>
            </w:r>
          </w:p>
        </w:tc>
        <w:tc>
          <w:tcPr>
            <w:tcW w:w="114" w:type="pct"/>
            <w:tcBorders>
              <w:top w:val="nil"/>
              <w:left w:val="nil"/>
              <w:bottom w:val="single" w:sz="4" w:space="0" w:color="auto"/>
              <w:right w:val="single" w:sz="4" w:space="0" w:color="auto"/>
            </w:tcBorders>
            <w:shd w:val="clear" w:color="000000" w:fill="D9D9D9"/>
            <w:vAlign w:val="center"/>
            <w:hideMark/>
          </w:tcPr>
          <w:p w14:paraId="51BD363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62D6BB9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62E8871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0D9396B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720A7D2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1770B06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184,483,464</w:t>
            </w:r>
          </w:p>
        </w:tc>
        <w:tc>
          <w:tcPr>
            <w:tcW w:w="128" w:type="pct"/>
            <w:tcBorders>
              <w:top w:val="nil"/>
              <w:left w:val="nil"/>
              <w:bottom w:val="single" w:sz="4" w:space="0" w:color="auto"/>
              <w:right w:val="single" w:sz="4" w:space="0" w:color="auto"/>
            </w:tcBorders>
            <w:shd w:val="clear" w:color="000000" w:fill="D9D9D9"/>
            <w:vAlign w:val="center"/>
            <w:hideMark/>
          </w:tcPr>
          <w:p w14:paraId="592CAB9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21BFE54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184,483,464</w:t>
            </w:r>
          </w:p>
        </w:tc>
      </w:tr>
      <w:tr w:rsidR="006A3252" w:rsidRPr="00225F2C" w14:paraId="70FEC5C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1311FF5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347C68AB" w14:textId="062B01D5" w:rsidR="005A47CF" w:rsidRPr="00225F2C" w:rsidRDefault="005A47CF" w:rsidP="00225F2C">
            <w:pPr>
              <w:spacing w:after="0" w:line="240" w:lineRule="auto"/>
              <w:rPr>
                <w:rFonts w:ascii="Garamond" w:hAnsi="Garamond"/>
                <w:b/>
                <w:color w:val="FF0000"/>
                <w:sz w:val="4"/>
                <w:szCs w:val="4"/>
              </w:rPr>
            </w:pPr>
            <w:r w:rsidRPr="00225F2C">
              <w:rPr>
                <w:rFonts w:ascii="Garamond" w:hAnsi="Garamond"/>
                <w:b/>
                <w:color w:val="FF0000"/>
                <w:sz w:val="4"/>
                <w:szCs w:val="4"/>
              </w:rPr>
              <w:t>Kosto</w:t>
            </w:r>
            <w:r w:rsidR="00225F2C">
              <w:rPr>
                <w:rFonts w:ascii="Garamond" w:hAnsi="Garamond"/>
                <w:b/>
                <w:color w:val="FF0000"/>
                <w:sz w:val="4"/>
                <w:szCs w:val="4"/>
              </w:rPr>
              <w:t>ja</w:t>
            </w:r>
            <w:r w:rsidRPr="00225F2C">
              <w:rPr>
                <w:rFonts w:ascii="Garamond" w:hAnsi="Garamond"/>
                <w:b/>
                <w:color w:val="FF0000"/>
                <w:sz w:val="4"/>
                <w:szCs w:val="4"/>
              </w:rPr>
              <w:t xml:space="preserve"> totale </w:t>
            </w:r>
            <w:r w:rsidR="00225F2C">
              <w:rPr>
                <w:rFonts w:ascii="Garamond" w:hAnsi="Garamond"/>
                <w:b/>
                <w:color w:val="FF0000"/>
                <w:sz w:val="4"/>
                <w:szCs w:val="4"/>
              </w:rPr>
              <w:t xml:space="preserve">e </w:t>
            </w:r>
            <w:r w:rsidR="00225F2C" w:rsidRPr="00225F2C">
              <w:rPr>
                <w:rFonts w:ascii="Garamond" w:hAnsi="Garamond"/>
                <w:b/>
                <w:color w:val="FF0000"/>
                <w:sz w:val="4"/>
                <w:szCs w:val="4"/>
              </w:rPr>
              <w:t>qëllimi</w:t>
            </w:r>
            <w:r w:rsidR="00225F2C">
              <w:rPr>
                <w:rFonts w:ascii="Garamond" w:hAnsi="Garamond"/>
                <w:b/>
                <w:color w:val="FF0000"/>
                <w:sz w:val="4"/>
                <w:szCs w:val="4"/>
              </w:rPr>
              <w:t>t</w:t>
            </w:r>
            <w:r w:rsidR="00225F2C" w:rsidRPr="00225F2C">
              <w:rPr>
                <w:rFonts w:ascii="Garamond" w:hAnsi="Garamond"/>
                <w:b/>
                <w:color w:val="FF0000"/>
                <w:sz w:val="4"/>
                <w:szCs w:val="4"/>
              </w:rPr>
              <w:t xml:space="preserve"> </w:t>
            </w:r>
            <w:r w:rsidR="00225F2C">
              <w:rPr>
                <w:rFonts w:ascii="Garamond" w:hAnsi="Garamond"/>
                <w:b/>
                <w:color w:val="FF0000"/>
                <w:sz w:val="4"/>
                <w:szCs w:val="4"/>
              </w:rPr>
              <w:t>të</w:t>
            </w:r>
            <w:r w:rsidRPr="00225F2C">
              <w:rPr>
                <w:rFonts w:ascii="Garamond" w:hAnsi="Garamond"/>
                <w:b/>
                <w:color w:val="FF0000"/>
                <w:sz w:val="4"/>
                <w:szCs w:val="4"/>
              </w:rPr>
              <w:t xml:space="preserve"> </w:t>
            </w:r>
            <w:r w:rsidR="00225F2C" w:rsidRPr="00225F2C">
              <w:rPr>
                <w:rFonts w:ascii="Garamond" w:hAnsi="Garamond"/>
                <w:b/>
                <w:color w:val="FF0000"/>
                <w:sz w:val="4"/>
                <w:szCs w:val="4"/>
              </w:rPr>
              <w:t xml:space="preserve">politikës </w:t>
            </w:r>
            <w:r w:rsidRPr="00225F2C">
              <w:rPr>
                <w:rFonts w:ascii="Garamond" w:hAnsi="Garamond"/>
                <w:b/>
                <w:color w:val="FF0000"/>
                <w:sz w:val="4"/>
                <w:szCs w:val="4"/>
              </w:rPr>
              <w:t>III (objektiva</w:t>
            </w:r>
            <w:r w:rsidR="00225F2C">
              <w:rPr>
                <w:rFonts w:ascii="Garamond" w:hAnsi="Garamond"/>
                <w:b/>
                <w:color w:val="FF0000"/>
                <w:sz w:val="4"/>
                <w:szCs w:val="4"/>
              </w:rPr>
              <w:t>t</w:t>
            </w:r>
            <w:r w:rsidRPr="00225F2C">
              <w:rPr>
                <w:rFonts w:ascii="Garamond" w:hAnsi="Garamond"/>
                <w:b/>
                <w:color w:val="FF0000"/>
                <w:sz w:val="4"/>
                <w:szCs w:val="4"/>
              </w:rPr>
              <w:t xml:space="preserve"> specifik</w:t>
            </w:r>
            <w:r w:rsidR="00225F2C">
              <w:rPr>
                <w:rFonts w:ascii="Garamond" w:hAnsi="Garamond"/>
                <w:b/>
                <w:color w:val="FF0000"/>
                <w:sz w:val="4"/>
                <w:szCs w:val="4"/>
              </w:rPr>
              <w:t>ë</w:t>
            </w:r>
            <w:r w:rsidRPr="00225F2C">
              <w:rPr>
                <w:rFonts w:ascii="Garamond" w:hAnsi="Garamond"/>
                <w:b/>
                <w:color w:val="FF0000"/>
                <w:sz w:val="4"/>
                <w:szCs w:val="4"/>
              </w:rPr>
              <w:t xml:space="preserve"> 3.1+3.2+3.3)</w:t>
            </w:r>
          </w:p>
        </w:tc>
        <w:tc>
          <w:tcPr>
            <w:tcW w:w="113" w:type="pct"/>
            <w:tcBorders>
              <w:top w:val="nil"/>
              <w:left w:val="nil"/>
              <w:bottom w:val="single" w:sz="4" w:space="0" w:color="auto"/>
              <w:right w:val="single" w:sz="4" w:space="0" w:color="auto"/>
            </w:tcBorders>
            <w:shd w:val="clear" w:color="000000" w:fill="D9D9D9"/>
            <w:vAlign w:val="center"/>
            <w:hideMark/>
          </w:tcPr>
          <w:p w14:paraId="23C84256"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54A5AB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72AD06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72DE46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5440577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4367DC3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210,357,298</w:t>
            </w:r>
          </w:p>
        </w:tc>
        <w:tc>
          <w:tcPr>
            <w:tcW w:w="134" w:type="pct"/>
            <w:tcBorders>
              <w:top w:val="nil"/>
              <w:left w:val="nil"/>
              <w:bottom w:val="single" w:sz="4" w:space="0" w:color="auto"/>
              <w:right w:val="single" w:sz="4" w:space="0" w:color="auto"/>
            </w:tcBorders>
            <w:shd w:val="clear" w:color="000000" w:fill="D9D9D9"/>
            <w:vAlign w:val="center"/>
            <w:hideMark/>
          </w:tcPr>
          <w:p w14:paraId="027863C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5F999B4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210,357,298</w:t>
            </w:r>
          </w:p>
        </w:tc>
        <w:tc>
          <w:tcPr>
            <w:tcW w:w="150" w:type="pct"/>
            <w:tcBorders>
              <w:top w:val="nil"/>
              <w:left w:val="nil"/>
              <w:bottom w:val="single" w:sz="4" w:space="0" w:color="auto"/>
              <w:right w:val="single" w:sz="4" w:space="0" w:color="auto"/>
            </w:tcBorders>
            <w:shd w:val="clear" w:color="000000" w:fill="D9D9D9"/>
            <w:vAlign w:val="center"/>
            <w:hideMark/>
          </w:tcPr>
          <w:p w14:paraId="22E774B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210,401,939</w:t>
            </w:r>
          </w:p>
        </w:tc>
        <w:tc>
          <w:tcPr>
            <w:tcW w:w="89" w:type="pct"/>
            <w:tcBorders>
              <w:top w:val="nil"/>
              <w:left w:val="nil"/>
              <w:bottom w:val="single" w:sz="4" w:space="0" w:color="auto"/>
              <w:right w:val="single" w:sz="4" w:space="0" w:color="auto"/>
            </w:tcBorders>
            <w:shd w:val="clear" w:color="000000" w:fill="D9D9D9"/>
            <w:vAlign w:val="center"/>
            <w:hideMark/>
          </w:tcPr>
          <w:p w14:paraId="2474C97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2F61132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210,401,939</w:t>
            </w:r>
          </w:p>
        </w:tc>
        <w:tc>
          <w:tcPr>
            <w:tcW w:w="114" w:type="pct"/>
            <w:tcBorders>
              <w:top w:val="nil"/>
              <w:left w:val="nil"/>
              <w:bottom w:val="single" w:sz="4" w:space="0" w:color="auto"/>
              <w:right w:val="single" w:sz="4" w:space="0" w:color="auto"/>
            </w:tcBorders>
            <w:shd w:val="clear" w:color="000000" w:fill="D9D9D9"/>
            <w:vAlign w:val="center"/>
            <w:hideMark/>
          </w:tcPr>
          <w:p w14:paraId="3A277E0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209,080,575</w:t>
            </w:r>
          </w:p>
        </w:tc>
        <w:tc>
          <w:tcPr>
            <w:tcW w:w="113" w:type="pct"/>
            <w:tcBorders>
              <w:top w:val="nil"/>
              <w:left w:val="nil"/>
              <w:bottom w:val="single" w:sz="4" w:space="0" w:color="auto"/>
              <w:right w:val="single" w:sz="4" w:space="0" w:color="auto"/>
            </w:tcBorders>
            <w:shd w:val="clear" w:color="000000" w:fill="D9D9D9"/>
            <w:vAlign w:val="center"/>
            <w:hideMark/>
          </w:tcPr>
          <w:p w14:paraId="1819BBD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2E48DC6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209,080,575</w:t>
            </w:r>
          </w:p>
        </w:tc>
        <w:tc>
          <w:tcPr>
            <w:tcW w:w="118" w:type="pct"/>
            <w:tcBorders>
              <w:top w:val="nil"/>
              <w:left w:val="nil"/>
              <w:bottom w:val="single" w:sz="4" w:space="0" w:color="auto"/>
              <w:right w:val="single" w:sz="4" w:space="0" w:color="auto"/>
            </w:tcBorders>
            <w:shd w:val="clear" w:color="000000" w:fill="D9D9D9"/>
            <w:vAlign w:val="center"/>
            <w:hideMark/>
          </w:tcPr>
          <w:p w14:paraId="3C3C7AC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209,080,575</w:t>
            </w:r>
          </w:p>
        </w:tc>
        <w:tc>
          <w:tcPr>
            <w:tcW w:w="114" w:type="pct"/>
            <w:tcBorders>
              <w:top w:val="nil"/>
              <w:left w:val="nil"/>
              <w:bottom w:val="single" w:sz="4" w:space="0" w:color="auto"/>
              <w:right w:val="single" w:sz="4" w:space="0" w:color="auto"/>
            </w:tcBorders>
            <w:shd w:val="clear" w:color="000000" w:fill="D9D9D9"/>
            <w:vAlign w:val="center"/>
            <w:hideMark/>
          </w:tcPr>
          <w:p w14:paraId="773F7EA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59E9F23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209,080,575</w:t>
            </w:r>
          </w:p>
        </w:tc>
        <w:tc>
          <w:tcPr>
            <w:tcW w:w="118" w:type="pct"/>
            <w:tcBorders>
              <w:top w:val="nil"/>
              <w:left w:val="nil"/>
              <w:bottom w:val="single" w:sz="4" w:space="0" w:color="auto"/>
              <w:right w:val="single" w:sz="4" w:space="0" w:color="auto"/>
            </w:tcBorders>
            <w:shd w:val="clear" w:color="000000" w:fill="D9D9D9"/>
            <w:vAlign w:val="center"/>
            <w:hideMark/>
          </w:tcPr>
          <w:p w14:paraId="7EFE922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209,226,501</w:t>
            </w:r>
          </w:p>
        </w:tc>
        <w:tc>
          <w:tcPr>
            <w:tcW w:w="114" w:type="pct"/>
            <w:tcBorders>
              <w:top w:val="nil"/>
              <w:left w:val="nil"/>
              <w:bottom w:val="single" w:sz="4" w:space="0" w:color="auto"/>
              <w:right w:val="single" w:sz="4" w:space="0" w:color="auto"/>
            </w:tcBorders>
            <w:shd w:val="clear" w:color="000000" w:fill="D9D9D9"/>
            <w:vAlign w:val="center"/>
            <w:hideMark/>
          </w:tcPr>
          <w:p w14:paraId="0738EDE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2E0AAE2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209,226,501</w:t>
            </w:r>
          </w:p>
        </w:tc>
        <w:tc>
          <w:tcPr>
            <w:tcW w:w="118" w:type="pct"/>
            <w:tcBorders>
              <w:top w:val="nil"/>
              <w:left w:val="nil"/>
              <w:bottom w:val="single" w:sz="4" w:space="0" w:color="auto"/>
              <w:right w:val="single" w:sz="4" w:space="0" w:color="auto"/>
            </w:tcBorders>
            <w:shd w:val="clear" w:color="000000" w:fill="D9D9D9"/>
            <w:vAlign w:val="center"/>
            <w:hideMark/>
          </w:tcPr>
          <w:p w14:paraId="6AC8BB3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209,226,501</w:t>
            </w:r>
          </w:p>
        </w:tc>
        <w:tc>
          <w:tcPr>
            <w:tcW w:w="114" w:type="pct"/>
            <w:tcBorders>
              <w:top w:val="nil"/>
              <w:left w:val="nil"/>
              <w:bottom w:val="single" w:sz="4" w:space="0" w:color="auto"/>
              <w:right w:val="single" w:sz="4" w:space="0" w:color="auto"/>
            </w:tcBorders>
            <w:shd w:val="clear" w:color="000000" w:fill="D9D9D9"/>
            <w:vAlign w:val="center"/>
            <w:hideMark/>
          </w:tcPr>
          <w:p w14:paraId="31C399D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37F13A4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209,226,501</w:t>
            </w:r>
          </w:p>
        </w:tc>
        <w:tc>
          <w:tcPr>
            <w:tcW w:w="120" w:type="pct"/>
            <w:tcBorders>
              <w:top w:val="nil"/>
              <w:left w:val="nil"/>
              <w:bottom w:val="single" w:sz="4" w:space="0" w:color="auto"/>
              <w:right w:val="single" w:sz="4" w:space="0" w:color="auto"/>
            </w:tcBorders>
            <w:shd w:val="clear" w:color="000000" w:fill="D9D9D9"/>
            <w:vAlign w:val="center"/>
            <w:hideMark/>
          </w:tcPr>
          <w:p w14:paraId="3C565F1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628,563,089</w:t>
            </w:r>
          </w:p>
        </w:tc>
        <w:tc>
          <w:tcPr>
            <w:tcW w:w="112" w:type="pct"/>
            <w:tcBorders>
              <w:top w:val="nil"/>
              <w:left w:val="nil"/>
              <w:bottom w:val="single" w:sz="4" w:space="0" w:color="auto"/>
              <w:right w:val="single" w:sz="4" w:space="0" w:color="auto"/>
            </w:tcBorders>
            <w:shd w:val="clear" w:color="000000" w:fill="D9D9D9"/>
            <w:vAlign w:val="center"/>
            <w:hideMark/>
          </w:tcPr>
          <w:p w14:paraId="588B856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7B8A485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628,563,089</w:t>
            </w:r>
          </w:p>
        </w:tc>
        <w:tc>
          <w:tcPr>
            <w:tcW w:w="105" w:type="pct"/>
            <w:tcBorders>
              <w:top w:val="nil"/>
              <w:left w:val="nil"/>
              <w:bottom w:val="single" w:sz="4" w:space="0" w:color="auto"/>
              <w:right w:val="single" w:sz="4" w:space="0" w:color="auto"/>
            </w:tcBorders>
            <w:shd w:val="clear" w:color="000000" w:fill="D9D9D9"/>
            <w:vAlign w:val="center"/>
            <w:hideMark/>
          </w:tcPr>
          <w:p w14:paraId="03051B3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209,080,575</w:t>
            </w:r>
          </w:p>
        </w:tc>
        <w:tc>
          <w:tcPr>
            <w:tcW w:w="112" w:type="pct"/>
            <w:tcBorders>
              <w:top w:val="nil"/>
              <w:left w:val="nil"/>
              <w:bottom w:val="single" w:sz="4" w:space="0" w:color="auto"/>
              <w:right w:val="single" w:sz="4" w:space="0" w:color="auto"/>
            </w:tcBorders>
            <w:shd w:val="clear" w:color="000000" w:fill="D9D9D9"/>
            <w:vAlign w:val="center"/>
            <w:hideMark/>
          </w:tcPr>
          <w:p w14:paraId="75F244C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6A4575C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209,080,575</w:t>
            </w:r>
          </w:p>
        </w:tc>
        <w:tc>
          <w:tcPr>
            <w:tcW w:w="116" w:type="pct"/>
            <w:tcBorders>
              <w:top w:val="nil"/>
              <w:left w:val="nil"/>
              <w:bottom w:val="single" w:sz="4" w:space="0" w:color="auto"/>
              <w:right w:val="single" w:sz="4" w:space="0" w:color="auto"/>
            </w:tcBorders>
            <w:shd w:val="clear" w:color="000000" w:fill="D9D9D9"/>
            <w:vAlign w:val="center"/>
            <w:hideMark/>
          </w:tcPr>
          <w:p w14:paraId="05C49BB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418,453,003</w:t>
            </w:r>
          </w:p>
        </w:tc>
        <w:tc>
          <w:tcPr>
            <w:tcW w:w="112" w:type="pct"/>
            <w:tcBorders>
              <w:top w:val="nil"/>
              <w:left w:val="nil"/>
              <w:bottom w:val="single" w:sz="4" w:space="0" w:color="auto"/>
              <w:right w:val="single" w:sz="4" w:space="0" w:color="auto"/>
            </w:tcBorders>
            <w:shd w:val="clear" w:color="000000" w:fill="D9D9D9"/>
            <w:vAlign w:val="center"/>
            <w:hideMark/>
          </w:tcPr>
          <w:p w14:paraId="6297042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56869D3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418,453,003</w:t>
            </w:r>
          </w:p>
        </w:tc>
        <w:tc>
          <w:tcPr>
            <w:tcW w:w="114" w:type="pct"/>
            <w:tcBorders>
              <w:top w:val="nil"/>
              <w:left w:val="nil"/>
              <w:bottom w:val="single" w:sz="4" w:space="0" w:color="auto"/>
              <w:right w:val="single" w:sz="4" w:space="0" w:color="auto"/>
            </w:tcBorders>
            <w:shd w:val="clear" w:color="000000" w:fill="D9D9D9"/>
            <w:vAlign w:val="center"/>
            <w:hideMark/>
          </w:tcPr>
          <w:p w14:paraId="054918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1,276,723</w:t>
            </w:r>
          </w:p>
        </w:tc>
        <w:tc>
          <w:tcPr>
            <w:tcW w:w="111" w:type="pct"/>
            <w:tcBorders>
              <w:top w:val="nil"/>
              <w:left w:val="nil"/>
              <w:bottom w:val="single" w:sz="4" w:space="0" w:color="auto"/>
              <w:right w:val="single" w:sz="4" w:space="0" w:color="auto"/>
            </w:tcBorders>
            <w:shd w:val="clear" w:color="000000" w:fill="D9D9D9"/>
            <w:vAlign w:val="center"/>
            <w:hideMark/>
          </w:tcPr>
          <w:p w14:paraId="603F921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01D4776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4EF4F48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1,276,723</w:t>
            </w:r>
          </w:p>
        </w:tc>
        <w:tc>
          <w:tcPr>
            <w:tcW w:w="114" w:type="pct"/>
            <w:tcBorders>
              <w:top w:val="nil"/>
              <w:left w:val="nil"/>
              <w:bottom w:val="single" w:sz="4" w:space="0" w:color="auto"/>
              <w:right w:val="single" w:sz="4" w:space="0" w:color="auto"/>
            </w:tcBorders>
            <w:shd w:val="clear" w:color="000000" w:fill="D9D9D9"/>
            <w:vAlign w:val="center"/>
            <w:hideMark/>
          </w:tcPr>
          <w:p w14:paraId="265661B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5AEEDB6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1,257,373,390</w:t>
            </w:r>
          </w:p>
        </w:tc>
        <w:tc>
          <w:tcPr>
            <w:tcW w:w="128" w:type="pct"/>
            <w:tcBorders>
              <w:top w:val="nil"/>
              <w:left w:val="nil"/>
              <w:bottom w:val="single" w:sz="4" w:space="0" w:color="auto"/>
              <w:right w:val="single" w:sz="4" w:space="0" w:color="auto"/>
            </w:tcBorders>
            <w:shd w:val="clear" w:color="000000" w:fill="D9D9D9"/>
            <w:vAlign w:val="center"/>
            <w:hideMark/>
          </w:tcPr>
          <w:p w14:paraId="1863F44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4D9F3D4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1,257,373,390</w:t>
            </w:r>
          </w:p>
        </w:tc>
      </w:tr>
      <w:tr w:rsidR="005A47CF" w:rsidRPr="00225F2C" w14:paraId="3E150EBC" w14:textId="77777777" w:rsidTr="005A47CF">
        <w:trPr>
          <w:trHeight w:val="180"/>
          <w:jc w:val="center"/>
        </w:trPr>
        <w:tc>
          <w:tcPr>
            <w:tcW w:w="5000" w:type="pct"/>
            <w:gridSpan w:val="42"/>
            <w:tcBorders>
              <w:top w:val="single" w:sz="4" w:space="0" w:color="auto"/>
              <w:left w:val="single" w:sz="8" w:space="0" w:color="auto"/>
              <w:bottom w:val="single" w:sz="4" w:space="0" w:color="auto"/>
              <w:right w:val="single" w:sz="8" w:space="0" w:color="000000"/>
            </w:tcBorders>
            <w:shd w:val="clear" w:color="000000" w:fill="D9D9D9"/>
            <w:vAlign w:val="center"/>
            <w:hideMark/>
          </w:tcPr>
          <w:p w14:paraId="78F730B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QËLLIMI I POLITIKËS IV. BRENDA VITIT 2030, TË REDUKTOHET NDJESHËM OFERTA, KËRKESA, ZOTËRIMI I PALIGJSHËM DHE KEQPËRDORIMI I ARMËVE, MUNICIONEVE DHE EKSPLOZIVËVE PËRMES MASAVE EFEKTIVE PARANDALUESE, FORCIMIT TË KORNIZËS LIGJORE DHE BASHKËPUNIMIT NDËRINSTITUCIONAL.</w:t>
            </w:r>
          </w:p>
        </w:tc>
      </w:tr>
      <w:tr w:rsidR="005A47CF" w:rsidRPr="00225F2C" w14:paraId="7AA2F45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48E320EE"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 </w:t>
            </w:r>
          </w:p>
        </w:tc>
        <w:tc>
          <w:tcPr>
            <w:tcW w:w="4926" w:type="pct"/>
            <w:gridSpan w:val="41"/>
            <w:tcBorders>
              <w:top w:val="single" w:sz="4" w:space="0" w:color="auto"/>
              <w:left w:val="nil"/>
              <w:bottom w:val="single" w:sz="4" w:space="0" w:color="auto"/>
              <w:right w:val="single" w:sz="8" w:space="0" w:color="000000"/>
            </w:tcBorders>
            <w:shd w:val="clear" w:color="000000" w:fill="D9D9D9"/>
            <w:noWrap/>
            <w:vAlign w:val="center"/>
            <w:hideMark/>
          </w:tcPr>
          <w:p w14:paraId="4C73341C" w14:textId="63EC941E"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III. PROGRAMET BUXHETORE:</w:t>
            </w:r>
            <w:r w:rsidR="00FE75BE">
              <w:rPr>
                <w:rFonts w:ascii="Garamond" w:hAnsi="Garamond"/>
                <w:b/>
                <w:color w:val="FF0000"/>
                <w:sz w:val="4"/>
                <w:szCs w:val="4"/>
              </w:rPr>
              <w:t xml:space="preserve"> </w:t>
            </w:r>
            <w:r w:rsidRPr="00225F2C">
              <w:rPr>
                <w:rFonts w:ascii="Garamond" w:hAnsi="Garamond"/>
                <w:b/>
                <w:color w:val="FF0000"/>
                <w:sz w:val="4"/>
                <w:szCs w:val="4"/>
              </w:rPr>
              <w:t>Veprimtaria Informative Shtetërore 03520;</w:t>
            </w:r>
            <w:r w:rsidR="00FE75BE">
              <w:rPr>
                <w:rFonts w:ascii="Garamond" w:hAnsi="Garamond"/>
                <w:b/>
                <w:color w:val="FF0000"/>
                <w:sz w:val="4"/>
                <w:szCs w:val="4"/>
              </w:rPr>
              <w:t xml:space="preserve"> </w:t>
            </w:r>
            <w:r w:rsidRPr="00225F2C">
              <w:rPr>
                <w:rFonts w:ascii="Garamond" w:hAnsi="Garamond"/>
                <w:b/>
                <w:color w:val="FF0000"/>
                <w:sz w:val="4"/>
                <w:szCs w:val="4"/>
              </w:rPr>
              <w:t xml:space="preserve">Policia e Shtetit 03140; Planifikim Menaxhimi 1110 </w:t>
            </w:r>
          </w:p>
        </w:tc>
      </w:tr>
      <w:tr w:rsidR="005A47CF" w:rsidRPr="00225F2C" w14:paraId="4C661F6E" w14:textId="77777777" w:rsidTr="005A47CF">
        <w:trPr>
          <w:trHeight w:val="180"/>
          <w:jc w:val="center"/>
        </w:trPr>
        <w:tc>
          <w:tcPr>
            <w:tcW w:w="74" w:type="pct"/>
            <w:vMerge w:val="restart"/>
            <w:tcBorders>
              <w:top w:val="nil"/>
              <w:left w:val="single" w:sz="8" w:space="0" w:color="auto"/>
              <w:bottom w:val="single" w:sz="4" w:space="0" w:color="auto"/>
              <w:right w:val="single" w:sz="4" w:space="0" w:color="auto"/>
            </w:tcBorders>
            <w:shd w:val="clear" w:color="auto" w:fill="auto"/>
            <w:vAlign w:val="center"/>
            <w:hideMark/>
          </w:tcPr>
          <w:p w14:paraId="58852D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lastRenderedPageBreak/>
              <w:t>Nr.</w:t>
            </w:r>
          </w:p>
        </w:tc>
        <w:tc>
          <w:tcPr>
            <w:tcW w:w="322" w:type="pct"/>
            <w:vMerge w:val="restart"/>
            <w:tcBorders>
              <w:top w:val="nil"/>
              <w:left w:val="single" w:sz="4" w:space="0" w:color="auto"/>
              <w:bottom w:val="single" w:sz="4" w:space="0" w:color="auto"/>
              <w:right w:val="single" w:sz="4" w:space="0" w:color="auto"/>
            </w:tcBorders>
            <w:shd w:val="clear" w:color="auto" w:fill="auto"/>
            <w:vAlign w:val="center"/>
            <w:hideMark/>
          </w:tcPr>
          <w:p w14:paraId="082633E4"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Objektivat specifikë</w:t>
            </w:r>
          </w:p>
        </w:tc>
        <w:tc>
          <w:tcPr>
            <w:tcW w:w="113" w:type="pct"/>
            <w:tcBorders>
              <w:top w:val="nil"/>
              <w:left w:val="nil"/>
              <w:bottom w:val="single" w:sz="4" w:space="0" w:color="auto"/>
              <w:right w:val="single" w:sz="4" w:space="0" w:color="auto"/>
            </w:tcBorders>
            <w:shd w:val="clear" w:color="auto" w:fill="auto"/>
            <w:vAlign w:val="center"/>
            <w:hideMark/>
          </w:tcPr>
          <w:p w14:paraId="3CA16F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Programi buxhetor </w:t>
            </w:r>
          </w:p>
        </w:tc>
        <w:tc>
          <w:tcPr>
            <w:tcW w:w="232" w:type="pct"/>
            <w:gridSpan w:val="2"/>
            <w:tcBorders>
              <w:top w:val="single" w:sz="4" w:space="0" w:color="auto"/>
              <w:left w:val="nil"/>
              <w:bottom w:val="single" w:sz="4" w:space="0" w:color="auto"/>
              <w:right w:val="single" w:sz="4" w:space="0" w:color="auto"/>
            </w:tcBorders>
            <w:shd w:val="clear" w:color="auto" w:fill="auto"/>
            <w:vAlign w:val="center"/>
            <w:hideMark/>
          </w:tcPr>
          <w:p w14:paraId="183C41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Institucionet përgjegjëse</w:t>
            </w:r>
          </w:p>
        </w:tc>
        <w:tc>
          <w:tcPr>
            <w:tcW w:w="161" w:type="pct"/>
            <w:gridSpan w:val="2"/>
            <w:tcBorders>
              <w:top w:val="single" w:sz="4" w:space="0" w:color="auto"/>
              <w:left w:val="nil"/>
              <w:bottom w:val="single" w:sz="4" w:space="0" w:color="auto"/>
              <w:right w:val="single" w:sz="4" w:space="0" w:color="000000"/>
            </w:tcBorders>
            <w:shd w:val="clear" w:color="auto" w:fill="auto"/>
            <w:vAlign w:val="center"/>
            <w:hideMark/>
          </w:tcPr>
          <w:p w14:paraId="5AAB84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Periudha e implementimit</w:t>
            </w:r>
          </w:p>
        </w:tc>
        <w:tc>
          <w:tcPr>
            <w:tcW w:w="40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0171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2025</w:t>
            </w:r>
          </w:p>
        </w:tc>
        <w:tc>
          <w:tcPr>
            <w:tcW w:w="36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6BF8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2026</w:t>
            </w:r>
          </w:p>
        </w:tc>
        <w:tc>
          <w:tcPr>
            <w:tcW w:w="34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1D4E9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2027</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5CAD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2028</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6DFB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2029</w:t>
            </w:r>
          </w:p>
        </w:tc>
        <w:tc>
          <w:tcPr>
            <w:tcW w:w="33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57879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e vitit 2030</w:t>
            </w:r>
          </w:p>
        </w:tc>
        <w:tc>
          <w:tcPr>
            <w:tcW w:w="120" w:type="pct"/>
            <w:tcBorders>
              <w:top w:val="nil"/>
              <w:left w:val="nil"/>
              <w:bottom w:val="single" w:sz="4" w:space="0" w:color="auto"/>
              <w:right w:val="single" w:sz="4" w:space="0" w:color="auto"/>
            </w:tcBorders>
            <w:shd w:val="clear" w:color="auto" w:fill="auto"/>
            <w:vAlign w:val="center"/>
            <w:hideMark/>
          </w:tcPr>
          <w:p w14:paraId="3BFA91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auto" w:fill="auto"/>
            <w:vAlign w:val="center"/>
            <w:hideMark/>
          </w:tcPr>
          <w:p w14:paraId="16BAA0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auto" w:fill="auto"/>
            <w:vAlign w:val="center"/>
            <w:hideMark/>
          </w:tcPr>
          <w:p w14:paraId="10AB565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6" w:type="pct"/>
            <w:gridSpan w:val="10"/>
            <w:tcBorders>
              <w:top w:val="single" w:sz="4" w:space="0" w:color="auto"/>
              <w:left w:val="nil"/>
              <w:bottom w:val="single" w:sz="4" w:space="0" w:color="auto"/>
              <w:right w:val="single" w:sz="4" w:space="0" w:color="auto"/>
            </w:tcBorders>
            <w:shd w:val="clear" w:color="auto" w:fill="auto"/>
            <w:vAlign w:val="center"/>
            <w:hideMark/>
          </w:tcPr>
          <w:p w14:paraId="181B2D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Burimi i financimit</w:t>
            </w:r>
          </w:p>
        </w:tc>
        <w:tc>
          <w:tcPr>
            <w:tcW w:w="114" w:type="pct"/>
            <w:vMerge w:val="restart"/>
            <w:tcBorders>
              <w:top w:val="nil"/>
              <w:left w:val="single" w:sz="4" w:space="0" w:color="auto"/>
              <w:bottom w:val="single" w:sz="4" w:space="0" w:color="auto"/>
              <w:right w:val="single" w:sz="4" w:space="0" w:color="auto"/>
            </w:tcBorders>
            <w:shd w:val="clear" w:color="auto" w:fill="auto"/>
            <w:vAlign w:val="center"/>
            <w:hideMark/>
          </w:tcPr>
          <w:p w14:paraId="65B808A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Hendeku financiar </w:t>
            </w:r>
          </w:p>
        </w:tc>
        <w:tc>
          <w:tcPr>
            <w:tcW w:w="388" w:type="pct"/>
            <w:gridSpan w:val="3"/>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14:paraId="6030D4F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Kosto Indikative totale</w:t>
            </w:r>
          </w:p>
        </w:tc>
      </w:tr>
      <w:tr w:rsidR="005A47CF" w:rsidRPr="00225F2C" w14:paraId="74E4DACE" w14:textId="77777777" w:rsidTr="005A47CF">
        <w:trPr>
          <w:trHeight w:val="180"/>
          <w:jc w:val="center"/>
        </w:trPr>
        <w:tc>
          <w:tcPr>
            <w:tcW w:w="74" w:type="pct"/>
            <w:vMerge/>
            <w:tcBorders>
              <w:top w:val="nil"/>
              <w:left w:val="single" w:sz="8" w:space="0" w:color="auto"/>
              <w:bottom w:val="single" w:sz="4" w:space="0" w:color="auto"/>
              <w:right w:val="single" w:sz="4" w:space="0" w:color="auto"/>
            </w:tcBorders>
            <w:vAlign w:val="center"/>
            <w:hideMark/>
          </w:tcPr>
          <w:p w14:paraId="04D09ECC" w14:textId="77777777" w:rsidR="005A47CF" w:rsidRPr="00225F2C" w:rsidRDefault="005A47CF" w:rsidP="005A47CF">
            <w:pPr>
              <w:spacing w:after="0" w:line="240" w:lineRule="auto"/>
              <w:rPr>
                <w:rFonts w:ascii="Garamond" w:hAnsi="Garamond"/>
                <w:b/>
                <w:color w:val="000000"/>
                <w:sz w:val="4"/>
                <w:szCs w:val="4"/>
              </w:rPr>
            </w:pPr>
          </w:p>
        </w:tc>
        <w:tc>
          <w:tcPr>
            <w:tcW w:w="322" w:type="pct"/>
            <w:vMerge/>
            <w:tcBorders>
              <w:top w:val="nil"/>
              <w:left w:val="single" w:sz="4" w:space="0" w:color="auto"/>
              <w:bottom w:val="single" w:sz="4" w:space="0" w:color="auto"/>
              <w:right w:val="single" w:sz="4" w:space="0" w:color="auto"/>
            </w:tcBorders>
            <w:vAlign w:val="center"/>
            <w:hideMark/>
          </w:tcPr>
          <w:p w14:paraId="5268B7CC" w14:textId="77777777" w:rsidR="005A47CF" w:rsidRPr="00225F2C" w:rsidRDefault="005A47CF" w:rsidP="005A47CF">
            <w:pPr>
              <w:spacing w:after="0" w:line="240" w:lineRule="auto"/>
              <w:rPr>
                <w:rFonts w:ascii="Garamond" w:hAnsi="Garamond"/>
                <w:b/>
                <w:sz w:val="4"/>
                <w:szCs w:val="4"/>
              </w:rPr>
            </w:pPr>
          </w:p>
        </w:tc>
        <w:tc>
          <w:tcPr>
            <w:tcW w:w="113" w:type="pct"/>
            <w:vMerge w:val="restart"/>
            <w:tcBorders>
              <w:top w:val="nil"/>
              <w:left w:val="single" w:sz="4" w:space="0" w:color="auto"/>
              <w:bottom w:val="single" w:sz="4" w:space="0" w:color="auto"/>
              <w:right w:val="single" w:sz="4" w:space="0" w:color="auto"/>
            </w:tcBorders>
            <w:shd w:val="clear" w:color="auto" w:fill="auto"/>
            <w:vAlign w:val="center"/>
            <w:hideMark/>
          </w:tcPr>
          <w:p w14:paraId="165FF6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Emri i programit buxhetor dhe kodi i produktit </w:t>
            </w:r>
          </w:p>
        </w:tc>
        <w:tc>
          <w:tcPr>
            <w:tcW w:w="101" w:type="pct"/>
            <w:vMerge w:val="restart"/>
            <w:tcBorders>
              <w:top w:val="nil"/>
              <w:left w:val="single" w:sz="4" w:space="0" w:color="auto"/>
              <w:bottom w:val="single" w:sz="4" w:space="0" w:color="auto"/>
              <w:right w:val="single" w:sz="4" w:space="0" w:color="auto"/>
            </w:tcBorders>
            <w:shd w:val="clear" w:color="auto" w:fill="auto"/>
            <w:vAlign w:val="center"/>
            <w:hideMark/>
          </w:tcPr>
          <w:p w14:paraId="7A706F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Institucioni përgjegjës</w:t>
            </w:r>
          </w:p>
        </w:tc>
        <w:tc>
          <w:tcPr>
            <w:tcW w:w="131" w:type="pct"/>
            <w:vMerge w:val="restart"/>
            <w:tcBorders>
              <w:top w:val="nil"/>
              <w:left w:val="single" w:sz="4" w:space="0" w:color="auto"/>
              <w:bottom w:val="single" w:sz="4" w:space="0" w:color="auto"/>
              <w:right w:val="single" w:sz="4" w:space="0" w:color="auto"/>
            </w:tcBorders>
            <w:shd w:val="clear" w:color="auto" w:fill="auto"/>
            <w:vAlign w:val="center"/>
            <w:hideMark/>
          </w:tcPr>
          <w:p w14:paraId="467ED6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Institucionet mbështetëse</w:t>
            </w:r>
          </w:p>
        </w:tc>
        <w:tc>
          <w:tcPr>
            <w:tcW w:w="75" w:type="pct"/>
            <w:vMerge w:val="restart"/>
            <w:tcBorders>
              <w:top w:val="nil"/>
              <w:left w:val="single" w:sz="4" w:space="0" w:color="auto"/>
              <w:bottom w:val="single" w:sz="4" w:space="0" w:color="auto"/>
              <w:right w:val="single" w:sz="4" w:space="0" w:color="auto"/>
            </w:tcBorders>
            <w:shd w:val="clear" w:color="auto" w:fill="auto"/>
            <w:vAlign w:val="center"/>
            <w:hideMark/>
          </w:tcPr>
          <w:p w14:paraId="0AFADF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Data e fillimit </w:t>
            </w:r>
          </w:p>
        </w:tc>
        <w:tc>
          <w:tcPr>
            <w:tcW w:w="86" w:type="pct"/>
            <w:vMerge w:val="restart"/>
            <w:tcBorders>
              <w:top w:val="nil"/>
              <w:left w:val="single" w:sz="4" w:space="0" w:color="auto"/>
              <w:bottom w:val="single" w:sz="4" w:space="0" w:color="auto"/>
              <w:right w:val="single" w:sz="4" w:space="0" w:color="auto"/>
            </w:tcBorders>
            <w:shd w:val="clear" w:color="auto" w:fill="auto"/>
            <w:vAlign w:val="center"/>
            <w:hideMark/>
          </w:tcPr>
          <w:p w14:paraId="555870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Data e Mbarimit</w:t>
            </w:r>
          </w:p>
        </w:tc>
        <w:tc>
          <w:tcPr>
            <w:tcW w:w="407" w:type="pct"/>
            <w:gridSpan w:val="3"/>
            <w:vMerge/>
            <w:tcBorders>
              <w:top w:val="nil"/>
              <w:left w:val="single" w:sz="4" w:space="0" w:color="auto"/>
              <w:bottom w:val="single" w:sz="4" w:space="0" w:color="auto"/>
              <w:right w:val="single" w:sz="4" w:space="0" w:color="auto"/>
            </w:tcBorders>
            <w:vAlign w:val="center"/>
            <w:hideMark/>
          </w:tcPr>
          <w:p w14:paraId="3CE06CF6" w14:textId="77777777" w:rsidR="005A47CF" w:rsidRPr="00225F2C" w:rsidRDefault="005A47CF" w:rsidP="005A47CF">
            <w:pPr>
              <w:spacing w:after="0" w:line="240" w:lineRule="auto"/>
              <w:rPr>
                <w:rFonts w:ascii="Garamond" w:hAnsi="Garamond"/>
                <w:b/>
                <w:color w:val="000000"/>
                <w:sz w:val="4"/>
                <w:szCs w:val="4"/>
              </w:rPr>
            </w:pPr>
          </w:p>
        </w:tc>
        <w:tc>
          <w:tcPr>
            <w:tcW w:w="364" w:type="pct"/>
            <w:gridSpan w:val="3"/>
            <w:vMerge/>
            <w:tcBorders>
              <w:top w:val="nil"/>
              <w:left w:val="single" w:sz="4" w:space="0" w:color="auto"/>
              <w:bottom w:val="single" w:sz="4" w:space="0" w:color="auto"/>
              <w:right w:val="single" w:sz="4" w:space="0" w:color="auto"/>
            </w:tcBorders>
            <w:vAlign w:val="center"/>
            <w:hideMark/>
          </w:tcPr>
          <w:p w14:paraId="08C0F562" w14:textId="77777777" w:rsidR="005A47CF" w:rsidRPr="00225F2C" w:rsidRDefault="005A47CF" w:rsidP="005A47CF">
            <w:pPr>
              <w:spacing w:after="0" w:line="240" w:lineRule="auto"/>
              <w:rPr>
                <w:rFonts w:ascii="Garamond" w:hAnsi="Garamond"/>
                <w:b/>
                <w:color w:val="000000"/>
                <w:sz w:val="4"/>
                <w:szCs w:val="4"/>
              </w:rPr>
            </w:pPr>
          </w:p>
        </w:tc>
        <w:tc>
          <w:tcPr>
            <w:tcW w:w="347" w:type="pct"/>
            <w:gridSpan w:val="3"/>
            <w:vMerge/>
            <w:tcBorders>
              <w:top w:val="nil"/>
              <w:left w:val="single" w:sz="4" w:space="0" w:color="auto"/>
              <w:bottom w:val="single" w:sz="4" w:space="0" w:color="auto"/>
              <w:right w:val="single" w:sz="4" w:space="0" w:color="auto"/>
            </w:tcBorders>
            <w:vAlign w:val="center"/>
            <w:hideMark/>
          </w:tcPr>
          <w:p w14:paraId="6D92662C"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2466A152"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104779AB" w14:textId="77777777" w:rsidR="005A47CF" w:rsidRPr="00225F2C" w:rsidRDefault="005A47CF" w:rsidP="005A47CF">
            <w:pPr>
              <w:spacing w:after="0" w:line="240" w:lineRule="auto"/>
              <w:rPr>
                <w:rFonts w:ascii="Garamond" w:hAnsi="Garamond"/>
                <w:b/>
                <w:color w:val="000000"/>
                <w:sz w:val="4"/>
                <w:szCs w:val="4"/>
              </w:rPr>
            </w:pPr>
          </w:p>
        </w:tc>
        <w:tc>
          <w:tcPr>
            <w:tcW w:w="334" w:type="pct"/>
            <w:gridSpan w:val="3"/>
            <w:vMerge/>
            <w:tcBorders>
              <w:top w:val="nil"/>
              <w:left w:val="single" w:sz="4" w:space="0" w:color="auto"/>
              <w:bottom w:val="single" w:sz="4" w:space="0" w:color="auto"/>
              <w:right w:val="single" w:sz="4" w:space="0" w:color="auto"/>
            </w:tcBorders>
            <w:vAlign w:val="center"/>
            <w:hideMark/>
          </w:tcPr>
          <w:p w14:paraId="21135569" w14:textId="77777777" w:rsidR="005A47CF" w:rsidRPr="00225F2C" w:rsidRDefault="005A47CF" w:rsidP="005A47CF">
            <w:pPr>
              <w:spacing w:after="0" w:line="240" w:lineRule="auto"/>
              <w:rPr>
                <w:rFonts w:ascii="Garamond" w:hAnsi="Garamond"/>
                <w:b/>
                <w:color w:val="000000"/>
                <w:sz w:val="4"/>
                <w:szCs w:val="4"/>
              </w:rPr>
            </w:pPr>
          </w:p>
        </w:tc>
        <w:tc>
          <w:tcPr>
            <w:tcW w:w="351" w:type="pct"/>
            <w:gridSpan w:val="3"/>
            <w:tcBorders>
              <w:top w:val="single" w:sz="4" w:space="0" w:color="auto"/>
              <w:left w:val="nil"/>
              <w:bottom w:val="single" w:sz="4" w:space="0" w:color="auto"/>
              <w:right w:val="single" w:sz="4" w:space="0" w:color="auto"/>
            </w:tcBorders>
            <w:shd w:val="clear" w:color="auto" w:fill="auto"/>
            <w:vAlign w:val="center"/>
            <w:hideMark/>
          </w:tcPr>
          <w:p w14:paraId="7DC071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2025-2027</w:t>
            </w:r>
          </w:p>
        </w:tc>
        <w:tc>
          <w:tcPr>
            <w:tcW w:w="325" w:type="pct"/>
            <w:gridSpan w:val="3"/>
            <w:tcBorders>
              <w:top w:val="single" w:sz="4" w:space="0" w:color="auto"/>
              <w:left w:val="nil"/>
              <w:bottom w:val="single" w:sz="4" w:space="0" w:color="auto"/>
              <w:right w:val="single" w:sz="4" w:space="0" w:color="auto"/>
            </w:tcBorders>
            <w:shd w:val="clear" w:color="auto" w:fill="auto"/>
            <w:vAlign w:val="center"/>
            <w:hideMark/>
          </w:tcPr>
          <w:p w14:paraId="5AC13D4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2026-2028</w:t>
            </w:r>
          </w:p>
        </w:tc>
        <w:tc>
          <w:tcPr>
            <w:tcW w:w="336" w:type="pct"/>
            <w:gridSpan w:val="3"/>
            <w:tcBorders>
              <w:top w:val="single" w:sz="4" w:space="0" w:color="auto"/>
              <w:left w:val="nil"/>
              <w:bottom w:val="single" w:sz="4" w:space="0" w:color="auto"/>
              <w:right w:val="single" w:sz="4" w:space="0" w:color="auto"/>
            </w:tcBorders>
            <w:shd w:val="clear" w:color="auto" w:fill="auto"/>
            <w:vAlign w:val="center"/>
            <w:hideMark/>
          </w:tcPr>
          <w:p w14:paraId="4259C1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2028-2030</w:t>
            </w:r>
          </w:p>
        </w:tc>
        <w:tc>
          <w:tcPr>
            <w:tcW w:w="464" w:type="pct"/>
            <w:gridSpan w:val="4"/>
            <w:tcBorders>
              <w:top w:val="single" w:sz="4" w:space="0" w:color="auto"/>
              <w:left w:val="nil"/>
              <w:bottom w:val="single" w:sz="4" w:space="0" w:color="auto"/>
              <w:right w:val="single" w:sz="4" w:space="0" w:color="auto"/>
            </w:tcBorders>
            <w:shd w:val="clear" w:color="auto" w:fill="auto"/>
            <w:vAlign w:val="center"/>
            <w:hideMark/>
          </w:tcPr>
          <w:p w14:paraId="0857FE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Asistencë Financiare e Huaj</w:t>
            </w:r>
          </w:p>
        </w:tc>
        <w:tc>
          <w:tcPr>
            <w:tcW w:w="114" w:type="pct"/>
            <w:vMerge/>
            <w:tcBorders>
              <w:top w:val="nil"/>
              <w:left w:val="single" w:sz="4" w:space="0" w:color="auto"/>
              <w:bottom w:val="single" w:sz="4" w:space="0" w:color="auto"/>
              <w:right w:val="single" w:sz="4" w:space="0" w:color="auto"/>
            </w:tcBorders>
            <w:vAlign w:val="center"/>
            <w:hideMark/>
          </w:tcPr>
          <w:p w14:paraId="32D337A7" w14:textId="77777777" w:rsidR="005A47CF" w:rsidRPr="00225F2C" w:rsidRDefault="005A47CF" w:rsidP="005A47CF">
            <w:pPr>
              <w:spacing w:after="0" w:line="240" w:lineRule="auto"/>
              <w:rPr>
                <w:rFonts w:ascii="Garamond" w:hAnsi="Garamond"/>
                <w:b/>
                <w:color w:val="000000"/>
                <w:sz w:val="4"/>
                <w:szCs w:val="4"/>
              </w:rPr>
            </w:pPr>
          </w:p>
        </w:tc>
        <w:tc>
          <w:tcPr>
            <w:tcW w:w="388" w:type="pct"/>
            <w:gridSpan w:val="3"/>
            <w:vMerge/>
            <w:tcBorders>
              <w:top w:val="single" w:sz="4" w:space="0" w:color="auto"/>
              <w:left w:val="single" w:sz="4" w:space="0" w:color="auto"/>
              <w:bottom w:val="single" w:sz="4" w:space="0" w:color="auto"/>
              <w:right w:val="single" w:sz="8" w:space="0" w:color="000000"/>
            </w:tcBorders>
            <w:vAlign w:val="center"/>
            <w:hideMark/>
          </w:tcPr>
          <w:p w14:paraId="6C0AC999" w14:textId="77777777" w:rsidR="005A47CF" w:rsidRPr="00225F2C" w:rsidRDefault="005A47CF" w:rsidP="005A47CF">
            <w:pPr>
              <w:spacing w:after="0" w:line="240" w:lineRule="auto"/>
              <w:rPr>
                <w:rFonts w:ascii="Garamond" w:hAnsi="Garamond"/>
                <w:b/>
                <w:color w:val="000000"/>
                <w:sz w:val="4"/>
                <w:szCs w:val="4"/>
              </w:rPr>
            </w:pPr>
          </w:p>
        </w:tc>
      </w:tr>
      <w:tr w:rsidR="00FE75BE" w:rsidRPr="00225F2C" w14:paraId="434547FA" w14:textId="77777777" w:rsidTr="005A47CF">
        <w:trPr>
          <w:trHeight w:val="180"/>
          <w:jc w:val="center"/>
        </w:trPr>
        <w:tc>
          <w:tcPr>
            <w:tcW w:w="74" w:type="pct"/>
            <w:vMerge/>
            <w:tcBorders>
              <w:top w:val="nil"/>
              <w:left w:val="single" w:sz="8" w:space="0" w:color="auto"/>
              <w:bottom w:val="single" w:sz="4" w:space="0" w:color="auto"/>
              <w:right w:val="single" w:sz="4" w:space="0" w:color="auto"/>
            </w:tcBorders>
            <w:vAlign w:val="center"/>
            <w:hideMark/>
          </w:tcPr>
          <w:p w14:paraId="0AAB0427" w14:textId="77777777" w:rsidR="005A47CF" w:rsidRPr="00225F2C" w:rsidRDefault="005A47CF" w:rsidP="005A47CF">
            <w:pPr>
              <w:spacing w:after="0" w:line="240" w:lineRule="auto"/>
              <w:rPr>
                <w:rFonts w:ascii="Garamond" w:hAnsi="Garamond"/>
                <w:b/>
                <w:color w:val="000000"/>
                <w:sz w:val="4"/>
                <w:szCs w:val="4"/>
              </w:rPr>
            </w:pPr>
          </w:p>
        </w:tc>
        <w:tc>
          <w:tcPr>
            <w:tcW w:w="322" w:type="pct"/>
            <w:vMerge/>
            <w:tcBorders>
              <w:top w:val="nil"/>
              <w:left w:val="single" w:sz="4" w:space="0" w:color="auto"/>
              <w:bottom w:val="single" w:sz="4" w:space="0" w:color="auto"/>
              <w:right w:val="single" w:sz="4" w:space="0" w:color="auto"/>
            </w:tcBorders>
            <w:vAlign w:val="center"/>
            <w:hideMark/>
          </w:tcPr>
          <w:p w14:paraId="5DCB149F" w14:textId="77777777" w:rsidR="005A47CF" w:rsidRPr="00225F2C" w:rsidRDefault="005A47CF" w:rsidP="005A47CF">
            <w:pPr>
              <w:spacing w:after="0" w:line="240" w:lineRule="auto"/>
              <w:rPr>
                <w:rFonts w:ascii="Garamond" w:hAnsi="Garamond"/>
                <w:b/>
                <w:sz w:val="4"/>
                <w:szCs w:val="4"/>
              </w:rPr>
            </w:pPr>
          </w:p>
        </w:tc>
        <w:tc>
          <w:tcPr>
            <w:tcW w:w="113" w:type="pct"/>
            <w:vMerge/>
            <w:tcBorders>
              <w:top w:val="nil"/>
              <w:left w:val="single" w:sz="4" w:space="0" w:color="auto"/>
              <w:bottom w:val="single" w:sz="4" w:space="0" w:color="auto"/>
              <w:right w:val="single" w:sz="4" w:space="0" w:color="auto"/>
            </w:tcBorders>
            <w:vAlign w:val="center"/>
            <w:hideMark/>
          </w:tcPr>
          <w:p w14:paraId="52E30A67" w14:textId="77777777" w:rsidR="005A47CF" w:rsidRPr="00225F2C" w:rsidRDefault="005A47CF" w:rsidP="005A47CF">
            <w:pPr>
              <w:spacing w:after="0" w:line="240" w:lineRule="auto"/>
              <w:rPr>
                <w:rFonts w:ascii="Garamond" w:hAnsi="Garamond"/>
                <w:b/>
                <w:color w:val="000000"/>
                <w:sz w:val="4"/>
                <w:szCs w:val="4"/>
              </w:rPr>
            </w:pPr>
          </w:p>
        </w:tc>
        <w:tc>
          <w:tcPr>
            <w:tcW w:w="101" w:type="pct"/>
            <w:vMerge/>
            <w:tcBorders>
              <w:top w:val="nil"/>
              <w:left w:val="single" w:sz="4" w:space="0" w:color="auto"/>
              <w:bottom w:val="single" w:sz="4" w:space="0" w:color="auto"/>
              <w:right w:val="single" w:sz="4" w:space="0" w:color="auto"/>
            </w:tcBorders>
            <w:vAlign w:val="center"/>
            <w:hideMark/>
          </w:tcPr>
          <w:p w14:paraId="6B12E7CF" w14:textId="77777777" w:rsidR="005A47CF" w:rsidRPr="00225F2C" w:rsidRDefault="005A47CF" w:rsidP="005A47CF">
            <w:pPr>
              <w:spacing w:after="0" w:line="240" w:lineRule="auto"/>
              <w:rPr>
                <w:rFonts w:ascii="Garamond" w:hAnsi="Garamond"/>
                <w:b/>
                <w:color w:val="000000"/>
                <w:sz w:val="4"/>
                <w:szCs w:val="4"/>
              </w:rPr>
            </w:pPr>
          </w:p>
        </w:tc>
        <w:tc>
          <w:tcPr>
            <w:tcW w:w="131" w:type="pct"/>
            <w:vMerge/>
            <w:tcBorders>
              <w:top w:val="nil"/>
              <w:left w:val="single" w:sz="4" w:space="0" w:color="auto"/>
              <w:bottom w:val="single" w:sz="4" w:space="0" w:color="auto"/>
              <w:right w:val="single" w:sz="4" w:space="0" w:color="auto"/>
            </w:tcBorders>
            <w:vAlign w:val="center"/>
            <w:hideMark/>
          </w:tcPr>
          <w:p w14:paraId="4F53DA99" w14:textId="77777777" w:rsidR="005A47CF" w:rsidRPr="00225F2C" w:rsidRDefault="005A47CF" w:rsidP="005A47CF">
            <w:pPr>
              <w:spacing w:after="0" w:line="240" w:lineRule="auto"/>
              <w:rPr>
                <w:rFonts w:ascii="Garamond" w:hAnsi="Garamond"/>
                <w:b/>
                <w:color w:val="000000"/>
                <w:sz w:val="4"/>
                <w:szCs w:val="4"/>
              </w:rPr>
            </w:pPr>
          </w:p>
        </w:tc>
        <w:tc>
          <w:tcPr>
            <w:tcW w:w="75" w:type="pct"/>
            <w:vMerge/>
            <w:tcBorders>
              <w:top w:val="nil"/>
              <w:left w:val="single" w:sz="4" w:space="0" w:color="auto"/>
              <w:bottom w:val="single" w:sz="4" w:space="0" w:color="auto"/>
              <w:right w:val="single" w:sz="4" w:space="0" w:color="auto"/>
            </w:tcBorders>
            <w:vAlign w:val="center"/>
            <w:hideMark/>
          </w:tcPr>
          <w:p w14:paraId="5EF5F6B9" w14:textId="77777777" w:rsidR="005A47CF" w:rsidRPr="00225F2C" w:rsidRDefault="005A47CF" w:rsidP="005A47CF">
            <w:pPr>
              <w:spacing w:after="0" w:line="240" w:lineRule="auto"/>
              <w:rPr>
                <w:rFonts w:ascii="Garamond" w:hAnsi="Garamond"/>
                <w:b/>
                <w:color w:val="000000"/>
                <w:sz w:val="4"/>
                <w:szCs w:val="4"/>
              </w:rPr>
            </w:pPr>
          </w:p>
        </w:tc>
        <w:tc>
          <w:tcPr>
            <w:tcW w:w="86" w:type="pct"/>
            <w:vMerge/>
            <w:tcBorders>
              <w:top w:val="nil"/>
              <w:left w:val="single" w:sz="4" w:space="0" w:color="auto"/>
              <w:bottom w:val="single" w:sz="4" w:space="0" w:color="auto"/>
              <w:right w:val="single" w:sz="4" w:space="0" w:color="auto"/>
            </w:tcBorders>
            <w:vAlign w:val="center"/>
            <w:hideMark/>
          </w:tcPr>
          <w:p w14:paraId="1D06FA90" w14:textId="77777777" w:rsidR="005A47CF" w:rsidRPr="00225F2C" w:rsidRDefault="005A47CF" w:rsidP="005A47CF">
            <w:pPr>
              <w:spacing w:after="0" w:line="240" w:lineRule="auto"/>
              <w:rPr>
                <w:rFonts w:ascii="Garamond" w:hAnsi="Garamond"/>
                <w:b/>
                <w:color w:val="000000"/>
                <w:sz w:val="4"/>
                <w:szCs w:val="4"/>
              </w:rPr>
            </w:pPr>
          </w:p>
        </w:tc>
        <w:tc>
          <w:tcPr>
            <w:tcW w:w="148" w:type="pct"/>
            <w:tcBorders>
              <w:top w:val="nil"/>
              <w:left w:val="nil"/>
              <w:bottom w:val="single" w:sz="4" w:space="0" w:color="auto"/>
              <w:right w:val="single" w:sz="4" w:space="0" w:color="auto"/>
            </w:tcBorders>
            <w:shd w:val="clear" w:color="auto" w:fill="auto"/>
            <w:vAlign w:val="center"/>
            <w:hideMark/>
          </w:tcPr>
          <w:p w14:paraId="2FC73A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34" w:type="pct"/>
            <w:tcBorders>
              <w:top w:val="nil"/>
              <w:left w:val="nil"/>
              <w:bottom w:val="single" w:sz="4" w:space="0" w:color="auto"/>
              <w:right w:val="single" w:sz="4" w:space="0" w:color="auto"/>
            </w:tcBorders>
            <w:shd w:val="clear" w:color="auto" w:fill="auto"/>
            <w:vAlign w:val="center"/>
            <w:hideMark/>
          </w:tcPr>
          <w:p w14:paraId="092033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4" w:type="pct"/>
            <w:tcBorders>
              <w:top w:val="nil"/>
              <w:left w:val="nil"/>
              <w:bottom w:val="single" w:sz="4" w:space="0" w:color="auto"/>
              <w:right w:val="single" w:sz="4" w:space="0" w:color="auto"/>
            </w:tcBorders>
            <w:shd w:val="clear" w:color="auto" w:fill="auto"/>
            <w:vAlign w:val="center"/>
            <w:hideMark/>
          </w:tcPr>
          <w:p w14:paraId="33611A9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50" w:type="pct"/>
            <w:tcBorders>
              <w:top w:val="nil"/>
              <w:left w:val="nil"/>
              <w:bottom w:val="single" w:sz="4" w:space="0" w:color="auto"/>
              <w:right w:val="single" w:sz="4" w:space="0" w:color="auto"/>
            </w:tcBorders>
            <w:shd w:val="clear" w:color="auto" w:fill="auto"/>
            <w:vAlign w:val="center"/>
            <w:hideMark/>
          </w:tcPr>
          <w:p w14:paraId="2F45C5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89" w:type="pct"/>
            <w:tcBorders>
              <w:top w:val="nil"/>
              <w:left w:val="nil"/>
              <w:bottom w:val="single" w:sz="4" w:space="0" w:color="auto"/>
              <w:right w:val="single" w:sz="4" w:space="0" w:color="auto"/>
            </w:tcBorders>
            <w:shd w:val="clear" w:color="auto" w:fill="auto"/>
            <w:vAlign w:val="center"/>
            <w:hideMark/>
          </w:tcPr>
          <w:p w14:paraId="22B11E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5" w:type="pct"/>
            <w:tcBorders>
              <w:top w:val="nil"/>
              <w:left w:val="nil"/>
              <w:bottom w:val="single" w:sz="4" w:space="0" w:color="auto"/>
              <w:right w:val="single" w:sz="4" w:space="0" w:color="auto"/>
            </w:tcBorders>
            <w:shd w:val="clear" w:color="auto" w:fill="auto"/>
            <w:vAlign w:val="center"/>
            <w:hideMark/>
          </w:tcPr>
          <w:p w14:paraId="7FE1A6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4" w:type="pct"/>
            <w:tcBorders>
              <w:top w:val="nil"/>
              <w:left w:val="nil"/>
              <w:bottom w:val="single" w:sz="4" w:space="0" w:color="auto"/>
              <w:right w:val="single" w:sz="4" w:space="0" w:color="auto"/>
            </w:tcBorders>
            <w:shd w:val="clear" w:color="auto" w:fill="auto"/>
            <w:vAlign w:val="center"/>
            <w:hideMark/>
          </w:tcPr>
          <w:p w14:paraId="0EAB70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3" w:type="pct"/>
            <w:tcBorders>
              <w:top w:val="nil"/>
              <w:left w:val="nil"/>
              <w:bottom w:val="single" w:sz="4" w:space="0" w:color="auto"/>
              <w:right w:val="single" w:sz="4" w:space="0" w:color="auto"/>
            </w:tcBorders>
            <w:shd w:val="clear" w:color="auto" w:fill="auto"/>
            <w:vAlign w:val="center"/>
            <w:hideMark/>
          </w:tcPr>
          <w:p w14:paraId="620C7D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0" w:type="pct"/>
            <w:tcBorders>
              <w:top w:val="nil"/>
              <w:left w:val="nil"/>
              <w:bottom w:val="single" w:sz="4" w:space="0" w:color="auto"/>
              <w:right w:val="single" w:sz="4" w:space="0" w:color="auto"/>
            </w:tcBorders>
            <w:shd w:val="clear" w:color="auto" w:fill="auto"/>
            <w:vAlign w:val="center"/>
            <w:hideMark/>
          </w:tcPr>
          <w:p w14:paraId="143277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6F2A1E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3DDE35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10BA63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599684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7E758D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7ECCC8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auto" w:fill="auto"/>
            <w:vAlign w:val="center"/>
            <w:hideMark/>
          </w:tcPr>
          <w:p w14:paraId="11322C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auto" w:fill="auto"/>
            <w:vAlign w:val="center"/>
            <w:hideMark/>
          </w:tcPr>
          <w:p w14:paraId="4CE422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auto" w:fill="auto"/>
            <w:vAlign w:val="center"/>
            <w:hideMark/>
          </w:tcPr>
          <w:p w14:paraId="670D27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20" w:type="pct"/>
            <w:tcBorders>
              <w:top w:val="nil"/>
              <w:left w:val="nil"/>
              <w:bottom w:val="single" w:sz="4" w:space="0" w:color="auto"/>
              <w:right w:val="single" w:sz="4" w:space="0" w:color="auto"/>
            </w:tcBorders>
            <w:shd w:val="clear" w:color="auto" w:fill="auto"/>
            <w:vAlign w:val="center"/>
            <w:hideMark/>
          </w:tcPr>
          <w:p w14:paraId="7EB041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4ABB448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19" w:type="pct"/>
            <w:tcBorders>
              <w:top w:val="nil"/>
              <w:left w:val="nil"/>
              <w:bottom w:val="single" w:sz="4" w:space="0" w:color="auto"/>
              <w:right w:val="single" w:sz="4" w:space="0" w:color="auto"/>
            </w:tcBorders>
            <w:shd w:val="clear" w:color="auto" w:fill="auto"/>
            <w:vAlign w:val="center"/>
            <w:hideMark/>
          </w:tcPr>
          <w:p w14:paraId="0D4064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05" w:type="pct"/>
            <w:tcBorders>
              <w:top w:val="nil"/>
              <w:left w:val="nil"/>
              <w:bottom w:val="single" w:sz="4" w:space="0" w:color="auto"/>
              <w:right w:val="single" w:sz="4" w:space="0" w:color="auto"/>
            </w:tcBorders>
            <w:shd w:val="clear" w:color="auto" w:fill="auto"/>
            <w:vAlign w:val="center"/>
            <w:hideMark/>
          </w:tcPr>
          <w:p w14:paraId="7A6704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5D2682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9" w:type="pct"/>
            <w:tcBorders>
              <w:top w:val="nil"/>
              <w:left w:val="nil"/>
              <w:bottom w:val="single" w:sz="4" w:space="0" w:color="auto"/>
              <w:right w:val="single" w:sz="4" w:space="0" w:color="auto"/>
            </w:tcBorders>
            <w:shd w:val="clear" w:color="auto" w:fill="auto"/>
            <w:vAlign w:val="center"/>
            <w:hideMark/>
          </w:tcPr>
          <w:p w14:paraId="296529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16" w:type="pct"/>
            <w:tcBorders>
              <w:top w:val="nil"/>
              <w:left w:val="nil"/>
              <w:bottom w:val="single" w:sz="4" w:space="0" w:color="auto"/>
              <w:right w:val="single" w:sz="4" w:space="0" w:color="auto"/>
            </w:tcBorders>
            <w:shd w:val="clear" w:color="auto" w:fill="auto"/>
            <w:vAlign w:val="center"/>
            <w:hideMark/>
          </w:tcPr>
          <w:p w14:paraId="28EA28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auto" w:fill="auto"/>
            <w:vAlign w:val="center"/>
            <w:hideMark/>
          </w:tcPr>
          <w:p w14:paraId="3A1125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9" w:type="pct"/>
            <w:tcBorders>
              <w:top w:val="nil"/>
              <w:left w:val="nil"/>
              <w:bottom w:val="single" w:sz="4" w:space="0" w:color="auto"/>
              <w:right w:val="single" w:sz="4" w:space="0" w:color="auto"/>
            </w:tcBorders>
            <w:shd w:val="clear" w:color="auto" w:fill="auto"/>
            <w:vAlign w:val="center"/>
            <w:hideMark/>
          </w:tcPr>
          <w:p w14:paraId="3EC9C8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14" w:type="pct"/>
            <w:tcBorders>
              <w:top w:val="nil"/>
              <w:left w:val="nil"/>
              <w:bottom w:val="single" w:sz="4" w:space="0" w:color="auto"/>
              <w:right w:val="single" w:sz="4" w:space="0" w:color="auto"/>
            </w:tcBorders>
            <w:shd w:val="clear" w:color="auto" w:fill="auto"/>
            <w:vAlign w:val="center"/>
            <w:hideMark/>
          </w:tcPr>
          <w:p w14:paraId="5E10CC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1" w:type="pct"/>
            <w:tcBorders>
              <w:top w:val="nil"/>
              <w:left w:val="nil"/>
              <w:bottom w:val="single" w:sz="4" w:space="0" w:color="auto"/>
              <w:right w:val="single" w:sz="4" w:space="0" w:color="auto"/>
            </w:tcBorders>
            <w:shd w:val="clear" w:color="auto" w:fill="auto"/>
            <w:vAlign w:val="center"/>
            <w:hideMark/>
          </w:tcPr>
          <w:p w14:paraId="4570CB9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0" w:type="pct"/>
            <w:tcBorders>
              <w:top w:val="nil"/>
              <w:left w:val="nil"/>
              <w:bottom w:val="single" w:sz="4" w:space="0" w:color="auto"/>
              <w:right w:val="single" w:sz="4" w:space="0" w:color="auto"/>
            </w:tcBorders>
            <w:shd w:val="clear" w:color="auto" w:fill="auto"/>
            <w:vAlign w:val="center"/>
            <w:hideMark/>
          </w:tcPr>
          <w:p w14:paraId="133E400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Donatori dhe titulli i projektit </w:t>
            </w:r>
          </w:p>
        </w:tc>
        <w:tc>
          <w:tcPr>
            <w:tcW w:w="120" w:type="pct"/>
            <w:tcBorders>
              <w:top w:val="nil"/>
              <w:left w:val="nil"/>
              <w:bottom w:val="single" w:sz="4" w:space="0" w:color="auto"/>
              <w:right w:val="single" w:sz="4" w:space="0" w:color="auto"/>
            </w:tcBorders>
            <w:shd w:val="clear" w:color="auto" w:fill="auto"/>
            <w:vAlign w:val="center"/>
            <w:hideMark/>
          </w:tcPr>
          <w:p w14:paraId="562B62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FH</w:t>
            </w:r>
          </w:p>
        </w:tc>
        <w:tc>
          <w:tcPr>
            <w:tcW w:w="114" w:type="pct"/>
            <w:tcBorders>
              <w:top w:val="nil"/>
              <w:left w:val="nil"/>
              <w:bottom w:val="single" w:sz="4" w:space="0" w:color="auto"/>
              <w:right w:val="single" w:sz="4" w:space="0" w:color="auto"/>
            </w:tcBorders>
            <w:shd w:val="clear" w:color="auto" w:fill="auto"/>
            <w:vAlign w:val="center"/>
            <w:hideMark/>
          </w:tcPr>
          <w:p w14:paraId="596507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auto" w:fill="auto"/>
            <w:vAlign w:val="center"/>
            <w:hideMark/>
          </w:tcPr>
          <w:p w14:paraId="13EE887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28" w:type="pct"/>
            <w:tcBorders>
              <w:top w:val="nil"/>
              <w:left w:val="nil"/>
              <w:bottom w:val="single" w:sz="4" w:space="0" w:color="auto"/>
              <w:right w:val="single" w:sz="4" w:space="0" w:color="auto"/>
            </w:tcBorders>
            <w:shd w:val="clear" w:color="auto" w:fill="auto"/>
            <w:vAlign w:val="center"/>
            <w:hideMark/>
          </w:tcPr>
          <w:p w14:paraId="40F5DD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34" w:type="pct"/>
            <w:tcBorders>
              <w:top w:val="nil"/>
              <w:left w:val="nil"/>
              <w:bottom w:val="single" w:sz="4" w:space="0" w:color="auto"/>
              <w:right w:val="single" w:sz="8" w:space="0" w:color="auto"/>
            </w:tcBorders>
            <w:shd w:val="clear" w:color="auto" w:fill="auto"/>
            <w:vAlign w:val="center"/>
            <w:hideMark/>
          </w:tcPr>
          <w:p w14:paraId="334042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r>
      <w:tr w:rsidR="006A3252" w:rsidRPr="00225F2C" w14:paraId="2EC91B9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53E723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4.1</w:t>
            </w:r>
          </w:p>
        </w:tc>
        <w:tc>
          <w:tcPr>
            <w:tcW w:w="322" w:type="pct"/>
            <w:tcBorders>
              <w:top w:val="nil"/>
              <w:left w:val="nil"/>
              <w:bottom w:val="single" w:sz="4" w:space="0" w:color="auto"/>
              <w:right w:val="single" w:sz="4" w:space="0" w:color="auto"/>
            </w:tcBorders>
            <w:shd w:val="clear" w:color="000000" w:fill="FCE4D6"/>
            <w:vAlign w:val="center"/>
            <w:hideMark/>
          </w:tcPr>
          <w:p w14:paraId="653F4701"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ndërgjegjësimit të subjekteve të licencuara private dhe juridike për rrezikun e keqpërdorimit dhe përhapjes së paligjshme të AVLME-ve, përfshirë rrezikun e devijimit për prodhuesit e AVLME-ve</w:t>
            </w:r>
          </w:p>
        </w:tc>
        <w:tc>
          <w:tcPr>
            <w:tcW w:w="113" w:type="pct"/>
            <w:tcBorders>
              <w:top w:val="nil"/>
              <w:left w:val="nil"/>
              <w:bottom w:val="single" w:sz="4" w:space="0" w:color="auto"/>
              <w:right w:val="single" w:sz="4" w:space="0" w:color="auto"/>
            </w:tcBorders>
            <w:shd w:val="clear" w:color="000000" w:fill="FCE4D6"/>
            <w:vAlign w:val="center"/>
            <w:hideMark/>
          </w:tcPr>
          <w:p w14:paraId="4793D0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0CB372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5B37DAF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08D712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3DDADB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101DD28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63216B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141DDA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58492B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0A2122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3441AE9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6D41B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222BB6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01F8B6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3D8EDF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D2D2B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38E983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71693D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D7778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1B6782C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D11D6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06A58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6AD6F08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2D655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0392E79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35CBD2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674894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666A57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18A89D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17AE49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145800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0F14B6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89BDE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7EBCCE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2C57708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1840E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238DE0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4AAADA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177A57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4B73A6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15888B2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7433EAF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06CAA6CF"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276DFDF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41B57B8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6A50886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2E8D2D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7915C62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535EDE0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79782D5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1271814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2778A2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5A03082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415C6C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1BF1EC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6C0C48B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E4DF2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7F6706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E7F5F4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777A8C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7492765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1D1D8B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5A73D5D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28DFB8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9C366E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485062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EEDD7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5716F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3BD0EE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596431F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73DE828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3A41BFF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076F5C6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563888D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51E5E3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B4F4E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2C848DA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43AF5D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4F61F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4121AA2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4388EA5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7693CF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1F9E434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7B76241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324F61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4.1.1</w:t>
            </w:r>
          </w:p>
        </w:tc>
        <w:tc>
          <w:tcPr>
            <w:tcW w:w="322" w:type="pct"/>
            <w:tcBorders>
              <w:top w:val="nil"/>
              <w:left w:val="nil"/>
              <w:bottom w:val="single" w:sz="4" w:space="0" w:color="auto"/>
              <w:right w:val="single" w:sz="4" w:space="0" w:color="auto"/>
            </w:tcBorders>
            <w:shd w:val="clear" w:color="000000" w:fill="DDEBF7"/>
            <w:vAlign w:val="center"/>
            <w:hideMark/>
          </w:tcPr>
          <w:p w14:paraId="2A5BB7BA"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ndërgjegjësimit të subjekteve të licencuara private dhe juridike për rrezikun e keqpërdorimit dhe përhapjes së paligjshme të armëve të zjarrit.</w:t>
            </w:r>
          </w:p>
        </w:tc>
        <w:tc>
          <w:tcPr>
            <w:tcW w:w="113" w:type="pct"/>
            <w:tcBorders>
              <w:top w:val="nil"/>
              <w:left w:val="nil"/>
              <w:bottom w:val="single" w:sz="4" w:space="0" w:color="auto"/>
              <w:right w:val="single" w:sz="4" w:space="0" w:color="auto"/>
            </w:tcBorders>
            <w:shd w:val="clear" w:color="000000" w:fill="DDEBF7"/>
            <w:vAlign w:val="center"/>
            <w:hideMark/>
          </w:tcPr>
          <w:p w14:paraId="1BA420B5"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028773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21736F1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6478E45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0CDC2C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759F52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C1E0A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277E68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377E63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06C9B8F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03C92DC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7EEDE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01C964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62628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20DAE04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7DAC9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F78C3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070124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1D4C9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B5285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7DF00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12CF4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4A3636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1B28BD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50956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524F00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3BE3EC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1E47C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258A28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404FE1F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539B7A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EBBF5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BCE19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0CBC55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01E2E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10F7E4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10E2E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682B09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562781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4493F6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268C265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7E546A3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4.1.1.1</w:t>
            </w:r>
          </w:p>
        </w:tc>
        <w:tc>
          <w:tcPr>
            <w:tcW w:w="322" w:type="pct"/>
            <w:tcBorders>
              <w:top w:val="nil"/>
              <w:left w:val="nil"/>
              <w:bottom w:val="single" w:sz="4" w:space="0" w:color="auto"/>
              <w:right w:val="single" w:sz="4" w:space="0" w:color="auto"/>
            </w:tcBorders>
            <w:shd w:val="clear" w:color="000000" w:fill="FFFFFF"/>
            <w:vAlign w:val="center"/>
            <w:hideMark/>
          </w:tcPr>
          <w:p w14:paraId="077AA4CF"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dhe zbatimi i një programi të brendshëm pajtueshmërie për subjektet e licencuara.</w:t>
            </w:r>
          </w:p>
        </w:tc>
        <w:tc>
          <w:tcPr>
            <w:tcW w:w="113" w:type="pct"/>
            <w:tcBorders>
              <w:top w:val="nil"/>
              <w:left w:val="nil"/>
              <w:bottom w:val="single" w:sz="4" w:space="0" w:color="auto"/>
              <w:right w:val="single" w:sz="4" w:space="0" w:color="auto"/>
            </w:tcBorders>
            <w:shd w:val="clear" w:color="000000" w:fill="FFFFFF"/>
            <w:vAlign w:val="center"/>
            <w:hideMark/>
          </w:tcPr>
          <w:p w14:paraId="071145EF" w14:textId="359E6465"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w:t>
            </w:r>
            <w:r w:rsidRPr="00225F2C">
              <w:rPr>
                <w:rFonts w:ascii="Garamond" w:hAnsi="Garamond"/>
                <w:sz w:val="4"/>
                <w:szCs w:val="4"/>
              </w:rPr>
              <w:br/>
              <w:t>91703AG</w:t>
            </w:r>
          </w:p>
        </w:tc>
        <w:tc>
          <w:tcPr>
            <w:tcW w:w="101" w:type="pct"/>
            <w:tcBorders>
              <w:top w:val="nil"/>
              <w:left w:val="nil"/>
              <w:bottom w:val="single" w:sz="4" w:space="0" w:color="auto"/>
              <w:right w:val="single" w:sz="4" w:space="0" w:color="auto"/>
            </w:tcBorders>
            <w:shd w:val="clear" w:color="000000" w:fill="FFFFFF"/>
            <w:noWrap/>
            <w:vAlign w:val="center"/>
            <w:hideMark/>
          </w:tcPr>
          <w:p w14:paraId="3CB4A62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000000" w:fill="FFFFFF"/>
            <w:vAlign w:val="center"/>
            <w:hideMark/>
          </w:tcPr>
          <w:p w14:paraId="79573F8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232DB0B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AE1CBE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3357375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34" w:type="pct"/>
            <w:tcBorders>
              <w:top w:val="nil"/>
              <w:left w:val="nil"/>
              <w:bottom w:val="single" w:sz="4" w:space="0" w:color="auto"/>
              <w:right w:val="single" w:sz="4" w:space="0" w:color="auto"/>
            </w:tcBorders>
            <w:shd w:val="clear" w:color="000000" w:fill="FFFFFF"/>
            <w:vAlign w:val="center"/>
            <w:hideMark/>
          </w:tcPr>
          <w:p w14:paraId="33F25B0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739AAF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50" w:type="pct"/>
            <w:tcBorders>
              <w:top w:val="nil"/>
              <w:left w:val="nil"/>
              <w:bottom w:val="single" w:sz="4" w:space="0" w:color="auto"/>
              <w:right w:val="single" w:sz="4" w:space="0" w:color="auto"/>
            </w:tcBorders>
            <w:shd w:val="clear" w:color="000000" w:fill="FFFFFF"/>
            <w:vAlign w:val="center"/>
            <w:hideMark/>
          </w:tcPr>
          <w:p w14:paraId="105BDA2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89" w:type="pct"/>
            <w:tcBorders>
              <w:top w:val="nil"/>
              <w:left w:val="nil"/>
              <w:bottom w:val="single" w:sz="4" w:space="0" w:color="auto"/>
              <w:right w:val="single" w:sz="4" w:space="0" w:color="auto"/>
            </w:tcBorders>
            <w:shd w:val="clear" w:color="000000" w:fill="FFFFFF"/>
            <w:vAlign w:val="center"/>
            <w:hideMark/>
          </w:tcPr>
          <w:p w14:paraId="2ECD20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0E5B0A6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4" w:type="pct"/>
            <w:tcBorders>
              <w:top w:val="nil"/>
              <w:left w:val="nil"/>
              <w:bottom w:val="single" w:sz="4" w:space="0" w:color="auto"/>
              <w:right w:val="single" w:sz="4" w:space="0" w:color="auto"/>
            </w:tcBorders>
            <w:shd w:val="clear" w:color="000000" w:fill="FFFFFF"/>
            <w:vAlign w:val="center"/>
            <w:hideMark/>
          </w:tcPr>
          <w:p w14:paraId="55AB9C8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3" w:type="pct"/>
            <w:tcBorders>
              <w:top w:val="nil"/>
              <w:left w:val="nil"/>
              <w:bottom w:val="single" w:sz="4" w:space="0" w:color="auto"/>
              <w:right w:val="single" w:sz="4" w:space="0" w:color="auto"/>
            </w:tcBorders>
            <w:shd w:val="clear" w:color="000000" w:fill="FFFFFF"/>
            <w:vAlign w:val="center"/>
            <w:hideMark/>
          </w:tcPr>
          <w:p w14:paraId="33A122A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7BBA70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0502A3A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4" w:type="pct"/>
            <w:tcBorders>
              <w:top w:val="nil"/>
              <w:left w:val="nil"/>
              <w:bottom w:val="single" w:sz="4" w:space="0" w:color="auto"/>
              <w:right w:val="single" w:sz="4" w:space="0" w:color="auto"/>
            </w:tcBorders>
            <w:shd w:val="clear" w:color="000000" w:fill="FFFFFF"/>
            <w:vAlign w:val="center"/>
            <w:hideMark/>
          </w:tcPr>
          <w:p w14:paraId="514C68A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B5695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43BB8F2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4" w:type="pct"/>
            <w:tcBorders>
              <w:top w:val="nil"/>
              <w:left w:val="nil"/>
              <w:bottom w:val="single" w:sz="4" w:space="0" w:color="auto"/>
              <w:right w:val="single" w:sz="4" w:space="0" w:color="auto"/>
            </w:tcBorders>
            <w:shd w:val="clear" w:color="000000" w:fill="FFFFFF"/>
            <w:vAlign w:val="center"/>
            <w:hideMark/>
          </w:tcPr>
          <w:p w14:paraId="0D6F07F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7911E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18" w:type="pct"/>
            <w:tcBorders>
              <w:top w:val="nil"/>
              <w:left w:val="nil"/>
              <w:bottom w:val="single" w:sz="4" w:space="0" w:color="auto"/>
              <w:right w:val="single" w:sz="4" w:space="0" w:color="auto"/>
            </w:tcBorders>
            <w:shd w:val="clear" w:color="000000" w:fill="FFFFFF"/>
            <w:vAlign w:val="center"/>
            <w:hideMark/>
          </w:tcPr>
          <w:p w14:paraId="154A9A9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729,632</w:t>
            </w:r>
          </w:p>
        </w:tc>
        <w:tc>
          <w:tcPr>
            <w:tcW w:w="114" w:type="pct"/>
            <w:tcBorders>
              <w:top w:val="nil"/>
              <w:left w:val="nil"/>
              <w:bottom w:val="single" w:sz="4" w:space="0" w:color="auto"/>
              <w:right w:val="single" w:sz="4" w:space="0" w:color="auto"/>
            </w:tcBorders>
            <w:shd w:val="clear" w:color="000000" w:fill="FFFFFF"/>
            <w:vAlign w:val="center"/>
            <w:hideMark/>
          </w:tcPr>
          <w:p w14:paraId="6A1A5BB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03D5DC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729,632</w:t>
            </w:r>
          </w:p>
        </w:tc>
        <w:tc>
          <w:tcPr>
            <w:tcW w:w="120" w:type="pct"/>
            <w:tcBorders>
              <w:top w:val="nil"/>
              <w:left w:val="nil"/>
              <w:bottom w:val="single" w:sz="4" w:space="0" w:color="auto"/>
              <w:right w:val="single" w:sz="4" w:space="0" w:color="auto"/>
            </w:tcBorders>
            <w:shd w:val="clear" w:color="000000" w:fill="FFFFFF"/>
            <w:vAlign w:val="center"/>
            <w:hideMark/>
          </w:tcPr>
          <w:p w14:paraId="1D43CDD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12" w:type="pct"/>
            <w:tcBorders>
              <w:top w:val="nil"/>
              <w:left w:val="nil"/>
              <w:bottom w:val="single" w:sz="4" w:space="0" w:color="auto"/>
              <w:right w:val="single" w:sz="4" w:space="0" w:color="auto"/>
            </w:tcBorders>
            <w:shd w:val="clear" w:color="000000" w:fill="FFFFFF"/>
            <w:vAlign w:val="center"/>
            <w:hideMark/>
          </w:tcPr>
          <w:p w14:paraId="4D3CD1E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314D5D1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2,188,896</w:t>
            </w:r>
          </w:p>
        </w:tc>
        <w:tc>
          <w:tcPr>
            <w:tcW w:w="105" w:type="pct"/>
            <w:tcBorders>
              <w:top w:val="nil"/>
              <w:left w:val="nil"/>
              <w:bottom w:val="single" w:sz="4" w:space="0" w:color="auto"/>
              <w:right w:val="single" w:sz="4" w:space="0" w:color="auto"/>
            </w:tcBorders>
            <w:shd w:val="clear" w:color="000000" w:fill="FFFFFF"/>
            <w:vAlign w:val="center"/>
            <w:hideMark/>
          </w:tcPr>
          <w:p w14:paraId="7FFA05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2" w:type="pct"/>
            <w:tcBorders>
              <w:top w:val="nil"/>
              <w:left w:val="nil"/>
              <w:bottom w:val="single" w:sz="4" w:space="0" w:color="auto"/>
              <w:right w:val="single" w:sz="4" w:space="0" w:color="auto"/>
            </w:tcBorders>
            <w:shd w:val="clear" w:color="000000" w:fill="FFFFFF"/>
            <w:vAlign w:val="center"/>
            <w:hideMark/>
          </w:tcPr>
          <w:p w14:paraId="35ABB25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6E5CEC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729,632</w:t>
            </w:r>
          </w:p>
        </w:tc>
        <w:tc>
          <w:tcPr>
            <w:tcW w:w="116" w:type="pct"/>
            <w:tcBorders>
              <w:top w:val="nil"/>
              <w:left w:val="nil"/>
              <w:bottom w:val="single" w:sz="4" w:space="0" w:color="auto"/>
              <w:right w:val="single" w:sz="4" w:space="0" w:color="auto"/>
            </w:tcBorders>
            <w:shd w:val="clear" w:color="000000" w:fill="FFFFFF"/>
            <w:vAlign w:val="center"/>
            <w:hideMark/>
          </w:tcPr>
          <w:p w14:paraId="093AAF5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1,459,264</w:t>
            </w:r>
          </w:p>
        </w:tc>
        <w:tc>
          <w:tcPr>
            <w:tcW w:w="112" w:type="pct"/>
            <w:tcBorders>
              <w:top w:val="nil"/>
              <w:left w:val="nil"/>
              <w:bottom w:val="single" w:sz="4" w:space="0" w:color="auto"/>
              <w:right w:val="single" w:sz="4" w:space="0" w:color="auto"/>
            </w:tcBorders>
            <w:shd w:val="clear" w:color="000000" w:fill="FFFFFF"/>
            <w:vAlign w:val="center"/>
            <w:hideMark/>
          </w:tcPr>
          <w:p w14:paraId="2B64760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8113FA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1,459,264</w:t>
            </w:r>
          </w:p>
        </w:tc>
        <w:tc>
          <w:tcPr>
            <w:tcW w:w="114" w:type="pct"/>
            <w:tcBorders>
              <w:top w:val="nil"/>
              <w:left w:val="nil"/>
              <w:bottom w:val="single" w:sz="4" w:space="0" w:color="auto"/>
              <w:right w:val="single" w:sz="4" w:space="0" w:color="auto"/>
            </w:tcBorders>
            <w:shd w:val="clear" w:color="auto" w:fill="auto"/>
            <w:vAlign w:val="center"/>
            <w:hideMark/>
          </w:tcPr>
          <w:p w14:paraId="58C340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58F85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E12FF1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9CFFA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AD1A8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84693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4,377,792</w:t>
            </w:r>
          </w:p>
        </w:tc>
        <w:tc>
          <w:tcPr>
            <w:tcW w:w="128" w:type="pct"/>
            <w:tcBorders>
              <w:top w:val="nil"/>
              <w:left w:val="nil"/>
              <w:bottom w:val="single" w:sz="4" w:space="0" w:color="auto"/>
              <w:right w:val="single" w:sz="4" w:space="0" w:color="auto"/>
            </w:tcBorders>
            <w:shd w:val="clear" w:color="auto" w:fill="auto"/>
            <w:vAlign w:val="center"/>
            <w:hideMark/>
          </w:tcPr>
          <w:p w14:paraId="26A4B2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75157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4,377,792</w:t>
            </w:r>
          </w:p>
        </w:tc>
      </w:tr>
      <w:tr w:rsidR="00FE75BE" w:rsidRPr="00225F2C" w14:paraId="35804C1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69A86C8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4.1.1.2</w:t>
            </w:r>
          </w:p>
        </w:tc>
        <w:tc>
          <w:tcPr>
            <w:tcW w:w="322" w:type="pct"/>
            <w:tcBorders>
              <w:top w:val="nil"/>
              <w:left w:val="nil"/>
              <w:bottom w:val="single" w:sz="4" w:space="0" w:color="auto"/>
              <w:right w:val="single" w:sz="4" w:space="0" w:color="auto"/>
            </w:tcBorders>
            <w:shd w:val="clear" w:color="000000" w:fill="FFFFFF"/>
            <w:vAlign w:val="center"/>
            <w:hideMark/>
          </w:tcPr>
          <w:p w14:paraId="7D58D128" w14:textId="6DFC2D63"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Zhvillimi i takimeve me të gjitha subjektet (kontrolli i të cilave është objekt pune i Policisë së Shtetit) si </w:t>
            </w:r>
            <w:r w:rsidR="00225F2C" w:rsidRPr="00225F2C">
              <w:rPr>
                <w:rFonts w:ascii="Garamond" w:hAnsi="Garamond"/>
                <w:sz w:val="4"/>
                <w:szCs w:val="4"/>
              </w:rPr>
              <w:t>tregtarët</w:t>
            </w:r>
            <w:r w:rsidRPr="00225F2C">
              <w:rPr>
                <w:rFonts w:ascii="Garamond" w:hAnsi="Garamond"/>
                <w:sz w:val="4"/>
                <w:szCs w:val="4"/>
              </w:rPr>
              <w:t xml:space="preserve"> e shitjeve apo poligoneve dhe sensibilizohen ata për rastet e vjedhjeve të dyqaneve etj. në vendet fqinje me qëllim që të shtojnë vëmendjen në sigurimin e tyre.</w:t>
            </w:r>
          </w:p>
        </w:tc>
        <w:tc>
          <w:tcPr>
            <w:tcW w:w="113" w:type="pct"/>
            <w:tcBorders>
              <w:top w:val="nil"/>
              <w:left w:val="nil"/>
              <w:bottom w:val="single" w:sz="4" w:space="0" w:color="auto"/>
              <w:right w:val="single" w:sz="4" w:space="0" w:color="auto"/>
            </w:tcBorders>
            <w:shd w:val="clear" w:color="000000" w:fill="FFFFFF"/>
            <w:vAlign w:val="center"/>
            <w:hideMark/>
          </w:tcPr>
          <w:p w14:paraId="535CE25E"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2D650D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18BB7AE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6B6660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5198DE7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709B457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1,206,303</w:t>
            </w:r>
          </w:p>
        </w:tc>
        <w:tc>
          <w:tcPr>
            <w:tcW w:w="134" w:type="pct"/>
            <w:tcBorders>
              <w:top w:val="nil"/>
              <w:left w:val="nil"/>
              <w:bottom w:val="single" w:sz="4" w:space="0" w:color="auto"/>
              <w:right w:val="single" w:sz="4" w:space="0" w:color="auto"/>
            </w:tcBorders>
            <w:shd w:val="clear" w:color="000000" w:fill="FFFFFF"/>
            <w:vAlign w:val="center"/>
            <w:hideMark/>
          </w:tcPr>
          <w:p w14:paraId="0FC5801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6D098E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50" w:type="pct"/>
            <w:tcBorders>
              <w:top w:val="nil"/>
              <w:left w:val="nil"/>
              <w:bottom w:val="single" w:sz="4" w:space="0" w:color="auto"/>
              <w:right w:val="single" w:sz="4" w:space="0" w:color="auto"/>
            </w:tcBorders>
            <w:shd w:val="clear" w:color="000000" w:fill="FFFFFF"/>
            <w:vAlign w:val="center"/>
            <w:hideMark/>
          </w:tcPr>
          <w:p w14:paraId="2B868A8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1,206,303</w:t>
            </w:r>
          </w:p>
        </w:tc>
        <w:tc>
          <w:tcPr>
            <w:tcW w:w="89" w:type="pct"/>
            <w:tcBorders>
              <w:top w:val="nil"/>
              <w:left w:val="nil"/>
              <w:bottom w:val="single" w:sz="4" w:space="0" w:color="auto"/>
              <w:right w:val="single" w:sz="4" w:space="0" w:color="auto"/>
            </w:tcBorders>
            <w:shd w:val="clear" w:color="000000" w:fill="FFFFFF"/>
            <w:vAlign w:val="center"/>
            <w:hideMark/>
          </w:tcPr>
          <w:p w14:paraId="637CD7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761328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14" w:type="pct"/>
            <w:tcBorders>
              <w:top w:val="nil"/>
              <w:left w:val="nil"/>
              <w:bottom w:val="single" w:sz="4" w:space="0" w:color="auto"/>
              <w:right w:val="single" w:sz="4" w:space="0" w:color="auto"/>
            </w:tcBorders>
            <w:shd w:val="clear" w:color="000000" w:fill="FFFFFF"/>
            <w:vAlign w:val="center"/>
            <w:hideMark/>
          </w:tcPr>
          <w:p w14:paraId="76DC85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1,206,303</w:t>
            </w:r>
          </w:p>
        </w:tc>
        <w:tc>
          <w:tcPr>
            <w:tcW w:w="113" w:type="pct"/>
            <w:tcBorders>
              <w:top w:val="nil"/>
              <w:left w:val="nil"/>
              <w:bottom w:val="single" w:sz="4" w:space="0" w:color="auto"/>
              <w:right w:val="single" w:sz="4" w:space="0" w:color="auto"/>
            </w:tcBorders>
            <w:shd w:val="clear" w:color="000000" w:fill="FFFFFF"/>
            <w:vAlign w:val="center"/>
            <w:hideMark/>
          </w:tcPr>
          <w:p w14:paraId="04FEBBB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B733F4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18" w:type="pct"/>
            <w:tcBorders>
              <w:top w:val="nil"/>
              <w:left w:val="nil"/>
              <w:bottom w:val="single" w:sz="4" w:space="0" w:color="auto"/>
              <w:right w:val="single" w:sz="4" w:space="0" w:color="auto"/>
            </w:tcBorders>
            <w:shd w:val="clear" w:color="000000" w:fill="FFFFFF"/>
            <w:vAlign w:val="center"/>
            <w:hideMark/>
          </w:tcPr>
          <w:p w14:paraId="4F4E852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1,206,303</w:t>
            </w:r>
          </w:p>
        </w:tc>
        <w:tc>
          <w:tcPr>
            <w:tcW w:w="114" w:type="pct"/>
            <w:tcBorders>
              <w:top w:val="nil"/>
              <w:left w:val="nil"/>
              <w:bottom w:val="single" w:sz="4" w:space="0" w:color="auto"/>
              <w:right w:val="single" w:sz="4" w:space="0" w:color="auto"/>
            </w:tcBorders>
            <w:shd w:val="clear" w:color="000000" w:fill="FFFFFF"/>
            <w:vAlign w:val="center"/>
            <w:hideMark/>
          </w:tcPr>
          <w:p w14:paraId="1257935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4BB7C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18" w:type="pct"/>
            <w:tcBorders>
              <w:top w:val="nil"/>
              <w:left w:val="nil"/>
              <w:bottom w:val="single" w:sz="4" w:space="0" w:color="auto"/>
              <w:right w:val="single" w:sz="4" w:space="0" w:color="auto"/>
            </w:tcBorders>
            <w:shd w:val="clear" w:color="000000" w:fill="FFFFFF"/>
            <w:vAlign w:val="center"/>
            <w:hideMark/>
          </w:tcPr>
          <w:p w14:paraId="679D0CD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1,206,303</w:t>
            </w:r>
          </w:p>
        </w:tc>
        <w:tc>
          <w:tcPr>
            <w:tcW w:w="114" w:type="pct"/>
            <w:tcBorders>
              <w:top w:val="nil"/>
              <w:left w:val="nil"/>
              <w:bottom w:val="single" w:sz="4" w:space="0" w:color="auto"/>
              <w:right w:val="single" w:sz="4" w:space="0" w:color="auto"/>
            </w:tcBorders>
            <w:shd w:val="clear" w:color="000000" w:fill="FFFFFF"/>
            <w:vAlign w:val="center"/>
            <w:hideMark/>
          </w:tcPr>
          <w:p w14:paraId="0F03412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AE7E20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18" w:type="pct"/>
            <w:tcBorders>
              <w:top w:val="nil"/>
              <w:left w:val="nil"/>
              <w:bottom w:val="single" w:sz="4" w:space="0" w:color="auto"/>
              <w:right w:val="single" w:sz="4" w:space="0" w:color="auto"/>
            </w:tcBorders>
            <w:shd w:val="clear" w:color="000000" w:fill="FFFFFF"/>
            <w:vAlign w:val="center"/>
            <w:hideMark/>
          </w:tcPr>
          <w:p w14:paraId="7CD693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1,206,303</w:t>
            </w:r>
          </w:p>
        </w:tc>
        <w:tc>
          <w:tcPr>
            <w:tcW w:w="114" w:type="pct"/>
            <w:tcBorders>
              <w:top w:val="nil"/>
              <w:left w:val="nil"/>
              <w:bottom w:val="single" w:sz="4" w:space="0" w:color="auto"/>
              <w:right w:val="single" w:sz="4" w:space="0" w:color="auto"/>
            </w:tcBorders>
            <w:shd w:val="clear" w:color="000000" w:fill="FFFFFF"/>
            <w:vAlign w:val="center"/>
            <w:hideMark/>
          </w:tcPr>
          <w:p w14:paraId="4EEB9CE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FF004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1,206,303</w:t>
            </w:r>
          </w:p>
        </w:tc>
        <w:tc>
          <w:tcPr>
            <w:tcW w:w="120" w:type="pct"/>
            <w:tcBorders>
              <w:top w:val="nil"/>
              <w:left w:val="nil"/>
              <w:bottom w:val="single" w:sz="4" w:space="0" w:color="auto"/>
              <w:right w:val="single" w:sz="4" w:space="0" w:color="auto"/>
            </w:tcBorders>
            <w:shd w:val="clear" w:color="000000" w:fill="FFFFFF"/>
            <w:vAlign w:val="center"/>
            <w:hideMark/>
          </w:tcPr>
          <w:p w14:paraId="75EB17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3,618,909</w:t>
            </w:r>
          </w:p>
        </w:tc>
        <w:tc>
          <w:tcPr>
            <w:tcW w:w="112" w:type="pct"/>
            <w:tcBorders>
              <w:top w:val="nil"/>
              <w:left w:val="nil"/>
              <w:bottom w:val="single" w:sz="4" w:space="0" w:color="auto"/>
              <w:right w:val="single" w:sz="4" w:space="0" w:color="auto"/>
            </w:tcBorders>
            <w:shd w:val="clear" w:color="000000" w:fill="FFFFFF"/>
            <w:vAlign w:val="center"/>
            <w:hideMark/>
          </w:tcPr>
          <w:p w14:paraId="56E4C2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0FA5EC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3,618,909</w:t>
            </w:r>
          </w:p>
        </w:tc>
        <w:tc>
          <w:tcPr>
            <w:tcW w:w="105" w:type="pct"/>
            <w:tcBorders>
              <w:top w:val="nil"/>
              <w:left w:val="nil"/>
              <w:bottom w:val="single" w:sz="4" w:space="0" w:color="auto"/>
              <w:right w:val="single" w:sz="4" w:space="0" w:color="auto"/>
            </w:tcBorders>
            <w:shd w:val="clear" w:color="000000" w:fill="FFFFFF"/>
            <w:vAlign w:val="center"/>
            <w:hideMark/>
          </w:tcPr>
          <w:p w14:paraId="401248F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1,206,303</w:t>
            </w:r>
          </w:p>
        </w:tc>
        <w:tc>
          <w:tcPr>
            <w:tcW w:w="112" w:type="pct"/>
            <w:tcBorders>
              <w:top w:val="nil"/>
              <w:left w:val="nil"/>
              <w:bottom w:val="single" w:sz="4" w:space="0" w:color="auto"/>
              <w:right w:val="single" w:sz="4" w:space="0" w:color="auto"/>
            </w:tcBorders>
            <w:shd w:val="clear" w:color="000000" w:fill="FFFFFF"/>
            <w:vAlign w:val="center"/>
            <w:hideMark/>
          </w:tcPr>
          <w:p w14:paraId="188500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17D45C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1,206,303</w:t>
            </w:r>
          </w:p>
        </w:tc>
        <w:tc>
          <w:tcPr>
            <w:tcW w:w="116" w:type="pct"/>
            <w:tcBorders>
              <w:top w:val="nil"/>
              <w:left w:val="nil"/>
              <w:bottom w:val="single" w:sz="4" w:space="0" w:color="auto"/>
              <w:right w:val="single" w:sz="4" w:space="0" w:color="auto"/>
            </w:tcBorders>
            <w:shd w:val="clear" w:color="000000" w:fill="FFFFFF"/>
            <w:vAlign w:val="center"/>
            <w:hideMark/>
          </w:tcPr>
          <w:p w14:paraId="7DEA42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2,412,606</w:t>
            </w:r>
          </w:p>
        </w:tc>
        <w:tc>
          <w:tcPr>
            <w:tcW w:w="112" w:type="pct"/>
            <w:tcBorders>
              <w:top w:val="nil"/>
              <w:left w:val="nil"/>
              <w:bottom w:val="single" w:sz="4" w:space="0" w:color="auto"/>
              <w:right w:val="single" w:sz="4" w:space="0" w:color="auto"/>
            </w:tcBorders>
            <w:shd w:val="clear" w:color="000000" w:fill="FFFFFF"/>
            <w:vAlign w:val="center"/>
            <w:hideMark/>
          </w:tcPr>
          <w:p w14:paraId="1F1925D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2CCECC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2,412,606</w:t>
            </w:r>
          </w:p>
        </w:tc>
        <w:tc>
          <w:tcPr>
            <w:tcW w:w="114" w:type="pct"/>
            <w:tcBorders>
              <w:top w:val="nil"/>
              <w:left w:val="nil"/>
              <w:bottom w:val="single" w:sz="4" w:space="0" w:color="auto"/>
              <w:right w:val="single" w:sz="4" w:space="0" w:color="auto"/>
            </w:tcBorders>
            <w:shd w:val="clear" w:color="auto" w:fill="auto"/>
            <w:vAlign w:val="center"/>
            <w:hideMark/>
          </w:tcPr>
          <w:p w14:paraId="2AA4D2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03619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69003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DF5A4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3C026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D933C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7,237,818</w:t>
            </w:r>
          </w:p>
        </w:tc>
        <w:tc>
          <w:tcPr>
            <w:tcW w:w="128" w:type="pct"/>
            <w:tcBorders>
              <w:top w:val="nil"/>
              <w:left w:val="nil"/>
              <w:bottom w:val="single" w:sz="4" w:space="0" w:color="auto"/>
              <w:right w:val="single" w:sz="4" w:space="0" w:color="auto"/>
            </w:tcBorders>
            <w:shd w:val="clear" w:color="auto" w:fill="auto"/>
            <w:vAlign w:val="center"/>
            <w:hideMark/>
          </w:tcPr>
          <w:p w14:paraId="447EEF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54B16B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7,237,818</w:t>
            </w:r>
          </w:p>
        </w:tc>
      </w:tr>
      <w:tr w:rsidR="006A3252" w:rsidRPr="00225F2C" w14:paraId="1C113E8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15F4F5C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4.1.2</w:t>
            </w:r>
          </w:p>
        </w:tc>
        <w:tc>
          <w:tcPr>
            <w:tcW w:w="322" w:type="pct"/>
            <w:tcBorders>
              <w:top w:val="nil"/>
              <w:left w:val="nil"/>
              <w:bottom w:val="single" w:sz="4" w:space="0" w:color="auto"/>
              <w:right w:val="single" w:sz="4" w:space="0" w:color="auto"/>
            </w:tcBorders>
            <w:shd w:val="clear" w:color="000000" w:fill="DDEBF7"/>
            <w:vAlign w:val="center"/>
            <w:hideMark/>
          </w:tcPr>
          <w:p w14:paraId="71860685"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ndërgjegjësimit të rrezikut të devijimit për prodhuesit e AVLME-ve.</w:t>
            </w:r>
          </w:p>
        </w:tc>
        <w:tc>
          <w:tcPr>
            <w:tcW w:w="113" w:type="pct"/>
            <w:tcBorders>
              <w:top w:val="nil"/>
              <w:left w:val="nil"/>
              <w:bottom w:val="single" w:sz="4" w:space="0" w:color="auto"/>
              <w:right w:val="single" w:sz="4" w:space="0" w:color="auto"/>
            </w:tcBorders>
            <w:shd w:val="clear" w:color="000000" w:fill="DDEBF7"/>
            <w:vAlign w:val="center"/>
            <w:hideMark/>
          </w:tcPr>
          <w:p w14:paraId="3DB508BD"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651D0E3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26B6CF0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4E31668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583851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038AE03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01C7FB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7002FB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3D819E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30A558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525397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BE465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340919A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C29F4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082D0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58504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1AFC53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D0C38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8DE7C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A509E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1EAEC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C83E7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B4A6BA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1106F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E863A9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4E8359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1FFB19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F146A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4D45640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7A1AF9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7DC83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61AEB4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65DBF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5581DE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23129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307D4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E7741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0013C6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11BCD3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1418F2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5A3B4C7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5C98B6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4.1.2.1</w:t>
            </w:r>
          </w:p>
        </w:tc>
        <w:tc>
          <w:tcPr>
            <w:tcW w:w="322" w:type="pct"/>
            <w:tcBorders>
              <w:top w:val="nil"/>
              <w:left w:val="nil"/>
              <w:bottom w:val="single" w:sz="4" w:space="0" w:color="auto"/>
              <w:right w:val="single" w:sz="4" w:space="0" w:color="auto"/>
            </w:tcBorders>
            <w:shd w:val="clear" w:color="000000" w:fill="FFFFFF"/>
            <w:vAlign w:val="center"/>
            <w:hideMark/>
          </w:tcPr>
          <w:p w14:paraId="6991AAA5" w14:textId="4120A05D"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Organizimi i fushatave sensibilizuese për subjektet e</w:t>
            </w:r>
            <w:r w:rsidR="00FE75BE">
              <w:rPr>
                <w:rFonts w:ascii="Garamond" w:hAnsi="Garamond"/>
                <w:sz w:val="4"/>
                <w:szCs w:val="4"/>
              </w:rPr>
              <w:t xml:space="preserve"> </w:t>
            </w:r>
            <w:r w:rsidRPr="00225F2C">
              <w:rPr>
                <w:rFonts w:ascii="Garamond" w:hAnsi="Garamond"/>
                <w:sz w:val="4"/>
                <w:szCs w:val="4"/>
              </w:rPr>
              <w:t xml:space="preserve">licencuara për përdorimin e armëve. </w:t>
            </w:r>
          </w:p>
        </w:tc>
        <w:tc>
          <w:tcPr>
            <w:tcW w:w="113" w:type="pct"/>
            <w:tcBorders>
              <w:top w:val="nil"/>
              <w:left w:val="nil"/>
              <w:bottom w:val="single" w:sz="4" w:space="0" w:color="auto"/>
              <w:right w:val="single" w:sz="4" w:space="0" w:color="auto"/>
            </w:tcBorders>
            <w:shd w:val="clear" w:color="000000" w:fill="FFFFFF"/>
            <w:vAlign w:val="center"/>
            <w:hideMark/>
          </w:tcPr>
          <w:p w14:paraId="144C750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5432556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2A030B5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OSCE</w:t>
            </w:r>
          </w:p>
        </w:tc>
        <w:tc>
          <w:tcPr>
            <w:tcW w:w="75" w:type="pct"/>
            <w:tcBorders>
              <w:top w:val="nil"/>
              <w:left w:val="nil"/>
              <w:bottom w:val="single" w:sz="4" w:space="0" w:color="auto"/>
              <w:right w:val="single" w:sz="4" w:space="0" w:color="auto"/>
            </w:tcBorders>
            <w:shd w:val="clear" w:color="000000" w:fill="FFFFFF"/>
            <w:noWrap/>
            <w:vAlign w:val="center"/>
            <w:hideMark/>
          </w:tcPr>
          <w:p w14:paraId="51D5CD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12289FD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3B893B2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34" w:type="pct"/>
            <w:tcBorders>
              <w:top w:val="nil"/>
              <w:left w:val="nil"/>
              <w:bottom w:val="single" w:sz="4" w:space="0" w:color="auto"/>
              <w:right w:val="single" w:sz="4" w:space="0" w:color="auto"/>
            </w:tcBorders>
            <w:shd w:val="clear" w:color="000000" w:fill="FFFFFF"/>
            <w:vAlign w:val="center"/>
            <w:hideMark/>
          </w:tcPr>
          <w:p w14:paraId="1AAEE9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3349BB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50" w:type="pct"/>
            <w:tcBorders>
              <w:top w:val="nil"/>
              <w:left w:val="nil"/>
              <w:bottom w:val="single" w:sz="4" w:space="0" w:color="auto"/>
              <w:right w:val="single" w:sz="4" w:space="0" w:color="auto"/>
            </w:tcBorders>
            <w:shd w:val="clear" w:color="000000" w:fill="FFFFFF"/>
            <w:noWrap/>
            <w:vAlign w:val="center"/>
            <w:hideMark/>
          </w:tcPr>
          <w:p w14:paraId="5447C8E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89" w:type="pct"/>
            <w:tcBorders>
              <w:top w:val="nil"/>
              <w:left w:val="nil"/>
              <w:bottom w:val="single" w:sz="4" w:space="0" w:color="auto"/>
              <w:right w:val="single" w:sz="4" w:space="0" w:color="auto"/>
            </w:tcBorders>
            <w:shd w:val="clear" w:color="000000" w:fill="FFFFFF"/>
            <w:vAlign w:val="center"/>
            <w:hideMark/>
          </w:tcPr>
          <w:p w14:paraId="60F3099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6C34D6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4" w:type="pct"/>
            <w:tcBorders>
              <w:top w:val="nil"/>
              <w:left w:val="nil"/>
              <w:bottom w:val="single" w:sz="4" w:space="0" w:color="auto"/>
              <w:right w:val="single" w:sz="4" w:space="0" w:color="auto"/>
            </w:tcBorders>
            <w:shd w:val="clear" w:color="000000" w:fill="FFFFFF"/>
            <w:noWrap/>
            <w:vAlign w:val="center"/>
            <w:hideMark/>
          </w:tcPr>
          <w:p w14:paraId="6D7E468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3" w:type="pct"/>
            <w:tcBorders>
              <w:top w:val="nil"/>
              <w:left w:val="nil"/>
              <w:bottom w:val="single" w:sz="4" w:space="0" w:color="auto"/>
              <w:right w:val="single" w:sz="4" w:space="0" w:color="auto"/>
            </w:tcBorders>
            <w:shd w:val="clear" w:color="000000" w:fill="FFFFFF"/>
            <w:vAlign w:val="center"/>
            <w:hideMark/>
          </w:tcPr>
          <w:p w14:paraId="2065AE5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77DF44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4B61774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752A949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D9474D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43528D3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50FFF9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722EFF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625D3A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2D9D747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C8AE4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20" w:type="pct"/>
            <w:tcBorders>
              <w:top w:val="nil"/>
              <w:left w:val="nil"/>
              <w:bottom w:val="single" w:sz="4" w:space="0" w:color="auto"/>
              <w:right w:val="single" w:sz="4" w:space="0" w:color="auto"/>
            </w:tcBorders>
            <w:shd w:val="clear" w:color="000000" w:fill="FFFFFF"/>
            <w:vAlign w:val="center"/>
            <w:hideMark/>
          </w:tcPr>
          <w:p w14:paraId="475DD3F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23,042,496</w:t>
            </w:r>
          </w:p>
        </w:tc>
        <w:tc>
          <w:tcPr>
            <w:tcW w:w="112" w:type="pct"/>
            <w:tcBorders>
              <w:top w:val="nil"/>
              <w:left w:val="nil"/>
              <w:bottom w:val="single" w:sz="4" w:space="0" w:color="auto"/>
              <w:right w:val="single" w:sz="4" w:space="0" w:color="auto"/>
            </w:tcBorders>
            <w:shd w:val="clear" w:color="000000" w:fill="FFFFFF"/>
            <w:vAlign w:val="center"/>
            <w:hideMark/>
          </w:tcPr>
          <w:p w14:paraId="7598D99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3E00D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23,042,496</w:t>
            </w:r>
          </w:p>
        </w:tc>
        <w:tc>
          <w:tcPr>
            <w:tcW w:w="105" w:type="pct"/>
            <w:tcBorders>
              <w:top w:val="nil"/>
              <w:left w:val="nil"/>
              <w:bottom w:val="single" w:sz="4" w:space="0" w:color="auto"/>
              <w:right w:val="single" w:sz="4" w:space="0" w:color="auto"/>
            </w:tcBorders>
            <w:shd w:val="clear" w:color="000000" w:fill="FFFFFF"/>
            <w:vAlign w:val="center"/>
            <w:hideMark/>
          </w:tcPr>
          <w:p w14:paraId="457F83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7,680,832</w:t>
            </w:r>
          </w:p>
        </w:tc>
        <w:tc>
          <w:tcPr>
            <w:tcW w:w="112" w:type="pct"/>
            <w:tcBorders>
              <w:top w:val="nil"/>
              <w:left w:val="nil"/>
              <w:bottom w:val="single" w:sz="4" w:space="0" w:color="auto"/>
              <w:right w:val="single" w:sz="4" w:space="0" w:color="auto"/>
            </w:tcBorders>
            <w:shd w:val="clear" w:color="000000" w:fill="FFFFFF"/>
            <w:vAlign w:val="center"/>
            <w:hideMark/>
          </w:tcPr>
          <w:p w14:paraId="47D1F3B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C8077D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7,680,832</w:t>
            </w:r>
          </w:p>
        </w:tc>
        <w:tc>
          <w:tcPr>
            <w:tcW w:w="116" w:type="pct"/>
            <w:tcBorders>
              <w:top w:val="nil"/>
              <w:left w:val="nil"/>
              <w:bottom w:val="single" w:sz="4" w:space="0" w:color="auto"/>
              <w:right w:val="single" w:sz="4" w:space="0" w:color="auto"/>
            </w:tcBorders>
            <w:shd w:val="clear" w:color="000000" w:fill="FFFFFF"/>
            <w:vAlign w:val="center"/>
            <w:hideMark/>
          </w:tcPr>
          <w:p w14:paraId="47827F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15,361,664</w:t>
            </w:r>
          </w:p>
        </w:tc>
        <w:tc>
          <w:tcPr>
            <w:tcW w:w="112" w:type="pct"/>
            <w:tcBorders>
              <w:top w:val="nil"/>
              <w:left w:val="nil"/>
              <w:bottom w:val="single" w:sz="4" w:space="0" w:color="auto"/>
              <w:right w:val="single" w:sz="4" w:space="0" w:color="auto"/>
            </w:tcBorders>
            <w:shd w:val="clear" w:color="000000" w:fill="FFFFFF"/>
            <w:vAlign w:val="center"/>
            <w:hideMark/>
          </w:tcPr>
          <w:p w14:paraId="7468BA0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0B5A8D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15,361,664</w:t>
            </w:r>
          </w:p>
        </w:tc>
        <w:tc>
          <w:tcPr>
            <w:tcW w:w="114" w:type="pct"/>
            <w:tcBorders>
              <w:top w:val="nil"/>
              <w:left w:val="nil"/>
              <w:bottom w:val="single" w:sz="4" w:space="0" w:color="auto"/>
              <w:right w:val="single" w:sz="4" w:space="0" w:color="auto"/>
            </w:tcBorders>
            <w:shd w:val="clear" w:color="auto" w:fill="auto"/>
            <w:vAlign w:val="center"/>
            <w:hideMark/>
          </w:tcPr>
          <w:p w14:paraId="041BE5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D49CA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2F98C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A8A5E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96177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B246A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46,084,992</w:t>
            </w:r>
          </w:p>
        </w:tc>
        <w:tc>
          <w:tcPr>
            <w:tcW w:w="128" w:type="pct"/>
            <w:tcBorders>
              <w:top w:val="nil"/>
              <w:left w:val="nil"/>
              <w:bottom w:val="single" w:sz="4" w:space="0" w:color="auto"/>
              <w:right w:val="single" w:sz="4" w:space="0" w:color="auto"/>
            </w:tcBorders>
            <w:shd w:val="clear" w:color="auto" w:fill="auto"/>
            <w:vAlign w:val="center"/>
            <w:hideMark/>
          </w:tcPr>
          <w:p w14:paraId="6F2717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9CD0B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46,084,992</w:t>
            </w:r>
          </w:p>
        </w:tc>
      </w:tr>
      <w:tr w:rsidR="006A3252" w:rsidRPr="00225F2C" w14:paraId="6324552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2FF0D6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455E2C92" w14:textId="2E91745F"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4.1</w:t>
            </w:r>
          </w:p>
        </w:tc>
        <w:tc>
          <w:tcPr>
            <w:tcW w:w="113" w:type="pct"/>
            <w:tcBorders>
              <w:top w:val="nil"/>
              <w:left w:val="nil"/>
              <w:bottom w:val="single" w:sz="4" w:space="0" w:color="auto"/>
              <w:right w:val="single" w:sz="4" w:space="0" w:color="auto"/>
            </w:tcBorders>
            <w:shd w:val="clear" w:color="000000" w:fill="D9D9D9"/>
            <w:vAlign w:val="center"/>
            <w:hideMark/>
          </w:tcPr>
          <w:p w14:paraId="48E0C03E"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713BF7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2488F4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3526BF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2A8D0C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001BFE6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34" w:type="pct"/>
            <w:tcBorders>
              <w:top w:val="nil"/>
              <w:left w:val="nil"/>
              <w:bottom w:val="single" w:sz="4" w:space="0" w:color="auto"/>
              <w:right w:val="single" w:sz="4" w:space="0" w:color="auto"/>
            </w:tcBorders>
            <w:shd w:val="clear" w:color="000000" w:fill="D9D9D9"/>
            <w:vAlign w:val="center"/>
            <w:hideMark/>
          </w:tcPr>
          <w:p w14:paraId="4CFB27E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5A37BAF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50" w:type="pct"/>
            <w:tcBorders>
              <w:top w:val="nil"/>
              <w:left w:val="nil"/>
              <w:bottom w:val="single" w:sz="4" w:space="0" w:color="auto"/>
              <w:right w:val="single" w:sz="4" w:space="0" w:color="auto"/>
            </w:tcBorders>
            <w:shd w:val="clear" w:color="000000" w:fill="D9D9D9"/>
            <w:vAlign w:val="center"/>
            <w:hideMark/>
          </w:tcPr>
          <w:p w14:paraId="270D68D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89" w:type="pct"/>
            <w:tcBorders>
              <w:top w:val="nil"/>
              <w:left w:val="nil"/>
              <w:bottom w:val="single" w:sz="4" w:space="0" w:color="auto"/>
              <w:right w:val="single" w:sz="4" w:space="0" w:color="auto"/>
            </w:tcBorders>
            <w:shd w:val="clear" w:color="000000" w:fill="D9D9D9"/>
            <w:vAlign w:val="center"/>
            <w:hideMark/>
          </w:tcPr>
          <w:p w14:paraId="487C777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69FF1A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4" w:type="pct"/>
            <w:tcBorders>
              <w:top w:val="nil"/>
              <w:left w:val="nil"/>
              <w:bottom w:val="single" w:sz="4" w:space="0" w:color="auto"/>
              <w:right w:val="single" w:sz="4" w:space="0" w:color="auto"/>
            </w:tcBorders>
            <w:shd w:val="clear" w:color="000000" w:fill="D9D9D9"/>
            <w:vAlign w:val="center"/>
            <w:hideMark/>
          </w:tcPr>
          <w:p w14:paraId="7AB1CC0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3" w:type="pct"/>
            <w:tcBorders>
              <w:top w:val="nil"/>
              <w:left w:val="nil"/>
              <w:bottom w:val="single" w:sz="4" w:space="0" w:color="auto"/>
              <w:right w:val="single" w:sz="4" w:space="0" w:color="auto"/>
            </w:tcBorders>
            <w:shd w:val="clear" w:color="000000" w:fill="D9D9D9"/>
            <w:vAlign w:val="center"/>
            <w:hideMark/>
          </w:tcPr>
          <w:p w14:paraId="11EE178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7609FD0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8" w:type="pct"/>
            <w:tcBorders>
              <w:top w:val="nil"/>
              <w:left w:val="nil"/>
              <w:bottom w:val="single" w:sz="4" w:space="0" w:color="auto"/>
              <w:right w:val="single" w:sz="4" w:space="0" w:color="auto"/>
            </w:tcBorders>
            <w:shd w:val="clear" w:color="000000" w:fill="D9D9D9"/>
            <w:vAlign w:val="center"/>
            <w:hideMark/>
          </w:tcPr>
          <w:p w14:paraId="783D8F1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4" w:type="pct"/>
            <w:tcBorders>
              <w:top w:val="nil"/>
              <w:left w:val="nil"/>
              <w:bottom w:val="single" w:sz="4" w:space="0" w:color="auto"/>
              <w:right w:val="single" w:sz="4" w:space="0" w:color="auto"/>
            </w:tcBorders>
            <w:shd w:val="clear" w:color="000000" w:fill="D9D9D9"/>
            <w:vAlign w:val="center"/>
            <w:hideMark/>
          </w:tcPr>
          <w:p w14:paraId="6CA8897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18AEF8D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8" w:type="pct"/>
            <w:tcBorders>
              <w:top w:val="nil"/>
              <w:left w:val="nil"/>
              <w:bottom w:val="single" w:sz="4" w:space="0" w:color="auto"/>
              <w:right w:val="single" w:sz="4" w:space="0" w:color="auto"/>
            </w:tcBorders>
            <w:shd w:val="clear" w:color="000000" w:fill="D9D9D9"/>
            <w:vAlign w:val="center"/>
            <w:hideMark/>
          </w:tcPr>
          <w:p w14:paraId="0B8D432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4" w:type="pct"/>
            <w:tcBorders>
              <w:top w:val="nil"/>
              <w:left w:val="nil"/>
              <w:bottom w:val="single" w:sz="4" w:space="0" w:color="auto"/>
              <w:right w:val="single" w:sz="4" w:space="0" w:color="auto"/>
            </w:tcBorders>
            <w:shd w:val="clear" w:color="000000" w:fill="D9D9D9"/>
            <w:vAlign w:val="center"/>
            <w:hideMark/>
          </w:tcPr>
          <w:p w14:paraId="4554CF2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619B212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8" w:type="pct"/>
            <w:tcBorders>
              <w:top w:val="nil"/>
              <w:left w:val="nil"/>
              <w:bottom w:val="single" w:sz="4" w:space="0" w:color="auto"/>
              <w:right w:val="single" w:sz="4" w:space="0" w:color="auto"/>
            </w:tcBorders>
            <w:shd w:val="clear" w:color="000000" w:fill="D9D9D9"/>
            <w:vAlign w:val="center"/>
            <w:hideMark/>
          </w:tcPr>
          <w:p w14:paraId="1753617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4" w:type="pct"/>
            <w:tcBorders>
              <w:top w:val="nil"/>
              <w:left w:val="nil"/>
              <w:bottom w:val="single" w:sz="4" w:space="0" w:color="auto"/>
              <w:right w:val="single" w:sz="4" w:space="0" w:color="auto"/>
            </w:tcBorders>
            <w:shd w:val="clear" w:color="000000" w:fill="D9D9D9"/>
            <w:vAlign w:val="center"/>
            <w:hideMark/>
          </w:tcPr>
          <w:p w14:paraId="74CE973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348D529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20" w:type="pct"/>
            <w:tcBorders>
              <w:top w:val="nil"/>
              <w:left w:val="nil"/>
              <w:bottom w:val="single" w:sz="4" w:space="0" w:color="auto"/>
              <w:right w:val="single" w:sz="4" w:space="0" w:color="auto"/>
            </w:tcBorders>
            <w:shd w:val="clear" w:color="000000" w:fill="D9D9D9"/>
            <w:vAlign w:val="center"/>
            <w:hideMark/>
          </w:tcPr>
          <w:p w14:paraId="2CA6F4E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28,850,301</w:t>
            </w:r>
          </w:p>
        </w:tc>
        <w:tc>
          <w:tcPr>
            <w:tcW w:w="112" w:type="pct"/>
            <w:tcBorders>
              <w:top w:val="nil"/>
              <w:left w:val="nil"/>
              <w:bottom w:val="single" w:sz="4" w:space="0" w:color="auto"/>
              <w:right w:val="single" w:sz="4" w:space="0" w:color="auto"/>
            </w:tcBorders>
            <w:shd w:val="clear" w:color="000000" w:fill="D9D9D9"/>
            <w:vAlign w:val="center"/>
            <w:hideMark/>
          </w:tcPr>
          <w:p w14:paraId="1C0F022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06D2C57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28,850,301</w:t>
            </w:r>
          </w:p>
        </w:tc>
        <w:tc>
          <w:tcPr>
            <w:tcW w:w="105" w:type="pct"/>
            <w:tcBorders>
              <w:top w:val="nil"/>
              <w:left w:val="nil"/>
              <w:bottom w:val="single" w:sz="4" w:space="0" w:color="auto"/>
              <w:right w:val="single" w:sz="4" w:space="0" w:color="auto"/>
            </w:tcBorders>
            <w:shd w:val="clear" w:color="000000" w:fill="D9D9D9"/>
            <w:vAlign w:val="center"/>
            <w:hideMark/>
          </w:tcPr>
          <w:p w14:paraId="5EEE7FF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2" w:type="pct"/>
            <w:tcBorders>
              <w:top w:val="nil"/>
              <w:left w:val="nil"/>
              <w:bottom w:val="single" w:sz="4" w:space="0" w:color="auto"/>
              <w:right w:val="single" w:sz="4" w:space="0" w:color="auto"/>
            </w:tcBorders>
            <w:shd w:val="clear" w:color="000000" w:fill="D9D9D9"/>
            <w:vAlign w:val="center"/>
            <w:hideMark/>
          </w:tcPr>
          <w:p w14:paraId="7EB0B5E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5C3EF9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9,616,767</w:t>
            </w:r>
          </w:p>
        </w:tc>
        <w:tc>
          <w:tcPr>
            <w:tcW w:w="116" w:type="pct"/>
            <w:tcBorders>
              <w:top w:val="nil"/>
              <w:left w:val="nil"/>
              <w:bottom w:val="single" w:sz="4" w:space="0" w:color="auto"/>
              <w:right w:val="single" w:sz="4" w:space="0" w:color="auto"/>
            </w:tcBorders>
            <w:shd w:val="clear" w:color="000000" w:fill="D9D9D9"/>
            <w:vAlign w:val="center"/>
            <w:hideMark/>
          </w:tcPr>
          <w:p w14:paraId="76FFC90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19,233,534</w:t>
            </w:r>
          </w:p>
        </w:tc>
        <w:tc>
          <w:tcPr>
            <w:tcW w:w="112" w:type="pct"/>
            <w:tcBorders>
              <w:top w:val="nil"/>
              <w:left w:val="nil"/>
              <w:bottom w:val="single" w:sz="4" w:space="0" w:color="auto"/>
              <w:right w:val="single" w:sz="4" w:space="0" w:color="auto"/>
            </w:tcBorders>
            <w:shd w:val="clear" w:color="000000" w:fill="D9D9D9"/>
            <w:vAlign w:val="center"/>
            <w:hideMark/>
          </w:tcPr>
          <w:p w14:paraId="4DD138E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6E8040C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19,233,534</w:t>
            </w:r>
          </w:p>
        </w:tc>
        <w:tc>
          <w:tcPr>
            <w:tcW w:w="114" w:type="pct"/>
            <w:tcBorders>
              <w:top w:val="nil"/>
              <w:left w:val="nil"/>
              <w:bottom w:val="single" w:sz="4" w:space="0" w:color="auto"/>
              <w:right w:val="single" w:sz="4" w:space="0" w:color="auto"/>
            </w:tcBorders>
            <w:shd w:val="clear" w:color="000000" w:fill="D9D9D9"/>
            <w:vAlign w:val="center"/>
            <w:hideMark/>
          </w:tcPr>
          <w:p w14:paraId="49428DE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194AAEF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6126D74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2A1CA1D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2778BA8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5D987A3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57,700,602</w:t>
            </w:r>
          </w:p>
        </w:tc>
        <w:tc>
          <w:tcPr>
            <w:tcW w:w="128" w:type="pct"/>
            <w:tcBorders>
              <w:top w:val="nil"/>
              <w:left w:val="nil"/>
              <w:bottom w:val="single" w:sz="4" w:space="0" w:color="auto"/>
              <w:right w:val="single" w:sz="4" w:space="0" w:color="auto"/>
            </w:tcBorders>
            <w:shd w:val="clear" w:color="000000" w:fill="D9D9D9"/>
            <w:vAlign w:val="center"/>
            <w:hideMark/>
          </w:tcPr>
          <w:p w14:paraId="3D95CAD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3693E77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57,700,602</w:t>
            </w:r>
          </w:p>
        </w:tc>
      </w:tr>
      <w:tr w:rsidR="006A3252" w:rsidRPr="00225F2C" w14:paraId="2331298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03E413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4.2</w:t>
            </w:r>
          </w:p>
        </w:tc>
        <w:tc>
          <w:tcPr>
            <w:tcW w:w="322" w:type="pct"/>
            <w:tcBorders>
              <w:top w:val="nil"/>
              <w:left w:val="nil"/>
              <w:bottom w:val="single" w:sz="4" w:space="0" w:color="auto"/>
              <w:right w:val="single" w:sz="4" w:space="0" w:color="auto"/>
            </w:tcBorders>
            <w:shd w:val="clear" w:color="000000" w:fill="FCE4D6"/>
            <w:vAlign w:val="center"/>
            <w:hideMark/>
          </w:tcPr>
          <w:p w14:paraId="5FC4A7FE" w14:textId="04E9A285"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Zhvillimi i partneriteteve të qëndrueshme me median dhe shoqërinë civile për promovimin e kontrollit,</w:t>
            </w:r>
            <w:r w:rsidR="00FE75BE">
              <w:rPr>
                <w:rFonts w:ascii="Garamond" w:hAnsi="Garamond"/>
                <w:b/>
                <w:sz w:val="4"/>
                <w:szCs w:val="4"/>
              </w:rPr>
              <w:t xml:space="preserve"> </w:t>
            </w:r>
            <w:r w:rsidRPr="00225F2C">
              <w:rPr>
                <w:rFonts w:ascii="Garamond" w:hAnsi="Garamond"/>
                <w:b/>
                <w:sz w:val="4"/>
                <w:szCs w:val="4"/>
              </w:rPr>
              <w:t xml:space="preserve">rritjen e informimit dhe ndërgjegjësimin e publikut, për rrezikun e keqpërdorimit, mbajtjes së paligjshme dhe trafikimit të AVLME-ve. </w:t>
            </w:r>
          </w:p>
        </w:tc>
        <w:tc>
          <w:tcPr>
            <w:tcW w:w="113" w:type="pct"/>
            <w:tcBorders>
              <w:top w:val="nil"/>
              <w:left w:val="nil"/>
              <w:bottom w:val="single" w:sz="4" w:space="0" w:color="auto"/>
              <w:right w:val="single" w:sz="4" w:space="0" w:color="auto"/>
            </w:tcBorders>
            <w:shd w:val="clear" w:color="000000" w:fill="FCE4D6"/>
            <w:vAlign w:val="center"/>
            <w:hideMark/>
          </w:tcPr>
          <w:p w14:paraId="166D9843"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057705C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422569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303BF5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074D0B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31CD46E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2B26AE9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0603BA8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5818B7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4737E7C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46C494F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7E948ED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2439B62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550D2E5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75B6857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762BB86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064DC62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70B74FF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384488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44DEE55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361212D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E69140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0320F2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2B7D523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01C8078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71D4E5E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0F84F3C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7A8861C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5D1BABE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099F18D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378881A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0AE2376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3739D6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2569E9A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6B35B42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064E6D5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9C50BE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6766755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60B0249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6079294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r>
      <w:tr w:rsidR="00FE75BE" w:rsidRPr="00225F2C" w14:paraId="28405C1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301355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70B36762"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2D91FE42"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54D3F3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6241D60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12BC28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575D2BB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2C62291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4CCF915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520716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7506C8D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205435B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599DF50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BCD692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3246E63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4F9990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56716AD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81D12F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E6CC16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5D437C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10E370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9616FB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4A07A2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1F06C3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F732B0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04691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4E3DFDD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3B3FFB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20A1E6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7E168E0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4252B3F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79CE473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798F164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01572B4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82398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589CA8A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CFF067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EA6F1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582C4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14ADB4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66E2AED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215A82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7BD456B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481A18E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4.2.1</w:t>
            </w:r>
          </w:p>
        </w:tc>
        <w:tc>
          <w:tcPr>
            <w:tcW w:w="322" w:type="pct"/>
            <w:tcBorders>
              <w:top w:val="nil"/>
              <w:left w:val="nil"/>
              <w:bottom w:val="single" w:sz="4" w:space="0" w:color="auto"/>
              <w:right w:val="single" w:sz="4" w:space="0" w:color="auto"/>
            </w:tcBorders>
            <w:shd w:val="clear" w:color="000000" w:fill="DDEBF7"/>
            <w:vAlign w:val="center"/>
            <w:hideMark/>
          </w:tcPr>
          <w:p w14:paraId="2C3B20E1"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nivelit të ndërgjegjësimit dhe njohurive të shoqërisë civile dhe medias për keqpërdorimin dhe mbajtjen pa leje të armëve të zjarrit dhe dhunën e shkaktuar nga armët e zjarrit.</w:t>
            </w:r>
          </w:p>
        </w:tc>
        <w:tc>
          <w:tcPr>
            <w:tcW w:w="113" w:type="pct"/>
            <w:tcBorders>
              <w:top w:val="nil"/>
              <w:left w:val="nil"/>
              <w:bottom w:val="single" w:sz="4" w:space="0" w:color="auto"/>
              <w:right w:val="single" w:sz="4" w:space="0" w:color="auto"/>
            </w:tcBorders>
            <w:shd w:val="clear" w:color="000000" w:fill="DDEBF7"/>
            <w:vAlign w:val="center"/>
            <w:hideMark/>
          </w:tcPr>
          <w:p w14:paraId="736916FA"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21A35A5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12CDE6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00227B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45E4166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5A3D13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41F8E9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79AF48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548D53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4CCC70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5A11CFA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8583A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6BD92F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60E6A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215F7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FD2ED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9F95F2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EC571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791DD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1F5C6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CBF9C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DD4C52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69B26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912A1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4ABAFF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02DAF7B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255E406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BD9CB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5D637F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4D1395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350B9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4AF3A3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FD0119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6C3FAB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1A9827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EFF8D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CF40CB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6997D5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00E517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6FB488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2EDE61A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1C101A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4.2.1.1</w:t>
            </w:r>
          </w:p>
        </w:tc>
        <w:tc>
          <w:tcPr>
            <w:tcW w:w="322" w:type="pct"/>
            <w:tcBorders>
              <w:top w:val="nil"/>
              <w:left w:val="nil"/>
              <w:bottom w:val="single" w:sz="4" w:space="0" w:color="auto"/>
              <w:right w:val="single" w:sz="4" w:space="0" w:color="auto"/>
            </w:tcBorders>
            <w:shd w:val="clear" w:color="000000" w:fill="FFFFFF"/>
            <w:hideMark/>
          </w:tcPr>
          <w:p w14:paraId="30DA4C1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Organizimi i fushatave ndërgjegjësuese për popullatën e përgjithshme për rrezikun e keqpërdorimit, mbajtjes së jashtëligjshme dhe trafikimi i AVLME-ve.</w:t>
            </w:r>
          </w:p>
        </w:tc>
        <w:tc>
          <w:tcPr>
            <w:tcW w:w="113" w:type="pct"/>
            <w:tcBorders>
              <w:top w:val="nil"/>
              <w:left w:val="nil"/>
              <w:bottom w:val="single" w:sz="4" w:space="0" w:color="auto"/>
              <w:right w:val="single" w:sz="4" w:space="0" w:color="auto"/>
            </w:tcBorders>
            <w:shd w:val="clear" w:color="000000" w:fill="FFFFFF"/>
            <w:vAlign w:val="center"/>
            <w:hideMark/>
          </w:tcPr>
          <w:p w14:paraId="41A69BC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2FB3C1D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1E20420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noWrap/>
            <w:vAlign w:val="center"/>
            <w:hideMark/>
          </w:tcPr>
          <w:p w14:paraId="5692CA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58738D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63F51A0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34" w:type="pct"/>
            <w:tcBorders>
              <w:top w:val="nil"/>
              <w:left w:val="nil"/>
              <w:bottom w:val="single" w:sz="4" w:space="0" w:color="auto"/>
              <w:right w:val="single" w:sz="4" w:space="0" w:color="auto"/>
            </w:tcBorders>
            <w:shd w:val="clear" w:color="000000" w:fill="FFFFFF"/>
            <w:vAlign w:val="center"/>
            <w:hideMark/>
          </w:tcPr>
          <w:p w14:paraId="4CF4875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5BF9C82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50" w:type="pct"/>
            <w:tcBorders>
              <w:top w:val="nil"/>
              <w:left w:val="nil"/>
              <w:bottom w:val="single" w:sz="4" w:space="0" w:color="auto"/>
              <w:right w:val="single" w:sz="4" w:space="0" w:color="auto"/>
            </w:tcBorders>
            <w:shd w:val="clear" w:color="000000" w:fill="FFFFFF"/>
            <w:noWrap/>
            <w:vAlign w:val="center"/>
            <w:hideMark/>
          </w:tcPr>
          <w:p w14:paraId="1881A54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89" w:type="pct"/>
            <w:tcBorders>
              <w:top w:val="nil"/>
              <w:left w:val="nil"/>
              <w:bottom w:val="single" w:sz="4" w:space="0" w:color="auto"/>
              <w:right w:val="single" w:sz="4" w:space="0" w:color="auto"/>
            </w:tcBorders>
            <w:shd w:val="clear" w:color="000000" w:fill="FFFFFF"/>
            <w:vAlign w:val="center"/>
            <w:hideMark/>
          </w:tcPr>
          <w:p w14:paraId="40ADF4A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C8F611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4" w:type="pct"/>
            <w:tcBorders>
              <w:top w:val="nil"/>
              <w:left w:val="nil"/>
              <w:bottom w:val="single" w:sz="4" w:space="0" w:color="auto"/>
              <w:right w:val="single" w:sz="4" w:space="0" w:color="auto"/>
            </w:tcBorders>
            <w:shd w:val="clear" w:color="000000" w:fill="FFFFFF"/>
            <w:noWrap/>
            <w:vAlign w:val="center"/>
            <w:hideMark/>
          </w:tcPr>
          <w:p w14:paraId="538B9E1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3" w:type="pct"/>
            <w:tcBorders>
              <w:top w:val="nil"/>
              <w:left w:val="nil"/>
              <w:bottom w:val="single" w:sz="4" w:space="0" w:color="auto"/>
              <w:right w:val="single" w:sz="4" w:space="0" w:color="auto"/>
            </w:tcBorders>
            <w:shd w:val="clear" w:color="000000" w:fill="FFFFFF"/>
            <w:vAlign w:val="center"/>
            <w:hideMark/>
          </w:tcPr>
          <w:p w14:paraId="2E3BEAB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BA9121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302847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143FCAD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E54674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3709EC5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12BCF3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5E8183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63F57C0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5BA4CD9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C7130D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20" w:type="pct"/>
            <w:tcBorders>
              <w:top w:val="nil"/>
              <w:left w:val="nil"/>
              <w:bottom w:val="single" w:sz="4" w:space="0" w:color="auto"/>
              <w:right w:val="single" w:sz="4" w:space="0" w:color="auto"/>
            </w:tcBorders>
            <w:shd w:val="clear" w:color="000000" w:fill="FFFFFF"/>
            <w:vAlign w:val="center"/>
            <w:hideMark/>
          </w:tcPr>
          <w:p w14:paraId="7D6C81E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23,042,496</w:t>
            </w:r>
          </w:p>
        </w:tc>
        <w:tc>
          <w:tcPr>
            <w:tcW w:w="112" w:type="pct"/>
            <w:tcBorders>
              <w:top w:val="nil"/>
              <w:left w:val="nil"/>
              <w:bottom w:val="single" w:sz="4" w:space="0" w:color="auto"/>
              <w:right w:val="single" w:sz="4" w:space="0" w:color="auto"/>
            </w:tcBorders>
            <w:shd w:val="clear" w:color="000000" w:fill="FFFFFF"/>
            <w:vAlign w:val="center"/>
            <w:hideMark/>
          </w:tcPr>
          <w:p w14:paraId="46C038C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750388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23,042,496</w:t>
            </w:r>
          </w:p>
        </w:tc>
        <w:tc>
          <w:tcPr>
            <w:tcW w:w="105" w:type="pct"/>
            <w:tcBorders>
              <w:top w:val="nil"/>
              <w:left w:val="nil"/>
              <w:bottom w:val="single" w:sz="4" w:space="0" w:color="auto"/>
              <w:right w:val="single" w:sz="4" w:space="0" w:color="auto"/>
            </w:tcBorders>
            <w:shd w:val="clear" w:color="000000" w:fill="FFFFFF"/>
            <w:vAlign w:val="center"/>
            <w:hideMark/>
          </w:tcPr>
          <w:p w14:paraId="3B95C9B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7,680,832</w:t>
            </w:r>
          </w:p>
        </w:tc>
        <w:tc>
          <w:tcPr>
            <w:tcW w:w="112" w:type="pct"/>
            <w:tcBorders>
              <w:top w:val="nil"/>
              <w:left w:val="nil"/>
              <w:bottom w:val="single" w:sz="4" w:space="0" w:color="auto"/>
              <w:right w:val="single" w:sz="4" w:space="0" w:color="auto"/>
            </w:tcBorders>
            <w:shd w:val="clear" w:color="000000" w:fill="FFFFFF"/>
            <w:vAlign w:val="center"/>
            <w:hideMark/>
          </w:tcPr>
          <w:p w14:paraId="7C686B8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CF262D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7,680,832</w:t>
            </w:r>
          </w:p>
        </w:tc>
        <w:tc>
          <w:tcPr>
            <w:tcW w:w="116" w:type="pct"/>
            <w:tcBorders>
              <w:top w:val="nil"/>
              <w:left w:val="nil"/>
              <w:bottom w:val="single" w:sz="4" w:space="0" w:color="auto"/>
              <w:right w:val="single" w:sz="4" w:space="0" w:color="auto"/>
            </w:tcBorders>
            <w:shd w:val="clear" w:color="000000" w:fill="FFFFFF"/>
            <w:vAlign w:val="center"/>
            <w:hideMark/>
          </w:tcPr>
          <w:p w14:paraId="09C7173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15,361,664</w:t>
            </w:r>
          </w:p>
        </w:tc>
        <w:tc>
          <w:tcPr>
            <w:tcW w:w="112" w:type="pct"/>
            <w:tcBorders>
              <w:top w:val="nil"/>
              <w:left w:val="nil"/>
              <w:bottom w:val="single" w:sz="4" w:space="0" w:color="auto"/>
              <w:right w:val="single" w:sz="4" w:space="0" w:color="auto"/>
            </w:tcBorders>
            <w:shd w:val="clear" w:color="000000" w:fill="FFFFFF"/>
            <w:vAlign w:val="center"/>
            <w:hideMark/>
          </w:tcPr>
          <w:p w14:paraId="35D37B6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D318B5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15,361,664</w:t>
            </w:r>
          </w:p>
        </w:tc>
        <w:tc>
          <w:tcPr>
            <w:tcW w:w="114" w:type="pct"/>
            <w:tcBorders>
              <w:top w:val="nil"/>
              <w:left w:val="nil"/>
              <w:bottom w:val="single" w:sz="4" w:space="0" w:color="auto"/>
              <w:right w:val="single" w:sz="4" w:space="0" w:color="auto"/>
            </w:tcBorders>
            <w:shd w:val="clear" w:color="auto" w:fill="auto"/>
            <w:vAlign w:val="center"/>
            <w:hideMark/>
          </w:tcPr>
          <w:p w14:paraId="40BA49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5A9C5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D111E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4BB501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0FB402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1D886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46,084,992</w:t>
            </w:r>
          </w:p>
        </w:tc>
        <w:tc>
          <w:tcPr>
            <w:tcW w:w="128" w:type="pct"/>
            <w:tcBorders>
              <w:top w:val="nil"/>
              <w:left w:val="nil"/>
              <w:bottom w:val="single" w:sz="4" w:space="0" w:color="auto"/>
              <w:right w:val="single" w:sz="4" w:space="0" w:color="auto"/>
            </w:tcBorders>
            <w:shd w:val="clear" w:color="auto" w:fill="auto"/>
            <w:vAlign w:val="center"/>
            <w:hideMark/>
          </w:tcPr>
          <w:p w14:paraId="3A9DC2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514067E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46,084,992</w:t>
            </w:r>
          </w:p>
        </w:tc>
      </w:tr>
      <w:tr w:rsidR="00FE75BE" w:rsidRPr="00225F2C" w14:paraId="2C2F256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24553C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4.2.1.2</w:t>
            </w:r>
          </w:p>
        </w:tc>
        <w:tc>
          <w:tcPr>
            <w:tcW w:w="322" w:type="pct"/>
            <w:tcBorders>
              <w:top w:val="nil"/>
              <w:left w:val="nil"/>
              <w:bottom w:val="nil"/>
              <w:right w:val="nil"/>
            </w:tcBorders>
            <w:shd w:val="clear" w:color="auto" w:fill="auto"/>
            <w:vAlign w:val="center"/>
            <w:hideMark/>
          </w:tcPr>
          <w:p w14:paraId="75111F9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Organizmi i tryezave/takimeve sensibilizuese me shoqatat e grave për rrezikun e keqpërdorimit, mbajtjes së jashtëligjshme dhe trafikimi AVL.</w:t>
            </w:r>
          </w:p>
        </w:tc>
        <w:tc>
          <w:tcPr>
            <w:tcW w:w="113" w:type="pct"/>
            <w:tcBorders>
              <w:top w:val="nil"/>
              <w:left w:val="single" w:sz="4" w:space="0" w:color="auto"/>
              <w:bottom w:val="single" w:sz="4" w:space="0" w:color="auto"/>
              <w:right w:val="single" w:sz="4" w:space="0" w:color="auto"/>
            </w:tcBorders>
            <w:shd w:val="clear" w:color="000000" w:fill="FFFFFF"/>
            <w:vAlign w:val="center"/>
            <w:hideMark/>
          </w:tcPr>
          <w:p w14:paraId="2CF56C0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5E3DF46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09D4EAA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MSHMS</w:t>
            </w:r>
          </w:p>
        </w:tc>
        <w:tc>
          <w:tcPr>
            <w:tcW w:w="75" w:type="pct"/>
            <w:tcBorders>
              <w:top w:val="nil"/>
              <w:left w:val="nil"/>
              <w:bottom w:val="single" w:sz="4" w:space="0" w:color="auto"/>
              <w:right w:val="single" w:sz="4" w:space="0" w:color="auto"/>
            </w:tcBorders>
            <w:shd w:val="clear" w:color="000000" w:fill="FFFFFF"/>
            <w:noWrap/>
            <w:vAlign w:val="center"/>
            <w:hideMark/>
          </w:tcPr>
          <w:p w14:paraId="483BECF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3DFE1B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585F42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34" w:type="pct"/>
            <w:tcBorders>
              <w:top w:val="nil"/>
              <w:left w:val="nil"/>
              <w:bottom w:val="single" w:sz="4" w:space="0" w:color="auto"/>
              <w:right w:val="single" w:sz="4" w:space="0" w:color="auto"/>
            </w:tcBorders>
            <w:shd w:val="clear" w:color="000000" w:fill="FFFFFF"/>
            <w:vAlign w:val="center"/>
            <w:hideMark/>
          </w:tcPr>
          <w:p w14:paraId="5979492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1CF924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50" w:type="pct"/>
            <w:tcBorders>
              <w:top w:val="nil"/>
              <w:left w:val="nil"/>
              <w:bottom w:val="single" w:sz="4" w:space="0" w:color="auto"/>
              <w:right w:val="single" w:sz="4" w:space="0" w:color="auto"/>
            </w:tcBorders>
            <w:shd w:val="clear" w:color="000000" w:fill="FFFFFF"/>
            <w:noWrap/>
            <w:vAlign w:val="center"/>
            <w:hideMark/>
          </w:tcPr>
          <w:p w14:paraId="1D0C7EA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89" w:type="pct"/>
            <w:tcBorders>
              <w:top w:val="nil"/>
              <w:left w:val="nil"/>
              <w:bottom w:val="single" w:sz="4" w:space="0" w:color="auto"/>
              <w:right w:val="single" w:sz="4" w:space="0" w:color="auto"/>
            </w:tcBorders>
            <w:shd w:val="clear" w:color="000000" w:fill="FFFFFF"/>
            <w:vAlign w:val="center"/>
            <w:hideMark/>
          </w:tcPr>
          <w:p w14:paraId="0363EC3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2B68E2A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4" w:type="pct"/>
            <w:tcBorders>
              <w:top w:val="nil"/>
              <w:left w:val="nil"/>
              <w:bottom w:val="single" w:sz="4" w:space="0" w:color="auto"/>
              <w:right w:val="single" w:sz="4" w:space="0" w:color="auto"/>
            </w:tcBorders>
            <w:shd w:val="clear" w:color="000000" w:fill="FFFFFF"/>
            <w:noWrap/>
            <w:vAlign w:val="center"/>
            <w:hideMark/>
          </w:tcPr>
          <w:p w14:paraId="71CAF14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3" w:type="pct"/>
            <w:tcBorders>
              <w:top w:val="nil"/>
              <w:left w:val="nil"/>
              <w:bottom w:val="single" w:sz="4" w:space="0" w:color="auto"/>
              <w:right w:val="single" w:sz="4" w:space="0" w:color="auto"/>
            </w:tcBorders>
            <w:shd w:val="clear" w:color="000000" w:fill="FFFFFF"/>
            <w:vAlign w:val="center"/>
            <w:hideMark/>
          </w:tcPr>
          <w:p w14:paraId="119668B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523BF22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60C5621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0F50CE5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A09C6F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5422AAE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51032A1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172D42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noWrap/>
            <w:vAlign w:val="center"/>
            <w:hideMark/>
          </w:tcPr>
          <w:p w14:paraId="2D42AD0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71F5720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023BB7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20" w:type="pct"/>
            <w:tcBorders>
              <w:top w:val="nil"/>
              <w:left w:val="nil"/>
              <w:bottom w:val="single" w:sz="4" w:space="0" w:color="auto"/>
              <w:right w:val="single" w:sz="4" w:space="0" w:color="auto"/>
            </w:tcBorders>
            <w:shd w:val="clear" w:color="000000" w:fill="FFFFFF"/>
            <w:vAlign w:val="center"/>
            <w:hideMark/>
          </w:tcPr>
          <w:p w14:paraId="25DB825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23,042,496</w:t>
            </w:r>
          </w:p>
        </w:tc>
        <w:tc>
          <w:tcPr>
            <w:tcW w:w="112" w:type="pct"/>
            <w:tcBorders>
              <w:top w:val="nil"/>
              <w:left w:val="nil"/>
              <w:bottom w:val="single" w:sz="4" w:space="0" w:color="auto"/>
              <w:right w:val="single" w:sz="4" w:space="0" w:color="auto"/>
            </w:tcBorders>
            <w:shd w:val="clear" w:color="000000" w:fill="FFFFFF"/>
            <w:vAlign w:val="center"/>
            <w:hideMark/>
          </w:tcPr>
          <w:p w14:paraId="71245A2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AA2C7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23,042,496</w:t>
            </w:r>
          </w:p>
        </w:tc>
        <w:tc>
          <w:tcPr>
            <w:tcW w:w="105" w:type="pct"/>
            <w:tcBorders>
              <w:top w:val="nil"/>
              <w:left w:val="nil"/>
              <w:bottom w:val="single" w:sz="4" w:space="0" w:color="auto"/>
              <w:right w:val="single" w:sz="4" w:space="0" w:color="auto"/>
            </w:tcBorders>
            <w:shd w:val="clear" w:color="000000" w:fill="FFFFFF"/>
            <w:vAlign w:val="center"/>
            <w:hideMark/>
          </w:tcPr>
          <w:p w14:paraId="71C5E0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7,680,832</w:t>
            </w:r>
          </w:p>
        </w:tc>
        <w:tc>
          <w:tcPr>
            <w:tcW w:w="112" w:type="pct"/>
            <w:tcBorders>
              <w:top w:val="nil"/>
              <w:left w:val="nil"/>
              <w:bottom w:val="single" w:sz="4" w:space="0" w:color="auto"/>
              <w:right w:val="single" w:sz="4" w:space="0" w:color="auto"/>
            </w:tcBorders>
            <w:shd w:val="clear" w:color="000000" w:fill="FFFFFF"/>
            <w:vAlign w:val="center"/>
            <w:hideMark/>
          </w:tcPr>
          <w:p w14:paraId="4F4EA31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6D2A7C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7,680,832</w:t>
            </w:r>
          </w:p>
        </w:tc>
        <w:tc>
          <w:tcPr>
            <w:tcW w:w="116" w:type="pct"/>
            <w:tcBorders>
              <w:top w:val="nil"/>
              <w:left w:val="nil"/>
              <w:bottom w:val="single" w:sz="4" w:space="0" w:color="auto"/>
              <w:right w:val="single" w:sz="4" w:space="0" w:color="auto"/>
            </w:tcBorders>
            <w:shd w:val="clear" w:color="000000" w:fill="FFFFFF"/>
            <w:vAlign w:val="center"/>
            <w:hideMark/>
          </w:tcPr>
          <w:p w14:paraId="2A7C61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15,361,664</w:t>
            </w:r>
          </w:p>
        </w:tc>
        <w:tc>
          <w:tcPr>
            <w:tcW w:w="112" w:type="pct"/>
            <w:tcBorders>
              <w:top w:val="nil"/>
              <w:left w:val="nil"/>
              <w:bottom w:val="single" w:sz="4" w:space="0" w:color="auto"/>
              <w:right w:val="single" w:sz="4" w:space="0" w:color="auto"/>
            </w:tcBorders>
            <w:shd w:val="clear" w:color="000000" w:fill="FFFFFF"/>
            <w:vAlign w:val="center"/>
            <w:hideMark/>
          </w:tcPr>
          <w:p w14:paraId="00B5594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82E89E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15,361,664</w:t>
            </w:r>
          </w:p>
        </w:tc>
        <w:tc>
          <w:tcPr>
            <w:tcW w:w="114" w:type="pct"/>
            <w:tcBorders>
              <w:top w:val="nil"/>
              <w:left w:val="nil"/>
              <w:bottom w:val="single" w:sz="4" w:space="0" w:color="auto"/>
              <w:right w:val="single" w:sz="4" w:space="0" w:color="auto"/>
            </w:tcBorders>
            <w:shd w:val="clear" w:color="auto" w:fill="auto"/>
            <w:vAlign w:val="center"/>
            <w:hideMark/>
          </w:tcPr>
          <w:p w14:paraId="3C6C40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FE3EF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66F80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E91D8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C3C15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681F1B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46,084,992</w:t>
            </w:r>
          </w:p>
        </w:tc>
        <w:tc>
          <w:tcPr>
            <w:tcW w:w="128" w:type="pct"/>
            <w:tcBorders>
              <w:top w:val="nil"/>
              <w:left w:val="nil"/>
              <w:bottom w:val="single" w:sz="4" w:space="0" w:color="auto"/>
              <w:right w:val="single" w:sz="4" w:space="0" w:color="auto"/>
            </w:tcBorders>
            <w:shd w:val="clear" w:color="auto" w:fill="auto"/>
            <w:vAlign w:val="center"/>
            <w:hideMark/>
          </w:tcPr>
          <w:p w14:paraId="0C708B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549326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46,084,992</w:t>
            </w:r>
          </w:p>
        </w:tc>
      </w:tr>
      <w:tr w:rsidR="00FE75BE" w:rsidRPr="00225F2C" w14:paraId="4F3EBB0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27BA336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4.2.1.3</w:t>
            </w:r>
          </w:p>
        </w:tc>
        <w:tc>
          <w:tcPr>
            <w:tcW w:w="322" w:type="pct"/>
            <w:tcBorders>
              <w:top w:val="single" w:sz="4" w:space="0" w:color="auto"/>
              <w:left w:val="nil"/>
              <w:bottom w:val="single" w:sz="4" w:space="0" w:color="auto"/>
              <w:right w:val="single" w:sz="4" w:space="0" w:color="auto"/>
            </w:tcBorders>
            <w:shd w:val="clear" w:color="auto" w:fill="auto"/>
            <w:vAlign w:val="center"/>
            <w:hideMark/>
          </w:tcPr>
          <w:p w14:paraId="2D52307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Publikimi i takimeve/trajnimeve të zhvilluara nga strukturat policore mbi dhunën në familje dhe rrezikun e armëve të zjarrit në këto konflikte.</w:t>
            </w:r>
          </w:p>
        </w:tc>
        <w:tc>
          <w:tcPr>
            <w:tcW w:w="113" w:type="pct"/>
            <w:tcBorders>
              <w:top w:val="nil"/>
              <w:left w:val="nil"/>
              <w:bottom w:val="single" w:sz="4" w:space="0" w:color="auto"/>
              <w:right w:val="single" w:sz="4" w:space="0" w:color="auto"/>
            </w:tcBorders>
            <w:shd w:val="clear" w:color="000000" w:fill="FFFFFF"/>
            <w:vAlign w:val="center"/>
            <w:hideMark/>
          </w:tcPr>
          <w:p w14:paraId="4518F98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6A2881E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2F0C9C6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MSHMS</w:t>
            </w:r>
          </w:p>
        </w:tc>
        <w:tc>
          <w:tcPr>
            <w:tcW w:w="75" w:type="pct"/>
            <w:tcBorders>
              <w:top w:val="nil"/>
              <w:left w:val="nil"/>
              <w:bottom w:val="single" w:sz="4" w:space="0" w:color="auto"/>
              <w:right w:val="single" w:sz="4" w:space="0" w:color="auto"/>
            </w:tcBorders>
            <w:shd w:val="clear" w:color="000000" w:fill="FFFFFF"/>
            <w:noWrap/>
            <w:vAlign w:val="center"/>
            <w:hideMark/>
          </w:tcPr>
          <w:p w14:paraId="11D86C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36C7C2A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883F53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34" w:type="pct"/>
            <w:tcBorders>
              <w:top w:val="nil"/>
              <w:left w:val="nil"/>
              <w:bottom w:val="single" w:sz="4" w:space="0" w:color="auto"/>
              <w:right w:val="single" w:sz="4" w:space="0" w:color="auto"/>
            </w:tcBorders>
            <w:shd w:val="clear" w:color="000000" w:fill="FFFFFF"/>
            <w:vAlign w:val="center"/>
            <w:hideMark/>
          </w:tcPr>
          <w:p w14:paraId="6963D3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5C2BF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50" w:type="pct"/>
            <w:tcBorders>
              <w:top w:val="nil"/>
              <w:left w:val="nil"/>
              <w:bottom w:val="single" w:sz="4" w:space="0" w:color="auto"/>
              <w:right w:val="single" w:sz="4" w:space="0" w:color="auto"/>
            </w:tcBorders>
            <w:shd w:val="clear" w:color="000000" w:fill="FFFFFF"/>
            <w:noWrap/>
            <w:vAlign w:val="center"/>
            <w:hideMark/>
          </w:tcPr>
          <w:p w14:paraId="0B2C82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89" w:type="pct"/>
            <w:tcBorders>
              <w:top w:val="nil"/>
              <w:left w:val="nil"/>
              <w:bottom w:val="single" w:sz="4" w:space="0" w:color="auto"/>
              <w:right w:val="single" w:sz="4" w:space="0" w:color="auto"/>
            </w:tcBorders>
            <w:shd w:val="clear" w:color="000000" w:fill="FFFFFF"/>
            <w:vAlign w:val="center"/>
            <w:hideMark/>
          </w:tcPr>
          <w:p w14:paraId="45A4C1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CABE9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14" w:type="pct"/>
            <w:tcBorders>
              <w:top w:val="nil"/>
              <w:left w:val="nil"/>
              <w:bottom w:val="single" w:sz="4" w:space="0" w:color="auto"/>
              <w:right w:val="single" w:sz="4" w:space="0" w:color="auto"/>
            </w:tcBorders>
            <w:shd w:val="clear" w:color="000000" w:fill="FFFFFF"/>
            <w:noWrap/>
            <w:vAlign w:val="center"/>
            <w:hideMark/>
          </w:tcPr>
          <w:p w14:paraId="4A1C7DE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13" w:type="pct"/>
            <w:tcBorders>
              <w:top w:val="nil"/>
              <w:left w:val="nil"/>
              <w:bottom w:val="single" w:sz="4" w:space="0" w:color="auto"/>
              <w:right w:val="single" w:sz="4" w:space="0" w:color="auto"/>
            </w:tcBorders>
            <w:shd w:val="clear" w:color="000000" w:fill="FFFFFF"/>
            <w:vAlign w:val="center"/>
            <w:hideMark/>
          </w:tcPr>
          <w:p w14:paraId="4216964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779004B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18" w:type="pct"/>
            <w:tcBorders>
              <w:top w:val="nil"/>
              <w:left w:val="nil"/>
              <w:bottom w:val="single" w:sz="4" w:space="0" w:color="auto"/>
              <w:right w:val="single" w:sz="4" w:space="0" w:color="auto"/>
            </w:tcBorders>
            <w:shd w:val="clear" w:color="000000" w:fill="FFFFFF"/>
            <w:noWrap/>
            <w:vAlign w:val="center"/>
            <w:hideMark/>
          </w:tcPr>
          <w:p w14:paraId="6B1117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14" w:type="pct"/>
            <w:tcBorders>
              <w:top w:val="nil"/>
              <w:left w:val="nil"/>
              <w:bottom w:val="single" w:sz="4" w:space="0" w:color="auto"/>
              <w:right w:val="single" w:sz="4" w:space="0" w:color="auto"/>
            </w:tcBorders>
            <w:shd w:val="clear" w:color="000000" w:fill="FFFFFF"/>
            <w:vAlign w:val="center"/>
            <w:hideMark/>
          </w:tcPr>
          <w:p w14:paraId="09CDC5E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62E7E3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18" w:type="pct"/>
            <w:tcBorders>
              <w:top w:val="nil"/>
              <w:left w:val="nil"/>
              <w:bottom w:val="single" w:sz="4" w:space="0" w:color="auto"/>
              <w:right w:val="single" w:sz="4" w:space="0" w:color="auto"/>
            </w:tcBorders>
            <w:shd w:val="clear" w:color="000000" w:fill="FFFFFF"/>
            <w:noWrap/>
            <w:vAlign w:val="center"/>
            <w:hideMark/>
          </w:tcPr>
          <w:p w14:paraId="30AE015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14" w:type="pct"/>
            <w:tcBorders>
              <w:top w:val="nil"/>
              <w:left w:val="nil"/>
              <w:bottom w:val="single" w:sz="4" w:space="0" w:color="auto"/>
              <w:right w:val="single" w:sz="4" w:space="0" w:color="auto"/>
            </w:tcBorders>
            <w:shd w:val="clear" w:color="000000" w:fill="FFFFFF"/>
            <w:vAlign w:val="center"/>
            <w:hideMark/>
          </w:tcPr>
          <w:p w14:paraId="1E773BC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F3C355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18" w:type="pct"/>
            <w:tcBorders>
              <w:top w:val="nil"/>
              <w:left w:val="nil"/>
              <w:bottom w:val="single" w:sz="4" w:space="0" w:color="auto"/>
              <w:right w:val="single" w:sz="4" w:space="0" w:color="auto"/>
            </w:tcBorders>
            <w:shd w:val="clear" w:color="000000" w:fill="FFFFFF"/>
            <w:noWrap/>
            <w:vAlign w:val="center"/>
            <w:hideMark/>
          </w:tcPr>
          <w:p w14:paraId="23D6A5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14" w:type="pct"/>
            <w:tcBorders>
              <w:top w:val="nil"/>
              <w:left w:val="nil"/>
              <w:bottom w:val="single" w:sz="4" w:space="0" w:color="auto"/>
              <w:right w:val="single" w:sz="4" w:space="0" w:color="auto"/>
            </w:tcBorders>
            <w:shd w:val="clear" w:color="000000" w:fill="FFFFFF"/>
            <w:vAlign w:val="center"/>
            <w:hideMark/>
          </w:tcPr>
          <w:p w14:paraId="7C9E55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15275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1,453,855</w:t>
            </w:r>
          </w:p>
        </w:tc>
        <w:tc>
          <w:tcPr>
            <w:tcW w:w="120" w:type="pct"/>
            <w:tcBorders>
              <w:top w:val="nil"/>
              <w:left w:val="nil"/>
              <w:bottom w:val="single" w:sz="4" w:space="0" w:color="auto"/>
              <w:right w:val="single" w:sz="4" w:space="0" w:color="auto"/>
            </w:tcBorders>
            <w:shd w:val="clear" w:color="000000" w:fill="FFFFFF"/>
            <w:vAlign w:val="center"/>
            <w:hideMark/>
          </w:tcPr>
          <w:p w14:paraId="336DEA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4,361,565</w:t>
            </w:r>
          </w:p>
        </w:tc>
        <w:tc>
          <w:tcPr>
            <w:tcW w:w="112" w:type="pct"/>
            <w:tcBorders>
              <w:top w:val="nil"/>
              <w:left w:val="nil"/>
              <w:bottom w:val="single" w:sz="4" w:space="0" w:color="auto"/>
              <w:right w:val="single" w:sz="4" w:space="0" w:color="auto"/>
            </w:tcBorders>
            <w:shd w:val="clear" w:color="000000" w:fill="FFFFFF"/>
            <w:vAlign w:val="center"/>
            <w:hideMark/>
          </w:tcPr>
          <w:p w14:paraId="1AD6594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C2C9EB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4,361,565</w:t>
            </w:r>
          </w:p>
        </w:tc>
        <w:tc>
          <w:tcPr>
            <w:tcW w:w="105" w:type="pct"/>
            <w:tcBorders>
              <w:top w:val="nil"/>
              <w:left w:val="nil"/>
              <w:bottom w:val="single" w:sz="4" w:space="0" w:color="auto"/>
              <w:right w:val="single" w:sz="4" w:space="0" w:color="auto"/>
            </w:tcBorders>
            <w:shd w:val="clear" w:color="000000" w:fill="FFFFFF"/>
            <w:vAlign w:val="center"/>
            <w:hideMark/>
          </w:tcPr>
          <w:p w14:paraId="46D282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1,453,855</w:t>
            </w:r>
          </w:p>
        </w:tc>
        <w:tc>
          <w:tcPr>
            <w:tcW w:w="112" w:type="pct"/>
            <w:tcBorders>
              <w:top w:val="nil"/>
              <w:left w:val="nil"/>
              <w:bottom w:val="single" w:sz="4" w:space="0" w:color="auto"/>
              <w:right w:val="single" w:sz="4" w:space="0" w:color="auto"/>
            </w:tcBorders>
            <w:shd w:val="clear" w:color="000000" w:fill="FFFFFF"/>
            <w:vAlign w:val="center"/>
            <w:hideMark/>
          </w:tcPr>
          <w:p w14:paraId="14DB46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B22511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1,453,855</w:t>
            </w:r>
          </w:p>
        </w:tc>
        <w:tc>
          <w:tcPr>
            <w:tcW w:w="116" w:type="pct"/>
            <w:tcBorders>
              <w:top w:val="nil"/>
              <w:left w:val="nil"/>
              <w:bottom w:val="single" w:sz="4" w:space="0" w:color="auto"/>
              <w:right w:val="single" w:sz="4" w:space="0" w:color="auto"/>
            </w:tcBorders>
            <w:shd w:val="clear" w:color="000000" w:fill="FFFFFF"/>
            <w:vAlign w:val="center"/>
            <w:hideMark/>
          </w:tcPr>
          <w:p w14:paraId="2E8E1C1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2,907,710</w:t>
            </w:r>
          </w:p>
        </w:tc>
        <w:tc>
          <w:tcPr>
            <w:tcW w:w="112" w:type="pct"/>
            <w:tcBorders>
              <w:top w:val="nil"/>
              <w:left w:val="nil"/>
              <w:bottom w:val="single" w:sz="4" w:space="0" w:color="auto"/>
              <w:right w:val="single" w:sz="4" w:space="0" w:color="auto"/>
            </w:tcBorders>
            <w:shd w:val="clear" w:color="000000" w:fill="FFFFFF"/>
            <w:vAlign w:val="center"/>
            <w:hideMark/>
          </w:tcPr>
          <w:p w14:paraId="1CD8DA2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634DEC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2,907,710</w:t>
            </w:r>
          </w:p>
        </w:tc>
        <w:tc>
          <w:tcPr>
            <w:tcW w:w="114" w:type="pct"/>
            <w:tcBorders>
              <w:top w:val="nil"/>
              <w:left w:val="nil"/>
              <w:bottom w:val="single" w:sz="4" w:space="0" w:color="auto"/>
              <w:right w:val="single" w:sz="4" w:space="0" w:color="auto"/>
            </w:tcBorders>
            <w:shd w:val="clear" w:color="auto" w:fill="auto"/>
            <w:vAlign w:val="center"/>
            <w:hideMark/>
          </w:tcPr>
          <w:p w14:paraId="755475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4221D9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BD61C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01E69E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9D0D9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C2361F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8,723,130</w:t>
            </w:r>
          </w:p>
        </w:tc>
        <w:tc>
          <w:tcPr>
            <w:tcW w:w="128" w:type="pct"/>
            <w:tcBorders>
              <w:top w:val="nil"/>
              <w:left w:val="nil"/>
              <w:bottom w:val="single" w:sz="4" w:space="0" w:color="auto"/>
              <w:right w:val="single" w:sz="4" w:space="0" w:color="auto"/>
            </w:tcBorders>
            <w:shd w:val="clear" w:color="auto" w:fill="auto"/>
            <w:vAlign w:val="center"/>
            <w:hideMark/>
          </w:tcPr>
          <w:p w14:paraId="547170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F0649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8,723,130</w:t>
            </w:r>
          </w:p>
        </w:tc>
      </w:tr>
      <w:tr w:rsidR="006A3252" w:rsidRPr="00225F2C" w14:paraId="6363895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349A856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4.2.2</w:t>
            </w:r>
          </w:p>
        </w:tc>
        <w:tc>
          <w:tcPr>
            <w:tcW w:w="322" w:type="pct"/>
            <w:tcBorders>
              <w:top w:val="nil"/>
              <w:left w:val="nil"/>
              <w:bottom w:val="single" w:sz="4" w:space="0" w:color="auto"/>
              <w:right w:val="single" w:sz="4" w:space="0" w:color="auto"/>
            </w:tcBorders>
            <w:shd w:val="clear" w:color="000000" w:fill="DDEBF7"/>
            <w:vAlign w:val="center"/>
            <w:hideMark/>
          </w:tcPr>
          <w:p w14:paraId="26FC127D" w14:textId="0243DFF3"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Forcimi i bashkëpunimit të agjencive ligjzbatuese dhe gjyqësorit me</w:t>
            </w:r>
            <w:r w:rsidR="00FE75BE">
              <w:rPr>
                <w:rFonts w:ascii="Garamond" w:hAnsi="Garamond"/>
                <w:b/>
                <w:sz w:val="4"/>
                <w:szCs w:val="4"/>
              </w:rPr>
              <w:t xml:space="preserve"> </w:t>
            </w:r>
            <w:r w:rsidRPr="00225F2C">
              <w:rPr>
                <w:rFonts w:ascii="Garamond" w:hAnsi="Garamond"/>
                <w:b/>
                <w:sz w:val="4"/>
                <w:szCs w:val="4"/>
              </w:rPr>
              <w:t>median (raportimi dhe komunikimi i ngjarjeve/incidenteve).</w:t>
            </w:r>
          </w:p>
        </w:tc>
        <w:tc>
          <w:tcPr>
            <w:tcW w:w="113" w:type="pct"/>
            <w:tcBorders>
              <w:top w:val="nil"/>
              <w:left w:val="nil"/>
              <w:bottom w:val="single" w:sz="4" w:space="0" w:color="auto"/>
              <w:right w:val="single" w:sz="4" w:space="0" w:color="auto"/>
            </w:tcBorders>
            <w:shd w:val="clear" w:color="000000" w:fill="DDEBF7"/>
            <w:vAlign w:val="center"/>
            <w:hideMark/>
          </w:tcPr>
          <w:p w14:paraId="2F5E11F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noWrap/>
            <w:vAlign w:val="center"/>
            <w:hideMark/>
          </w:tcPr>
          <w:p w14:paraId="46E4E2D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55DE1F7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noWrap/>
            <w:vAlign w:val="center"/>
            <w:hideMark/>
          </w:tcPr>
          <w:p w14:paraId="456A63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DDEBF7"/>
            <w:noWrap/>
            <w:vAlign w:val="center"/>
            <w:hideMark/>
          </w:tcPr>
          <w:p w14:paraId="1D89A9A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453DA0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684F3A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4276EE4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679F89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6E6936C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556752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7C19E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59E84A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F6F23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25B997F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C06D3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0CEA56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4F95B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D45DA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BD8158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BBDD4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C85562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247C09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5B4E66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7F8E7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12E61A0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208181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35E11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6ADC09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165FC5A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32E1FD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4B8826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147C9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79FB86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15547A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FA9A2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9C875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0A4EBE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09F9B7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4C0B2A5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6A3252" w:rsidRPr="00225F2C" w14:paraId="21820B7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7C99C57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4.2.3</w:t>
            </w:r>
          </w:p>
        </w:tc>
        <w:tc>
          <w:tcPr>
            <w:tcW w:w="322" w:type="pct"/>
            <w:tcBorders>
              <w:top w:val="nil"/>
              <w:left w:val="nil"/>
              <w:bottom w:val="single" w:sz="4" w:space="0" w:color="auto"/>
              <w:right w:val="single" w:sz="4" w:space="0" w:color="auto"/>
            </w:tcBorders>
            <w:shd w:val="clear" w:color="000000" w:fill="DDEBF7"/>
            <w:vAlign w:val="center"/>
            <w:hideMark/>
          </w:tcPr>
          <w:p w14:paraId="32398322"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Rritja e ndërgjegjësimit të target grupeve të caktuara për rrezikun e keqpërdorimit, mbajtjes së paligjshme dhe trafikimit të AVLME-ve.</w:t>
            </w:r>
          </w:p>
        </w:tc>
        <w:tc>
          <w:tcPr>
            <w:tcW w:w="113" w:type="pct"/>
            <w:tcBorders>
              <w:top w:val="nil"/>
              <w:left w:val="nil"/>
              <w:bottom w:val="single" w:sz="4" w:space="0" w:color="auto"/>
              <w:right w:val="single" w:sz="4" w:space="0" w:color="auto"/>
            </w:tcBorders>
            <w:shd w:val="clear" w:color="000000" w:fill="DDEBF7"/>
            <w:vAlign w:val="center"/>
            <w:hideMark/>
          </w:tcPr>
          <w:p w14:paraId="6368709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noWrap/>
            <w:vAlign w:val="center"/>
            <w:hideMark/>
          </w:tcPr>
          <w:p w14:paraId="38B518E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1688C5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noWrap/>
            <w:vAlign w:val="center"/>
            <w:hideMark/>
          </w:tcPr>
          <w:p w14:paraId="18026F0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DDEBF7"/>
            <w:noWrap/>
            <w:vAlign w:val="center"/>
            <w:hideMark/>
          </w:tcPr>
          <w:p w14:paraId="306B15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172B3A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05F0B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0943FEA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108CF6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0ADB6D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1F0B08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5620A5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1D34A0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704CF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E8F08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03625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8412D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77E21E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CE6F8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3CD9F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325CFCE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45F62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A5157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D9D8F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0A9DE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5FD0D0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68DB41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E66C9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84A292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201871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4D5F3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7EE473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D2325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685F49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A9FCFDD"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FF60B3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D18B36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27A6D3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460F9CD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600100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62B210F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14FF7C9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4.2.3.1</w:t>
            </w:r>
          </w:p>
        </w:tc>
        <w:tc>
          <w:tcPr>
            <w:tcW w:w="322" w:type="pct"/>
            <w:tcBorders>
              <w:top w:val="nil"/>
              <w:left w:val="nil"/>
              <w:bottom w:val="single" w:sz="4" w:space="0" w:color="auto"/>
              <w:right w:val="single" w:sz="4" w:space="0" w:color="auto"/>
            </w:tcBorders>
            <w:shd w:val="clear" w:color="auto" w:fill="auto"/>
            <w:vAlign w:val="center"/>
            <w:hideMark/>
          </w:tcPr>
          <w:p w14:paraId="285AD5CA" w14:textId="78975A28"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Propozimi i ndryshimeve në aktet nënligjore të arsimit paraun</w:t>
            </w:r>
            <w:r w:rsidR="00225F2C">
              <w:rPr>
                <w:rFonts w:ascii="Garamond" w:hAnsi="Garamond"/>
                <w:sz w:val="4"/>
                <w:szCs w:val="4"/>
              </w:rPr>
              <w:t>i</w:t>
            </w:r>
            <w:r w:rsidRPr="00225F2C">
              <w:rPr>
                <w:rFonts w:ascii="Garamond" w:hAnsi="Garamond"/>
                <w:sz w:val="4"/>
                <w:szCs w:val="4"/>
              </w:rPr>
              <w:t>versitar për përfshirjen e në kur</w:t>
            </w:r>
            <w:r w:rsidR="00225F2C">
              <w:rPr>
                <w:rFonts w:ascii="Garamond" w:hAnsi="Garamond"/>
                <w:sz w:val="4"/>
                <w:szCs w:val="4"/>
              </w:rPr>
              <w:t>r</w:t>
            </w:r>
            <w:r w:rsidRPr="00225F2C">
              <w:rPr>
                <w:rFonts w:ascii="Garamond" w:hAnsi="Garamond"/>
                <w:sz w:val="4"/>
                <w:szCs w:val="4"/>
              </w:rPr>
              <w:t xml:space="preserve">ikulat e arsimit parauniversitar ndërgjegjësimi edhe për rrezikun e ndaj armëve të zjarrit. </w:t>
            </w:r>
          </w:p>
        </w:tc>
        <w:tc>
          <w:tcPr>
            <w:tcW w:w="113" w:type="pct"/>
            <w:tcBorders>
              <w:top w:val="nil"/>
              <w:left w:val="nil"/>
              <w:bottom w:val="single" w:sz="4" w:space="0" w:color="auto"/>
              <w:right w:val="single" w:sz="4" w:space="0" w:color="auto"/>
            </w:tcBorders>
            <w:shd w:val="clear" w:color="auto" w:fill="auto"/>
            <w:vAlign w:val="center"/>
            <w:hideMark/>
          </w:tcPr>
          <w:p w14:paraId="3FC87DAD" w14:textId="50D4CECE"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Arsimi Bazë 09120</w:t>
            </w:r>
            <w:r w:rsidR="00FE75BE">
              <w:rPr>
                <w:rFonts w:ascii="Garamond" w:hAnsi="Garamond"/>
                <w:sz w:val="4"/>
                <w:szCs w:val="4"/>
              </w:rPr>
              <w:t xml:space="preserve"> </w:t>
            </w:r>
            <w:r w:rsidRPr="00225F2C">
              <w:rPr>
                <w:rFonts w:ascii="Garamond" w:hAnsi="Garamond"/>
                <w:sz w:val="4"/>
                <w:szCs w:val="4"/>
              </w:rPr>
              <w:t>Kodi i produktit: 91103AE</w:t>
            </w:r>
            <w:r w:rsidR="00FE75BE">
              <w:rPr>
                <w:rFonts w:ascii="Garamond" w:hAnsi="Garamond"/>
                <w:sz w:val="4"/>
                <w:szCs w:val="4"/>
              </w:rPr>
              <w:t xml:space="preserve"> </w:t>
            </w:r>
          </w:p>
        </w:tc>
        <w:tc>
          <w:tcPr>
            <w:tcW w:w="101" w:type="pct"/>
            <w:tcBorders>
              <w:top w:val="nil"/>
              <w:left w:val="nil"/>
              <w:bottom w:val="single" w:sz="4" w:space="0" w:color="auto"/>
              <w:right w:val="single" w:sz="4" w:space="0" w:color="auto"/>
            </w:tcBorders>
            <w:shd w:val="clear" w:color="auto" w:fill="auto"/>
            <w:noWrap/>
            <w:vAlign w:val="center"/>
            <w:hideMark/>
          </w:tcPr>
          <w:p w14:paraId="098A20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MA</w:t>
            </w:r>
          </w:p>
        </w:tc>
        <w:tc>
          <w:tcPr>
            <w:tcW w:w="131" w:type="pct"/>
            <w:tcBorders>
              <w:top w:val="nil"/>
              <w:left w:val="nil"/>
              <w:bottom w:val="single" w:sz="4" w:space="0" w:color="auto"/>
              <w:right w:val="single" w:sz="4" w:space="0" w:color="auto"/>
            </w:tcBorders>
            <w:shd w:val="clear" w:color="auto" w:fill="auto"/>
            <w:noWrap/>
            <w:vAlign w:val="center"/>
            <w:hideMark/>
          </w:tcPr>
          <w:p w14:paraId="13183E5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MPB/PSH</w:t>
            </w:r>
          </w:p>
        </w:tc>
        <w:tc>
          <w:tcPr>
            <w:tcW w:w="75" w:type="pct"/>
            <w:tcBorders>
              <w:top w:val="nil"/>
              <w:left w:val="nil"/>
              <w:bottom w:val="single" w:sz="4" w:space="0" w:color="auto"/>
              <w:right w:val="single" w:sz="4" w:space="0" w:color="auto"/>
            </w:tcBorders>
            <w:shd w:val="clear" w:color="auto" w:fill="auto"/>
            <w:vAlign w:val="center"/>
            <w:hideMark/>
          </w:tcPr>
          <w:p w14:paraId="241C9DD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78DF51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2027</w:t>
            </w:r>
          </w:p>
        </w:tc>
        <w:tc>
          <w:tcPr>
            <w:tcW w:w="148" w:type="pct"/>
            <w:tcBorders>
              <w:top w:val="nil"/>
              <w:left w:val="nil"/>
              <w:bottom w:val="single" w:sz="4" w:space="0" w:color="auto"/>
              <w:right w:val="single" w:sz="4" w:space="0" w:color="auto"/>
            </w:tcBorders>
            <w:shd w:val="clear" w:color="auto" w:fill="auto"/>
            <w:vAlign w:val="center"/>
            <w:hideMark/>
          </w:tcPr>
          <w:p w14:paraId="2A4DA2F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4,500</w:t>
            </w:r>
          </w:p>
        </w:tc>
        <w:tc>
          <w:tcPr>
            <w:tcW w:w="134" w:type="pct"/>
            <w:tcBorders>
              <w:top w:val="nil"/>
              <w:left w:val="nil"/>
              <w:bottom w:val="single" w:sz="4" w:space="0" w:color="auto"/>
              <w:right w:val="single" w:sz="4" w:space="0" w:color="auto"/>
            </w:tcBorders>
            <w:shd w:val="clear" w:color="auto" w:fill="auto"/>
            <w:vAlign w:val="center"/>
            <w:hideMark/>
          </w:tcPr>
          <w:p w14:paraId="7F71588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A5F51B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w:t>
            </w:r>
          </w:p>
        </w:tc>
        <w:tc>
          <w:tcPr>
            <w:tcW w:w="150" w:type="pct"/>
            <w:tcBorders>
              <w:top w:val="nil"/>
              <w:left w:val="nil"/>
              <w:bottom w:val="single" w:sz="4" w:space="0" w:color="auto"/>
              <w:right w:val="single" w:sz="4" w:space="0" w:color="auto"/>
            </w:tcBorders>
            <w:shd w:val="clear" w:color="auto" w:fill="auto"/>
            <w:vAlign w:val="center"/>
            <w:hideMark/>
          </w:tcPr>
          <w:p w14:paraId="75CDFB4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4,635</w:t>
            </w:r>
          </w:p>
        </w:tc>
        <w:tc>
          <w:tcPr>
            <w:tcW w:w="89" w:type="pct"/>
            <w:tcBorders>
              <w:top w:val="nil"/>
              <w:left w:val="nil"/>
              <w:bottom w:val="single" w:sz="4" w:space="0" w:color="auto"/>
              <w:right w:val="single" w:sz="4" w:space="0" w:color="auto"/>
            </w:tcBorders>
            <w:shd w:val="clear" w:color="auto" w:fill="auto"/>
            <w:vAlign w:val="center"/>
            <w:hideMark/>
          </w:tcPr>
          <w:p w14:paraId="7A2E601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028FEF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4,635</w:t>
            </w:r>
          </w:p>
        </w:tc>
        <w:tc>
          <w:tcPr>
            <w:tcW w:w="114" w:type="pct"/>
            <w:tcBorders>
              <w:top w:val="nil"/>
              <w:left w:val="nil"/>
              <w:bottom w:val="single" w:sz="4" w:space="0" w:color="auto"/>
              <w:right w:val="single" w:sz="4" w:space="0" w:color="auto"/>
            </w:tcBorders>
            <w:shd w:val="clear" w:color="auto" w:fill="auto"/>
            <w:vAlign w:val="center"/>
            <w:hideMark/>
          </w:tcPr>
          <w:p w14:paraId="1FC91A0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4,774</w:t>
            </w:r>
          </w:p>
        </w:tc>
        <w:tc>
          <w:tcPr>
            <w:tcW w:w="113" w:type="pct"/>
            <w:tcBorders>
              <w:top w:val="nil"/>
              <w:left w:val="nil"/>
              <w:bottom w:val="single" w:sz="4" w:space="0" w:color="auto"/>
              <w:right w:val="single" w:sz="4" w:space="0" w:color="auto"/>
            </w:tcBorders>
            <w:shd w:val="clear" w:color="auto" w:fill="auto"/>
            <w:vAlign w:val="center"/>
            <w:hideMark/>
          </w:tcPr>
          <w:p w14:paraId="00F8340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CF157F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4,774</w:t>
            </w:r>
          </w:p>
        </w:tc>
        <w:tc>
          <w:tcPr>
            <w:tcW w:w="118" w:type="pct"/>
            <w:tcBorders>
              <w:top w:val="nil"/>
              <w:left w:val="nil"/>
              <w:bottom w:val="single" w:sz="4" w:space="0" w:color="auto"/>
              <w:right w:val="single" w:sz="4" w:space="0" w:color="auto"/>
            </w:tcBorders>
            <w:shd w:val="clear" w:color="auto" w:fill="auto"/>
            <w:vAlign w:val="center"/>
            <w:hideMark/>
          </w:tcPr>
          <w:p w14:paraId="61C9AED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11459E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6E3AA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auto" w:fill="auto"/>
            <w:vAlign w:val="center"/>
            <w:hideMark/>
          </w:tcPr>
          <w:p w14:paraId="572247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59192DE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603C73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auto" w:fill="auto"/>
            <w:vAlign w:val="center"/>
            <w:hideMark/>
          </w:tcPr>
          <w:p w14:paraId="49FDAAC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238E219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EAB4A4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20" w:type="pct"/>
            <w:tcBorders>
              <w:top w:val="nil"/>
              <w:left w:val="nil"/>
              <w:bottom w:val="single" w:sz="4" w:space="0" w:color="auto"/>
              <w:right w:val="single" w:sz="4" w:space="0" w:color="auto"/>
            </w:tcBorders>
            <w:shd w:val="clear" w:color="000000" w:fill="FFFFFF"/>
            <w:vAlign w:val="center"/>
            <w:hideMark/>
          </w:tcPr>
          <w:p w14:paraId="2C4DC7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12" w:type="pct"/>
            <w:tcBorders>
              <w:top w:val="nil"/>
              <w:left w:val="nil"/>
              <w:bottom w:val="single" w:sz="4" w:space="0" w:color="auto"/>
              <w:right w:val="single" w:sz="4" w:space="0" w:color="auto"/>
            </w:tcBorders>
            <w:shd w:val="clear" w:color="000000" w:fill="FFFFFF"/>
            <w:vAlign w:val="center"/>
            <w:hideMark/>
          </w:tcPr>
          <w:p w14:paraId="3EF347E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619C73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05" w:type="pct"/>
            <w:tcBorders>
              <w:top w:val="nil"/>
              <w:left w:val="nil"/>
              <w:bottom w:val="single" w:sz="4" w:space="0" w:color="auto"/>
              <w:right w:val="single" w:sz="4" w:space="0" w:color="auto"/>
            </w:tcBorders>
            <w:shd w:val="clear" w:color="000000" w:fill="FFFFFF"/>
            <w:vAlign w:val="center"/>
            <w:hideMark/>
          </w:tcPr>
          <w:p w14:paraId="75FBD36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2" w:type="pct"/>
            <w:tcBorders>
              <w:top w:val="nil"/>
              <w:left w:val="nil"/>
              <w:bottom w:val="single" w:sz="4" w:space="0" w:color="auto"/>
              <w:right w:val="single" w:sz="4" w:space="0" w:color="auto"/>
            </w:tcBorders>
            <w:shd w:val="clear" w:color="000000" w:fill="FFFFFF"/>
            <w:vAlign w:val="center"/>
            <w:hideMark/>
          </w:tcPr>
          <w:p w14:paraId="58EA1B7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82D7B0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6" w:type="pct"/>
            <w:tcBorders>
              <w:top w:val="nil"/>
              <w:left w:val="nil"/>
              <w:bottom w:val="single" w:sz="4" w:space="0" w:color="auto"/>
              <w:right w:val="single" w:sz="4" w:space="0" w:color="auto"/>
            </w:tcBorders>
            <w:shd w:val="clear" w:color="000000" w:fill="FFFFFF"/>
            <w:vAlign w:val="center"/>
            <w:hideMark/>
          </w:tcPr>
          <w:p w14:paraId="73D595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9,835</w:t>
            </w:r>
          </w:p>
        </w:tc>
        <w:tc>
          <w:tcPr>
            <w:tcW w:w="112" w:type="pct"/>
            <w:tcBorders>
              <w:top w:val="nil"/>
              <w:left w:val="nil"/>
              <w:bottom w:val="single" w:sz="4" w:space="0" w:color="auto"/>
              <w:right w:val="single" w:sz="4" w:space="0" w:color="auto"/>
            </w:tcBorders>
            <w:shd w:val="clear" w:color="000000" w:fill="FFFFFF"/>
            <w:vAlign w:val="center"/>
            <w:hideMark/>
          </w:tcPr>
          <w:p w14:paraId="63D941E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0C16E9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9,835</w:t>
            </w:r>
          </w:p>
        </w:tc>
        <w:tc>
          <w:tcPr>
            <w:tcW w:w="114" w:type="pct"/>
            <w:tcBorders>
              <w:top w:val="nil"/>
              <w:left w:val="nil"/>
              <w:bottom w:val="single" w:sz="4" w:space="0" w:color="auto"/>
              <w:right w:val="single" w:sz="4" w:space="0" w:color="auto"/>
            </w:tcBorders>
            <w:shd w:val="clear" w:color="auto" w:fill="auto"/>
            <w:vAlign w:val="center"/>
            <w:hideMark/>
          </w:tcPr>
          <w:p w14:paraId="37BB86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036A1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AE651A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0D756A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023F6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EA5D8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28,661</w:t>
            </w:r>
          </w:p>
        </w:tc>
        <w:tc>
          <w:tcPr>
            <w:tcW w:w="128" w:type="pct"/>
            <w:tcBorders>
              <w:top w:val="nil"/>
              <w:left w:val="nil"/>
              <w:bottom w:val="single" w:sz="4" w:space="0" w:color="auto"/>
              <w:right w:val="single" w:sz="4" w:space="0" w:color="auto"/>
            </w:tcBorders>
            <w:shd w:val="clear" w:color="auto" w:fill="auto"/>
            <w:vAlign w:val="center"/>
            <w:hideMark/>
          </w:tcPr>
          <w:p w14:paraId="0B7387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A3086D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28,661</w:t>
            </w:r>
          </w:p>
        </w:tc>
      </w:tr>
      <w:tr w:rsidR="00FE75BE" w:rsidRPr="00225F2C" w14:paraId="46E3884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6440CCC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4.2.3.2</w:t>
            </w:r>
          </w:p>
        </w:tc>
        <w:tc>
          <w:tcPr>
            <w:tcW w:w="322" w:type="pct"/>
            <w:tcBorders>
              <w:top w:val="nil"/>
              <w:left w:val="nil"/>
              <w:bottom w:val="single" w:sz="4" w:space="0" w:color="auto"/>
              <w:right w:val="single" w:sz="4" w:space="0" w:color="auto"/>
            </w:tcBorders>
            <w:shd w:val="clear" w:color="auto" w:fill="auto"/>
            <w:vAlign w:val="center"/>
            <w:hideMark/>
          </w:tcPr>
          <w:p w14:paraId="24FD0FB1" w14:textId="63266B78"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Planifikimi dhe organizimi nga shkollat, në bashkëpunim me Policinë e Shtetit të takimeve të nxënësve dhe mësuesve, prindërve me përfaqësues të policisë,</w:t>
            </w:r>
            <w:r w:rsidR="00FE75BE">
              <w:rPr>
                <w:rFonts w:ascii="Garamond" w:hAnsi="Garamond"/>
                <w:sz w:val="4"/>
                <w:szCs w:val="4"/>
              </w:rPr>
              <w:t xml:space="preserve"> </w:t>
            </w:r>
            <w:r w:rsidRPr="00225F2C">
              <w:rPr>
                <w:rFonts w:ascii="Garamond" w:hAnsi="Garamond"/>
                <w:sz w:val="4"/>
                <w:szCs w:val="4"/>
              </w:rPr>
              <w:t>për ndërgjegjësimin dhe parandalimin e rrezikut të përdorimit të AVLME-ve, dhe mbi pasojat ligjore penale të mbajtjes dhe përdorimit në veçanti në konflikte të kësaj moshe.</w:t>
            </w:r>
          </w:p>
        </w:tc>
        <w:tc>
          <w:tcPr>
            <w:tcW w:w="113" w:type="pct"/>
            <w:tcBorders>
              <w:top w:val="nil"/>
              <w:left w:val="nil"/>
              <w:bottom w:val="single" w:sz="4" w:space="0" w:color="auto"/>
              <w:right w:val="single" w:sz="4" w:space="0" w:color="auto"/>
            </w:tcBorders>
            <w:shd w:val="clear" w:color="auto" w:fill="auto"/>
            <w:vAlign w:val="center"/>
            <w:hideMark/>
          </w:tcPr>
          <w:p w14:paraId="1B4FB685" w14:textId="3F86B1DC"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Arsimi Bazë 09120</w:t>
            </w:r>
            <w:r w:rsidR="00FE75BE">
              <w:rPr>
                <w:rFonts w:ascii="Garamond" w:hAnsi="Garamond"/>
                <w:sz w:val="4"/>
                <w:szCs w:val="4"/>
              </w:rPr>
              <w:t xml:space="preserve"> </w:t>
            </w:r>
            <w:r w:rsidRPr="00225F2C">
              <w:rPr>
                <w:rFonts w:ascii="Garamond" w:hAnsi="Garamond"/>
                <w:sz w:val="4"/>
                <w:szCs w:val="4"/>
              </w:rPr>
              <w:t>Kodi i produktit: 91103AE</w:t>
            </w:r>
            <w:r w:rsidR="00FE75BE">
              <w:rPr>
                <w:rFonts w:ascii="Garamond" w:hAnsi="Garamond"/>
                <w:sz w:val="4"/>
                <w:szCs w:val="4"/>
              </w:rPr>
              <w:t xml:space="preserve"> </w:t>
            </w:r>
          </w:p>
        </w:tc>
        <w:tc>
          <w:tcPr>
            <w:tcW w:w="101" w:type="pct"/>
            <w:tcBorders>
              <w:top w:val="nil"/>
              <w:left w:val="nil"/>
              <w:bottom w:val="single" w:sz="4" w:space="0" w:color="auto"/>
              <w:right w:val="single" w:sz="4" w:space="0" w:color="auto"/>
            </w:tcBorders>
            <w:shd w:val="clear" w:color="auto" w:fill="auto"/>
            <w:noWrap/>
            <w:vAlign w:val="center"/>
            <w:hideMark/>
          </w:tcPr>
          <w:p w14:paraId="5C19CF2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MA</w:t>
            </w:r>
          </w:p>
        </w:tc>
        <w:tc>
          <w:tcPr>
            <w:tcW w:w="131" w:type="pct"/>
            <w:tcBorders>
              <w:top w:val="nil"/>
              <w:left w:val="nil"/>
              <w:bottom w:val="single" w:sz="4" w:space="0" w:color="auto"/>
              <w:right w:val="single" w:sz="4" w:space="0" w:color="auto"/>
            </w:tcBorders>
            <w:shd w:val="clear" w:color="auto" w:fill="auto"/>
            <w:vAlign w:val="center"/>
            <w:hideMark/>
          </w:tcPr>
          <w:p w14:paraId="652CE5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MPB/PSH</w:t>
            </w:r>
          </w:p>
        </w:tc>
        <w:tc>
          <w:tcPr>
            <w:tcW w:w="75" w:type="pct"/>
            <w:tcBorders>
              <w:top w:val="nil"/>
              <w:left w:val="nil"/>
              <w:bottom w:val="single" w:sz="4" w:space="0" w:color="auto"/>
              <w:right w:val="single" w:sz="4" w:space="0" w:color="auto"/>
            </w:tcBorders>
            <w:shd w:val="clear" w:color="auto" w:fill="auto"/>
            <w:vAlign w:val="center"/>
            <w:hideMark/>
          </w:tcPr>
          <w:p w14:paraId="067CCDD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7CF1CC2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6331071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4,500</w:t>
            </w:r>
          </w:p>
        </w:tc>
        <w:tc>
          <w:tcPr>
            <w:tcW w:w="134" w:type="pct"/>
            <w:tcBorders>
              <w:top w:val="nil"/>
              <w:left w:val="nil"/>
              <w:bottom w:val="single" w:sz="4" w:space="0" w:color="auto"/>
              <w:right w:val="single" w:sz="4" w:space="0" w:color="auto"/>
            </w:tcBorders>
            <w:shd w:val="clear" w:color="auto" w:fill="auto"/>
            <w:vAlign w:val="center"/>
            <w:hideMark/>
          </w:tcPr>
          <w:p w14:paraId="6AE92BC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E4092B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w:t>
            </w:r>
          </w:p>
        </w:tc>
        <w:tc>
          <w:tcPr>
            <w:tcW w:w="150" w:type="pct"/>
            <w:tcBorders>
              <w:top w:val="nil"/>
              <w:left w:val="nil"/>
              <w:bottom w:val="single" w:sz="4" w:space="0" w:color="auto"/>
              <w:right w:val="single" w:sz="4" w:space="0" w:color="auto"/>
            </w:tcBorders>
            <w:shd w:val="clear" w:color="auto" w:fill="auto"/>
            <w:vAlign w:val="center"/>
            <w:hideMark/>
          </w:tcPr>
          <w:p w14:paraId="5E4A07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4,635</w:t>
            </w:r>
          </w:p>
        </w:tc>
        <w:tc>
          <w:tcPr>
            <w:tcW w:w="89" w:type="pct"/>
            <w:tcBorders>
              <w:top w:val="nil"/>
              <w:left w:val="nil"/>
              <w:bottom w:val="single" w:sz="4" w:space="0" w:color="auto"/>
              <w:right w:val="single" w:sz="4" w:space="0" w:color="auto"/>
            </w:tcBorders>
            <w:shd w:val="clear" w:color="auto" w:fill="auto"/>
            <w:vAlign w:val="center"/>
            <w:hideMark/>
          </w:tcPr>
          <w:p w14:paraId="590C6F6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D1A140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4,635</w:t>
            </w:r>
          </w:p>
        </w:tc>
        <w:tc>
          <w:tcPr>
            <w:tcW w:w="114" w:type="pct"/>
            <w:tcBorders>
              <w:top w:val="nil"/>
              <w:left w:val="nil"/>
              <w:bottom w:val="single" w:sz="4" w:space="0" w:color="auto"/>
              <w:right w:val="single" w:sz="4" w:space="0" w:color="auto"/>
            </w:tcBorders>
            <w:shd w:val="clear" w:color="auto" w:fill="auto"/>
            <w:vAlign w:val="center"/>
            <w:hideMark/>
          </w:tcPr>
          <w:p w14:paraId="7C7F8C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4,774</w:t>
            </w:r>
          </w:p>
        </w:tc>
        <w:tc>
          <w:tcPr>
            <w:tcW w:w="113" w:type="pct"/>
            <w:tcBorders>
              <w:top w:val="nil"/>
              <w:left w:val="nil"/>
              <w:bottom w:val="single" w:sz="4" w:space="0" w:color="auto"/>
              <w:right w:val="single" w:sz="4" w:space="0" w:color="auto"/>
            </w:tcBorders>
            <w:shd w:val="clear" w:color="auto" w:fill="auto"/>
            <w:vAlign w:val="center"/>
            <w:hideMark/>
          </w:tcPr>
          <w:p w14:paraId="4447F97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83A48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4,774</w:t>
            </w:r>
          </w:p>
        </w:tc>
        <w:tc>
          <w:tcPr>
            <w:tcW w:w="118" w:type="pct"/>
            <w:tcBorders>
              <w:top w:val="nil"/>
              <w:left w:val="nil"/>
              <w:bottom w:val="single" w:sz="4" w:space="0" w:color="auto"/>
              <w:right w:val="single" w:sz="4" w:space="0" w:color="auto"/>
            </w:tcBorders>
            <w:shd w:val="clear" w:color="auto" w:fill="auto"/>
            <w:vAlign w:val="center"/>
            <w:hideMark/>
          </w:tcPr>
          <w:p w14:paraId="0EF5D9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08AA5C1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A9BA2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auto" w:fill="auto"/>
            <w:vAlign w:val="center"/>
            <w:hideMark/>
          </w:tcPr>
          <w:p w14:paraId="0FA62DF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753F10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F6478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auto" w:fill="auto"/>
            <w:vAlign w:val="center"/>
            <w:hideMark/>
          </w:tcPr>
          <w:p w14:paraId="1C799F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00F1F9C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E07A1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20" w:type="pct"/>
            <w:tcBorders>
              <w:top w:val="nil"/>
              <w:left w:val="nil"/>
              <w:bottom w:val="single" w:sz="4" w:space="0" w:color="auto"/>
              <w:right w:val="single" w:sz="4" w:space="0" w:color="auto"/>
            </w:tcBorders>
            <w:shd w:val="clear" w:color="000000" w:fill="FFFFFF"/>
            <w:vAlign w:val="center"/>
            <w:hideMark/>
          </w:tcPr>
          <w:p w14:paraId="65C9C36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12" w:type="pct"/>
            <w:tcBorders>
              <w:top w:val="nil"/>
              <w:left w:val="nil"/>
              <w:bottom w:val="single" w:sz="4" w:space="0" w:color="auto"/>
              <w:right w:val="single" w:sz="4" w:space="0" w:color="auto"/>
            </w:tcBorders>
            <w:shd w:val="clear" w:color="000000" w:fill="FFFFFF"/>
            <w:vAlign w:val="center"/>
            <w:hideMark/>
          </w:tcPr>
          <w:p w14:paraId="0859E05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B0063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05" w:type="pct"/>
            <w:tcBorders>
              <w:top w:val="nil"/>
              <w:left w:val="nil"/>
              <w:bottom w:val="single" w:sz="4" w:space="0" w:color="auto"/>
              <w:right w:val="single" w:sz="4" w:space="0" w:color="auto"/>
            </w:tcBorders>
            <w:shd w:val="clear" w:color="000000" w:fill="FFFFFF"/>
            <w:vAlign w:val="center"/>
            <w:hideMark/>
          </w:tcPr>
          <w:p w14:paraId="5907C5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2" w:type="pct"/>
            <w:tcBorders>
              <w:top w:val="nil"/>
              <w:left w:val="nil"/>
              <w:bottom w:val="single" w:sz="4" w:space="0" w:color="auto"/>
              <w:right w:val="single" w:sz="4" w:space="0" w:color="auto"/>
            </w:tcBorders>
            <w:shd w:val="clear" w:color="000000" w:fill="FFFFFF"/>
            <w:vAlign w:val="center"/>
            <w:hideMark/>
          </w:tcPr>
          <w:p w14:paraId="1A422F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83594D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6" w:type="pct"/>
            <w:tcBorders>
              <w:top w:val="nil"/>
              <w:left w:val="nil"/>
              <w:bottom w:val="single" w:sz="4" w:space="0" w:color="auto"/>
              <w:right w:val="single" w:sz="4" w:space="0" w:color="auto"/>
            </w:tcBorders>
            <w:shd w:val="clear" w:color="000000" w:fill="FFFFFF"/>
            <w:vAlign w:val="center"/>
            <w:hideMark/>
          </w:tcPr>
          <w:p w14:paraId="3A9B5AE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9,835</w:t>
            </w:r>
          </w:p>
        </w:tc>
        <w:tc>
          <w:tcPr>
            <w:tcW w:w="112" w:type="pct"/>
            <w:tcBorders>
              <w:top w:val="nil"/>
              <w:left w:val="nil"/>
              <w:bottom w:val="single" w:sz="4" w:space="0" w:color="auto"/>
              <w:right w:val="single" w:sz="4" w:space="0" w:color="auto"/>
            </w:tcBorders>
            <w:shd w:val="clear" w:color="000000" w:fill="FFFFFF"/>
            <w:vAlign w:val="center"/>
            <w:hideMark/>
          </w:tcPr>
          <w:p w14:paraId="74FB8B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110E1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9,835</w:t>
            </w:r>
          </w:p>
        </w:tc>
        <w:tc>
          <w:tcPr>
            <w:tcW w:w="114" w:type="pct"/>
            <w:tcBorders>
              <w:top w:val="nil"/>
              <w:left w:val="nil"/>
              <w:bottom w:val="single" w:sz="4" w:space="0" w:color="auto"/>
              <w:right w:val="single" w:sz="4" w:space="0" w:color="auto"/>
            </w:tcBorders>
            <w:shd w:val="clear" w:color="auto" w:fill="auto"/>
            <w:vAlign w:val="center"/>
            <w:hideMark/>
          </w:tcPr>
          <w:p w14:paraId="2F9F764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138943A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3F550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52DBC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69454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38915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28,661</w:t>
            </w:r>
          </w:p>
        </w:tc>
        <w:tc>
          <w:tcPr>
            <w:tcW w:w="128" w:type="pct"/>
            <w:tcBorders>
              <w:top w:val="nil"/>
              <w:left w:val="nil"/>
              <w:bottom w:val="single" w:sz="4" w:space="0" w:color="auto"/>
              <w:right w:val="single" w:sz="4" w:space="0" w:color="auto"/>
            </w:tcBorders>
            <w:shd w:val="clear" w:color="auto" w:fill="auto"/>
            <w:vAlign w:val="center"/>
            <w:hideMark/>
          </w:tcPr>
          <w:p w14:paraId="3D191F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7EA69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28,661</w:t>
            </w:r>
          </w:p>
        </w:tc>
      </w:tr>
      <w:tr w:rsidR="00FE75BE" w:rsidRPr="00225F2C" w14:paraId="240A6EA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21F0D60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4.2.3.3</w:t>
            </w:r>
          </w:p>
        </w:tc>
        <w:tc>
          <w:tcPr>
            <w:tcW w:w="322" w:type="pct"/>
            <w:tcBorders>
              <w:top w:val="nil"/>
              <w:left w:val="nil"/>
              <w:bottom w:val="single" w:sz="4" w:space="0" w:color="auto"/>
              <w:right w:val="single" w:sz="4" w:space="0" w:color="auto"/>
            </w:tcBorders>
            <w:shd w:val="clear" w:color="auto" w:fill="auto"/>
            <w:vAlign w:val="center"/>
            <w:hideMark/>
          </w:tcPr>
          <w:p w14:paraId="2F4EAAA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Bashkëpunimi midis mësuesve, prindërve dhe oficerëve të sigurisë në institucionet e arsimit bazë dhe arsimit të mesëm të lartë, për mbajtjen, përdorimin dhe dorëzimin e AVLME-ve dhe parandalimin e përdorimit të tyre në konflikte brenda dhe jashtë ambienteve të shkollës.</w:t>
            </w:r>
          </w:p>
        </w:tc>
        <w:tc>
          <w:tcPr>
            <w:tcW w:w="113" w:type="pct"/>
            <w:tcBorders>
              <w:top w:val="nil"/>
              <w:left w:val="nil"/>
              <w:bottom w:val="single" w:sz="4" w:space="0" w:color="auto"/>
              <w:right w:val="single" w:sz="4" w:space="0" w:color="auto"/>
            </w:tcBorders>
            <w:shd w:val="clear" w:color="auto" w:fill="auto"/>
            <w:vAlign w:val="center"/>
            <w:hideMark/>
          </w:tcPr>
          <w:p w14:paraId="77F56450" w14:textId="29682352"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Arsimi Bazë 09120</w:t>
            </w:r>
            <w:r w:rsidR="00FE75BE">
              <w:rPr>
                <w:rFonts w:ascii="Garamond" w:hAnsi="Garamond"/>
                <w:sz w:val="4"/>
                <w:szCs w:val="4"/>
              </w:rPr>
              <w:t xml:space="preserve"> </w:t>
            </w:r>
            <w:r w:rsidRPr="00225F2C">
              <w:rPr>
                <w:rFonts w:ascii="Garamond" w:hAnsi="Garamond"/>
                <w:sz w:val="4"/>
                <w:szCs w:val="4"/>
              </w:rPr>
              <w:t>Kodi i prod</w:t>
            </w:r>
            <w:r w:rsidRPr="00225F2C">
              <w:rPr>
                <w:rFonts w:ascii="Garamond" w:hAnsi="Garamond"/>
                <w:sz w:val="4"/>
                <w:szCs w:val="4"/>
              </w:rPr>
              <w:lastRenderedPageBreak/>
              <w:t>uktit: 91103AE</w:t>
            </w:r>
            <w:r w:rsidR="00FE75BE">
              <w:rPr>
                <w:rFonts w:ascii="Garamond" w:hAnsi="Garamond"/>
                <w:sz w:val="4"/>
                <w:szCs w:val="4"/>
              </w:rPr>
              <w:t xml:space="preserve"> </w:t>
            </w:r>
          </w:p>
        </w:tc>
        <w:tc>
          <w:tcPr>
            <w:tcW w:w="101" w:type="pct"/>
            <w:tcBorders>
              <w:top w:val="nil"/>
              <w:left w:val="nil"/>
              <w:bottom w:val="single" w:sz="4" w:space="0" w:color="auto"/>
              <w:right w:val="single" w:sz="4" w:space="0" w:color="auto"/>
            </w:tcBorders>
            <w:shd w:val="clear" w:color="auto" w:fill="auto"/>
            <w:noWrap/>
            <w:vAlign w:val="center"/>
            <w:hideMark/>
          </w:tcPr>
          <w:p w14:paraId="1C16523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lastRenderedPageBreak/>
              <w:t>MA</w:t>
            </w:r>
          </w:p>
        </w:tc>
        <w:tc>
          <w:tcPr>
            <w:tcW w:w="131" w:type="pct"/>
            <w:tcBorders>
              <w:top w:val="nil"/>
              <w:left w:val="nil"/>
              <w:bottom w:val="single" w:sz="4" w:space="0" w:color="auto"/>
              <w:right w:val="single" w:sz="4" w:space="0" w:color="auto"/>
            </w:tcBorders>
            <w:shd w:val="clear" w:color="auto" w:fill="auto"/>
            <w:vAlign w:val="center"/>
            <w:hideMark/>
          </w:tcPr>
          <w:p w14:paraId="1F5DCDB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MPB/PSH</w:t>
            </w:r>
          </w:p>
        </w:tc>
        <w:tc>
          <w:tcPr>
            <w:tcW w:w="75" w:type="pct"/>
            <w:tcBorders>
              <w:top w:val="nil"/>
              <w:left w:val="nil"/>
              <w:bottom w:val="single" w:sz="4" w:space="0" w:color="auto"/>
              <w:right w:val="single" w:sz="4" w:space="0" w:color="auto"/>
            </w:tcBorders>
            <w:shd w:val="clear" w:color="auto" w:fill="auto"/>
            <w:vAlign w:val="center"/>
            <w:hideMark/>
          </w:tcPr>
          <w:p w14:paraId="6CA8EFD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2806049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09E9F31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4,500</w:t>
            </w:r>
          </w:p>
        </w:tc>
        <w:tc>
          <w:tcPr>
            <w:tcW w:w="134" w:type="pct"/>
            <w:tcBorders>
              <w:top w:val="nil"/>
              <w:left w:val="nil"/>
              <w:bottom w:val="single" w:sz="4" w:space="0" w:color="auto"/>
              <w:right w:val="single" w:sz="4" w:space="0" w:color="auto"/>
            </w:tcBorders>
            <w:shd w:val="clear" w:color="auto" w:fill="auto"/>
            <w:vAlign w:val="center"/>
            <w:hideMark/>
          </w:tcPr>
          <w:p w14:paraId="6F1F66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2B063C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w:t>
            </w:r>
          </w:p>
        </w:tc>
        <w:tc>
          <w:tcPr>
            <w:tcW w:w="150" w:type="pct"/>
            <w:tcBorders>
              <w:top w:val="nil"/>
              <w:left w:val="nil"/>
              <w:bottom w:val="single" w:sz="4" w:space="0" w:color="auto"/>
              <w:right w:val="single" w:sz="4" w:space="0" w:color="auto"/>
            </w:tcBorders>
            <w:shd w:val="clear" w:color="auto" w:fill="auto"/>
            <w:vAlign w:val="center"/>
            <w:hideMark/>
          </w:tcPr>
          <w:p w14:paraId="63F0EC4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4,635</w:t>
            </w:r>
          </w:p>
        </w:tc>
        <w:tc>
          <w:tcPr>
            <w:tcW w:w="89" w:type="pct"/>
            <w:tcBorders>
              <w:top w:val="nil"/>
              <w:left w:val="nil"/>
              <w:bottom w:val="single" w:sz="4" w:space="0" w:color="auto"/>
              <w:right w:val="single" w:sz="4" w:space="0" w:color="auto"/>
            </w:tcBorders>
            <w:shd w:val="clear" w:color="auto" w:fill="auto"/>
            <w:vAlign w:val="center"/>
            <w:hideMark/>
          </w:tcPr>
          <w:p w14:paraId="2CA4A2C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30671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4,635</w:t>
            </w:r>
          </w:p>
        </w:tc>
        <w:tc>
          <w:tcPr>
            <w:tcW w:w="114" w:type="pct"/>
            <w:tcBorders>
              <w:top w:val="nil"/>
              <w:left w:val="nil"/>
              <w:bottom w:val="single" w:sz="4" w:space="0" w:color="auto"/>
              <w:right w:val="single" w:sz="4" w:space="0" w:color="auto"/>
            </w:tcBorders>
            <w:shd w:val="clear" w:color="auto" w:fill="auto"/>
            <w:vAlign w:val="center"/>
            <w:hideMark/>
          </w:tcPr>
          <w:p w14:paraId="694AC12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4,774</w:t>
            </w:r>
          </w:p>
        </w:tc>
        <w:tc>
          <w:tcPr>
            <w:tcW w:w="113" w:type="pct"/>
            <w:tcBorders>
              <w:top w:val="nil"/>
              <w:left w:val="nil"/>
              <w:bottom w:val="single" w:sz="4" w:space="0" w:color="auto"/>
              <w:right w:val="single" w:sz="4" w:space="0" w:color="auto"/>
            </w:tcBorders>
            <w:shd w:val="clear" w:color="auto" w:fill="auto"/>
            <w:vAlign w:val="center"/>
            <w:hideMark/>
          </w:tcPr>
          <w:p w14:paraId="73E1439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23EB082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4,774</w:t>
            </w:r>
          </w:p>
        </w:tc>
        <w:tc>
          <w:tcPr>
            <w:tcW w:w="118" w:type="pct"/>
            <w:tcBorders>
              <w:top w:val="nil"/>
              <w:left w:val="nil"/>
              <w:bottom w:val="single" w:sz="4" w:space="0" w:color="auto"/>
              <w:right w:val="single" w:sz="4" w:space="0" w:color="auto"/>
            </w:tcBorders>
            <w:shd w:val="clear" w:color="auto" w:fill="auto"/>
            <w:vAlign w:val="center"/>
            <w:hideMark/>
          </w:tcPr>
          <w:p w14:paraId="0AA52D7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7DCE11E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590FB4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auto" w:fill="auto"/>
            <w:vAlign w:val="center"/>
            <w:hideMark/>
          </w:tcPr>
          <w:p w14:paraId="06045CC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70675E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89CC29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auto" w:fill="auto"/>
            <w:vAlign w:val="center"/>
            <w:hideMark/>
          </w:tcPr>
          <w:p w14:paraId="40E332B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671C7D7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B068E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20" w:type="pct"/>
            <w:tcBorders>
              <w:top w:val="nil"/>
              <w:left w:val="nil"/>
              <w:bottom w:val="single" w:sz="4" w:space="0" w:color="auto"/>
              <w:right w:val="single" w:sz="4" w:space="0" w:color="auto"/>
            </w:tcBorders>
            <w:shd w:val="clear" w:color="000000" w:fill="FFFFFF"/>
            <w:vAlign w:val="center"/>
            <w:hideMark/>
          </w:tcPr>
          <w:p w14:paraId="5599AF9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12" w:type="pct"/>
            <w:tcBorders>
              <w:top w:val="nil"/>
              <w:left w:val="nil"/>
              <w:bottom w:val="single" w:sz="4" w:space="0" w:color="auto"/>
              <w:right w:val="single" w:sz="4" w:space="0" w:color="auto"/>
            </w:tcBorders>
            <w:shd w:val="clear" w:color="000000" w:fill="FFFFFF"/>
            <w:vAlign w:val="center"/>
            <w:hideMark/>
          </w:tcPr>
          <w:p w14:paraId="03F31C0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08764B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05" w:type="pct"/>
            <w:tcBorders>
              <w:top w:val="nil"/>
              <w:left w:val="nil"/>
              <w:bottom w:val="single" w:sz="4" w:space="0" w:color="auto"/>
              <w:right w:val="single" w:sz="4" w:space="0" w:color="auto"/>
            </w:tcBorders>
            <w:shd w:val="clear" w:color="000000" w:fill="FFFFFF"/>
            <w:vAlign w:val="center"/>
            <w:hideMark/>
          </w:tcPr>
          <w:p w14:paraId="05301D2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2" w:type="pct"/>
            <w:tcBorders>
              <w:top w:val="nil"/>
              <w:left w:val="nil"/>
              <w:bottom w:val="single" w:sz="4" w:space="0" w:color="auto"/>
              <w:right w:val="single" w:sz="4" w:space="0" w:color="auto"/>
            </w:tcBorders>
            <w:shd w:val="clear" w:color="000000" w:fill="FFFFFF"/>
            <w:vAlign w:val="center"/>
            <w:hideMark/>
          </w:tcPr>
          <w:p w14:paraId="21DAEBA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68F765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6" w:type="pct"/>
            <w:tcBorders>
              <w:top w:val="nil"/>
              <w:left w:val="nil"/>
              <w:bottom w:val="single" w:sz="4" w:space="0" w:color="auto"/>
              <w:right w:val="single" w:sz="4" w:space="0" w:color="auto"/>
            </w:tcBorders>
            <w:shd w:val="clear" w:color="000000" w:fill="FFFFFF"/>
            <w:vAlign w:val="center"/>
            <w:hideMark/>
          </w:tcPr>
          <w:p w14:paraId="28BC513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9,835</w:t>
            </w:r>
          </w:p>
        </w:tc>
        <w:tc>
          <w:tcPr>
            <w:tcW w:w="112" w:type="pct"/>
            <w:tcBorders>
              <w:top w:val="nil"/>
              <w:left w:val="nil"/>
              <w:bottom w:val="single" w:sz="4" w:space="0" w:color="auto"/>
              <w:right w:val="single" w:sz="4" w:space="0" w:color="auto"/>
            </w:tcBorders>
            <w:shd w:val="clear" w:color="000000" w:fill="FFFFFF"/>
            <w:vAlign w:val="center"/>
            <w:hideMark/>
          </w:tcPr>
          <w:p w14:paraId="5B852BE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EF25D9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9,835</w:t>
            </w:r>
          </w:p>
        </w:tc>
        <w:tc>
          <w:tcPr>
            <w:tcW w:w="114" w:type="pct"/>
            <w:tcBorders>
              <w:top w:val="nil"/>
              <w:left w:val="nil"/>
              <w:bottom w:val="single" w:sz="4" w:space="0" w:color="auto"/>
              <w:right w:val="single" w:sz="4" w:space="0" w:color="auto"/>
            </w:tcBorders>
            <w:shd w:val="clear" w:color="auto" w:fill="auto"/>
            <w:vAlign w:val="center"/>
            <w:hideMark/>
          </w:tcPr>
          <w:p w14:paraId="52FC47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36087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9494D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C1BF4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78A79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65833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28,661</w:t>
            </w:r>
          </w:p>
        </w:tc>
        <w:tc>
          <w:tcPr>
            <w:tcW w:w="128" w:type="pct"/>
            <w:tcBorders>
              <w:top w:val="nil"/>
              <w:left w:val="nil"/>
              <w:bottom w:val="single" w:sz="4" w:space="0" w:color="auto"/>
              <w:right w:val="single" w:sz="4" w:space="0" w:color="auto"/>
            </w:tcBorders>
            <w:shd w:val="clear" w:color="auto" w:fill="auto"/>
            <w:vAlign w:val="center"/>
            <w:hideMark/>
          </w:tcPr>
          <w:p w14:paraId="20AF3DA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7DDD0B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28,661</w:t>
            </w:r>
          </w:p>
        </w:tc>
      </w:tr>
      <w:tr w:rsidR="006A3252" w:rsidRPr="00225F2C" w14:paraId="0920A37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3F4455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4.2.4</w:t>
            </w:r>
          </w:p>
        </w:tc>
        <w:tc>
          <w:tcPr>
            <w:tcW w:w="322" w:type="pct"/>
            <w:tcBorders>
              <w:top w:val="nil"/>
              <w:left w:val="nil"/>
              <w:bottom w:val="single" w:sz="4" w:space="0" w:color="auto"/>
              <w:right w:val="single" w:sz="4" w:space="0" w:color="auto"/>
            </w:tcBorders>
            <w:shd w:val="clear" w:color="000000" w:fill="DDEBF7"/>
            <w:vAlign w:val="center"/>
            <w:hideMark/>
          </w:tcPr>
          <w:p w14:paraId="3B88B014"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besimit të publikut në institucionet e sigurisë.</w:t>
            </w:r>
          </w:p>
        </w:tc>
        <w:tc>
          <w:tcPr>
            <w:tcW w:w="113" w:type="pct"/>
            <w:tcBorders>
              <w:top w:val="nil"/>
              <w:left w:val="nil"/>
              <w:bottom w:val="single" w:sz="4" w:space="0" w:color="auto"/>
              <w:right w:val="single" w:sz="4" w:space="0" w:color="auto"/>
            </w:tcBorders>
            <w:shd w:val="clear" w:color="000000" w:fill="DDEBF7"/>
            <w:vAlign w:val="center"/>
            <w:hideMark/>
          </w:tcPr>
          <w:p w14:paraId="05D7D1F3"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439E133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2254312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12EF39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7E6CA0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284DCD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4BE32E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656CB6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16A3F2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2A9CCE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5CBC6E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3ED30B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7D71C9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113C92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BDCAB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BA8F9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C6EA3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B7F85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6230D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09BFDD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20A4AA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81D419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56927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E0AF8B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35F4F8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11FA76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50AEEF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22D8F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8DB58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61E73F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F76DFA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E6ECF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C23E6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183FD4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3CEF17F"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151390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A9FE4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530AFA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672861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13323B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5F71709E" w14:textId="77777777" w:rsidTr="00225F2C">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442B04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4.2.4.1</w:t>
            </w:r>
          </w:p>
        </w:tc>
        <w:tc>
          <w:tcPr>
            <w:tcW w:w="322" w:type="pct"/>
            <w:tcBorders>
              <w:top w:val="nil"/>
              <w:left w:val="nil"/>
              <w:bottom w:val="nil"/>
              <w:right w:val="nil"/>
            </w:tcBorders>
            <w:shd w:val="clear" w:color="auto" w:fill="auto"/>
            <w:vAlign w:val="center"/>
            <w:hideMark/>
          </w:tcPr>
          <w:p w14:paraId="4145B863" w14:textId="77777777" w:rsidR="005A47CF" w:rsidRPr="00225F2C" w:rsidRDefault="005A47CF" w:rsidP="00225F2C">
            <w:pPr>
              <w:spacing w:after="0" w:line="240" w:lineRule="auto"/>
              <w:jc w:val="center"/>
              <w:rPr>
                <w:rFonts w:ascii="Garamond" w:hAnsi="Garamond"/>
                <w:sz w:val="4"/>
                <w:szCs w:val="4"/>
              </w:rPr>
            </w:pPr>
            <w:r w:rsidRPr="00225F2C">
              <w:rPr>
                <w:rFonts w:ascii="Garamond" w:hAnsi="Garamond"/>
                <w:sz w:val="4"/>
                <w:szCs w:val="4"/>
              </w:rPr>
              <w:t>Ngritja e kanaleve formale të komunikimit midis institucioneve për komunikimin me median dhe vetë mediave.</w:t>
            </w:r>
          </w:p>
        </w:tc>
        <w:tc>
          <w:tcPr>
            <w:tcW w:w="113" w:type="pct"/>
            <w:tcBorders>
              <w:top w:val="nil"/>
              <w:left w:val="single" w:sz="4" w:space="0" w:color="auto"/>
              <w:bottom w:val="single" w:sz="4" w:space="0" w:color="auto"/>
              <w:right w:val="single" w:sz="4" w:space="0" w:color="auto"/>
            </w:tcBorders>
            <w:shd w:val="clear" w:color="auto" w:fill="auto"/>
            <w:vAlign w:val="center"/>
            <w:hideMark/>
          </w:tcPr>
          <w:p w14:paraId="2ABF8AE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auto" w:fill="auto"/>
            <w:noWrap/>
            <w:vAlign w:val="center"/>
            <w:hideMark/>
          </w:tcPr>
          <w:p w14:paraId="113F963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nil"/>
              <w:right w:val="nil"/>
            </w:tcBorders>
            <w:shd w:val="clear" w:color="auto" w:fill="auto"/>
            <w:noWrap/>
            <w:vAlign w:val="bottom"/>
            <w:hideMark/>
          </w:tcPr>
          <w:p w14:paraId="4F723922" w14:textId="77777777" w:rsidR="005A47CF" w:rsidRPr="00225F2C" w:rsidRDefault="005A47CF" w:rsidP="005A47CF">
            <w:pPr>
              <w:spacing w:after="0" w:line="240" w:lineRule="auto"/>
              <w:jc w:val="center"/>
              <w:rPr>
                <w:rFonts w:ascii="Garamond" w:hAnsi="Garamond"/>
                <w:sz w:val="4"/>
                <w:szCs w:val="4"/>
              </w:rPr>
            </w:pPr>
          </w:p>
        </w:tc>
        <w:tc>
          <w:tcPr>
            <w:tcW w:w="75" w:type="pct"/>
            <w:tcBorders>
              <w:top w:val="nil"/>
              <w:left w:val="single" w:sz="4" w:space="0" w:color="auto"/>
              <w:bottom w:val="single" w:sz="4" w:space="0" w:color="auto"/>
              <w:right w:val="single" w:sz="4" w:space="0" w:color="auto"/>
            </w:tcBorders>
            <w:shd w:val="clear" w:color="auto" w:fill="auto"/>
            <w:noWrap/>
            <w:vAlign w:val="center"/>
            <w:hideMark/>
          </w:tcPr>
          <w:p w14:paraId="6C06AA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56D88E0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noWrap/>
            <w:vAlign w:val="center"/>
            <w:hideMark/>
          </w:tcPr>
          <w:p w14:paraId="4CCCAD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34" w:type="pct"/>
            <w:tcBorders>
              <w:top w:val="nil"/>
              <w:left w:val="nil"/>
              <w:bottom w:val="single" w:sz="4" w:space="0" w:color="auto"/>
              <w:right w:val="single" w:sz="4" w:space="0" w:color="auto"/>
            </w:tcBorders>
            <w:shd w:val="clear" w:color="auto" w:fill="auto"/>
            <w:vAlign w:val="center"/>
            <w:hideMark/>
          </w:tcPr>
          <w:p w14:paraId="633771B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6111952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50" w:type="pct"/>
            <w:tcBorders>
              <w:top w:val="nil"/>
              <w:left w:val="nil"/>
              <w:bottom w:val="single" w:sz="4" w:space="0" w:color="auto"/>
              <w:right w:val="single" w:sz="4" w:space="0" w:color="auto"/>
            </w:tcBorders>
            <w:shd w:val="clear" w:color="auto" w:fill="auto"/>
            <w:noWrap/>
            <w:vAlign w:val="center"/>
            <w:hideMark/>
          </w:tcPr>
          <w:p w14:paraId="7A93CAB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89" w:type="pct"/>
            <w:tcBorders>
              <w:top w:val="nil"/>
              <w:left w:val="nil"/>
              <w:bottom w:val="single" w:sz="4" w:space="0" w:color="auto"/>
              <w:right w:val="single" w:sz="4" w:space="0" w:color="auto"/>
            </w:tcBorders>
            <w:shd w:val="clear" w:color="auto" w:fill="auto"/>
            <w:vAlign w:val="center"/>
            <w:hideMark/>
          </w:tcPr>
          <w:p w14:paraId="12D3B3C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EA3C9A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14" w:type="pct"/>
            <w:tcBorders>
              <w:top w:val="nil"/>
              <w:left w:val="nil"/>
              <w:bottom w:val="single" w:sz="4" w:space="0" w:color="auto"/>
              <w:right w:val="single" w:sz="4" w:space="0" w:color="auto"/>
            </w:tcBorders>
            <w:shd w:val="clear" w:color="auto" w:fill="auto"/>
            <w:noWrap/>
            <w:vAlign w:val="center"/>
            <w:hideMark/>
          </w:tcPr>
          <w:p w14:paraId="4C7C040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13" w:type="pct"/>
            <w:tcBorders>
              <w:top w:val="nil"/>
              <w:left w:val="nil"/>
              <w:bottom w:val="single" w:sz="4" w:space="0" w:color="auto"/>
              <w:right w:val="single" w:sz="4" w:space="0" w:color="auto"/>
            </w:tcBorders>
            <w:shd w:val="clear" w:color="auto" w:fill="auto"/>
            <w:vAlign w:val="center"/>
            <w:hideMark/>
          </w:tcPr>
          <w:p w14:paraId="4CB2694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737D13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18" w:type="pct"/>
            <w:tcBorders>
              <w:top w:val="nil"/>
              <w:left w:val="nil"/>
              <w:bottom w:val="single" w:sz="4" w:space="0" w:color="auto"/>
              <w:right w:val="single" w:sz="4" w:space="0" w:color="auto"/>
            </w:tcBorders>
            <w:shd w:val="clear" w:color="auto" w:fill="auto"/>
            <w:noWrap/>
            <w:vAlign w:val="center"/>
            <w:hideMark/>
          </w:tcPr>
          <w:p w14:paraId="205FC9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14" w:type="pct"/>
            <w:tcBorders>
              <w:top w:val="nil"/>
              <w:left w:val="nil"/>
              <w:bottom w:val="single" w:sz="4" w:space="0" w:color="auto"/>
              <w:right w:val="single" w:sz="4" w:space="0" w:color="auto"/>
            </w:tcBorders>
            <w:shd w:val="clear" w:color="auto" w:fill="auto"/>
            <w:vAlign w:val="center"/>
            <w:hideMark/>
          </w:tcPr>
          <w:p w14:paraId="15C8631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38E252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18" w:type="pct"/>
            <w:tcBorders>
              <w:top w:val="nil"/>
              <w:left w:val="nil"/>
              <w:bottom w:val="single" w:sz="4" w:space="0" w:color="auto"/>
              <w:right w:val="single" w:sz="4" w:space="0" w:color="auto"/>
            </w:tcBorders>
            <w:shd w:val="clear" w:color="auto" w:fill="auto"/>
            <w:noWrap/>
            <w:vAlign w:val="center"/>
            <w:hideMark/>
          </w:tcPr>
          <w:p w14:paraId="3F33FAB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14" w:type="pct"/>
            <w:tcBorders>
              <w:top w:val="nil"/>
              <w:left w:val="nil"/>
              <w:bottom w:val="single" w:sz="4" w:space="0" w:color="auto"/>
              <w:right w:val="single" w:sz="4" w:space="0" w:color="auto"/>
            </w:tcBorders>
            <w:shd w:val="clear" w:color="auto" w:fill="auto"/>
            <w:vAlign w:val="center"/>
            <w:hideMark/>
          </w:tcPr>
          <w:p w14:paraId="48255AF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C1FFA4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18" w:type="pct"/>
            <w:tcBorders>
              <w:top w:val="nil"/>
              <w:left w:val="nil"/>
              <w:bottom w:val="single" w:sz="4" w:space="0" w:color="auto"/>
              <w:right w:val="single" w:sz="4" w:space="0" w:color="auto"/>
            </w:tcBorders>
            <w:shd w:val="clear" w:color="auto" w:fill="auto"/>
            <w:noWrap/>
            <w:vAlign w:val="center"/>
            <w:hideMark/>
          </w:tcPr>
          <w:p w14:paraId="51D0ED8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14" w:type="pct"/>
            <w:tcBorders>
              <w:top w:val="nil"/>
              <w:left w:val="nil"/>
              <w:bottom w:val="single" w:sz="4" w:space="0" w:color="auto"/>
              <w:right w:val="single" w:sz="4" w:space="0" w:color="auto"/>
            </w:tcBorders>
            <w:shd w:val="clear" w:color="auto" w:fill="auto"/>
            <w:vAlign w:val="center"/>
            <w:hideMark/>
          </w:tcPr>
          <w:p w14:paraId="573614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0C93A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2,519,599</w:t>
            </w:r>
          </w:p>
        </w:tc>
        <w:tc>
          <w:tcPr>
            <w:tcW w:w="120" w:type="pct"/>
            <w:tcBorders>
              <w:top w:val="nil"/>
              <w:left w:val="nil"/>
              <w:bottom w:val="single" w:sz="4" w:space="0" w:color="auto"/>
              <w:right w:val="single" w:sz="4" w:space="0" w:color="auto"/>
            </w:tcBorders>
            <w:shd w:val="clear" w:color="000000" w:fill="FFFFFF"/>
            <w:vAlign w:val="center"/>
            <w:hideMark/>
          </w:tcPr>
          <w:p w14:paraId="52CA405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7,558,797</w:t>
            </w:r>
          </w:p>
        </w:tc>
        <w:tc>
          <w:tcPr>
            <w:tcW w:w="112" w:type="pct"/>
            <w:tcBorders>
              <w:top w:val="nil"/>
              <w:left w:val="nil"/>
              <w:bottom w:val="single" w:sz="4" w:space="0" w:color="auto"/>
              <w:right w:val="single" w:sz="4" w:space="0" w:color="auto"/>
            </w:tcBorders>
            <w:shd w:val="clear" w:color="000000" w:fill="FFFFFF"/>
            <w:vAlign w:val="center"/>
            <w:hideMark/>
          </w:tcPr>
          <w:p w14:paraId="341341F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1D5897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7,558,797</w:t>
            </w:r>
          </w:p>
        </w:tc>
        <w:tc>
          <w:tcPr>
            <w:tcW w:w="105" w:type="pct"/>
            <w:tcBorders>
              <w:top w:val="nil"/>
              <w:left w:val="nil"/>
              <w:bottom w:val="single" w:sz="4" w:space="0" w:color="auto"/>
              <w:right w:val="single" w:sz="4" w:space="0" w:color="auto"/>
            </w:tcBorders>
            <w:shd w:val="clear" w:color="000000" w:fill="FFFFFF"/>
            <w:vAlign w:val="center"/>
            <w:hideMark/>
          </w:tcPr>
          <w:p w14:paraId="5806E4E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2,519,599</w:t>
            </w:r>
          </w:p>
        </w:tc>
        <w:tc>
          <w:tcPr>
            <w:tcW w:w="112" w:type="pct"/>
            <w:tcBorders>
              <w:top w:val="nil"/>
              <w:left w:val="nil"/>
              <w:bottom w:val="single" w:sz="4" w:space="0" w:color="auto"/>
              <w:right w:val="single" w:sz="4" w:space="0" w:color="auto"/>
            </w:tcBorders>
            <w:shd w:val="clear" w:color="000000" w:fill="FFFFFF"/>
            <w:vAlign w:val="center"/>
            <w:hideMark/>
          </w:tcPr>
          <w:p w14:paraId="1B877F5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82D83F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2,519,599</w:t>
            </w:r>
          </w:p>
        </w:tc>
        <w:tc>
          <w:tcPr>
            <w:tcW w:w="116" w:type="pct"/>
            <w:tcBorders>
              <w:top w:val="nil"/>
              <w:left w:val="nil"/>
              <w:bottom w:val="single" w:sz="4" w:space="0" w:color="auto"/>
              <w:right w:val="single" w:sz="4" w:space="0" w:color="auto"/>
            </w:tcBorders>
            <w:shd w:val="clear" w:color="000000" w:fill="FFFFFF"/>
            <w:vAlign w:val="center"/>
            <w:hideMark/>
          </w:tcPr>
          <w:p w14:paraId="452BDC7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5,039,198</w:t>
            </w:r>
          </w:p>
        </w:tc>
        <w:tc>
          <w:tcPr>
            <w:tcW w:w="112" w:type="pct"/>
            <w:tcBorders>
              <w:top w:val="nil"/>
              <w:left w:val="nil"/>
              <w:bottom w:val="single" w:sz="4" w:space="0" w:color="auto"/>
              <w:right w:val="single" w:sz="4" w:space="0" w:color="auto"/>
            </w:tcBorders>
            <w:shd w:val="clear" w:color="000000" w:fill="FFFFFF"/>
            <w:vAlign w:val="center"/>
            <w:hideMark/>
          </w:tcPr>
          <w:p w14:paraId="3EB59D3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85E2F7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5,039,198</w:t>
            </w:r>
          </w:p>
        </w:tc>
        <w:tc>
          <w:tcPr>
            <w:tcW w:w="114" w:type="pct"/>
            <w:tcBorders>
              <w:top w:val="nil"/>
              <w:left w:val="nil"/>
              <w:bottom w:val="single" w:sz="4" w:space="0" w:color="auto"/>
              <w:right w:val="single" w:sz="4" w:space="0" w:color="auto"/>
            </w:tcBorders>
            <w:shd w:val="clear" w:color="auto" w:fill="auto"/>
            <w:vAlign w:val="center"/>
            <w:hideMark/>
          </w:tcPr>
          <w:p w14:paraId="304F96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785A68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F748C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52F50F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34191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5770A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15,117,594</w:t>
            </w:r>
          </w:p>
        </w:tc>
        <w:tc>
          <w:tcPr>
            <w:tcW w:w="128" w:type="pct"/>
            <w:tcBorders>
              <w:top w:val="nil"/>
              <w:left w:val="nil"/>
              <w:bottom w:val="single" w:sz="4" w:space="0" w:color="auto"/>
              <w:right w:val="single" w:sz="4" w:space="0" w:color="auto"/>
            </w:tcBorders>
            <w:shd w:val="clear" w:color="auto" w:fill="auto"/>
            <w:vAlign w:val="center"/>
            <w:hideMark/>
          </w:tcPr>
          <w:p w14:paraId="72E642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696BA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15,117,594</w:t>
            </w:r>
          </w:p>
        </w:tc>
      </w:tr>
      <w:tr w:rsidR="00FE75BE" w:rsidRPr="00225F2C" w14:paraId="5102F231" w14:textId="77777777" w:rsidTr="00225F2C">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1DFA4B8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4.2.4.2</w:t>
            </w:r>
          </w:p>
        </w:tc>
        <w:tc>
          <w:tcPr>
            <w:tcW w:w="322" w:type="pct"/>
            <w:tcBorders>
              <w:top w:val="single" w:sz="4" w:space="0" w:color="auto"/>
              <w:left w:val="nil"/>
              <w:bottom w:val="single" w:sz="4" w:space="0" w:color="auto"/>
              <w:right w:val="single" w:sz="4" w:space="0" w:color="auto"/>
            </w:tcBorders>
            <w:shd w:val="clear" w:color="auto" w:fill="auto"/>
            <w:vAlign w:val="center"/>
            <w:hideMark/>
          </w:tcPr>
          <w:p w14:paraId="2630EDC9" w14:textId="77777777" w:rsidR="005A47CF" w:rsidRPr="00225F2C" w:rsidRDefault="005A47CF" w:rsidP="00225F2C">
            <w:pPr>
              <w:spacing w:after="0" w:line="240" w:lineRule="auto"/>
              <w:jc w:val="center"/>
              <w:rPr>
                <w:rFonts w:ascii="Garamond" w:hAnsi="Garamond"/>
                <w:sz w:val="4"/>
                <w:szCs w:val="4"/>
              </w:rPr>
            </w:pPr>
            <w:r w:rsidRPr="00225F2C">
              <w:rPr>
                <w:rFonts w:ascii="Garamond" w:hAnsi="Garamond"/>
                <w:sz w:val="4"/>
                <w:szCs w:val="4"/>
              </w:rPr>
              <w:t>Publikimi në mënyrë transparente i ngjarjeve/incidenteve përmes bashkëpunimit me median me qëllim ruajtjen e sigurisë, rendit publik dhe jetës së qytetarëve.</w:t>
            </w:r>
          </w:p>
        </w:tc>
        <w:tc>
          <w:tcPr>
            <w:tcW w:w="113" w:type="pct"/>
            <w:tcBorders>
              <w:top w:val="nil"/>
              <w:left w:val="nil"/>
              <w:bottom w:val="single" w:sz="4" w:space="0" w:color="auto"/>
              <w:right w:val="single" w:sz="4" w:space="0" w:color="auto"/>
            </w:tcBorders>
            <w:shd w:val="clear" w:color="auto" w:fill="auto"/>
            <w:vAlign w:val="center"/>
            <w:hideMark/>
          </w:tcPr>
          <w:p w14:paraId="3E1F0D2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Kodi i produktit: 9164AA </w:t>
            </w:r>
          </w:p>
        </w:tc>
        <w:tc>
          <w:tcPr>
            <w:tcW w:w="101" w:type="pct"/>
            <w:tcBorders>
              <w:top w:val="nil"/>
              <w:left w:val="nil"/>
              <w:bottom w:val="single" w:sz="4" w:space="0" w:color="auto"/>
              <w:right w:val="single" w:sz="4" w:space="0" w:color="auto"/>
            </w:tcBorders>
            <w:shd w:val="clear" w:color="auto" w:fill="auto"/>
            <w:noWrap/>
            <w:vAlign w:val="center"/>
            <w:hideMark/>
          </w:tcPr>
          <w:p w14:paraId="4847DEB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single" w:sz="4" w:space="0" w:color="auto"/>
              <w:left w:val="nil"/>
              <w:bottom w:val="single" w:sz="4" w:space="0" w:color="auto"/>
              <w:right w:val="single" w:sz="4" w:space="0" w:color="auto"/>
            </w:tcBorders>
            <w:shd w:val="clear" w:color="auto" w:fill="auto"/>
            <w:noWrap/>
            <w:vAlign w:val="bottom"/>
            <w:hideMark/>
          </w:tcPr>
          <w:p w14:paraId="0838EF8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auto" w:fill="auto"/>
            <w:noWrap/>
            <w:vAlign w:val="center"/>
            <w:hideMark/>
          </w:tcPr>
          <w:p w14:paraId="0B48B82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noWrap/>
            <w:vAlign w:val="center"/>
            <w:hideMark/>
          </w:tcPr>
          <w:p w14:paraId="7FCC67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noWrap/>
            <w:vAlign w:val="center"/>
            <w:hideMark/>
          </w:tcPr>
          <w:p w14:paraId="5F9A969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34" w:type="pct"/>
            <w:tcBorders>
              <w:top w:val="nil"/>
              <w:left w:val="nil"/>
              <w:bottom w:val="single" w:sz="4" w:space="0" w:color="auto"/>
              <w:right w:val="single" w:sz="4" w:space="0" w:color="auto"/>
            </w:tcBorders>
            <w:shd w:val="clear" w:color="auto" w:fill="auto"/>
            <w:vAlign w:val="center"/>
            <w:hideMark/>
          </w:tcPr>
          <w:p w14:paraId="488F3D1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A26DA2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50" w:type="pct"/>
            <w:tcBorders>
              <w:top w:val="nil"/>
              <w:left w:val="nil"/>
              <w:bottom w:val="single" w:sz="4" w:space="0" w:color="auto"/>
              <w:right w:val="single" w:sz="4" w:space="0" w:color="auto"/>
            </w:tcBorders>
            <w:shd w:val="clear" w:color="auto" w:fill="auto"/>
            <w:noWrap/>
            <w:vAlign w:val="center"/>
            <w:hideMark/>
          </w:tcPr>
          <w:p w14:paraId="7F8C7C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89" w:type="pct"/>
            <w:tcBorders>
              <w:top w:val="nil"/>
              <w:left w:val="nil"/>
              <w:bottom w:val="single" w:sz="4" w:space="0" w:color="auto"/>
              <w:right w:val="single" w:sz="4" w:space="0" w:color="auto"/>
            </w:tcBorders>
            <w:shd w:val="clear" w:color="auto" w:fill="auto"/>
            <w:vAlign w:val="center"/>
            <w:hideMark/>
          </w:tcPr>
          <w:p w14:paraId="4B8DAB5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4F362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14" w:type="pct"/>
            <w:tcBorders>
              <w:top w:val="nil"/>
              <w:left w:val="nil"/>
              <w:bottom w:val="single" w:sz="4" w:space="0" w:color="auto"/>
              <w:right w:val="single" w:sz="4" w:space="0" w:color="auto"/>
            </w:tcBorders>
            <w:shd w:val="clear" w:color="auto" w:fill="auto"/>
            <w:noWrap/>
            <w:vAlign w:val="center"/>
            <w:hideMark/>
          </w:tcPr>
          <w:p w14:paraId="58057C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13" w:type="pct"/>
            <w:tcBorders>
              <w:top w:val="nil"/>
              <w:left w:val="nil"/>
              <w:bottom w:val="single" w:sz="4" w:space="0" w:color="auto"/>
              <w:right w:val="single" w:sz="4" w:space="0" w:color="auto"/>
            </w:tcBorders>
            <w:shd w:val="clear" w:color="auto" w:fill="auto"/>
            <w:vAlign w:val="center"/>
            <w:hideMark/>
          </w:tcPr>
          <w:p w14:paraId="65756ED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652B1A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18" w:type="pct"/>
            <w:tcBorders>
              <w:top w:val="nil"/>
              <w:left w:val="nil"/>
              <w:bottom w:val="single" w:sz="4" w:space="0" w:color="auto"/>
              <w:right w:val="single" w:sz="4" w:space="0" w:color="auto"/>
            </w:tcBorders>
            <w:shd w:val="clear" w:color="auto" w:fill="auto"/>
            <w:noWrap/>
            <w:vAlign w:val="center"/>
            <w:hideMark/>
          </w:tcPr>
          <w:p w14:paraId="41A6A6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14" w:type="pct"/>
            <w:tcBorders>
              <w:top w:val="nil"/>
              <w:left w:val="nil"/>
              <w:bottom w:val="single" w:sz="4" w:space="0" w:color="auto"/>
              <w:right w:val="single" w:sz="4" w:space="0" w:color="auto"/>
            </w:tcBorders>
            <w:shd w:val="clear" w:color="auto" w:fill="auto"/>
            <w:vAlign w:val="center"/>
            <w:hideMark/>
          </w:tcPr>
          <w:p w14:paraId="31526D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232AA7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18" w:type="pct"/>
            <w:tcBorders>
              <w:top w:val="nil"/>
              <w:left w:val="nil"/>
              <w:bottom w:val="single" w:sz="4" w:space="0" w:color="auto"/>
              <w:right w:val="single" w:sz="4" w:space="0" w:color="auto"/>
            </w:tcBorders>
            <w:shd w:val="clear" w:color="auto" w:fill="auto"/>
            <w:noWrap/>
            <w:vAlign w:val="center"/>
            <w:hideMark/>
          </w:tcPr>
          <w:p w14:paraId="2CC278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14" w:type="pct"/>
            <w:tcBorders>
              <w:top w:val="nil"/>
              <w:left w:val="nil"/>
              <w:bottom w:val="single" w:sz="4" w:space="0" w:color="auto"/>
              <w:right w:val="single" w:sz="4" w:space="0" w:color="auto"/>
            </w:tcBorders>
            <w:shd w:val="clear" w:color="auto" w:fill="auto"/>
            <w:vAlign w:val="center"/>
            <w:hideMark/>
          </w:tcPr>
          <w:p w14:paraId="3B9AE42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02F64F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18" w:type="pct"/>
            <w:tcBorders>
              <w:top w:val="nil"/>
              <w:left w:val="nil"/>
              <w:bottom w:val="single" w:sz="4" w:space="0" w:color="auto"/>
              <w:right w:val="single" w:sz="4" w:space="0" w:color="auto"/>
            </w:tcBorders>
            <w:shd w:val="clear" w:color="auto" w:fill="auto"/>
            <w:noWrap/>
            <w:vAlign w:val="center"/>
            <w:hideMark/>
          </w:tcPr>
          <w:p w14:paraId="7541256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14" w:type="pct"/>
            <w:tcBorders>
              <w:top w:val="nil"/>
              <w:left w:val="nil"/>
              <w:bottom w:val="single" w:sz="4" w:space="0" w:color="auto"/>
              <w:right w:val="single" w:sz="4" w:space="0" w:color="auto"/>
            </w:tcBorders>
            <w:shd w:val="clear" w:color="auto" w:fill="auto"/>
            <w:vAlign w:val="center"/>
            <w:hideMark/>
          </w:tcPr>
          <w:p w14:paraId="5F45D4A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4FC40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3,973,454</w:t>
            </w:r>
          </w:p>
        </w:tc>
        <w:tc>
          <w:tcPr>
            <w:tcW w:w="120" w:type="pct"/>
            <w:tcBorders>
              <w:top w:val="nil"/>
              <w:left w:val="nil"/>
              <w:bottom w:val="single" w:sz="4" w:space="0" w:color="auto"/>
              <w:right w:val="single" w:sz="4" w:space="0" w:color="auto"/>
            </w:tcBorders>
            <w:shd w:val="clear" w:color="000000" w:fill="FFFFFF"/>
            <w:vAlign w:val="center"/>
            <w:hideMark/>
          </w:tcPr>
          <w:p w14:paraId="2C3882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11,920,362</w:t>
            </w:r>
          </w:p>
        </w:tc>
        <w:tc>
          <w:tcPr>
            <w:tcW w:w="112" w:type="pct"/>
            <w:tcBorders>
              <w:top w:val="nil"/>
              <w:left w:val="nil"/>
              <w:bottom w:val="single" w:sz="4" w:space="0" w:color="auto"/>
              <w:right w:val="single" w:sz="4" w:space="0" w:color="auto"/>
            </w:tcBorders>
            <w:shd w:val="clear" w:color="000000" w:fill="FFFFFF"/>
            <w:vAlign w:val="center"/>
            <w:hideMark/>
          </w:tcPr>
          <w:p w14:paraId="0EF73B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3DA3BA5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11,920,362</w:t>
            </w:r>
          </w:p>
        </w:tc>
        <w:tc>
          <w:tcPr>
            <w:tcW w:w="105" w:type="pct"/>
            <w:tcBorders>
              <w:top w:val="nil"/>
              <w:left w:val="nil"/>
              <w:bottom w:val="single" w:sz="4" w:space="0" w:color="auto"/>
              <w:right w:val="single" w:sz="4" w:space="0" w:color="auto"/>
            </w:tcBorders>
            <w:shd w:val="clear" w:color="000000" w:fill="FFFFFF"/>
            <w:vAlign w:val="center"/>
            <w:hideMark/>
          </w:tcPr>
          <w:p w14:paraId="4D2FE6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3,973,454</w:t>
            </w:r>
          </w:p>
        </w:tc>
        <w:tc>
          <w:tcPr>
            <w:tcW w:w="112" w:type="pct"/>
            <w:tcBorders>
              <w:top w:val="nil"/>
              <w:left w:val="nil"/>
              <w:bottom w:val="single" w:sz="4" w:space="0" w:color="auto"/>
              <w:right w:val="single" w:sz="4" w:space="0" w:color="auto"/>
            </w:tcBorders>
            <w:shd w:val="clear" w:color="000000" w:fill="FFFFFF"/>
            <w:vAlign w:val="center"/>
            <w:hideMark/>
          </w:tcPr>
          <w:p w14:paraId="41A9DED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CD6B5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3,973,454</w:t>
            </w:r>
          </w:p>
        </w:tc>
        <w:tc>
          <w:tcPr>
            <w:tcW w:w="116" w:type="pct"/>
            <w:tcBorders>
              <w:top w:val="nil"/>
              <w:left w:val="nil"/>
              <w:bottom w:val="single" w:sz="4" w:space="0" w:color="auto"/>
              <w:right w:val="single" w:sz="4" w:space="0" w:color="auto"/>
            </w:tcBorders>
            <w:shd w:val="clear" w:color="000000" w:fill="FFFFFF"/>
            <w:vAlign w:val="center"/>
            <w:hideMark/>
          </w:tcPr>
          <w:p w14:paraId="4410D3F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7,946,908</w:t>
            </w:r>
          </w:p>
        </w:tc>
        <w:tc>
          <w:tcPr>
            <w:tcW w:w="112" w:type="pct"/>
            <w:tcBorders>
              <w:top w:val="nil"/>
              <w:left w:val="nil"/>
              <w:bottom w:val="single" w:sz="4" w:space="0" w:color="auto"/>
              <w:right w:val="single" w:sz="4" w:space="0" w:color="auto"/>
            </w:tcBorders>
            <w:shd w:val="clear" w:color="000000" w:fill="FFFFFF"/>
            <w:vAlign w:val="center"/>
            <w:hideMark/>
          </w:tcPr>
          <w:p w14:paraId="549FE2B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4C9BE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7,946,908</w:t>
            </w:r>
          </w:p>
        </w:tc>
        <w:tc>
          <w:tcPr>
            <w:tcW w:w="114" w:type="pct"/>
            <w:tcBorders>
              <w:top w:val="nil"/>
              <w:left w:val="nil"/>
              <w:bottom w:val="single" w:sz="4" w:space="0" w:color="auto"/>
              <w:right w:val="single" w:sz="4" w:space="0" w:color="auto"/>
            </w:tcBorders>
            <w:shd w:val="clear" w:color="auto" w:fill="auto"/>
            <w:vAlign w:val="center"/>
            <w:hideMark/>
          </w:tcPr>
          <w:p w14:paraId="1A8CF9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D532C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ADE1A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65B962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3FB4D0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AC6D1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23,840,724</w:t>
            </w:r>
          </w:p>
        </w:tc>
        <w:tc>
          <w:tcPr>
            <w:tcW w:w="128" w:type="pct"/>
            <w:tcBorders>
              <w:top w:val="nil"/>
              <w:left w:val="nil"/>
              <w:bottom w:val="single" w:sz="4" w:space="0" w:color="auto"/>
              <w:right w:val="single" w:sz="4" w:space="0" w:color="auto"/>
            </w:tcBorders>
            <w:shd w:val="clear" w:color="auto" w:fill="auto"/>
            <w:vAlign w:val="center"/>
            <w:hideMark/>
          </w:tcPr>
          <w:p w14:paraId="28553C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9071D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23,840,724</w:t>
            </w:r>
          </w:p>
        </w:tc>
      </w:tr>
      <w:tr w:rsidR="00FE75BE" w:rsidRPr="00225F2C" w14:paraId="44715DE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79121AF6" w14:textId="1407CFDE" w:rsidR="005A47CF" w:rsidRPr="00225F2C" w:rsidRDefault="00FE75BE" w:rsidP="005A47CF">
            <w:pPr>
              <w:spacing w:after="0" w:line="240" w:lineRule="auto"/>
              <w:rPr>
                <w:rFonts w:ascii="Garamond" w:hAnsi="Garamond"/>
                <w:b/>
                <w:sz w:val="4"/>
                <w:szCs w:val="4"/>
              </w:rPr>
            </w:pPr>
            <w:r>
              <w:rPr>
                <w:rFonts w:ascii="Garamond" w:hAnsi="Garamond"/>
                <w:b/>
                <w:sz w:val="4"/>
                <w:szCs w:val="4"/>
              </w:rPr>
              <w:t xml:space="preserve"> </w:t>
            </w:r>
            <w:r w:rsidR="005A47CF" w:rsidRPr="00225F2C">
              <w:rPr>
                <w:rFonts w:ascii="Garamond" w:hAnsi="Garamond"/>
                <w:b/>
                <w:sz w:val="4"/>
                <w:szCs w:val="4"/>
              </w:rPr>
              <w:t>4.2.4.3</w:t>
            </w:r>
          </w:p>
        </w:tc>
        <w:tc>
          <w:tcPr>
            <w:tcW w:w="322" w:type="pct"/>
            <w:tcBorders>
              <w:top w:val="nil"/>
              <w:left w:val="nil"/>
              <w:bottom w:val="single" w:sz="4" w:space="0" w:color="auto"/>
              <w:right w:val="single" w:sz="4" w:space="0" w:color="auto"/>
            </w:tcBorders>
            <w:shd w:val="clear" w:color="000000" w:fill="FFFFFF"/>
            <w:vAlign w:val="center"/>
            <w:hideMark/>
          </w:tcPr>
          <w:p w14:paraId="46A1556A" w14:textId="744E32A6"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Kryerja </w:t>
            </w:r>
            <w:r w:rsidR="00225F2C">
              <w:rPr>
                <w:rFonts w:ascii="Garamond" w:hAnsi="Garamond"/>
                <w:sz w:val="4"/>
                <w:szCs w:val="4"/>
              </w:rPr>
              <w:t>e trajnimeve për</w:t>
            </w:r>
            <w:r w:rsidR="00225F2C">
              <w:rPr>
                <w:rFonts w:ascii="Garamond" w:hAnsi="Garamond"/>
                <w:sz w:val="4"/>
                <w:szCs w:val="4"/>
              </w:rPr>
              <w:br/>
              <w:t>departamentet</w:t>
            </w:r>
            <w:r w:rsidRPr="00225F2C">
              <w:rPr>
                <w:rFonts w:ascii="Garamond" w:hAnsi="Garamond"/>
                <w:sz w:val="4"/>
                <w:szCs w:val="4"/>
              </w:rPr>
              <w:t xml:space="preserve"> e marrëdhënieve me</w:t>
            </w:r>
            <w:r w:rsidRPr="00225F2C">
              <w:rPr>
                <w:rFonts w:ascii="Garamond" w:hAnsi="Garamond"/>
                <w:sz w:val="4"/>
                <w:szCs w:val="4"/>
              </w:rPr>
              <w:br/>
              <w:t>media të Policisë së Shtetit dhe institucioneve të sigurisë mbi a)</w:t>
            </w:r>
            <w:r w:rsidR="00225F2C">
              <w:rPr>
                <w:rFonts w:ascii="Garamond" w:hAnsi="Garamond"/>
                <w:sz w:val="4"/>
                <w:szCs w:val="4"/>
              </w:rPr>
              <w:t xml:space="preserve"> </w:t>
            </w:r>
            <w:r w:rsidRPr="00225F2C">
              <w:rPr>
                <w:rFonts w:ascii="Garamond" w:hAnsi="Garamond"/>
                <w:sz w:val="4"/>
                <w:szCs w:val="4"/>
              </w:rPr>
              <w:t>përmirësimin e komunikimit me publikun përmes medias sociale; b) komunikimin strategjik të incidenteve të</w:t>
            </w:r>
            <w:r w:rsidRPr="00225F2C">
              <w:rPr>
                <w:rFonts w:ascii="Garamond" w:hAnsi="Garamond"/>
                <w:sz w:val="4"/>
                <w:szCs w:val="4"/>
              </w:rPr>
              <w:br/>
              <w:t xml:space="preserve">lidhura me AVLME-ve. </w:t>
            </w:r>
          </w:p>
        </w:tc>
        <w:tc>
          <w:tcPr>
            <w:tcW w:w="113" w:type="pct"/>
            <w:tcBorders>
              <w:top w:val="nil"/>
              <w:left w:val="nil"/>
              <w:bottom w:val="single" w:sz="4" w:space="0" w:color="auto"/>
              <w:right w:val="single" w:sz="4" w:space="0" w:color="auto"/>
            </w:tcBorders>
            <w:shd w:val="clear" w:color="000000" w:fill="FFFFFF"/>
            <w:vAlign w:val="center"/>
            <w:hideMark/>
          </w:tcPr>
          <w:p w14:paraId="36569BB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339FF3D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1A5AB32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2497F1E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742711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19CD3C7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34" w:type="pct"/>
            <w:tcBorders>
              <w:top w:val="nil"/>
              <w:left w:val="nil"/>
              <w:bottom w:val="single" w:sz="4" w:space="0" w:color="auto"/>
              <w:right w:val="single" w:sz="4" w:space="0" w:color="auto"/>
            </w:tcBorders>
            <w:shd w:val="clear" w:color="auto" w:fill="auto"/>
            <w:vAlign w:val="center"/>
            <w:hideMark/>
          </w:tcPr>
          <w:p w14:paraId="7195328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3C0B06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50" w:type="pct"/>
            <w:tcBorders>
              <w:top w:val="nil"/>
              <w:left w:val="nil"/>
              <w:bottom w:val="single" w:sz="4" w:space="0" w:color="auto"/>
              <w:right w:val="single" w:sz="4" w:space="0" w:color="auto"/>
            </w:tcBorders>
            <w:shd w:val="clear" w:color="000000" w:fill="FFFFFF"/>
            <w:vAlign w:val="center"/>
            <w:hideMark/>
          </w:tcPr>
          <w:p w14:paraId="123C11F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89" w:type="pct"/>
            <w:tcBorders>
              <w:top w:val="nil"/>
              <w:left w:val="nil"/>
              <w:bottom w:val="single" w:sz="4" w:space="0" w:color="auto"/>
              <w:right w:val="single" w:sz="4" w:space="0" w:color="auto"/>
            </w:tcBorders>
            <w:shd w:val="clear" w:color="auto" w:fill="auto"/>
            <w:vAlign w:val="center"/>
            <w:hideMark/>
          </w:tcPr>
          <w:p w14:paraId="258B2E6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7807CF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4" w:type="pct"/>
            <w:tcBorders>
              <w:top w:val="nil"/>
              <w:left w:val="nil"/>
              <w:bottom w:val="single" w:sz="4" w:space="0" w:color="auto"/>
              <w:right w:val="single" w:sz="4" w:space="0" w:color="auto"/>
            </w:tcBorders>
            <w:shd w:val="clear" w:color="000000" w:fill="FFFFFF"/>
            <w:vAlign w:val="center"/>
            <w:hideMark/>
          </w:tcPr>
          <w:p w14:paraId="4747BFA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3" w:type="pct"/>
            <w:tcBorders>
              <w:top w:val="nil"/>
              <w:left w:val="nil"/>
              <w:bottom w:val="single" w:sz="4" w:space="0" w:color="auto"/>
              <w:right w:val="single" w:sz="4" w:space="0" w:color="auto"/>
            </w:tcBorders>
            <w:shd w:val="clear" w:color="auto" w:fill="auto"/>
            <w:vAlign w:val="center"/>
            <w:hideMark/>
          </w:tcPr>
          <w:p w14:paraId="268FC63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74B47C2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vAlign w:val="center"/>
            <w:hideMark/>
          </w:tcPr>
          <w:p w14:paraId="4B0AEEC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auto" w:fill="auto"/>
            <w:vAlign w:val="center"/>
            <w:hideMark/>
          </w:tcPr>
          <w:p w14:paraId="7D764A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E08F8B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vAlign w:val="center"/>
            <w:hideMark/>
          </w:tcPr>
          <w:p w14:paraId="793B5AA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auto" w:fill="auto"/>
            <w:vAlign w:val="center"/>
            <w:hideMark/>
          </w:tcPr>
          <w:p w14:paraId="75128D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3DA45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18" w:type="pct"/>
            <w:tcBorders>
              <w:top w:val="nil"/>
              <w:left w:val="nil"/>
              <w:bottom w:val="single" w:sz="4" w:space="0" w:color="auto"/>
              <w:right w:val="single" w:sz="4" w:space="0" w:color="auto"/>
            </w:tcBorders>
            <w:shd w:val="clear" w:color="000000" w:fill="FFFFFF"/>
            <w:vAlign w:val="center"/>
            <w:hideMark/>
          </w:tcPr>
          <w:p w14:paraId="479C0DE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7,680,832</w:t>
            </w:r>
          </w:p>
        </w:tc>
        <w:tc>
          <w:tcPr>
            <w:tcW w:w="114" w:type="pct"/>
            <w:tcBorders>
              <w:top w:val="nil"/>
              <w:left w:val="nil"/>
              <w:bottom w:val="single" w:sz="4" w:space="0" w:color="auto"/>
              <w:right w:val="single" w:sz="4" w:space="0" w:color="auto"/>
            </w:tcBorders>
            <w:shd w:val="clear" w:color="auto" w:fill="auto"/>
            <w:vAlign w:val="center"/>
            <w:hideMark/>
          </w:tcPr>
          <w:p w14:paraId="48CF741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9A4C6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7,680,832</w:t>
            </w:r>
          </w:p>
        </w:tc>
        <w:tc>
          <w:tcPr>
            <w:tcW w:w="120" w:type="pct"/>
            <w:tcBorders>
              <w:top w:val="nil"/>
              <w:left w:val="nil"/>
              <w:bottom w:val="single" w:sz="4" w:space="0" w:color="auto"/>
              <w:right w:val="single" w:sz="4" w:space="0" w:color="auto"/>
            </w:tcBorders>
            <w:shd w:val="clear" w:color="000000" w:fill="FFFFFF"/>
            <w:vAlign w:val="center"/>
            <w:hideMark/>
          </w:tcPr>
          <w:p w14:paraId="2150E56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23,042,496</w:t>
            </w:r>
          </w:p>
        </w:tc>
        <w:tc>
          <w:tcPr>
            <w:tcW w:w="112" w:type="pct"/>
            <w:tcBorders>
              <w:top w:val="nil"/>
              <w:left w:val="nil"/>
              <w:bottom w:val="single" w:sz="4" w:space="0" w:color="auto"/>
              <w:right w:val="single" w:sz="4" w:space="0" w:color="auto"/>
            </w:tcBorders>
            <w:shd w:val="clear" w:color="000000" w:fill="FFFFFF"/>
            <w:vAlign w:val="center"/>
            <w:hideMark/>
          </w:tcPr>
          <w:p w14:paraId="377D9A5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896504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23,042,496</w:t>
            </w:r>
          </w:p>
        </w:tc>
        <w:tc>
          <w:tcPr>
            <w:tcW w:w="105" w:type="pct"/>
            <w:tcBorders>
              <w:top w:val="nil"/>
              <w:left w:val="nil"/>
              <w:bottom w:val="single" w:sz="4" w:space="0" w:color="auto"/>
              <w:right w:val="single" w:sz="4" w:space="0" w:color="auto"/>
            </w:tcBorders>
            <w:shd w:val="clear" w:color="000000" w:fill="FFFFFF"/>
            <w:vAlign w:val="center"/>
            <w:hideMark/>
          </w:tcPr>
          <w:p w14:paraId="69934DE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7,680,832</w:t>
            </w:r>
          </w:p>
        </w:tc>
        <w:tc>
          <w:tcPr>
            <w:tcW w:w="112" w:type="pct"/>
            <w:tcBorders>
              <w:top w:val="nil"/>
              <w:left w:val="nil"/>
              <w:bottom w:val="single" w:sz="4" w:space="0" w:color="auto"/>
              <w:right w:val="single" w:sz="4" w:space="0" w:color="auto"/>
            </w:tcBorders>
            <w:shd w:val="clear" w:color="000000" w:fill="FFFFFF"/>
            <w:vAlign w:val="center"/>
            <w:hideMark/>
          </w:tcPr>
          <w:p w14:paraId="532045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81DBE8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7,680,832</w:t>
            </w:r>
          </w:p>
        </w:tc>
        <w:tc>
          <w:tcPr>
            <w:tcW w:w="116" w:type="pct"/>
            <w:tcBorders>
              <w:top w:val="nil"/>
              <w:left w:val="nil"/>
              <w:bottom w:val="single" w:sz="4" w:space="0" w:color="auto"/>
              <w:right w:val="single" w:sz="4" w:space="0" w:color="auto"/>
            </w:tcBorders>
            <w:shd w:val="clear" w:color="000000" w:fill="FFFFFF"/>
            <w:vAlign w:val="center"/>
            <w:hideMark/>
          </w:tcPr>
          <w:p w14:paraId="4822781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15,361,664</w:t>
            </w:r>
          </w:p>
        </w:tc>
        <w:tc>
          <w:tcPr>
            <w:tcW w:w="112" w:type="pct"/>
            <w:tcBorders>
              <w:top w:val="nil"/>
              <w:left w:val="nil"/>
              <w:bottom w:val="single" w:sz="4" w:space="0" w:color="auto"/>
              <w:right w:val="single" w:sz="4" w:space="0" w:color="auto"/>
            </w:tcBorders>
            <w:shd w:val="clear" w:color="000000" w:fill="FFFFFF"/>
            <w:vAlign w:val="center"/>
            <w:hideMark/>
          </w:tcPr>
          <w:p w14:paraId="6D64DAC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12AADE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15,361,664</w:t>
            </w:r>
          </w:p>
        </w:tc>
        <w:tc>
          <w:tcPr>
            <w:tcW w:w="114" w:type="pct"/>
            <w:tcBorders>
              <w:top w:val="nil"/>
              <w:left w:val="nil"/>
              <w:bottom w:val="single" w:sz="4" w:space="0" w:color="auto"/>
              <w:right w:val="single" w:sz="4" w:space="0" w:color="auto"/>
            </w:tcBorders>
            <w:shd w:val="clear" w:color="auto" w:fill="auto"/>
            <w:vAlign w:val="center"/>
            <w:hideMark/>
          </w:tcPr>
          <w:p w14:paraId="6D5E896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ECA126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92FE4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D64F8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59B21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B6D66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46,084,992</w:t>
            </w:r>
          </w:p>
        </w:tc>
        <w:tc>
          <w:tcPr>
            <w:tcW w:w="128" w:type="pct"/>
            <w:tcBorders>
              <w:top w:val="nil"/>
              <w:left w:val="nil"/>
              <w:bottom w:val="single" w:sz="4" w:space="0" w:color="auto"/>
              <w:right w:val="single" w:sz="4" w:space="0" w:color="auto"/>
            </w:tcBorders>
            <w:shd w:val="clear" w:color="auto" w:fill="auto"/>
            <w:vAlign w:val="center"/>
            <w:hideMark/>
          </w:tcPr>
          <w:p w14:paraId="0EF9AE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BAFDB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46,084,992</w:t>
            </w:r>
          </w:p>
        </w:tc>
      </w:tr>
      <w:tr w:rsidR="00FE75BE" w:rsidRPr="00225F2C" w14:paraId="657ADE4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4C2C24A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4.2.4.4</w:t>
            </w:r>
          </w:p>
        </w:tc>
        <w:tc>
          <w:tcPr>
            <w:tcW w:w="322" w:type="pct"/>
            <w:tcBorders>
              <w:top w:val="nil"/>
              <w:left w:val="nil"/>
              <w:bottom w:val="single" w:sz="4" w:space="0" w:color="auto"/>
              <w:right w:val="single" w:sz="4" w:space="0" w:color="auto"/>
            </w:tcBorders>
            <w:shd w:val="clear" w:color="auto" w:fill="auto"/>
            <w:vAlign w:val="center"/>
            <w:hideMark/>
          </w:tcPr>
          <w:p w14:paraId="548734A5" w14:textId="6FF0C04D"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Ngritjen e këndeve të sigurisë në shkolla, duke paraqitur materiale figurative, informacion ligjor etj., për ndërgjegjësimin dhe informimin e nxënësve për rrezikun dhe pasoj</w:t>
            </w:r>
            <w:r w:rsidR="00225F2C">
              <w:rPr>
                <w:rFonts w:ascii="Garamond" w:hAnsi="Garamond"/>
                <w:sz w:val="4"/>
                <w:szCs w:val="4"/>
              </w:rPr>
              <w:t>at ndaj mbajtësve dhe përdorues</w:t>
            </w:r>
            <w:r w:rsidRPr="00225F2C">
              <w:rPr>
                <w:rFonts w:ascii="Garamond" w:hAnsi="Garamond"/>
                <w:sz w:val="4"/>
                <w:szCs w:val="4"/>
              </w:rPr>
              <w:t>ve të AVLME-ve.</w:t>
            </w:r>
          </w:p>
        </w:tc>
        <w:tc>
          <w:tcPr>
            <w:tcW w:w="113" w:type="pct"/>
            <w:tcBorders>
              <w:top w:val="nil"/>
              <w:left w:val="nil"/>
              <w:bottom w:val="single" w:sz="4" w:space="0" w:color="auto"/>
              <w:right w:val="single" w:sz="4" w:space="0" w:color="auto"/>
            </w:tcBorders>
            <w:shd w:val="clear" w:color="auto" w:fill="auto"/>
            <w:vAlign w:val="center"/>
            <w:hideMark/>
          </w:tcPr>
          <w:p w14:paraId="61FB8232" w14:textId="30412218"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Arsimi Bazë 09120</w:t>
            </w:r>
            <w:r w:rsidR="00FE75BE">
              <w:rPr>
                <w:rFonts w:ascii="Garamond" w:hAnsi="Garamond"/>
                <w:sz w:val="4"/>
                <w:szCs w:val="4"/>
              </w:rPr>
              <w:t xml:space="preserve"> </w:t>
            </w:r>
            <w:r w:rsidRPr="00225F2C">
              <w:rPr>
                <w:rFonts w:ascii="Garamond" w:hAnsi="Garamond"/>
                <w:sz w:val="4"/>
                <w:szCs w:val="4"/>
              </w:rPr>
              <w:t>Kodi i produktit: 91103AE</w:t>
            </w:r>
            <w:r w:rsidR="00FE75BE">
              <w:rPr>
                <w:rFonts w:ascii="Garamond" w:hAnsi="Garamond"/>
                <w:sz w:val="4"/>
                <w:szCs w:val="4"/>
              </w:rPr>
              <w:t xml:space="preserve"> </w:t>
            </w:r>
          </w:p>
        </w:tc>
        <w:tc>
          <w:tcPr>
            <w:tcW w:w="101" w:type="pct"/>
            <w:tcBorders>
              <w:top w:val="nil"/>
              <w:left w:val="nil"/>
              <w:bottom w:val="single" w:sz="4" w:space="0" w:color="auto"/>
              <w:right w:val="single" w:sz="4" w:space="0" w:color="auto"/>
            </w:tcBorders>
            <w:shd w:val="clear" w:color="auto" w:fill="auto"/>
            <w:noWrap/>
            <w:vAlign w:val="center"/>
            <w:hideMark/>
          </w:tcPr>
          <w:p w14:paraId="08BE935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MA</w:t>
            </w:r>
          </w:p>
        </w:tc>
        <w:tc>
          <w:tcPr>
            <w:tcW w:w="131" w:type="pct"/>
            <w:tcBorders>
              <w:top w:val="nil"/>
              <w:left w:val="nil"/>
              <w:bottom w:val="single" w:sz="4" w:space="0" w:color="auto"/>
              <w:right w:val="single" w:sz="4" w:space="0" w:color="auto"/>
            </w:tcBorders>
            <w:shd w:val="clear" w:color="auto" w:fill="auto"/>
            <w:vAlign w:val="center"/>
            <w:hideMark/>
          </w:tcPr>
          <w:p w14:paraId="1227BFB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MPB/PSH</w:t>
            </w:r>
          </w:p>
        </w:tc>
        <w:tc>
          <w:tcPr>
            <w:tcW w:w="75" w:type="pct"/>
            <w:tcBorders>
              <w:top w:val="nil"/>
              <w:left w:val="nil"/>
              <w:bottom w:val="single" w:sz="4" w:space="0" w:color="auto"/>
              <w:right w:val="single" w:sz="4" w:space="0" w:color="auto"/>
            </w:tcBorders>
            <w:shd w:val="clear" w:color="auto" w:fill="auto"/>
            <w:vAlign w:val="center"/>
            <w:hideMark/>
          </w:tcPr>
          <w:p w14:paraId="19F25EB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0227814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2027</w:t>
            </w:r>
          </w:p>
        </w:tc>
        <w:tc>
          <w:tcPr>
            <w:tcW w:w="148" w:type="pct"/>
            <w:tcBorders>
              <w:top w:val="nil"/>
              <w:left w:val="nil"/>
              <w:bottom w:val="single" w:sz="4" w:space="0" w:color="auto"/>
              <w:right w:val="single" w:sz="4" w:space="0" w:color="auto"/>
            </w:tcBorders>
            <w:shd w:val="clear" w:color="auto" w:fill="auto"/>
            <w:vAlign w:val="center"/>
            <w:hideMark/>
          </w:tcPr>
          <w:p w14:paraId="40970D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w:t>
            </w:r>
          </w:p>
        </w:tc>
        <w:tc>
          <w:tcPr>
            <w:tcW w:w="134" w:type="pct"/>
            <w:tcBorders>
              <w:top w:val="nil"/>
              <w:left w:val="nil"/>
              <w:bottom w:val="single" w:sz="4" w:space="0" w:color="auto"/>
              <w:right w:val="single" w:sz="4" w:space="0" w:color="auto"/>
            </w:tcBorders>
            <w:shd w:val="clear" w:color="auto" w:fill="auto"/>
            <w:vAlign w:val="center"/>
            <w:hideMark/>
          </w:tcPr>
          <w:p w14:paraId="7DE0903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2B0AB42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w:t>
            </w:r>
          </w:p>
        </w:tc>
        <w:tc>
          <w:tcPr>
            <w:tcW w:w="150" w:type="pct"/>
            <w:tcBorders>
              <w:top w:val="nil"/>
              <w:left w:val="nil"/>
              <w:bottom w:val="single" w:sz="4" w:space="0" w:color="auto"/>
              <w:right w:val="single" w:sz="4" w:space="0" w:color="auto"/>
            </w:tcBorders>
            <w:shd w:val="clear" w:color="000000" w:fill="FFFFFF"/>
            <w:vAlign w:val="center"/>
            <w:hideMark/>
          </w:tcPr>
          <w:p w14:paraId="54AD178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4,635</w:t>
            </w:r>
          </w:p>
        </w:tc>
        <w:tc>
          <w:tcPr>
            <w:tcW w:w="89" w:type="pct"/>
            <w:tcBorders>
              <w:top w:val="nil"/>
              <w:left w:val="nil"/>
              <w:bottom w:val="single" w:sz="4" w:space="0" w:color="auto"/>
              <w:right w:val="single" w:sz="4" w:space="0" w:color="auto"/>
            </w:tcBorders>
            <w:shd w:val="clear" w:color="auto" w:fill="auto"/>
            <w:vAlign w:val="center"/>
            <w:hideMark/>
          </w:tcPr>
          <w:p w14:paraId="0F6D539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702C99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4,635</w:t>
            </w:r>
          </w:p>
        </w:tc>
        <w:tc>
          <w:tcPr>
            <w:tcW w:w="114" w:type="pct"/>
            <w:tcBorders>
              <w:top w:val="nil"/>
              <w:left w:val="nil"/>
              <w:bottom w:val="single" w:sz="4" w:space="0" w:color="auto"/>
              <w:right w:val="single" w:sz="4" w:space="0" w:color="auto"/>
            </w:tcBorders>
            <w:shd w:val="clear" w:color="000000" w:fill="FFFFFF"/>
            <w:vAlign w:val="center"/>
            <w:hideMark/>
          </w:tcPr>
          <w:p w14:paraId="7A13490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4,774</w:t>
            </w:r>
          </w:p>
        </w:tc>
        <w:tc>
          <w:tcPr>
            <w:tcW w:w="113" w:type="pct"/>
            <w:tcBorders>
              <w:top w:val="nil"/>
              <w:left w:val="nil"/>
              <w:bottom w:val="single" w:sz="4" w:space="0" w:color="auto"/>
              <w:right w:val="single" w:sz="4" w:space="0" w:color="auto"/>
            </w:tcBorders>
            <w:shd w:val="clear" w:color="000000" w:fill="FFFFFF"/>
            <w:vAlign w:val="center"/>
            <w:hideMark/>
          </w:tcPr>
          <w:p w14:paraId="50E6133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257C3E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4,774</w:t>
            </w:r>
          </w:p>
        </w:tc>
        <w:tc>
          <w:tcPr>
            <w:tcW w:w="118" w:type="pct"/>
            <w:tcBorders>
              <w:top w:val="nil"/>
              <w:left w:val="nil"/>
              <w:bottom w:val="single" w:sz="4" w:space="0" w:color="auto"/>
              <w:right w:val="single" w:sz="4" w:space="0" w:color="auto"/>
            </w:tcBorders>
            <w:shd w:val="clear" w:color="000000" w:fill="FFFFFF"/>
            <w:vAlign w:val="center"/>
            <w:hideMark/>
          </w:tcPr>
          <w:p w14:paraId="2A7CA1C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0A57149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9BE327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000000" w:fill="FFFFFF"/>
            <w:vAlign w:val="center"/>
            <w:hideMark/>
          </w:tcPr>
          <w:p w14:paraId="20A29C8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195BC1B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0230E5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000000" w:fill="FFFFFF"/>
            <w:vAlign w:val="center"/>
            <w:hideMark/>
          </w:tcPr>
          <w:p w14:paraId="0BEA651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3A36023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500F64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20" w:type="pct"/>
            <w:tcBorders>
              <w:top w:val="nil"/>
              <w:left w:val="nil"/>
              <w:bottom w:val="single" w:sz="4" w:space="0" w:color="auto"/>
              <w:right w:val="single" w:sz="4" w:space="0" w:color="auto"/>
            </w:tcBorders>
            <w:shd w:val="clear" w:color="000000" w:fill="FFFFFF"/>
            <w:vAlign w:val="center"/>
            <w:hideMark/>
          </w:tcPr>
          <w:p w14:paraId="50F45E3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12" w:type="pct"/>
            <w:tcBorders>
              <w:top w:val="nil"/>
              <w:left w:val="nil"/>
              <w:bottom w:val="single" w:sz="4" w:space="0" w:color="auto"/>
              <w:right w:val="single" w:sz="4" w:space="0" w:color="auto"/>
            </w:tcBorders>
            <w:shd w:val="clear" w:color="000000" w:fill="FFFFFF"/>
            <w:vAlign w:val="center"/>
            <w:hideMark/>
          </w:tcPr>
          <w:p w14:paraId="49CEC0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BA92C1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05" w:type="pct"/>
            <w:tcBorders>
              <w:top w:val="nil"/>
              <w:left w:val="nil"/>
              <w:bottom w:val="single" w:sz="4" w:space="0" w:color="auto"/>
              <w:right w:val="single" w:sz="4" w:space="0" w:color="auto"/>
            </w:tcBorders>
            <w:shd w:val="clear" w:color="000000" w:fill="FFFFFF"/>
            <w:vAlign w:val="center"/>
            <w:hideMark/>
          </w:tcPr>
          <w:p w14:paraId="440DA25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2" w:type="pct"/>
            <w:tcBorders>
              <w:top w:val="nil"/>
              <w:left w:val="nil"/>
              <w:bottom w:val="single" w:sz="4" w:space="0" w:color="auto"/>
              <w:right w:val="single" w:sz="4" w:space="0" w:color="auto"/>
            </w:tcBorders>
            <w:shd w:val="clear" w:color="000000" w:fill="FFFFFF"/>
            <w:vAlign w:val="center"/>
            <w:hideMark/>
          </w:tcPr>
          <w:p w14:paraId="5A197C4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EC0C09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6" w:type="pct"/>
            <w:tcBorders>
              <w:top w:val="nil"/>
              <w:left w:val="nil"/>
              <w:bottom w:val="single" w:sz="4" w:space="0" w:color="auto"/>
              <w:right w:val="single" w:sz="4" w:space="0" w:color="auto"/>
            </w:tcBorders>
            <w:shd w:val="clear" w:color="000000" w:fill="FFFFFF"/>
            <w:vAlign w:val="center"/>
            <w:hideMark/>
          </w:tcPr>
          <w:p w14:paraId="63A998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9,834</w:t>
            </w:r>
          </w:p>
        </w:tc>
        <w:tc>
          <w:tcPr>
            <w:tcW w:w="112" w:type="pct"/>
            <w:tcBorders>
              <w:top w:val="nil"/>
              <w:left w:val="nil"/>
              <w:bottom w:val="single" w:sz="4" w:space="0" w:color="auto"/>
              <w:right w:val="single" w:sz="4" w:space="0" w:color="auto"/>
            </w:tcBorders>
            <w:shd w:val="clear" w:color="000000" w:fill="FFFFFF"/>
            <w:vAlign w:val="center"/>
            <w:hideMark/>
          </w:tcPr>
          <w:p w14:paraId="7C4C6E6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B34EBB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9,834</w:t>
            </w:r>
          </w:p>
        </w:tc>
        <w:tc>
          <w:tcPr>
            <w:tcW w:w="114" w:type="pct"/>
            <w:tcBorders>
              <w:top w:val="nil"/>
              <w:left w:val="nil"/>
              <w:bottom w:val="single" w:sz="4" w:space="0" w:color="auto"/>
              <w:right w:val="single" w:sz="4" w:space="0" w:color="auto"/>
            </w:tcBorders>
            <w:shd w:val="clear" w:color="auto" w:fill="auto"/>
            <w:vAlign w:val="center"/>
            <w:hideMark/>
          </w:tcPr>
          <w:p w14:paraId="5844AF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DFB01D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183A4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24C753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A39771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99B07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28,660</w:t>
            </w:r>
          </w:p>
        </w:tc>
        <w:tc>
          <w:tcPr>
            <w:tcW w:w="128" w:type="pct"/>
            <w:tcBorders>
              <w:top w:val="nil"/>
              <w:left w:val="nil"/>
              <w:bottom w:val="single" w:sz="4" w:space="0" w:color="auto"/>
              <w:right w:val="single" w:sz="4" w:space="0" w:color="auto"/>
            </w:tcBorders>
            <w:shd w:val="clear" w:color="auto" w:fill="auto"/>
            <w:vAlign w:val="center"/>
            <w:hideMark/>
          </w:tcPr>
          <w:p w14:paraId="5B81AD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8D95A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28,660</w:t>
            </w:r>
          </w:p>
        </w:tc>
      </w:tr>
      <w:tr w:rsidR="00FE75BE" w:rsidRPr="00225F2C" w14:paraId="126903E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35AE06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4.2.4.5</w:t>
            </w:r>
          </w:p>
        </w:tc>
        <w:tc>
          <w:tcPr>
            <w:tcW w:w="322" w:type="pct"/>
            <w:tcBorders>
              <w:top w:val="nil"/>
              <w:left w:val="nil"/>
              <w:bottom w:val="single" w:sz="4" w:space="0" w:color="auto"/>
              <w:right w:val="single" w:sz="4" w:space="0" w:color="auto"/>
            </w:tcBorders>
            <w:shd w:val="clear" w:color="000000" w:fill="FFFFFF"/>
            <w:vAlign w:val="center"/>
            <w:hideMark/>
          </w:tcPr>
          <w:p w14:paraId="703E81B3" w14:textId="76C24ECD"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Zhvillimi i materialeve informuese në sistemin arsimor, në ndikimin e reduktimit të dhunës midis të rinjve në </w:t>
            </w:r>
            <w:r w:rsidR="00225F2C" w:rsidRPr="00225F2C">
              <w:rPr>
                <w:rFonts w:ascii="Garamond" w:hAnsi="Garamond"/>
                <w:sz w:val="4"/>
                <w:szCs w:val="4"/>
              </w:rPr>
              <w:t>institucionet</w:t>
            </w:r>
            <w:r w:rsidRPr="00225F2C">
              <w:rPr>
                <w:rFonts w:ascii="Garamond" w:hAnsi="Garamond"/>
                <w:sz w:val="4"/>
                <w:szCs w:val="4"/>
              </w:rPr>
              <w:t xml:space="preserve"> e arsimit parauniversitar.</w:t>
            </w:r>
          </w:p>
        </w:tc>
        <w:tc>
          <w:tcPr>
            <w:tcW w:w="113" w:type="pct"/>
            <w:tcBorders>
              <w:top w:val="nil"/>
              <w:left w:val="nil"/>
              <w:bottom w:val="single" w:sz="4" w:space="0" w:color="auto"/>
              <w:right w:val="single" w:sz="4" w:space="0" w:color="auto"/>
            </w:tcBorders>
            <w:shd w:val="clear" w:color="auto" w:fill="auto"/>
            <w:vAlign w:val="center"/>
            <w:hideMark/>
          </w:tcPr>
          <w:p w14:paraId="2902A37E" w14:textId="34124BFD"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Arsimi Bazë 09120</w:t>
            </w:r>
            <w:r w:rsidR="00FE75BE">
              <w:rPr>
                <w:rFonts w:ascii="Garamond" w:hAnsi="Garamond"/>
                <w:sz w:val="4"/>
                <w:szCs w:val="4"/>
              </w:rPr>
              <w:t xml:space="preserve"> </w:t>
            </w:r>
            <w:r w:rsidRPr="00225F2C">
              <w:rPr>
                <w:rFonts w:ascii="Garamond" w:hAnsi="Garamond"/>
                <w:sz w:val="4"/>
                <w:szCs w:val="4"/>
              </w:rPr>
              <w:t>Kodi i produktit: 91103AE</w:t>
            </w:r>
            <w:r w:rsidR="00FE75BE">
              <w:rPr>
                <w:rFonts w:ascii="Garamond" w:hAnsi="Garamond"/>
                <w:sz w:val="4"/>
                <w:szCs w:val="4"/>
              </w:rPr>
              <w:t xml:space="preserve"> </w:t>
            </w:r>
          </w:p>
        </w:tc>
        <w:tc>
          <w:tcPr>
            <w:tcW w:w="101" w:type="pct"/>
            <w:tcBorders>
              <w:top w:val="nil"/>
              <w:left w:val="nil"/>
              <w:bottom w:val="single" w:sz="4" w:space="0" w:color="auto"/>
              <w:right w:val="single" w:sz="4" w:space="0" w:color="auto"/>
            </w:tcBorders>
            <w:shd w:val="clear" w:color="auto" w:fill="auto"/>
            <w:noWrap/>
            <w:vAlign w:val="center"/>
            <w:hideMark/>
          </w:tcPr>
          <w:p w14:paraId="6546EF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MA</w:t>
            </w:r>
          </w:p>
        </w:tc>
        <w:tc>
          <w:tcPr>
            <w:tcW w:w="131" w:type="pct"/>
            <w:tcBorders>
              <w:top w:val="nil"/>
              <w:left w:val="nil"/>
              <w:bottom w:val="single" w:sz="4" w:space="0" w:color="auto"/>
              <w:right w:val="single" w:sz="4" w:space="0" w:color="auto"/>
            </w:tcBorders>
            <w:shd w:val="clear" w:color="auto" w:fill="auto"/>
            <w:vAlign w:val="center"/>
            <w:hideMark/>
          </w:tcPr>
          <w:p w14:paraId="6D5208A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MPB/PSH</w:t>
            </w:r>
          </w:p>
        </w:tc>
        <w:tc>
          <w:tcPr>
            <w:tcW w:w="75" w:type="pct"/>
            <w:tcBorders>
              <w:top w:val="nil"/>
              <w:left w:val="nil"/>
              <w:bottom w:val="single" w:sz="4" w:space="0" w:color="auto"/>
              <w:right w:val="single" w:sz="4" w:space="0" w:color="auto"/>
            </w:tcBorders>
            <w:shd w:val="clear" w:color="auto" w:fill="auto"/>
            <w:vAlign w:val="center"/>
            <w:hideMark/>
          </w:tcPr>
          <w:p w14:paraId="7F22EC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auto" w:fill="auto"/>
            <w:vAlign w:val="center"/>
            <w:hideMark/>
          </w:tcPr>
          <w:p w14:paraId="79CB37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2027</w:t>
            </w:r>
          </w:p>
        </w:tc>
        <w:tc>
          <w:tcPr>
            <w:tcW w:w="148" w:type="pct"/>
            <w:tcBorders>
              <w:top w:val="nil"/>
              <w:left w:val="nil"/>
              <w:bottom w:val="single" w:sz="4" w:space="0" w:color="auto"/>
              <w:right w:val="single" w:sz="4" w:space="0" w:color="auto"/>
            </w:tcBorders>
            <w:shd w:val="clear" w:color="auto" w:fill="auto"/>
            <w:vAlign w:val="center"/>
            <w:hideMark/>
          </w:tcPr>
          <w:p w14:paraId="0419B8D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w:t>
            </w:r>
          </w:p>
        </w:tc>
        <w:tc>
          <w:tcPr>
            <w:tcW w:w="134" w:type="pct"/>
            <w:tcBorders>
              <w:top w:val="nil"/>
              <w:left w:val="nil"/>
              <w:bottom w:val="single" w:sz="4" w:space="0" w:color="auto"/>
              <w:right w:val="single" w:sz="4" w:space="0" w:color="auto"/>
            </w:tcBorders>
            <w:shd w:val="clear" w:color="auto" w:fill="auto"/>
            <w:vAlign w:val="center"/>
            <w:hideMark/>
          </w:tcPr>
          <w:p w14:paraId="69D5207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04C5C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4,500</w:t>
            </w:r>
          </w:p>
        </w:tc>
        <w:tc>
          <w:tcPr>
            <w:tcW w:w="150" w:type="pct"/>
            <w:tcBorders>
              <w:top w:val="nil"/>
              <w:left w:val="nil"/>
              <w:bottom w:val="single" w:sz="4" w:space="0" w:color="auto"/>
              <w:right w:val="single" w:sz="4" w:space="0" w:color="auto"/>
            </w:tcBorders>
            <w:shd w:val="clear" w:color="000000" w:fill="FFFFFF"/>
            <w:vAlign w:val="center"/>
            <w:hideMark/>
          </w:tcPr>
          <w:p w14:paraId="7C83064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4,635</w:t>
            </w:r>
          </w:p>
        </w:tc>
        <w:tc>
          <w:tcPr>
            <w:tcW w:w="89" w:type="pct"/>
            <w:tcBorders>
              <w:top w:val="nil"/>
              <w:left w:val="nil"/>
              <w:bottom w:val="single" w:sz="4" w:space="0" w:color="auto"/>
              <w:right w:val="single" w:sz="4" w:space="0" w:color="auto"/>
            </w:tcBorders>
            <w:shd w:val="clear" w:color="auto" w:fill="auto"/>
            <w:vAlign w:val="center"/>
            <w:hideMark/>
          </w:tcPr>
          <w:p w14:paraId="4994F0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71EC1FE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4,635</w:t>
            </w:r>
          </w:p>
        </w:tc>
        <w:tc>
          <w:tcPr>
            <w:tcW w:w="114" w:type="pct"/>
            <w:tcBorders>
              <w:top w:val="nil"/>
              <w:left w:val="nil"/>
              <w:bottom w:val="single" w:sz="4" w:space="0" w:color="auto"/>
              <w:right w:val="single" w:sz="4" w:space="0" w:color="auto"/>
            </w:tcBorders>
            <w:shd w:val="clear" w:color="000000" w:fill="FFFFFF"/>
            <w:vAlign w:val="center"/>
            <w:hideMark/>
          </w:tcPr>
          <w:p w14:paraId="0A9085F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4,774</w:t>
            </w:r>
          </w:p>
        </w:tc>
        <w:tc>
          <w:tcPr>
            <w:tcW w:w="113" w:type="pct"/>
            <w:tcBorders>
              <w:top w:val="nil"/>
              <w:left w:val="nil"/>
              <w:bottom w:val="single" w:sz="4" w:space="0" w:color="auto"/>
              <w:right w:val="single" w:sz="4" w:space="0" w:color="auto"/>
            </w:tcBorders>
            <w:shd w:val="clear" w:color="000000" w:fill="FFFFFF"/>
            <w:vAlign w:val="center"/>
            <w:hideMark/>
          </w:tcPr>
          <w:p w14:paraId="656EF17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6C328C0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4,774</w:t>
            </w:r>
          </w:p>
        </w:tc>
        <w:tc>
          <w:tcPr>
            <w:tcW w:w="118" w:type="pct"/>
            <w:tcBorders>
              <w:top w:val="nil"/>
              <w:left w:val="nil"/>
              <w:bottom w:val="single" w:sz="4" w:space="0" w:color="auto"/>
              <w:right w:val="single" w:sz="4" w:space="0" w:color="auto"/>
            </w:tcBorders>
            <w:shd w:val="clear" w:color="000000" w:fill="FFFFFF"/>
            <w:vAlign w:val="center"/>
            <w:hideMark/>
          </w:tcPr>
          <w:p w14:paraId="6A32663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2A885A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C01A02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000000" w:fill="FFFFFF"/>
            <w:vAlign w:val="center"/>
            <w:hideMark/>
          </w:tcPr>
          <w:p w14:paraId="756AA8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17BBF70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101425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18" w:type="pct"/>
            <w:tcBorders>
              <w:top w:val="nil"/>
              <w:left w:val="nil"/>
              <w:bottom w:val="single" w:sz="4" w:space="0" w:color="auto"/>
              <w:right w:val="single" w:sz="4" w:space="0" w:color="auto"/>
            </w:tcBorders>
            <w:shd w:val="clear" w:color="000000" w:fill="FFFFFF"/>
            <w:vAlign w:val="center"/>
            <w:hideMark/>
          </w:tcPr>
          <w:p w14:paraId="485A687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4,917</w:t>
            </w:r>
          </w:p>
        </w:tc>
        <w:tc>
          <w:tcPr>
            <w:tcW w:w="114" w:type="pct"/>
            <w:tcBorders>
              <w:top w:val="nil"/>
              <w:left w:val="nil"/>
              <w:bottom w:val="single" w:sz="4" w:space="0" w:color="auto"/>
              <w:right w:val="single" w:sz="4" w:space="0" w:color="auto"/>
            </w:tcBorders>
            <w:shd w:val="clear" w:color="auto" w:fill="auto"/>
            <w:vAlign w:val="center"/>
            <w:hideMark/>
          </w:tcPr>
          <w:p w14:paraId="4F6719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15BE6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4,917</w:t>
            </w:r>
          </w:p>
        </w:tc>
        <w:tc>
          <w:tcPr>
            <w:tcW w:w="120" w:type="pct"/>
            <w:tcBorders>
              <w:top w:val="nil"/>
              <w:left w:val="nil"/>
              <w:bottom w:val="single" w:sz="4" w:space="0" w:color="auto"/>
              <w:right w:val="single" w:sz="4" w:space="0" w:color="auto"/>
            </w:tcBorders>
            <w:shd w:val="clear" w:color="000000" w:fill="FFFFFF"/>
            <w:vAlign w:val="center"/>
            <w:hideMark/>
          </w:tcPr>
          <w:p w14:paraId="7D95924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12" w:type="pct"/>
            <w:tcBorders>
              <w:top w:val="nil"/>
              <w:left w:val="nil"/>
              <w:bottom w:val="single" w:sz="4" w:space="0" w:color="auto"/>
              <w:right w:val="single" w:sz="4" w:space="0" w:color="auto"/>
            </w:tcBorders>
            <w:shd w:val="clear" w:color="000000" w:fill="FFFFFF"/>
            <w:vAlign w:val="center"/>
            <w:hideMark/>
          </w:tcPr>
          <w:p w14:paraId="6E1AB7C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208B6B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13,909</w:t>
            </w:r>
          </w:p>
        </w:tc>
        <w:tc>
          <w:tcPr>
            <w:tcW w:w="105" w:type="pct"/>
            <w:tcBorders>
              <w:top w:val="nil"/>
              <w:left w:val="nil"/>
              <w:bottom w:val="single" w:sz="4" w:space="0" w:color="auto"/>
              <w:right w:val="single" w:sz="4" w:space="0" w:color="auto"/>
            </w:tcBorders>
            <w:shd w:val="clear" w:color="000000" w:fill="FFFFFF"/>
            <w:vAlign w:val="center"/>
            <w:hideMark/>
          </w:tcPr>
          <w:p w14:paraId="7357571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2" w:type="pct"/>
            <w:tcBorders>
              <w:top w:val="nil"/>
              <w:left w:val="nil"/>
              <w:bottom w:val="single" w:sz="4" w:space="0" w:color="auto"/>
              <w:right w:val="single" w:sz="4" w:space="0" w:color="auto"/>
            </w:tcBorders>
            <w:shd w:val="clear" w:color="000000" w:fill="FFFFFF"/>
            <w:vAlign w:val="center"/>
            <w:hideMark/>
          </w:tcPr>
          <w:p w14:paraId="78B4CC7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B1409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4,917</w:t>
            </w:r>
          </w:p>
        </w:tc>
        <w:tc>
          <w:tcPr>
            <w:tcW w:w="116" w:type="pct"/>
            <w:tcBorders>
              <w:top w:val="nil"/>
              <w:left w:val="nil"/>
              <w:bottom w:val="single" w:sz="4" w:space="0" w:color="auto"/>
              <w:right w:val="single" w:sz="4" w:space="0" w:color="auto"/>
            </w:tcBorders>
            <w:shd w:val="clear" w:color="000000" w:fill="FFFFFF"/>
            <w:vAlign w:val="center"/>
            <w:hideMark/>
          </w:tcPr>
          <w:p w14:paraId="5AB011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9,834</w:t>
            </w:r>
          </w:p>
        </w:tc>
        <w:tc>
          <w:tcPr>
            <w:tcW w:w="112" w:type="pct"/>
            <w:tcBorders>
              <w:top w:val="nil"/>
              <w:left w:val="nil"/>
              <w:bottom w:val="single" w:sz="4" w:space="0" w:color="auto"/>
              <w:right w:val="single" w:sz="4" w:space="0" w:color="auto"/>
            </w:tcBorders>
            <w:shd w:val="clear" w:color="000000" w:fill="FFFFFF"/>
            <w:vAlign w:val="center"/>
            <w:hideMark/>
          </w:tcPr>
          <w:p w14:paraId="2FAEAAD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ADCE01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9,834</w:t>
            </w:r>
          </w:p>
        </w:tc>
        <w:tc>
          <w:tcPr>
            <w:tcW w:w="114" w:type="pct"/>
            <w:tcBorders>
              <w:top w:val="nil"/>
              <w:left w:val="nil"/>
              <w:bottom w:val="single" w:sz="4" w:space="0" w:color="auto"/>
              <w:right w:val="single" w:sz="4" w:space="0" w:color="auto"/>
            </w:tcBorders>
            <w:shd w:val="clear" w:color="auto" w:fill="auto"/>
            <w:vAlign w:val="center"/>
            <w:hideMark/>
          </w:tcPr>
          <w:p w14:paraId="668D67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9CDA22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0D330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00EBFF0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8A43A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F73F3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28,660</w:t>
            </w:r>
          </w:p>
        </w:tc>
        <w:tc>
          <w:tcPr>
            <w:tcW w:w="128" w:type="pct"/>
            <w:tcBorders>
              <w:top w:val="nil"/>
              <w:left w:val="nil"/>
              <w:bottom w:val="single" w:sz="4" w:space="0" w:color="auto"/>
              <w:right w:val="single" w:sz="4" w:space="0" w:color="auto"/>
            </w:tcBorders>
            <w:shd w:val="clear" w:color="auto" w:fill="auto"/>
            <w:vAlign w:val="center"/>
            <w:hideMark/>
          </w:tcPr>
          <w:p w14:paraId="2E60B7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F6936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28,660</w:t>
            </w:r>
          </w:p>
        </w:tc>
      </w:tr>
      <w:tr w:rsidR="006A3252" w:rsidRPr="00225F2C" w14:paraId="13EB1B7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61C7D184"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 </w:t>
            </w:r>
          </w:p>
        </w:tc>
        <w:tc>
          <w:tcPr>
            <w:tcW w:w="322" w:type="pct"/>
            <w:tcBorders>
              <w:top w:val="nil"/>
              <w:left w:val="nil"/>
              <w:bottom w:val="single" w:sz="4" w:space="0" w:color="auto"/>
              <w:right w:val="single" w:sz="4" w:space="0" w:color="auto"/>
            </w:tcBorders>
            <w:shd w:val="clear" w:color="000000" w:fill="D0CECE"/>
            <w:vAlign w:val="center"/>
            <w:hideMark/>
          </w:tcPr>
          <w:p w14:paraId="49BDA6EB" w14:textId="16800EFA"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specifik </w:t>
            </w:r>
            <w:r w:rsidR="005A47CF" w:rsidRPr="00225F2C">
              <w:rPr>
                <w:rFonts w:ascii="Garamond" w:hAnsi="Garamond"/>
                <w:b/>
                <w:color w:val="FF0000"/>
                <w:sz w:val="4"/>
                <w:szCs w:val="4"/>
              </w:rPr>
              <w:t>4.2</w:t>
            </w:r>
          </w:p>
        </w:tc>
        <w:tc>
          <w:tcPr>
            <w:tcW w:w="113" w:type="pct"/>
            <w:tcBorders>
              <w:top w:val="nil"/>
              <w:left w:val="nil"/>
              <w:bottom w:val="single" w:sz="4" w:space="0" w:color="auto"/>
              <w:right w:val="single" w:sz="4" w:space="0" w:color="auto"/>
            </w:tcBorders>
            <w:shd w:val="clear" w:color="000000" w:fill="D0CECE"/>
            <w:vAlign w:val="center"/>
            <w:hideMark/>
          </w:tcPr>
          <w:p w14:paraId="0BB969C7"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 </w:t>
            </w:r>
          </w:p>
        </w:tc>
        <w:tc>
          <w:tcPr>
            <w:tcW w:w="101" w:type="pct"/>
            <w:tcBorders>
              <w:top w:val="nil"/>
              <w:left w:val="nil"/>
              <w:bottom w:val="single" w:sz="4" w:space="0" w:color="auto"/>
              <w:right w:val="single" w:sz="4" w:space="0" w:color="auto"/>
            </w:tcBorders>
            <w:shd w:val="clear" w:color="000000" w:fill="D0CECE"/>
            <w:noWrap/>
            <w:vAlign w:val="center"/>
            <w:hideMark/>
          </w:tcPr>
          <w:p w14:paraId="631BBA0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1" w:type="pct"/>
            <w:tcBorders>
              <w:top w:val="nil"/>
              <w:left w:val="nil"/>
              <w:bottom w:val="single" w:sz="4" w:space="0" w:color="auto"/>
              <w:right w:val="single" w:sz="4" w:space="0" w:color="auto"/>
            </w:tcBorders>
            <w:shd w:val="clear" w:color="000000" w:fill="D0CECE"/>
            <w:vAlign w:val="center"/>
            <w:hideMark/>
          </w:tcPr>
          <w:p w14:paraId="39BD7ED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75" w:type="pct"/>
            <w:tcBorders>
              <w:top w:val="nil"/>
              <w:left w:val="nil"/>
              <w:bottom w:val="single" w:sz="4" w:space="0" w:color="auto"/>
              <w:right w:val="single" w:sz="4" w:space="0" w:color="auto"/>
            </w:tcBorders>
            <w:shd w:val="clear" w:color="000000" w:fill="D0CECE"/>
            <w:vAlign w:val="center"/>
            <w:hideMark/>
          </w:tcPr>
          <w:p w14:paraId="35B8743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86" w:type="pct"/>
            <w:tcBorders>
              <w:top w:val="nil"/>
              <w:left w:val="nil"/>
              <w:bottom w:val="single" w:sz="4" w:space="0" w:color="auto"/>
              <w:right w:val="single" w:sz="4" w:space="0" w:color="auto"/>
            </w:tcBorders>
            <w:shd w:val="clear" w:color="000000" w:fill="D0CECE"/>
            <w:vAlign w:val="center"/>
            <w:hideMark/>
          </w:tcPr>
          <w:p w14:paraId="005062D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48" w:type="pct"/>
            <w:tcBorders>
              <w:top w:val="nil"/>
              <w:left w:val="nil"/>
              <w:bottom w:val="single" w:sz="4" w:space="0" w:color="auto"/>
              <w:right w:val="single" w:sz="4" w:space="0" w:color="auto"/>
            </w:tcBorders>
            <w:shd w:val="clear" w:color="000000" w:fill="D0CECE"/>
            <w:vAlign w:val="center"/>
            <w:hideMark/>
          </w:tcPr>
          <w:p w14:paraId="26EB9BCF" w14:textId="71FDCEF8"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31,011,904 </w:t>
            </w:r>
          </w:p>
        </w:tc>
        <w:tc>
          <w:tcPr>
            <w:tcW w:w="134" w:type="pct"/>
            <w:tcBorders>
              <w:top w:val="nil"/>
              <w:left w:val="nil"/>
              <w:bottom w:val="single" w:sz="4" w:space="0" w:color="auto"/>
              <w:right w:val="single" w:sz="4" w:space="0" w:color="auto"/>
            </w:tcBorders>
            <w:shd w:val="clear" w:color="000000" w:fill="D0CECE"/>
            <w:vAlign w:val="center"/>
            <w:hideMark/>
          </w:tcPr>
          <w:p w14:paraId="37C50A4D" w14:textId="007D25B6"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4" w:type="pct"/>
            <w:tcBorders>
              <w:top w:val="nil"/>
              <w:left w:val="nil"/>
              <w:bottom w:val="single" w:sz="4" w:space="0" w:color="auto"/>
              <w:right w:val="single" w:sz="4" w:space="0" w:color="auto"/>
            </w:tcBorders>
            <w:shd w:val="clear" w:color="000000" w:fill="D0CECE"/>
            <w:vAlign w:val="center"/>
            <w:hideMark/>
          </w:tcPr>
          <w:p w14:paraId="1D28F362" w14:textId="4712D356"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31,011,904 </w:t>
            </w:r>
          </w:p>
        </w:tc>
        <w:tc>
          <w:tcPr>
            <w:tcW w:w="150" w:type="pct"/>
            <w:tcBorders>
              <w:top w:val="nil"/>
              <w:left w:val="nil"/>
              <w:bottom w:val="single" w:sz="4" w:space="0" w:color="auto"/>
              <w:right w:val="single" w:sz="4" w:space="0" w:color="auto"/>
            </w:tcBorders>
            <w:shd w:val="clear" w:color="000000" w:fill="D0CECE"/>
            <w:vAlign w:val="center"/>
            <w:hideMark/>
          </w:tcPr>
          <w:p w14:paraId="470DAE0C" w14:textId="63AAA675"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31,012,579 </w:t>
            </w:r>
          </w:p>
        </w:tc>
        <w:tc>
          <w:tcPr>
            <w:tcW w:w="89" w:type="pct"/>
            <w:tcBorders>
              <w:top w:val="nil"/>
              <w:left w:val="nil"/>
              <w:bottom w:val="single" w:sz="4" w:space="0" w:color="auto"/>
              <w:right w:val="single" w:sz="4" w:space="0" w:color="auto"/>
            </w:tcBorders>
            <w:shd w:val="clear" w:color="000000" w:fill="D0CECE"/>
            <w:vAlign w:val="center"/>
            <w:hideMark/>
          </w:tcPr>
          <w:p w14:paraId="72DAEC15" w14:textId="125ECD6F"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5" w:type="pct"/>
            <w:tcBorders>
              <w:top w:val="nil"/>
              <w:left w:val="nil"/>
              <w:bottom w:val="single" w:sz="4" w:space="0" w:color="auto"/>
              <w:right w:val="single" w:sz="4" w:space="0" w:color="auto"/>
            </w:tcBorders>
            <w:shd w:val="clear" w:color="000000" w:fill="D0CECE"/>
            <w:vAlign w:val="center"/>
            <w:hideMark/>
          </w:tcPr>
          <w:p w14:paraId="539FC6C8" w14:textId="2BB52618"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31,012,579 </w:t>
            </w:r>
          </w:p>
        </w:tc>
        <w:tc>
          <w:tcPr>
            <w:tcW w:w="114" w:type="pct"/>
            <w:tcBorders>
              <w:top w:val="nil"/>
              <w:left w:val="nil"/>
              <w:bottom w:val="single" w:sz="4" w:space="0" w:color="auto"/>
              <w:right w:val="single" w:sz="4" w:space="0" w:color="auto"/>
            </w:tcBorders>
            <w:shd w:val="clear" w:color="000000" w:fill="D0CECE"/>
            <w:vAlign w:val="center"/>
            <w:hideMark/>
          </w:tcPr>
          <w:p w14:paraId="3399C8E3" w14:textId="48E90447"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31,013,274 </w:t>
            </w:r>
          </w:p>
        </w:tc>
        <w:tc>
          <w:tcPr>
            <w:tcW w:w="113" w:type="pct"/>
            <w:tcBorders>
              <w:top w:val="nil"/>
              <w:left w:val="nil"/>
              <w:bottom w:val="single" w:sz="4" w:space="0" w:color="auto"/>
              <w:right w:val="single" w:sz="4" w:space="0" w:color="auto"/>
            </w:tcBorders>
            <w:shd w:val="clear" w:color="000000" w:fill="D0CECE"/>
            <w:vAlign w:val="center"/>
            <w:hideMark/>
          </w:tcPr>
          <w:p w14:paraId="2DBC8B53" w14:textId="314EEF18"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0" w:type="pct"/>
            <w:tcBorders>
              <w:top w:val="nil"/>
              <w:left w:val="nil"/>
              <w:bottom w:val="single" w:sz="4" w:space="0" w:color="auto"/>
              <w:right w:val="single" w:sz="4" w:space="0" w:color="auto"/>
            </w:tcBorders>
            <w:shd w:val="clear" w:color="000000" w:fill="D0CECE"/>
            <w:vAlign w:val="center"/>
            <w:hideMark/>
          </w:tcPr>
          <w:p w14:paraId="3539C758" w14:textId="2F1854C3"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31,013,274 </w:t>
            </w:r>
          </w:p>
        </w:tc>
        <w:tc>
          <w:tcPr>
            <w:tcW w:w="118" w:type="pct"/>
            <w:tcBorders>
              <w:top w:val="nil"/>
              <w:left w:val="nil"/>
              <w:bottom w:val="single" w:sz="4" w:space="0" w:color="auto"/>
              <w:right w:val="single" w:sz="4" w:space="0" w:color="auto"/>
            </w:tcBorders>
            <w:shd w:val="clear" w:color="000000" w:fill="D0CECE"/>
            <w:vAlign w:val="center"/>
            <w:hideMark/>
          </w:tcPr>
          <w:p w14:paraId="04A14CCB" w14:textId="50EC48E7"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31,013,990 </w:t>
            </w:r>
          </w:p>
        </w:tc>
        <w:tc>
          <w:tcPr>
            <w:tcW w:w="114" w:type="pct"/>
            <w:tcBorders>
              <w:top w:val="nil"/>
              <w:left w:val="nil"/>
              <w:bottom w:val="single" w:sz="4" w:space="0" w:color="auto"/>
              <w:right w:val="single" w:sz="4" w:space="0" w:color="auto"/>
            </w:tcBorders>
            <w:shd w:val="clear" w:color="000000" w:fill="D0CECE"/>
            <w:vAlign w:val="center"/>
            <w:hideMark/>
          </w:tcPr>
          <w:p w14:paraId="3B0BC8B6" w14:textId="3D060163"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2" w:type="pct"/>
            <w:tcBorders>
              <w:top w:val="nil"/>
              <w:left w:val="nil"/>
              <w:bottom w:val="single" w:sz="4" w:space="0" w:color="auto"/>
              <w:right w:val="single" w:sz="4" w:space="0" w:color="auto"/>
            </w:tcBorders>
            <w:shd w:val="clear" w:color="000000" w:fill="D0CECE"/>
            <w:vAlign w:val="center"/>
            <w:hideMark/>
          </w:tcPr>
          <w:p w14:paraId="4E1FB41A" w14:textId="257A6599"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31,013,990 </w:t>
            </w:r>
          </w:p>
        </w:tc>
        <w:tc>
          <w:tcPr>
            <w:tcW w:w="118" w:type="pct"/>
            <w:tcBorders>
              <w:top w:val="nil"/>
              <w:left w:val="nil"/>
              <w:bottom w:val="single" w:sz="4" w:space="0" w:color="auto"/>
              <w:right w:val="single" w:sz="4" w:space="0" w:color="auto"/>
            </w:tcBorders>
            <w:shd w:val="clear" w:color="000000" w:fill="D0CECE"/>
            <w:vAlign w:val="center"/>
            <w:hideMark/>
          </w:tcPr>
          <w:p w14:paraId="314D15F3" w14:textId="6A53A449"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31,013,990 </w:t>
            </w:r>
          </w:p>
        </w:tc>
        <w:tc>
          <w:tcPr>
            <w:tcW w:w="114" w:type="pct"/>
            <w:tcBorders>
              <w:top w:val="nil"/>
              <w:left w:val="nil"/>
              <w:bottom w:val="single" w:sz="4" w:space="0" w:color="auto"/>
              <w:right w:val="single" w:sz="4" w:space="0" w:color="auto"/>
            </w:tcBorders>
            <w:shd w:val="clear" w:color="000000" w:fill="D0CECE"/>
            <w:vAlign w:val="center"/>
            <w:hideMark/>
          </w:tcPr>
          <w:p w14:paraId="754FD035" w14:textId="150463DE"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2" w:type="pct"/>
            <w:tcBorders>
              <w:top w:val="nil"/>
              <w:left w:val="nil"/>
              <w:bottom w:val="single" w:sz="4" w:space="0" w:color="auto"/>
              <w:right w:val="single" w:sz="4" w:space="0" w:color="auto"/>
            </w:tcBorders>
            <w:shd w:val="clear" w:color="000000" w:fill="D0CECE"/>
            <w:vAlign w:val="center"/>
            <w:hideMark/>
          </w:tcPr>
          <w:p w14:paraId="11F385A8" w14:textId="6C33C138"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31,013,990 </w:t>
            </w:r>
          </w:p>
        </w:tc>
        <w:tc>
          <w:tcPr>
            <w:tcW w:w="118" w:type="pct"/>
            <w:tcBorders>
              <w:top w:val="nil"/>
              <w:left w:val="nil"/>
              <w:bottom w:val="single" w:sz="4" w:space="0" w:color="auto"/>
              <w:right w:val="single" w:sz="4" w:space="0" w:color="auto"/>
            </w:tcBorders>
            <w:shd w:val="clear" w:color="000000" w:fill="D0CECE"/>
            <w:vAlign w:val="center"/>
            <w:hideMark/>
          </w:tcPr>
          <w:p w14:paraId="465B3002" w14:textId="4737F11B"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31,013,990 </w:t>
            </w:r>
          </w:p>
        </w:tc>
        <w:tc>
          <w:tcPr>
            <w:tcW w:w="114" w:type="pct"/>
            <w:tcBorders>
              <w:top w:val="nil"/>
              <w:left w:val="nil"/>
              <w:bottom w:val="single" w:sz="4" w:space="0" w:color="auto"/>
              <w:right w:val="single" w:sz="4" w:space="0" w:color="auto"/>
            </w:tcBorders>
            <w:shd w:val="clear" w:color="000000" w:fill="D0CECE"/>
            <w:vAlign w:val="center"/>
            <w:hideMark/>
          </w:tcPr>
          <w:p w14:paraId="334D9C7C" w14:textId="7B6D6176"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2" w:type="pct"/>
            <w:tcBorders>
              <w:top w:val="nil"/>
              <w:left w:val="nil"/>
              <w:bottom w:val="single" w:sz="4" w:space="0" w:color="auto"/>
              <w:right w:val="single" w:sz="4" w:space="0" w:color="auto"/>
            </w:tcBorders>
            <w:shd w:val="clear" w:color="000000" w:fill="D0CECE"/>
            <w:vAlign w:val="center"/>
            <w:hideMark/>
          </w:tcPr>
          <w:p w14:paraId="43792022" w14:textId="0B7C6290"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31,013,990 </w:t>
            </w:r>
          </w:p>
        </w:tc>
        <w:tc>
          <w:tcPr>
            <w:tcW w:w="120" w:type="pct"/>
            <w:tcBorders>
              <w:top w:val="nil"/>
              <w:left w:val="nil"/>
              <w:bottom w:val="single" w:sz="4" w:space="0" w:color="auto"/>
              <w:right w:val="single" w:sz="4" w:space="0" w:color="auto"/>
            </w:tcBorders>
            <w:shd w:val="clear" w:color="000000" w:fill="D0CECE"/>
            <w:vAlign w:val="center"/>
            <w:hideMark/>
          </w:tcPr>
          <w:p w14:paraId="18D27F16" w14:textId="0531684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93,037,757 </w:t>
            </w:r>
          </w:p>
        </w:tc>
        <w:tc>
          <w:tcPr>
            <w:tcW w:w="112" w:type="pct"/>
            <w:tcBorders>
              <w:top w:val="nil"/>
              <w:left w:val="nil"/>
              <w:bottom w:val="single" w:sz="4" w:space="0" w:color="auto"/>
              <w:right w:val="single" w:sz="4" w:space="0" w:color="auto"/>
            </w:tcBorders>
            <w:shd w:val="clear" w:color="000000" w:fill="D0CECE"/>
            <w:vAlign w:val="center"/>
            <w:hideMark/>
          </w:tcPr>
          <w:p w14:paraId="5E623473" w14:textId="2186F700"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19" w:type="pct"/>
            <w:tcBorders>
              <w:top w:val="nil"/>
              <w:left w:val="nil"/>
              <w:bottom w:val="single" w:sz="4" w:space="0" w:color="auto"/>
              <w:right w:val="single" w:sz="4" w:space="0" w:color="auto"/>
            </w:tcBorders>
            <w:shd w:val="clear" w:color="000000" w:fill="D0CECE"/>
            <w:vAlign w:val="center"/>
            <w:hideMark/>
          </w:tcPr>
          <w:p w14:paraId="78830839" w14:textId="133C1D80"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93,037,757 </w:t>
            </w:r>
          </w:p>
        </w:tc>
        <w:tc>
          <w:tcPr>
            <w:tcW w:w="105" w:type="pct"/>
            <w:tcBorders>
              <w:top w:val="nil"/>
              <w:left w:val="nil"/>
              <w:bottom w:val="single" w:sz="4" w:space="0" w:color="auto"/>
              <w:right w:val="single" w:sz="4" w:space="0" w:color="auto"/>
            </w:tcBorders>
            <w:shd w:val="clear" w:color="000000" w:fill="D0CECE"/>
            <w:vAlign w:val="center"/>
            <w:hideMark/>
          </w:tcPr>
          <w:p w14:paraId="55DF7ADA" w14:textId="536380F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31,013,990 </w:t>
            </w:r>
          </w:p>
        </w:tc>
        <w:tc>
          <w:tcPr>
            <w:tcW w:w="112" w:type="pct"/>
            <w:tcBorders>
              <w:top w:val="nil"/>
              <w:left w:val="nil"/>
              <w:bottom w:val="single" w:sz="4" w:space="0" w:color="auto"/>
              <w:right w:val="single" w:sz="4" w:space="0" w:color="auto"/>
            </w:tcBorders>
            <w:shd w:val="clear" w:color="000000" w:fill="D0CECE"/>
            <w:vAlign w:val="center"/>
            <w:hideMark/>
          </w:tcPr>
          <w:p w14:paraId="7978D8AE" w14:textId="65D53392"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9" w:type="pct"/>
            <w:tcBorders>
              <w:top w:val="nil"/>
              <w:left w:val="nil"/>
              <w:bottom w:val="single" w:sz="4" w:space="0" w:color="auto"/>
              <w:right w:val="single" w:sz="4" w:space="0" w:color="auto"/>
            </w:tcBorders>
            <w:shd w:val="clear" w:color="000000" w:fill="D0CECE"/>
            <w:vAlign w:val="center"/>
            <w:hideMark/>
          </w:tcPr>
          <w:p w14:paraId="2C1D8319" w14:textId="07687B6C"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31,013,990 </w:t>
            </w:r>
          </w:p>
        </w:tc>
        <w:tc>
          <w:tcPr>
            <w:tcW w:w="116" w:type="pct"/>
            <w:tcBorders>
              <w:top w:val="nil"/>
              <w:left w:val="nil"/>
              <w:bottom w:val="single" w:sz="4" w:space="0" w:color="auto"/>
              <w:right w:val="single" w:sz="4" w:space="0" w:color="auto"/>
            </w:tcBorders>
            <w:shd w:val="clear" w:color="000000" w:fill="D0CECE"/>
            <w:vAlign w:val="center"/>
            <w:hideMark/>
          </w:tcPr>
          <w:p w14:paraId="033B218A" w14:textId="7637EE3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62,027,980 </w:t>
            </w:r>
          </w:p>
        </w:tc>
        <w:tc>
          <w:tcPr>
            <w:tcW w:w="112" w:type="pct"/>
            <w:tcBorders>
              <w:top w:val="nil"/>
              <w:left w:val="nil"/>
              <w:bottom w:val="single" w:sz="4" w:space="0" w:color="auto"/>
              <w:right w:val="single" w:sz="4" w:space="0" w:color="auto"/>
            </w:tcBorders>
            <w:shd w:val="clear" w:color="000000" w:fill="D0CECE"/>
            <w:vAlign w:val="center"/>
            <w:hideMark/>
          </w:tcPr>
          <w:p w14:paraId="0E825B3D" w14:textId="57E4655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09" w:type="pct"/>
            <w:tcBorders>
              <w:top w:val="nil"/>
              <w:left w:val="nil"/>
              <w:bottom w:val="single" w:sz="4" w:space="0" w:color="auto"/>
              <w:right w:val="single" w:sz="4" w:space="0" w:color="auto"/>
            </w:tcBorders>
            <w:shd w:val="clear" w:color="000000" w:fill="D0CECE"/>
            <w:vAlign w:val="center"/>
            <w:hideMark/>
          </w:tcPr>
          <w:p w14:paraId="39F2FE2B" w14:textId="5A466E53"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62,027,980 </w:t>
            </w:r>
          </w:p>
        </w:tc>
        <w:tc>
          <w:tcPr>
            <w:tcW w:w="114" w:type="pct"/>
            <w:tcBorders>
              <w:top w:val="nil"/>
              <w:left w:val="nil"/>
              <w:bottom w:val="single" w:sz="4" w:space="0" w:color="auto"/>
              <w:right w:val="single" w:sz="4" w:space="0" w:color="auto"/>
            </w:tcBorders>
            <w:shd w:val="clear" w:color="000000" w:fill="D0CECE"/>
            <w:vAlign w:val="center"/>
            <w:hideMark/>
          </w:tcPr>
          <w:p w14:paraId="3A0D7B48" w14:textId="2A4CDBD2"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11" w:type="pct"/>
            <w:tcBorders>
              <w:top w:val="nil"/>
              <w:left w:val="nil"/>
              <w:bottom w:val="single" w:sz="4" w:space="0" w:color="auto"/>
              <w:right w:val="single" w:sz="4" w:space="0" w:color="auto"/>
            </w:tcBorders>
            <w:shd w:val="clear" w:color="000000" w:fill="D0CECE"/>
            <w:vAlign w:val="center"/>
            <w:hideMark/>
          </w:tcPr>
          <w:p w14:paraId="323F53D2" w14:textId="66618C0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0" w:type="pct"/>
            <w:tcBorders>
              <w:top w:val="nil"/>
              <w:left w:val="nil"/>
              <w:bottom w:val="single" w:sz="4" w:space="0" w:color="auto"/>
              <w:right w:val="single" w:sz="4" w:space="0" w:color="auto"/>
            </w:tcBorders>
            <w:shd w:val="clear" w:color="000000" w:fill="D0CECE"/>
            <w:vAlign w:val="center"/>
            <w:hideMark/>
          </w:tcPr>
          <w:p w14:paraId="427F70E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D0CECE"/>
            <w:vAlign w:val="center"/>
            <w:hideMark/>
          </w:tcPr>
          <w:p w14:paraId="2E1A86E3" w14:textId="421F8047"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14" w:type="pct"/>
            <w:tcBorders>
              <w:top w:val="nil"/>
              <w:left w:val="nil"/>
              <w:bottom w:val="single" w:sz="4" w:space="0" w:color="auto"/>
              <w:right w:val="single" w:sz="4" w:space="0" w:color="auto"/>
            </w:tcBorders>
            <w:shd w:val="clear" w:color="000000" w:fill="D0CECE"/>
            <w:vAlign w:val="center"/>
            <w:hideMark/>
          </w:tcPr>
          <w:p w14:paraId="4AB584D0" w14:textId="3C6C9CDD"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26" w:type="pct"/>
            <w:tcBorders>
              <w:top w:val="nil"/>
              <w:left w:val="nil"/>
              <w:bottom w:val="single" w:sz="4" w:space="0" w:color="auto"/>
              <w:right w:val="single" w:sz="4" w:space="0" w:color="auto"/>
            </w:tcBorders>
            <w:shd w:val="clear" w:color="000000" w:fill="D0CECE"/>
            <w:vAlign w:val="center"/>
            <w:hideMark/>
          </w:tcPr>
          <w:p w14:paraId="30B4EAF1" w14:textId="526BCCC5"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186,079,727 </w:t>
            </w:r>
          </w:p>
        </w:tc>
        <w:tc>
          <w:tcPr>
            <w:tcW w:w="128" w:type="pct"/>
            <w:tcBorders>
              <w:top w:val="nil"/>
              <w:left w:val="nil"/>
              <w:bottom w:val="single" w:sz="4" w:space="0" w:color="auto"/>
              <w:right w:val="single" w:sz="4" w:space="0" w:color="auto"/>
            </w:tcBorders>
            <w:shd w:val="clear" w:color="000000" w:fill="D0CECE"/>
            <w:vAlign w:val="center"/>
            <w:hideMark/>
          </w:tcPr>
          <w:p w14:paraId="27A5EF0D" w14:textId="1951FA3A"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w:t>
            </w:r>
            <w:r>
              <w:rPr>
                <w:rFonts w:ascii="Garamond" w:hAnsi="Garamond"/>
                <w:b/>
                <w:color w:val="FF0000"/>
                <w:sz w:val="4"/>
                <w:szCs w:val="4"/>
              </w:rPr>
              <w:t xml:space="preserve"> </w:t>
            </w:r>
          </w:p>
        </w:tc>
        <w:tc>
          <w:tcPr>
            <w:tcW w:w="134" w:type="pct"/>
            <w:tcBorders>
              <w:top w:val="nil"/>
              <w:left w:val="nil"/>
              <w:bottom w:val="single" w:sz="4" w:space="0" w:color="auto"/>
              <w:right w:val="single" w:sz="8" w:space="0" w:color="auto"/>
            </w:tcBorders>
            <w:shd w:val="clear" w:color="000000" w:fill="D0CECE"/>
            <w:vAlign w:val="center"/>
            <w:hideMark/>
          </w:tcPr>
          <w:p w14:paraId="23D094D9" w14:textId="26388C5B" w:rsidR="005A47CF" w:rsidRPr="00225F2C" w:rsidRDefault="00FE75BE" w:rsidP="005A47CF">
            <w:pPr>
              <w:spacing w:after="0" w:line="240" w:lineRule="auto"/>
              <w:jc w:val="center"/>
              <w:rPr>
                <w:rFonts w:ascii="Garamond" w:hAnsi="Garamond"/>
                <w:b/>
                <w:color w:val="FF0000"/>
                <w:sz w:val="4"/>
                <w:szCs w:val="4"/>
              </w:rPr>
            </w:pPr>
            <w:r>
              <w:rPr>
                <w:rFonts w:ascii="Garamond" w:hAnsi="Garamond"/>
                <w:b/>
                <w:color w:val="FF0000"/>
                <w:sz w:val="4"/>
                <w:szCs w:val="4"/>
              </w:rPr>
              <w:t xml:space="preserve"> </w:t>
            </w:r>
            <w:r w:rsidR="005A47CF" w:rsidRPr="00225F2C">
              <w:rPr>
                <w:rFonts w:ascii="Garamond" w:hAnsi="Garamond"/>
                <w:b/>
                <w:color w:val="FF0000"/>
                <w:sz w:val="4"/>
                <w:szCs w:val="4"/>
              </w:rPr>
              <w:t xml:space="preserve">186,079,727 </w:t>
            </w:r>
          </w:p>
        </w:tc>
      </w:tr>
      <w:tr w:rsidR="006A3252" w:rsidRPr="00225F2C" w14:paraId="26A5591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3D89FE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w:t>
            </w:r>
          </w:p>
        </w:tc>
        <w:tc>
          <w:tcPr>
            <w:tcW w:w="322" w:type="pct"/>
            <w:tcBorders>
              <w:top w:val="nil"/>
              <w:left w:val="nil"/>
              <w:bottom w:val="single" w:sz="4" w:space="0" w:color="auto"/>
              <w:right w:val="single" w:sz="4" w:space="0" w:color="auto"/>
            </w:tcBorders>
            <w:shd w:val="clear" w:color="000000" w:fill="FCE4D6"/>
            <w:vAlign w:val="center"/>
            <w:hideMark/>
          </w:tcPr>
          <w:p w14:paraId="71F80C6A"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xml:space="preserve">Rritja e kapaciteteve administrative dhe operacionale për sekuestrimin e armëve të zjarrit, municioneve dhe eksplozivëve </w:t>
            </w:r>
          </w:p>
        </w:tc>
        <w:tc>
          <w:tcPr>
            <w:tcW w:w="113" w:type="pct"/>
            <w:tcBorders>
              <w:top w:val="nil"/>
              <w:left w:val="nil"/>
              <w:bottom w:val="single" w:sz="4" w:space="0" w:color="auto"/>
              <w:right w:val="single" w:sz="4" w:space="0" w:color="auto"/>
            </w:tcBorders>
            <w:shd w:val="clear" w:color="000000" w:fill="FCE4D6"/>
            <w:vAlign w:val="center"/>
            <w:hideMark/>
          </w:tcPr>
          <w:p w14:paraId="540135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4D6E0DB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121047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15891C3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480C40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192286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5C7BB50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10DC66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72605BC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75ACC5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001101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77F13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511EE32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28FCC3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03E132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716555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795C5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27CDCEF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D89FEB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1FDD7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125434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37C08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086B76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1D9A8E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4D530C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061078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40E23A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41E9D3C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426F40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4118D6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70F063A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512B7EA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CA641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612609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0B46DA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83B1A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E70D0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5902BF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597F9A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0F540D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E8FC69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305888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4F739DDD"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217C17D4"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30AAF3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293D63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332D2E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676402A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02C5B04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7508932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6502D0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380E8D4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214F5DA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7CC8764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16D8A5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5261B0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8CB903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46763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D5636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3F7F7B0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189FB17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416891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3AD4DD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A8F32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2932D1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53353AA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C17B8B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7516FA9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0D99053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426AFB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D50B7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3C8C42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6BD7404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3BC9131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2BEE67F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4167BC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1D97DC2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5E5DA6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DF85C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BF47A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6D05651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03032FE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2C511B4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19A76A7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2CC252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4.3.1</w:t>
            </w:r>
          </w:p>
        </w:tc>
        <w:tc>
          <w:tcPr>
            <w:tcW w:w="322" w:type="pct"/>
            <w:tcBorders>
              <w:top w:val="nil"/>
              <w:left w:val="nil"/>
              <w:bottom w:val="single" w:sz="4" w:space="0" w:color="auto"/>
              <w:right w:val="single" w:sz="4" w:space="0" w:color="auto"/>
            </w:tcBorders>
            <w:shd w:val="clear" w:color="000000" w:fill="DDEBF7"/>
            <w:vAlign w:val="center"/>
            <w:hideMark/>
          </w:tcPr>
          <w:p w14:paraId="35F2CBF8"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Përmirësimi dhe forcimi i kapaciteteve operacionale, njerëzore dhe teknike për zbulimin dhe sekuestrimin e AVLME-ve</w:t>
            </w:r>
          </w:p>
        </w:tc>
        <w:tc>
          <w:tcPr>
            <w:tcW w:w="113" w:type="pct"/>
            <w:tcBorders>
              <w:top w:val="nil"/>
              <w:left w:val="nil"/>
              <w:bottom w:val="single" w:sz="4" w:space="0" w:color="auto"/>
              <w:right w:val="single" w:sz="4" w:space="0" w:color="auto"/>
            </w:tcBorders>
            <w:shd w:val="clear" w:color="000000" w:fill="DDEBF7"/>
            <w:vAlign w:val="center"/>
            <w:hideMark/>
          </w:tcPr>
          <w:p w14:paraId="3E87CC73"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7ABB2C1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799695A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20F78C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53C374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0C6301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4D33FF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5ECE05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20B3DC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2F1C1E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64D103C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18B91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224ABD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854F20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DD4D8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988FC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75809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7691F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6DD92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D55CF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FF763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09FC9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0D0432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51A60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FE413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3BBAC1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06944F3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2B026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3AC30D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67F01F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205D0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342B96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729D3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6A9D79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63A27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6FFA73B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63750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4323062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31B0365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5020E9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0D65D52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46AD15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4.3.1.1</w:t>
            </w:r>
          </w:p>
        </w:tc>
        <w:tc>
          <w:tcPr>
            <w:tcW w:w="322" w:type="pct"/>
            <w:tcBorders>
              <w:top w:val="nil"/>
              <w:left w:val="nil"/>
              <w:bottom w:val="single" w:sz="4" w:space="0" w:color="auto"/>
              <w:right w:val="single" w:sz="4" w:space="0" w:color="auto"/>
            </w:tcBorders>
            <w:shd w:val="clear" w:color="000000" w:fill="FFFFFF"/>
            <w:vAlign w:val="center"/>
            <w:hideMark/>
          </w:tcPr>
          <w:p w14:paraId="7914276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Analiza e nevojave për zbulimin e armëve të zjarrit, pjesëve dhe përbërësve të tyre dhe municionit në dërgesat postare dhe të korrierëve të shpejtë.</w:t>
            </w:r>
          </w:p>
        </w:tc>
        <w:tc>
          <w:tcPr>
            <w:tcW w:w="113" w:type="pct"/>
            <w:tcBorders>
              <w:top w:val="nil"/>
              <w:left w:val="nil"/>
              <w:bottom w:val="single" w:sz="4" w:space="0" w:color="auto"/>
              <w:right w:val="single" w:sz="4" w:space="0" w:color="auto"/>
            </w:tcBorders>
            <w:shd w:val="clear" w:color="000000" w:fill="FFFFFF"/>
            <w:vAlign w:val="center"/>
            <w:hideMark/>
          </w:tcPr>
          <w:p w14:paraId="1538E314" w14:textId="64B65E72" w:rsidR="005A47CF" w:rsidRPr="00225F2C" w:rsidRDefault="005A47CF" w:rsidP="00291767">
            <w:pPr>
              <w:spacing w:after="0" w:line="240" w:lineRule="auto"/>
              <w:rPr>
                <w:rFonts w:ascii="Garamond" w:hAnsi="Garamond"/>
                <w:sz w:val="4"/>
                <w:szCs w:val="4"/>
              </w:rPr>
            </w:pPr>
            <w:r w:rsidRPr="00225F2C">
              <w:rPr>
                <w:rFonts w:ascii="Garamond" w:hAnsi="Garamond"/>
                <w:sz w:val="4"/>
                <w:szCs w:val="4"/>
              </w:rPr>
              <w:t>Programi buxhetor: Menaxhimi i t</w:t>
            </w:r>
            <w:r w:rsidR="00291767">
              <w:rPr>
                <w:rFonts w:ascii="Garamond" w:hAnsi="Garamond"/>
                <w:sz w:val="4"/>
                <w:szCs w:val="4"/>
              </w:rPr>
              <w:t>ë</w:t>
            </w:r>
            <w:r w:rsidRPr="00225F2C">
              <w:rPr>
                <w:rFonts w:ascii="Garamond" w:hAnsi="Garamond"/>
                <w:sz w:val="4"/>
                <w:szCs w:val="4"/>
              </w:rPr>
              <w:t xml:space="preserve"> ardhurave doganore 01150 Kodi i produktit 91005AC</w:t>
            </w:r>
          </w:p>
        </w:tc>
        <w:tc>
          <w:tcPr>
            <w:tcW w:w="101" w:type="pct"/>
            <w:tcBorders>
              <w:top w:val="nil"/>
              <w:left w:val="nil"/>
              <w:bottom w:val="single" w:sz="4" w:space="0" w:color="auto"/>
              <w:right w:val="single" w:sz="4" w:space="0" w:color="auto"/>
            </w:tcBorders>
            <w:shd w:val="clear" w:color="000000" w:fill="FFFFFF"/>
            <w:noWrap/>
            <w:vAlign w:val="center"/>
            <w:hideMark/>
          </w:tcPr>
          <w:p w14:paraId="426C3A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DPD</w:t>
            </w:r>
          </w:p>
        </w:tc>
        <w:tc>
          <w:tcPr>
            <w:tcW w:w="131" w:type="pct"/>
            <w:tcBorders>
              <w:top w:val="nil"/>
              <w:left w:val="nil"/>
              <w:bottom w:val="single" w:sz="4" w:space="0" w:color="auto"/>
              <w:right w:val="single" w:sz="4" w:space="0" w:color="auto"/>
            </w:tcBorders>
            <w:shd w:val="clear" w:color="000000" w:fill="FFFFFF"/>
            <w:vAlign w:val="center"/>
            <w:hideMark/>
          </w:tcPr>
          <w:p w14:paraId="4D0E12B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UNODC</w:t>
            </w:r>
          </w:p>
        </w:tc>
        <w:tc>
          <w:tcPr>
            <w:tcW w:w="75" w:type="pct"/>
            <w:tcBorders>
              <w:top w:val="nil"/>
              <w:left w:val="nil"/>
              <w:bottom w:val="single" w:sz="4" w:space="0" w:color="auto"/>
              <w:right w:val="single" w:sz="4" w:space="0" w:color="auto"/>
            </w:tcBorders>
            <w:shd w:val="clear" w:color="000000" w:fill="FFFFFF"/>
            <w:vAlign w:val="center"/>
            <w:hideMark/>
          </w:tcPr>
          <w:p w14:paraId="2FF140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5546A9B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noWrap/>
            <w:vAlign w:val="center"/>
            <w:hideMark/>
          </w:tcPr>
          <w:p w14:paraId="12EA477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55,000</w:t>
            </w:r>
          </w:p>
        </w:tc>
        <w:tc>
          <w:tcPr>
            <w:tcW w:w="134" w:type="pct"/>
            <w:tcBorders>
              <w:top w:val="nil"/>
              <w:left w:val="nil"/>
              <w:bottom w:val="single" w:sz="4" w:space="0" w:color="auto"/>
              <w:right w:val="single" w:sz="4" w:space="0" w:color="auto"/>
            </w:tcBorders>
            <w:shd w:val="clear" w:color="000000" w:fill="FFFFFF"/>
            <w:vAlign w:val="center"/>
            <w:hideMark/>
          </w:tcPr>
          <w:p w14:paraId="40C4ACF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542B9E6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55,000</w:t>
            </w:r>
          </w:p>
        </w:tc>
        <w:tc>
          <w:tcPr>
            <w:tcW w:w="150" w:type="pct"/>
            <w:tcBorders>
              <w:top w:val="nil"/>
              <w:left w:val="nil"/>
              <w:bottom w:val="single" w:sz="4" w:space="0" w:color="auto"/>
              <w:right w:val="single" w:sz="4" w:space="0" w:color="auto"/>
            </w:tcBorders>
            <w:shd w:val="clear" w:color="000000" w:fill="FFFFFF"/>
            <w:noWrap/>
            <w:vAlign w:val="center"/>
            <w:hideMark/>
          </w:tcPr>
          <w:p w14:paraId="28688AC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55,000</w:t>
            </w:r>
          </w:p>
        </w:tc>
        <w:tc>
          <w:tcPr>
            <w:tcW w:w="89" w:type="pct"/>
            <w:tcBorders>
              <w:top w:val="nil"/>
              <w:left w:val="nil"/>
              <w:bottom w:val="single" w:sz="4" w:space="0" w:color="auto"/>
              <w:right w:val="single" w:sz="4" w:space="0" w:color="auto"/>
            </w:tcBorders>
            <w:shd w:val="clear" w:color="000000" w:fill="FFFFFF"/>
            <w:vAlign w:val="center"/>
            <w:hideMark/>
          </w:tcPr>
          <w:p w14:paraId="4DA067A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DB470F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55,000</w:t>
            </w:r>
          </w:p>
        </w:tc>
        <w:tc>
          <w:tcPr>
            <w:tcW w:w="114" w:type="pct"/>
            <w:tcBorders>
              <w:top w:val="nil"/>
              <w:left w:val="nil"/>
              <w:bottom w:val="single" w:sz="4" w:space="0" w:color="auto"/>
              <w:right w:val="single" w:sz="4" w:space="0" w:color="auto"/>
            </w:tcBorders>
            <w:shd w:val="clear" w:color="auto" w:fill="auto"/>
            <w:noWrap/>
            <w:vAlign w:val="center"/>
            <w:hideMark/>
          </w:tcPr>
          <w:p w14:paraId="2E5DA52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auto" w:fill="auto"/>
            <w:vAlign w:val="center"/>
            <w:hideMark/>
          </w:tcPr>
          <w:p w14:paraId="59953CE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D4D65A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noWrap/>
            <w:vAlign w:val="center"/>
            <w:hideMark/>
          </w:tcPr>
          <w:p w14:paraId="2D423A7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0C9F64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EF9856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noWrap/>
            <w:vAlign w:val="center"/>
            <w:hideMark/>
          </w:tcPr>
          <w:p w14:paraId="057F1C6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87080E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F0E7C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noWrap/>
            <w:vAlign w:val="center"/>
            <w:hideMark/>
          </w:tcPr>
          <w:p w14:paraId="39C67A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E4F508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3D1932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A08056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110,000</w:t>
            </w:r>
          </w:p>
        </w:tc>
        <w:tc>
          <w:tcPr>
            <w:tcW w:w="112" w:type="pct"/>
            <w:tcBorders>
              <w:top w:val="nil"/>
              <w:left w:val="nil"/>
              <w:bottom w:val="single" w:sz="4" w:space="0" w:color="auto"/>
              <w:right w:val="single" w:sz="4" w:space="0" w:color="auto"/>
            </w:tcBorders>
            <w:shd w:val="clear" w:color="000000" w:fill="FFFFFF"/>
            <w:vAlign w:val="center"/>
            <w:hideMark/>
          </w:tcPr>
          <w:p w14:paraId="50C43B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326AE7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110,000</w:t>
            </w:r>
          </w:p>
        </w:tc>
        <w:tc>
          <w:tcPr>
            <w:tcW w:w="105" w:type="pct"/>
            <w:tcBorders>
              <w:top w:val="nil"/>
              <w:left w:val="nil"/>
              <w:bottom w:val="single" w:sz="4" w:space="0" w:color="auto"/>
              <w:right w:val="single" w:sz="4" w:space="0" w:color="auto"/>
            </w:tcBorders>
            <w:shd w:val="clear" w:color="000000" w:fill="FFFFFF"/>
            <w:vAlign w:val="center"/>
            <w:hideMark/>
          </w:tcPr>
          <w:p w14:paraId="4E00B85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CADC8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1F225A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419C40C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226CFCF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A3159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25032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9BC5D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A5A90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F7491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5FB06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A4157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110,000</w:t>
            </w:r>
          </w:p>
        </w:tc>
        <w:tc>
          <w:tcPr>
            <w:tcW w:w="128" w:type="pct"/>
            <w:tcBorders>
              <w:top w:val="nil"/>
              <w:left w:val="nil"/>
              <w:bottom w:val="single" w:sz="4" w:space="0" w:color="auto"/>
              <w:right w:val="single" w:sz="4" w:space="0" w:color="auto"/>
            </w:tcBorders>
            <w:shd w:val="clear" w:color="auto" w:fill="auto"/>
            <w:vAlign w:val="center"/>
            <w:hideMark/>
          </w:tcPr>
          <w:p w14:paraId="47B60A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DBED7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110,000</w:t>
            </w:r>
          </w:p>
        </w:tc>
      </w:tr>
      <w:tr w:rsidR="00FE75BE" w:rsidRPr="00225F2C" w14:paraId="0BE6259D"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16AE2A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4.3.1.2</w:t>
            </w:r>
          </w:p>
        </w:tc>
        <w:tc>
          <w:tcPr>
            <w:tcW w:w="322" w:type="pct"/>
            <w:tcBorders>
              <w:top w:val="nil"/>
              <w:left w:val="nil"/>
              <w:bottom w:val="single" w:sz="4" w:space="0" w:color="auto"/>
              <w:right w:val="single" w:sz="4" w:space="0" w:color="auto"/>
            </w:tcBorders>
            <w:shd w:val="clear" w:color="000000" w:fill="FFFFFF"/>
            <w:vAlign w:val="center"/>
            <w:hideMark/>
          </w:tcPr>
          <w:p w14:paraId="329E96D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Trajnime të punonjësve të Policisë së Shtetit për zbulimin dhe sekuestrimin e AVLME-ve.</w:t>
            </w:r>
          </w:p>
        </w:tc>
        <w:tc>
          <w:tcPr>
            <w:tcW w:w="113" w:type="pct"/>
            <w:tcBorders>
              <w:top w:val="nil"/>
              <w:left w:val="nil"/>
              <w:bottom w:val="single" w:sz="4" w:space="0" w:color="auto"/>
              <w:right w:val="single" w:sz="4" w:space="0" w:color="auto"/>
            </w:tcBorders>
            <w:shd w:val="clear" w:color="000000" w:fill="FFFFFF"/>
            <w:vAlign w:val="center"/>
            <w:hideMark/>
          </w:tcPr>
          <w:p w14:paraId="090D06D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53CBB5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48F547F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04D6C84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86" w:type="pct"/>
            <w:tcBorders>
              <w:top w:val="nil"/>
              <w:left w:val="nil"/>
              <w:bottom w:val="single" w:sz="4" w:space="0" w:color="auto"/>
              <w:right w:val="single" w:sz="4" w:space="0" w:color="auto"/>
            </w:tcBorders>
            <w:shd w:val="clear" w:color="000000" w:fill="FFFFFF"/>
            <w:vAlign w:val="center"/>
            <w:hideMark/>
          </w:tcPr>
          <w:p w14:paraId="3ECDA40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2027</w:t>
            </w:r>
          </w:p>
        </w:tc>
        <w:tc>
          <w:tcPr>
            <w:tcW w:w="148" w:type="pct"/>
            <w:tcBorders>
              <w:top w:val="nil"/>
              <w:left w:val="nil"/>
              <w:bottom w:val="single" w:sz="4" w:space="0" w:color="auto"/>
              <w:right w:val="single" w:sz="4" w:space="0" w:color="auto"/>
            </w:tcBorders>
            <w:shd w:val="clear" w:color="000000" w:fill="FFFFFF"/>
            <w:noWrap/>
            <w:vAlign w:val="center"/>
            <w:hideMark/>
          </w:tcPr>
          <w:p w14:paraId="7219A94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5D7F1C3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706A890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000000" w:fill="FFFFFF"/>
            <w:noWrap/>
            <w:vAlign w:val="center"/>
            <w:hideMark/>
          </w:tcPr>
          <w:p w14:paraId="4218A97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89" w:type="pct"/>
            <w:tcBorders>
              <w:top w:val="nil"/>
              <w:left w:val="nil"/>
              <w:bottom w:val="single" w:sz="4" w:space="0" w:color="auto"/>
              <w:right w:val="single" w:sz="4" w:space="0" w:color="auto"/>
            </w:tcBorders>
            <w:shd w:val="clear" w:color="000000" w:fill="FFFFFF"/>
            <w:vAlign w:val="center"/>
            <w:hideMark/>
          </w:tcPr>
          <w:p w14:paraId="472A09E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32C9D9C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204,270,194</w:t>
            </w:r>
          </w:p>
        </w:tc>
        <w:tc>
          <w:tcPr>
            <w:tcW w:w="114" w:type="pct"/>
            <w:tcBorders>
              <w:top w:val="nil"/>
              <w:left w:val="nil"/>
              <w:bottom w:val="single" w:sz="4" w:space="0" w:color="auto"/>
              <w:right w:val="single" w:sz="4" w:space="0" w:color="auto"/>
            </w:tcBorders>
            <w:shd w:val="clear" w:color="000000" w:fill="FFFFFF"/>
            <w:noWrap/>
            <w:vAlign w:val="center"/>
            <w:hideMark/>
          </w:tcPr>
          <w:p w14:paraId="04B557E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113" w:type="pct"/>
            <w:tcBorders>
              <w:top w:val="nil"/>
              <w:left w:val="nil"/>
              <w:bottom w:val="single" w:sz="4" w:space="0" w:color="auto"/>
              <w:right w:val="single" w:sz="4" w:space="0" w:color="auto"/>
            </w:tcBorders>
            <w:shd w:val="clear" w:color="auto" w:fill="auto"/>
            <w:vAlign w:val="center"/>
            <w:hideMark/>
          </w:tcPr>
          <w:p w14:paraId="3BF9146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5D8F853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204,270,194</w:t>
            </w:r>
          </w:p>
        </w:tc>
        <w:tc>
          <w:tcPr>
            <w:tcW w:w="118" w:type="pct"/>
            <w:tcBorders>
              <w:top w:val="nil"/>
              <w:left w:val="nil"/>
              <w:bottom w:val="single" w:sz="4" w:space="0" w:color="auto"/>
              <w:right w:val="single" w:sz="4" w:space="0" w:color="auto"/>
            </w:tcBorders>
            <w:shd w:val="clear" w:color="auto" w:fill="auto"/>
            <w:noWrap/>
            <w:vAlign w:val="center"/>
            <w:hideMark/>
          </w:tcPr>
          <w:p w14:paraId="65F6366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19189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741835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noWrap/>
            <w:vAlign w:val="center"/>
            <w:hideMark/>
          </w:tcPr>
          <w:p w14:paraId="67587F3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91630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35B536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18" w:type="pct"/>
            <w:tcBorders>
              <w:top w:val="nil"/>
              <w:left w:val="nil"/>
              <w:bottom w:val="single" w:sz="4" w:space="0" w:color="auto"/>
              <w:right w:val="single" w:sz="4" w:space="0" w:color="auto"/>
            </w:tcBorders>
            <w:shd w:val="clear" w:color="auto" w:fill="auto"/>
            <w:noWrap/>
            <w:vAlign w:val="center"/>
            <w:hideMark/>
          </w:tcPr>
          <w:p w14:paraId="119ABC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849FB6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93DC28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15DA7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408,540,388</w:t>
            </w:r>
          </w:p>
        </w:tc>
        <w:tc>
          <w:tcPr>
            <w:tcW w:w="112" w:type="pct"/>
            <w:tcBorders>
              <w:top w:val="nil"/>
              <w:left w:val="nil"/>
              <w:bottom w:val="single" w:sz="4" w:space="0" w:color="auto"/>
              <w:right w:val="single" w:sz="4" w:space="0" w:color="auto"/>
            </w:tcBorders>
            <w:shd w:val="clear" w:color="000000" w:fill="FFFFFF"/>
            <w:vAlign w:val="center"/>
            <w:hideMark/>
          </w:tcPr>
          <w:p w14:paraId="60EC619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7683C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408,540,388</w:t>
            </w:r>
          </w:p>
        </w:tc>
        <w:tc>
          <w:tcPr>
            <w:tcW w:w="105" w:type="pct"/>
            <w:tcBorders>
              <w:top w:val="nil"/>
              <w:left w:val="nil"/>
              <w:bottom w:val="single" w:sz="4" w:space="0" w:color="auto"/>
              <w:right w:val="single" w:sz="4" w:space="0" w:color="auto"/>
            </w:tcBorders>
            <w:shd w:val="clear" w:color="000000" w:fill="FFFFFF"/>
            <w:vAlign w:val="center"/>
            <w:hideMark/>
          </w:tcPr>
          <w:p w14:paraId="24F78D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7EFA8B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028B5F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44D8DE9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4EE0A40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B021B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AEABC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A6022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51963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A1918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FD8A86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5C0E83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408,540,388</w:t>
            </w:r>
          </w:p>
        </w:tc>
        <w:tc>
          <w:tcPr>
            <w:tcW w:w="128" w:type="pct"/>
            <w:tcBorders>
              <w:top w:val="nil"/>
              <w:left w:val="nil"/>
              <w:bottom w:val="single" w:sz="4" w:space="0" w:color="auto"/>
              <w:right w:val="single" w:sz="4" w:space="0" w:color="auto"/>
            </w:tcBorders>
            <w:shd w:val="clear" w:color="auto" w:fill="auto"/>
            <w:vAlign w:val="center"/>
            <w:hideMark/>
          </w:tcPr>
          <w:p w14:paraId="649917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03928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408,540,388</w:t>
            </w:r>
          </w:p>
        </w:tc>
      </w:tr>
      <w:tr w:rsidR="006A3252" w:rsidRPr="00225F2C" w14:paraId="7654F36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173DB8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4.3.2</w:t>
            </w:r>
          </w:p>
        </w:tc>
        <w:tc>
          <w:tcPr>
            <w:tcW w:w="322" w:type="pct"/>
            <w:tcBorders>
              <w:top w:val="nil"/>
              <w:left w:val="nil"/>
              <w:bottom w:val="single" w:sz="4" w:space="0" w:color="auto"/>
              <w:right w:val="single" w:sz="4" w:space="0" w:color="auto"/>
            </w:tcBorders>
            <w:shd w:val="clear" w:color="000000" w:fill="DDEBF7"/>
            <w:vAlign w:val="center"/>
            <w:hideMark/>
          </w:tcPr>
          <w:p w14:paraId="35D23C47"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xml:space="preserve">Ulja e numrit të armëve të zjarrit që mbahen në mënyrë të paligjshme nëpërmjet legalizimit periodik të tyre, dhe të ulet numri i AVLME-ve nëpërmjet dorëzimit vullnetar </w:t>
            </w:r>
          </w:p>
        </w:tc>
        <w:tc>
          <w:tcPr>
            <w:tcW w:w="113" w:type="pct"/>
            <w:tcBorders>
              <w:top w:val="nil"/>
              <w:left w:val="nil"/>
              <w:bottom w:val="single" w:sz="4" w:space="0" w:color="auto"/>
              <w:right w:val="single" w:sz="4" w:space="0" w:color="auto"/>
            </w:tcBorders>
            <w:shd w:val="clear" w:color="000000" w:fill="DDEBF7"/>
            <w:vAlign w:val="center"/>
            <w:hideMark/>
          </w:tcPr>
          <w:p w14:paraId="5D5F3F24"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2A062FA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4A5E0E6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155A5F6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4709D24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5ED581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3FC5C3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20E7A47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719D17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329FA6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31B897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19BA5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1B19302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0594F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D458A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FD1FA4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57C007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12A9A5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A6EDB0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9D5B8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170BEEC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FD471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409BB7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146940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4CD4C6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72F840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38C083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4C88A0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308E86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66D3AA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13145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3A4C66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FF21D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2653B8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4E667F1"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62E7A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0303D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55BA2D6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626C73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75A92DF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946573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340BC4A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4.3.2.1</w:t>
            </w:r>
          </w:p>
        </w:tc>
        <w:tc>
          <w:tcPr>
            <w:tcW w:w="322" w:type="pct"/>
            <w:tcBorders>
              <w:top w:val="nil"/>
              <w:left w:val="nil"/>
              <w:bottom w:val="single" w:sz="4" w:space="0" w:color="auto"/>
              <w:right w:val="single" w:sz="4" w:space="0" w:color="auto"/>
            </w:tcBorders>
            <w:shd w:val="clear" w:color="000000" w:fill="FFFFFF"/>
            <w:vAlign w:val="center"/>
            <w:hideMark/>
          </w:tcPr>
          <w:p w14:paraId="4284716B" w14:textId="34442BFB"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Identifikimi i nevojës për nxjerrjen e një amnistie për dorëzimin vullnetar të armëve të zjarrit në zotërim të paligjshëm, bazuar në</w:t>
            </w:r>
            <w:r w:rsidR="00FE75BE">
              <w:rPr>
                <w:rFonts w:ascii="Garamond" w:hAnsi="Garamond"/>
                <w:sz w:val="4"/>
                <w:szCs w:val="4"/>
              </w:rPr>
              <w:t xml:space="preserve"> </w:t>
            </w:r>
            <w:r w:rsidRPr="00225F2C">
              <w:rPr>
                <w:rFonts w:ascii="Garamond" w:hAnsi="Garamond"/>
                <w:sz w:val="4"/>
                <w:szCs w:val="4"/>
              </w:rPr>
              <w:t>analizën për situatën e zotërimit të paligjshëm të armëve.</w:t>
            </w:r>
          </w:p>
        </w:tc>
        <w:tc>
          <w:tcPr>
            <w:tcW w:w="113" w:type="pct"/>
            <w:tcBorders>
              <w:top w:val="nil"/>
              <w:left w:val="nil"/>
              <w:bottom w:val="single" w:sz="4" w:space="0" w:color="auto"/>
              <w:right w:val="single" w:sz="4" w:space="0" w:color="auto"/>
            </w:tcBorders>
            <w:shd w:val="clear" w:color="000000" w:fill="FFFFFF"/>
            <w:vAlign w:val="center"/>
            <w:hideMark/>
          </w:tcPr>
          <w:p w14:paraId="6DFFF08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0EBB895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4B91ADA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MM</w:t>
            </w:r>
          </w:p>
        </w:tc>
        <w:tc>
          <w:tcPr>
            <w:tcW w:w="75" w:type="pct"/>
            <w:tcBorders>
              <w:top w:val="nil"/>
              <w:left w:val="nil"/>
              <w:bottom w:val="single" w:sz="4" w:space="0" w:color="auto"/>
              <w:right w:val="single" w:sz="4" w:space="0" w:color="auto"/>
            </w:tcBorders>
            <w:shd w:val="clear" w:color="000000" w:fill="FFFFFF"/>
            <w:vAlign w:val="center"/>
            <w:hideMark/>
          </w:tcPr>
          <w:p w14:paraId="2EBF6C4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0A8E73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6ABBB8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34" w:type="pct"/>
            <w:tcBorders>
              <w:top w:val="nil"/>
              <w:left w:val="nil"/>
              <w:bottom w:val="single" w:sz="4" w:space="0" w:color="auto"/>
              <w:right w:val="single" w:sz="4" w:space="0" w:color="auto"/>
            </w:tcBorders>
            <w:shd w:val="clear" w:color="000000" w:fill="FFFFFF"/>
            <w:vAlign w:val="center"/>
            <w:hideMark/>
          </w:tcPr>
          <w:p w14:paraId="3EA86A1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5DFABDD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5,801,015</w:t>
            </w:r>
          </w:p>
        </w:tc>
        <w:tc>
          <w:tcPr>
            <w:tcW w:w="150" w:type="pct"/>
            <w:tcBorders>
              <w:top w:val="nil"/>
              <w:left w:val="nil"/>
              <w:bottom w:val="single" w:sz="4" w:space="0" w:color="auto"/>
              <w:right w:val="single" w:sz="4" w:space="0" w:color="auto"/>
            </w:tcBorders>
            <w:shd w:val="clear" w:color="000000" w:fill="FFFFFF"/>
            <w:noWrap/>
            <w:vAlign w:val="center"/>
            <w:hideMark/>
          </w:tcPr>
          <w:p w14:paraId="7752820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89" w:type="pct"/>
            <w:tcBorders>
              <w:top w:val="nil"/>
              <w:left w:val="nil"/>
              <w:bottom w:val="single" w:sz="4" w:space="0" w:color="auto"/>
              <w:right w:val="single" w:sz="4" w:space="0" w:color="auto"/>
            </w:tcBorders>
            <w:shd w:val="clear" w:color="000000" w:fill="FFFFFF"/>
            <w:vAlign w:val="center"/>
            <w:hideMark/>
          </w:tcPr>
          <w:p w14:paraId="33532FF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964067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5,801,015</w:t>
            </w:r>
          </w:p>
        </w:tc>
        <w:tc>
          <w:tcPr>
            <w:tcW w:w="114" w:type="pct"/>
            <w:tcBorders>
              <w:top w:val="nil"/>
              <w:left w:val="nil"/>
              <w:bottom w:val="single" w:sz="4" w:space="0" w:color="auto"/>
              <w:right w:val="single" w:sz="4" w:space="0" w:color="auto"/>
            </w:tcBorders>
            <w:shd w:val="clear" w:color="000000" w:fill="FFFFFF"/>
            <w:noWrap/>
            <w:vAlign w:val="center"/>
            <w:hideMark/>
          </w:tcPr>
          <w:p w14:paraId="2D583CF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3" w:type="pct"/>
            <w:tcBorders>
              <w:top w:val="nil"/>
              <w:left w:val="nil"/>
              <w:bottom w:val="single" w:sz="4" w:space="0" w:color="auto"/>
              <w:right w:val="single" w:sz="4" w:space="0" w:color="auto"/>
            </w:tcBorders>
            <w:shd w:val="clear" w:color="000000" w:fill="FFFFFF"/>
            <w:vAlign w:val="center"/>
            <w:hideMark/>
          </w:tcPr>
          <w:p w14:paraId="2D27019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C7479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5,801,015</w:t>
            </w:r>
          </w:p>
        </w:tc>
        <w:tc>
          <w:tcPr>
            <w:tcW w:w="118" w:type="pct"/>
            <w:tcBorders>
              <w:top w:val="nil"/>
              <w:left w:val="nil"/>
              <w:bottom w:val="single" w:sz="4" w:space="0" w:color="auto"/>
              <w:right w:val="single" w:sz="4" w:space="0" w:color="auto"/>
            </w:tcBorders>
            <w:shd w:val="clear" w:color="000000" w:fill="FFFFFF"/>
            <w:noWrap/>
            <w:vAlign w:val="center"/>
            <w:hideMark/>
          </w:tcPr>
          <w:p w14:paraId="2B6C1BA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4" w:type="pct"/>
            <w:tcBorders>
              <w:top w:val="nil"/>
              <w:left w:val="nil"/>
              <w:bottom w:val="single" w:sz="4" w:space="0" w:color="auto"/>
              <w:right w:val="single" w:sz="4" w:space="0" w:color="auto"/>
            </w:tcBorders>
            <w:shd w:val="clear" w:color="000000" w:fill="FFFFFF"/>
            <w:vAlign w:val="center"/>
            <w:hideMark/>
          </w:tcPr>
          <w:p w14:paraId="6D6D34D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19153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5,801,015</w:t>
            </w:r>
          </w:p>
        </w:tc>
        <w:tc>
          <w:tcPr>
            <w:tcW w:w="118" w:type="pct"/>
            <w:tcBorders>
              <w:top w:val="nil"/>
              <w:left w:val="nil"/>
              <w:bottom w:val="single" w:sz="4" w:space="0" w:color="auto"/>
              <w:right w:val="single" w:sz="4" w:space="0" w:color="auto"/>
            </w:tcBorders>
            <w:shd w:val="clear" w:color="000000" w:fill="FFFFFF"/>
            <w:noWrap/>
            <w:vAlign w:val="center"/>
            <w:hideMark/>
          </w:tcPr>
          <w:p w14:paraId="0F41350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4" w:type="pct"/>
            <w:tcBorders>
              <w:top w:val="nil"/>
              <w:left w:val="nil"/>
              <w:bottom w:val="single" w:sz="4" w:space="0" w:color="auto"/>
              <w:right w:val="single" w:sz="4" w:space="0" w:color="auto"/>
            </w:tcBorders>
            <w:shd w:val="clear" w:color="000000" w:fill="FFFFFF"/>
            <w:vAlign w:val="center"/>
            <w:hideMark/>
          </w:tcPr>
          <w:p w14:paraId="539B3D1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58320A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5,801,015</w:t>
            </w:r>
          </w:p>
        </w:tc>
        <w:tc>
          <w:tcPr>
            <w:tcW w:w="118" w:type="pct"/>
            <w:tcBorders>
              <w:top w:val="nil"/>
              <w:left w:val="nil"/>
              <w:bottom w:val="single" w:sz="4" w:space="0" w:color="auto"/>
              <w:right w:val="single" w:sz="4" w:space="0" w:color="auto"/>
            </w:tcBorders>
            <w:shd w:val="clear" w:color="000000" w:fill="FFFFFF"/>
            <w:noWrap/>
            <w:vAlign w:val="center"/>
            <w:hideMark/>
          </w:tcPr>
          <w:p w14:paraId="128962B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5,801,015</w:t>
            </w:r>
          </w:p>
        </w:tc>
        <w:tc>
          <w:tcPr>
            <w:tcW w:w="114" w:type="pct"/>
            <w:tcBorders>
              <w:top w:val="nil"/>
              <w:left w:val="nil"/>
              <w:bottom w:val="single" w:sz="4" w:space="0" w:color="auto"/>
              <w:right w:val="single" w:sz="4" w:space="0" w:color="auto"/>
            </w:tcBorders>
            <w:shd w:val="clear" w:color="000000" w:fill="FFFFFF"/>
            <w:vAlign w:val="center"/>
            <w:hideMark/>
          </w:tcPr>
          <w:p w14:paraId="3B9CE67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D4230D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5,801,015</w:t>
            </w:r>
          </w:p>
        </w:tc>
        <w:tc>
          <w:tcPr>
            <w:tcW w:w="120" w:type="pct"/>
            <w:tcBorders>
              <w:top w:val="nil"/>
              <w:left w:val="nil"/>
              <w:bottom w:val="single" w:sz="4" w:space="0" w:color="auto"/>
              <w:right w:val="single" w:sz="4" w:space="0" w:color="auto"/>
            </w:tcBorders>
            <w:shd w:val="clear" w:color="000000" w:fill="FFFFFF"/>
            <w:vAlign w:val="center"/>
            <w:hideMark/>
          </w:tcPr>
          <w:p w14:paraId="3F59224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17,403,045</w:t>
            </w:r>
          </w:p>
        </w:tc>
        <w:tc>
          <w:tcPr>
            <w:tcW w:w="112" w:type="pct"/>
            <w:tcBorders>
              <w:top w:val="nil"/>
              <w:left w:val="nil"/>
              <w:bottom w:val="single" w:sz="4" w:space="0" w:color="auto"/>
              <w:right w:val="single" w:sz="4" w:space="0" w:color="auto"/>
            </w:tcBorders>
            <w:shd w:val="clear" w:color="000000" w:fill="FFFFFF"/>
            <w:vAlign w:val="center"/>
            <w:hideMark/>
          </w:tcPr>
          <w:p w14:paraId="59855DD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C6D6BE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17,403,045</w:t>
            </w:r>
          </w:p>
        </w:tc>
        <w:tc>
          <w:tcPr>
            <w:tcW w:w="105" w:type="pct"/>
            <w:tcBorders>
              <w:top w:val="nil"/>
              <w:left w:val="nil"/>
              <w:bottom w:val="single" w:sz="4" w:space="0" w:color="auto"/>
              <w:right w:val="single" w:sz="4" w:space="0" w:color="auto"/>
            </w:tcBorders>
            <w:shd w:val="clear" w:color="000000" w:fill="FFFFFF"/>
            <w:vAlign w:val="center"/>
            <w:hideMark/>
          </w:tcPr>
          <w:p w14:paraId="3CD1473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5,801,015</w:t>
            </w:r>
          </w:p>
        </w:tc>
        <w:tc>
          <w:tcPr>
            <w:tcW w:w="112" w:type="pct"/>
            <w:tcBorders>
              <w:top w:val="nil"/>
              <w:left w:val="nil"/>
              <w:bottom w:val="single" w:sz="4" w:space="0" w:color="auto"/>
              <w:right w:val="single" w:sz="4" w:space="0" w:color="auto"/>
            </w:tcBorders>
            <w:shd w:val="clear" w:color="000000" w:fill="FFFFFF"/>
            <w:vAlign w:val="center"/>
            <w:hideMark/>
          </w:tcPr>
          <w:p w14:paraId="43A71CE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D0D45D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5,801,015</w:t>
            </w:r>
          </w:p>
        </w:tc>
        <w:tc>
          <w:tcPr>
            <w:tcW w:w="116" w:type="pct"/>
            <w:tcBorders>
              <w:top w:val="nil"/>
              <w:left w:val="nil"/>
              <w:bottom w:val="single" w:sz="4" w:space="0" w:color="auto"/>
              <w:right w:val="single" w:sz="4" w:space="0" w:color="auto"/>
            </w:tcBorders>
            <w:shd w:val="clear" w:color="000000" w:fill="FFFFFF"/>
            <w:vAlign w:val="center"/>
            <w:hideMark/>
          </w:tcPr>
          <w:p w14:paraId="013CA36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11,602,030</w:t>
            </w:r>
          </w:p>
        </w:tc>
        <w:tc>
          <w:tcPr>
            <w:tcW w:w="112" w:type="pct"/>
            <w:tcBorders>
              <w:top w:val="nil"/>
              <w:left w:val="nil"/>
              <w:bottom w:val="single" w:sz="4" w:space="0" w:color="auto"/>
              <w:right w:val="single" w:sz="4" w:space="0" w:color="auto"/>
            </w:tcBorders>
            <w:shd w:val="clear" w:color="000000" w:fill="FFFFFF"/>
            <w:vAlign w:val="center"/>
            <w:hideMark/>
          </w:tcPr>
          <w:p w14:paraId="0E560BC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60E84D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11,602,030</w:t>
            </w:r>
          </w:p>
        </w:tc>
        <w:tc>
          <w:tcPr>
            <w:tcW w:w="114" w:type="pct"/>
            <w:tcBorders>
              <w:top w:val="nil"/>
              <w:left w:val="nil"/>
              <w:bottom w:val="single" w:sz="4" w:space="0" w:color="auto"/>
              <w:right w:val="single" w:sz="4" w:space="0" w:color="auto"/>
            </w:tcBorders>
            <w:shd w:val="clear" w:color="auto" w:fill="auto"/>
            <w:vAlign w:val="center"/>
            <w:hideMark/>
          </w:tcPr>
          <w:p w14:paraId="460B36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73AE2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91389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D9B75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FE7BC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3836C5A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34,806,090</w:t>
            </w:r>
          </w:p>
        </w:tc>
        <w:tc>
          <w:tcPr>
            <w:tcW w:w="128" w:type="pct"/>
            <w:tcBorders>
              <w:top w:val="nil"/>
              <w:left w:val="nil"/>
              <w:bottom w:val="single" w:sz="4" w:space="0" w:color="auto"/>
              <w:right w:val="single" w:sz="4" w:space="0" w:color="auto"/>
            </w:tcBorders>
            <w:shd w:val="clear" w:color="auto" w:fill="auto"/>
            <w:vAlign w:val="center"/>
            <w:hideMark/>
          </w:tcPr>
          <w:p w14:paraId="284A558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6BF70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34,806,090</w:t>
            </w:r>
          </w:p>
        </w:tc>
      </w:tr>
      <w:tr w:rsidR="006A3252" w:rsidRPr="00225F2C" w14:paraId="6D843C6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5A8D5C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4.3.3</w:t>
            </w:r>
          </w:p>
        </w:tc>
        <w:tc>
          <w:tcPr>
            <w:tcW w:w="322" w:type="pct"/>
            <w:tcBorders>
              <w:top w:val="nil"/>
              <w:left w:val="nil"/>
              <w:bottom w:val="single" w:sz="4" w:space="0" w:color="auto"/>
              <w:right w:val="single" w:sz="4" w:space="0" w:color="auto"/>
            </w:tcBorders>
            <w:shd w:val="clear" w:color="000000" w:fill="DDEBF7"/>
            <w:vAlign w:val="center"/>
            <w:hideMark/>
          </w:tcPr>
          <w:p w14:paraId="7C154FAE"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Rritja e kapaciteteve administrative për të trajtuar verifikimin e armëve të zjarrit</w:t>
            </w:r>
          </w:p>
        </w:tc>
        <w:tc>
          <w:tcPr>
            <w:tcW w:w="113" w:type="pct"/>
            <w:tcBorders>
              <w:top w:val="nil"/>
              <w:left w:val="nil"/>
              <w:bottom w:val="single" w:sz="4" w:space="0" w:color="auto"/>
              <w:right w:val="single" w:sz="4" w:space="0" w:color="auto"/>
            </w:tcBorders>
            <w:shd w:val="clear" w:color="000000" w:fill="DDEBF7"/>
            <w:vAlign w:val="center"/>
            <w:hideMark/>
          </w:tcPr>
          <w:p w14:paraId="589ECEA7"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5F6AD40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2054F7F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76B8CBD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2A71CC0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6AAD145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0CF31C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658F0B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3BBC082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3792974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0DC1DB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10608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3F8FBA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80563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1C860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F2FBC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355F8D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2DCA5C5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7456E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DAE846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3B1AC0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C44DCF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8DE2AE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E20AF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701EA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3F8D32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26E4713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4D848A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1867602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50E037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44BDC4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3F2CFE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C2D30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2CB20A9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54CE1E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1822F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A72CA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50CDEB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06DFF1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583B14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367CC15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050D35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4.3.3.1</w:t>
            </w:r>
          </w:p>
        </w:tc>
        <w:tc>
          <w:tcPr>
            <w:tcW w:w="322" w:type="pct"/>
            <w:tcBorders>
              <w:top w:val="nil"/>
              <w:left w:val="nil"/>
              <w:bottom w:val="single" w:sz="4" w:space="0" w:color="auto"/>
              <w:right w:val="single" w:sz="4" w:space="0" w:color="auto"/>
            </w:tcBorders>
            <w:shd w:val="clear" w:color="000000" w:fill="FFFFFF"/>
            <w:vAlign w:val="center"/>
            <w:hideMark/>
          </w:tcPr>
          <w:p w14:paraId="66C5592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Përmirësimi/ndërtimi i sistemit të menaxhimit të AVLME-ve.</w:t>
            </w:r>
          </w:p>
        </w:tc>
        <w:tc>
          <w:tcPr>
            <w:tcW w:w="113" w:type="pct"/>
            <w:tcBorders>
              <w:top w:val="nil"/>
              <w:left w:val="nil"/>
              <w:bottom w:val="single" w:sz="4" w:space="0" w:color="auto"/>
              <w:right w:val="single" w:sz="4" w:space="0" w:color="auto"/>
            </w:tcBorders>
            <w:shd w:val="clear" w:color="000000" w:fill="FFFFFF"/>
            <w:vAlign w:val="center"/>
            <w:hideMark/>
          </w:tcPr>
          <w:p w14:paraId="3BF9E64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7D0381E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0A9BC53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noWrap/>
            <w:vAlign w:val="center"/>
            <w:hideMark/>
          </w:tcPr>
          <w:p w14:paraId="14EA060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noWrap/>
            <w:vAlign w:val="center"/>
            <w:hideMark/>
          </w:tcPr>
          <w:p w14:paraId="70F6311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FC5B3B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34" w:type="pct"/>
            <w:tcBorders>
              <w:top w:val="nil"/>
              <w:left w:val="nil"/>
              <w:bottom w:val="single" w:sz="4" w:space="0" w:color="auto"/>
              <w:right w:val="single" w:sz="4" w:space="0" w:color="auto"/>
            </w:tcBorders>
            <w:shd w:val="clear" w:color="000000" w:fill="FFFFFF"/>
            <w:vAlign w:val="center"/>
            <w:hideMark/>
          </w:tcPr>
          <w:p w14:paraId="4E8D540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1EDD0F0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50" w:type="pct"/>
            <w:tcBorders>
              <w:top w:val="nil"/>
              <w:left w:val="nil"/>
              <w:bottom w:val="single" w:sz="4" w:space="0" w:color="auto"/>
              <w:right w:val="single" w:sz="4" w:space="0" w:color="auto"/>
            </w:tcBorders>
            <w:shd w:val="clear" w:color="000000" w:fill="FFFFFF"/>
            <w:vAlign w:val="center"/>
            <w:hideMark/>
          </w:tcPr>
          <w:p w14:paraId="219700E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15,000,000</w:t>
            </w:r>
          </w:p>
        </w:tc>
        <w:tc>
          <w:tcPr>
            <w:tcW w:w="89" w:type="pct"/>
            <w:tcBorders>
              <w:top w:val="nil"/>
              <w:left w:val="nil"/>
              <w:bottom w:val="single" w:sz="4" w:space="0" w:color="auto"/>
              <w:right w:val="single" w:sz="4" w:space="0" w:color="auto"/>
            </w:tcBorders>
            <w:shd w:val="clear" w:color="000000" w:fill="FFFFFF"/>
            <w:vAlign w:val="center"/>
            <w:hideMark/>
          </w:tcPr>
          <w:p w14:paraId="390B351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7E00F85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15,000,000</w:t>
            </w:r>
          </w:p>
        </w:tc>
        <w:tc>
          <w:tcPr>
            <w:tcW w:w="114" w:type="pct"/>
            <w:tcBorders>
              <w:top w:val="nil"/>
              <w:left w:val="nil"/>
              <w:bottom w:val="single" w:sz="4" w:space="0" w:color="auto"/>
              <w:right w:val="single" w:sz="4" w:space="0" w:color="auto"/>
            </w:tcBorders>
            <w:shd w:val="clear" w:color="000000" w:fill="FFFFFF"/>
            <w:noWrap/>
            <w:vAlign w:val="center"/>
            <w:hideMark/>
          </w:tcPr>
          <w:p w14:paraId="06440F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7C22D2C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5EFD0F8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2D49BC5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00CAE04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209A2C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46B6C0F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6C151E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12CD0E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noWrap/>
            <w:vAlign w:val="center"/>
            <w:hideMark/>
          </w:tcPr>
          <w:p w14:paraId="2F57CF5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6BB16A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25FD6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11B1CAB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15,000,000</w:t>
            </w:r>
          </w:p>
        </w:tc>
        <w:tc>
          <w:tcPr>
            <w:tcW w:w="112" w:type="pct"/>
            <w:tcBorders>
              <w:top w:val="nil"/>
              <w:left w:val="nil"/>
              <w:bottom w:val="single" w:sz="4" w:space="0" w:color="auto"/>
              <w:right w:val="single" w:sz="4" w:space="0" w:color="auto"/>
            </w:tcBorders>
            <w:shd w:val="clear" w:color="000000" w:fill="FFFFFF"/>
            <w:vAlign w:val="center"/>
            <w:hideMark/>
          </w:tcPr>
          <w:p w14:paraId="6CBBCF3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C0A266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15,000,000</w:t>
            </w:r>
          </w:p>
        </w:tc>
        <w:tc>
          <w:tcPr>
            <w:tcW w:w="105" w:type="pct"/>
            <w:tcBorders>
              <w:top w:val="nil"/>
              <w:left w:val="nil"/>
              <w:bottom w:val="single" w:sz="4" w:space="0" w:color="auto"/>
              <w:right w:val="single" w:sz="4" w:space="0" w:color="auto"/>
            </w:tcBorders>
            <w:shd w:val="clear" w:color="000000" w:fill="FFFFFF"/>
            <w:vAlign w:val="center"/>
            <w:hideMark/>
          </w:tcPr>
          <w:p w14:paraId="2C7151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123F731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72FB7A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6CA5BAF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2D02772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2A158A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2D2B7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8D51D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2EA1B2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A20DC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9C05D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3C09B9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15,000,000</w:t>
            </w:r>
          </w:p>
        </w:tc>
        <w:tc>
          <w:tcPr>
            <w:tcW w:w="128" w:type="pct"/>
            <w:tcBorders>
              <w:top w:val="nil"/>
              <w:left w:val="nil"/>
              <w:bottom w:val="single" w:sz="4" w:space="0" w:color="auto"/>
              <w:right w:val="single" w:sz="4" w:space="0" w:color="auto"/>
            </w:tcBorders>
            <w:shd w:val="clear" w:color="auto" w:fill="auto"/>
            <w:vAlign w:val="center"/>
            <w:hideMark/>
          </w:tcPr>
          <w:p w14:paraId="5F1EC8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B0B2AF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15,000,000</w:t>
            </w:r>
          </w:p>
        </w:tc>
      </w:tr>
      <w:tr w:rsidR="00FE75BE" w:rsidRPr="00225F2C" w14:paraId="0AA4315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6B11FE7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4.3.3.2</w:t>
            </w:r>
          </w:p>
        </w:tc>
        <w:tc>
          <w:tcPr>
            <w:tcW w:w="322" w:type="pct"/>
            <w:tcBorders>
              <w:top w:val="nil"/>
              <w:left w:val="nil"/>
              <w:bottom w:val="single" w:sz="4" w:space="0" w:color="auto"/>
              <w:right w:val="single" w:sz="4" w:space="0" w:color="auto"/>
            </w:tcBorders>
            <w:shd w:val="clear" w:color="000000" w:fill="FFFFFF"/>
            <w:vAlign w:val="center"/>
            <w:hideMark/>
          </w:tcPr>
          <w:p w14:paraId="2C5D2A73"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Ngritja e qendrës së prodhimit të kartave digjitale. Trajnimi i personelit.</w:t>
            </w:r>
          </w:p>
        </w:tc>
        <w:tc>
          <w:tcPr>
            <w:tcW w:w="113" w:type="pct"/>
            <w:tcBorders>
              <w:top w:val="nil"/>
              <w:left w:val="nil"/>
              <w:bottom w:val="single" w:sz="4" w:space="0" w:color="auto"/>
              <w:right w:val="single" w:sz="4" w:space="0" w:color="auto"/>
            </w:tcBorders>
            <w:shd w:val="clear" w:color="000000" w:fill="FFFFFF"/>
            <w:vAlign w:val="center"/>
            <w:hideMark/>
          </w:tcPr>
          <w:p w14:paraId="0D324F3A"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5E16288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131EAA2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UNDP; SEESAC</w:t>
            </w:r>
          </w:p>
        </w:tc>
        <w:tc>
          <w:tcPr>
            <w:tcW w:w="75" w:type="pct"/>
            <w:tcBorders>
              <w:top w:val="nil"/>
              <w:left w:val="nil"/>
              <w:bottom w:val="single" w:sz="4" w:space="0" w:color="auto"/>
              <w:right w:val="single" w:sz="4" w:space="0" w:color="auto"/>
            </w:tcBorders>
            <w:shd w:val="clear" w:color="000000" w:fill="FFFFFF"/>
            <w:vAlign w:val="center"/>
            <w:hideMark/>
          </w:tcPr>
          <w:p w14:paraId="1A734A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54102F5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0BF5D4C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34" w:type="pct"/>
            <w:tcBorders>
              <w:top w:val="nil"/>
              <w:left w:val="nil"/>
              <w:bottom w:val="single" w:sz="4" w:space="0" w:color="auto"/>
              <w:right w:val="single" w:sz="4" w:space="0" w:color="auto"/>
            </w:tcBorders>
            <w:shd w:val="clear" w:color="000000" w:fill="FFFFFF"/>
            <w:vAlign w:val="center"/>
            <w:hideMark/>
          </w:tcPr>
          <w:p w14:paraId="70EFE56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E3F77F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50" w:type="pct"/>
            <w:tcBorders>
              <w:top w:val="nil"/>
              <w:left w:val="nil"/>
              <w:bottom w:val="single" w:sz="4" w:space="0" w:color="auto"/>
              <w:right w:val="single" w:sz="4" w:space="0" w:color="auto"/>
            </w:tcBorders>
            <w:shd w:val="clear" w:color="000000" w:fill="FFFFFF"/>
            <w:vAlign w:val="center"/>
            <w:hideMark/>
          </w:tcPr>
          <w:p w14:paraId="23EAA57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89" w:type="pct"/>
            <w:tcBorders>
              <w:top w:val="nil"/>
              <w:left w:val="nil"/>
              <w:bottom w:val="single" w:sz="4" w:space="0" w:color="auto"/>
              <w:right w:val="single" w:sz="4" w:space="0" w:color="auto"/>
            </w:tcBorders>
            <w:shd w:val="clear" w:color="000000" w:fill="FFFFFF"/>
            <w:vAlign w:val="center"/>
            <w:hideMark/>
          </w:tcPr>
          <w:p w14:paraId="7BD9779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0CD43F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4" w:type="pct"/>
            <w:tcBorders>
              <w:top w:val="nil"/>
              <w:left w:val="nil"/>
              <w:bottom w:val="single" w:sz="4" w:space="0" w:color="auto"/>
              <w:right w:val="single" w:sz="4" w:space="0" w:color="auto"/>
            </w:tcBorders>
            <w:shd w:val="clear" w:color="auto" w:fill="auto"/>
            <w:vAlign w:val="center"/>
            <w:hideMark/>
          </w:tcPr>
          <w:p w14:paraId="3DB4C3B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3" w:type="pct"/>
            <w:tcBorders>
              <w:top w:val="nil"/>
              <w:left w:val="nil"/>
              <w:bottom w:val="single" w:sz="4" w:space="0" w:color="auto"/>
              <w:right w:val="single" w:sz="4" w:space="0" w:color="auto"/>
            </w:tcBorders>
            <w:shd w:val="clear" w:color="000000" w:fill="FFFFFF"/>
            <w:vAlign w:val="center"/>
            <w:hideMark/>
          </w:tcPr>
          <w:p w14:paraId="5AC5997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699DAE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auto" w:fill="auto"/>
            <w:vAlign w:val="center"/>
            <w:hideMark/>
          </w:tcPr>
          <w:p w14:paraId="612F811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7677FE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45F3F1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auto" w:fill="auto"/>
            <w:vAlign w:val="center"/>
            <w:hideMark/>
          </w:tcPr>
          <w:p w14:paraId="050361E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6DCF454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3A108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auto" w:fill="auto"/>
            <w:vAlign w:val="center"/>
            <w:hideMark/>
          </w:tcPr>
          <w:p w14:paraId="13D3360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28CCE56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789EDC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20" w:type="pct"/>
            <w:tcBorders>
              <w:top w:val="nil"/>
              <w:left w:val="nil"/>
              <w:bottom w:val="single" w:sz="4" w:space="0" w:color="auto"/>
              <w:right w:val="single" w:sz="4" w:space="0" w:color="auto"/>
            </w:tcBorders>
            <w:shd w:val="clear" w:color="000000" w:fill="FFFFFF"/>
            <w:vAlign w:val="center"/>
            <w:hideMark/>
          </w:tcPr>
          <w:p w14:paraId="617480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36,331,122</w:t>
            </w:r>
          </w:p>
        </w:tc>
        <w:tc>
          <w:tcPr>
            <w:tcW w:w="112" w:type="pct"/>
            <w:tcBorders>
              <w:top w:val="nil"/>
              <w:left w:val="nil"/>
              <w:bottom w:val="single" w:sz="4" w:space="0" w:color="auto"/>
              <w:right w:val="single" w:sz="4" w:space="0" w:color="auto"/>
            </w:tcBorders>
            <w:shd w:val="clear" w:color="000000" w:fill="FFFFFF"/>
            <w:vAlign w:val="center"/>
            <w:hideMark/>
          </w:tcPr>
          <w:p w14:paraId="4D68181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D71478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36,331,122</w:t>
            </w:r>
          </w:p>
        </w:tc>
        <w:tc>
          <w:tcPr>
            <w:tcW w:w="105" w:type="pct"/>
            <w:tcBorders>
              <w:top w:val="nil"/>
              <w:left w:val="nil"/>
              <w:bottom w:val="single" w:sz="4" w:space="0" w:color="auto"/>
              <w:right w:val="single" w:sz="4" w:space="0" w:color="auto"/>
            </w:tcBorders>
            <w:shd w:val="clear" w:color="000000" w:fill="FFFFFF"/>
            <w:vAlign w:val="center"/>
            <w:hideMark/>
          </w:tcPr>
          <w:p w14:paraId="6DD2EF9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12,110,374</w:t>
            </w:r>
          </w:p>
        </w:tc>
        <w:tc>
          <w:tcPr>
            <w:tcW w:w="112" w:type="pct"/>
            <w:tcBorders>
              <w:top w:val="nil"/>
              <w:left w:val="nil"/>
              <w:bottom w:val="single" w:sz="4" w:space="0" w:color="auto"/>
              <w:right w:val="single" w:sz="4" w:space="0" w:color="auto"/>
            </w:tcBorders>
            <w:shd w:val="clear" w:color="000000" w:fill="FFFFFF"/>
            <w:vAlign w:val="center"/>
            <w:hideMark/>
          </w:tcPr>
          <w:p w14:paraId="503D9D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6DD06D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12,110,374</w:t>
            </w:r>
          </w:p>
        </w:tc>
        <w:tc>
          <w:tcPr>
            <w:tcW w:w="116" w:type="pct"/>
            <w:tcBorders>
              <w:top w:val="nil"/>
              <w:left w:val="nil"/>
              <w:bottom w:val="single" w:sz="4" w:space="0" w:color="auto"/>
              <w:right w:val="single" w:sz="4" w:space="0" w:color="auto"/>
            </w:tcBorders>
            <w:shd w:val="clear" w:color="000000" w:fill="FFFFFF"/>
            <w:vAlign w:val="center"/>
            <w:hideMark/>
          </w:tcPr>
          <w:p w14:paraId="485D2A3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24,220,748</w:t>
            </w:r>
          </w:p>
        </w:tc>
        <w:tc>
          <w:tcPr>
            <w:tcW w:w="112" w:type="pct"/>
            <w:tcBorders>
              <w:top w:val="nil"/>
              <w:left w:val="nil"/>
              <w:bottom w:val="single" w:sz="4" w:space="0" w:color="auto"/>
              <w:right w:val="single" w:sz="4" w:space="0" w:color="auto"/>
            </w:tcBorders>
            <w:shd w:val="clear" w:color="000000" w:fill="FFFFFF"/>
            <w:vAlign w:val="center"/>
            <w:hideMark/>
          </w:tcPr>
          <w:p w14:paraId="392A84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F1DDBF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24,220,748</w:t>
            </w:r>
          </w:p>
        </w:tc>
        <w:tc>
          <w:tcPr>
            <w:tcW w:w="114" w:type="pct"/>
            <w:tcBorders>
              <w:top w:val="nil"/>
              <w:left w:val="nil"/>
              <w:bottom w:val="single" w:sz="4" w:space="0" w:color="auto"/>
              <w:right w:val="single" w:sz="4" w:space="0" w:color="auto"/>
            </w:tcBorders>
            <w:shd w:val="clear" w:color="auto" w:fill="auto"/>
            <w:vAlign w:val="center"/>
            <w:hideMark/>
          </w:tcPr>
          <w:p w14:paraId="278D356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6F4594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B5020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BFB09F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8B934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42687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72,662,244</w:t>
            </w:r>
          </w:p>
        </w:tc>
        <w:tc>
          <w:tcPr>
            <w:tcW w:w="128" w:type="pct"/>
            <w:tcBorders>
              <w:top w:val="nil"/>
              <w:left w:val="nil"/>
              <w:bottom w:val="single" w:sz="4" w:space="0" w:color="auto"/>
              <w:right w:val="single" w:sz="4" w:space="0" w:color="auto"/>
            </w:tcBorders>
            <w:shd w:val="clear" w:color="auto" w:fill="auto"/>
            <w:vAlign w:val="center"/>
            <w:hideMark/>
          </w:tcPr>
          <w:p w14:paraId="652230A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BB144A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72,662,244</w:t>
            </w:r>
          </w:p>
        </w:tc>
      </w:tr>
      <w:tr w:rsidR="00FE75BE" w:rsidRPr="00225F2C" w14:paraId="3782AE6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5805623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4.3.3.3</w:t>
            </w:r>
          </w:p>
        </w:tc>
        <w:tc>
          <w:tcPr>
            <w:tcW w:w="322" w:type="pct"/>
            <w:tcBorders>
              <w:top w:val="nil"/>
              <w:left w:val="nil"/>
              <w:bottom w:val="single" w:sz="4" w:space="0" w:color="auto"/>
              <w:right w:val="single" w:sz="4" w:space="0" w:color="auto"/>
            </w:tcBorders>
            <w:shd w:val="clear" w:color="000000" w:fill="FFFFFF"/>
            <w:vAlign w:val="center"/>
            <w:hideMark/>
          </w:tcPr>
          <w:p w14:paraId="6195DE1A"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Kryerja e trajnimeve për detektimin e AVLME-ve të dërguara nëpërmjet postës.</w:t>
            </w:r>
          </w:p>
        </w:tc>
        <w:tc>
          <w:tcPr>
            <w:tcW w:w="113" w:type="pct"/>
            <w:tcBorders>
              <w:top w:val="nil"/>
              <w:left w:val="nil"/>
              <w:bottom w:val="single" w:sz="4" w:space="0" w:color="auto"/>
              <w:right w:val="single" w:sz="4" w:space="0" w:color="auto"/>
            </w:tcBorders>
            <w:shd w:val="clear" w:color="000000" w:fill="FFFFFF"/>
            <w:vAlign w:val="center"/>
            <w:hideMark/>
          </w:tcPr>
          <w:p w14:paraId="4D766A8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w:t>
            </w:r>
            <w:r w:rsidRPr="00225F2C">
              <w:rPr>
                <w:rFonts w:ascii="Garamond" w:hAnsi="Garamond"/>
                <w:sz w:val="4"/>
                <w:szCs w:val="4"/>
              </w:rPr>
              <w:lastRenderedPageBreak/>
              <w:t xml:space="preserve">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52E1AA2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lastRenderedPageBreak/>
              <w:t>PSH</w:t>
            </w:r>
          </w:p>
        </w:tc>
        <w:tc>
          <w:tcPr>
            <w:tcW w:w="131" w:type="pct"/>
            <w:tcBorders>
              <w:top w:val="nil"/>
              <w:left w:val="nil"/>
              <w:bottom w:val="single" w:sz="4" w:space="0" w:color="auto"/>
              <w:right w:val="single" w:sz="4" w:space="0" w:color="auto"/>
            </w:tcBorders>
            <w:shd w:val="clear" w:color="000000" w:fill="FFFFFF"/>
            <w:noWrap/>
            <w:vAlign w:val="center"/>
            <w:hideMark/>
          </w:tcPr>
          <w:p w14:paraId="3648EC8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DPD; UNODC</w:t>
            </w:r>
          </w:p>
        </w:tc>
        <w:tc>
          <w:tcPr>
            <w:tcW w:w="75" w:type="pct"/>
            <w:tcBorders>
              <w:top w:val="nil"/>
              <w:left w:val="nil"/>
              <w:bottom w:val="single" w:sz="4" w:space="0" w:color="auto"/>
              <w:right w:val="single" w:sz="4" w:space="0" w:color="auto"/>
            </w:tcBorders>
            <w:shd w:val="clear" w:color="000000" w:fill="FFFFFF"/>
            <w:vAlign w:val="center"/>
            <w:hideMark/>
          </w:tcPr>
          <w:p w14:paraId="26A72C3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765842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32EDA10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34" w:type="pct"/>
            <w:tcBorders>
              <w:top w:val="nil"/>
              <w:left w:val="nil"/>
              <w:bottom w:val="single" w:sz="4" w:space="0" w:color="auto"/>
              <w:right w:val="single" w:sz="4" w:space="0" w:color="auto"/>
            </w:tcBorders>
            <w:shd w:val="clear" w:color="000000" w:fill="FFFFFF"/>
            <w:vAlign w:val="center"/>
            <w:hideMark/>
          </w:tcPr>
          <w:p w14:paraId="6147C7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19B14C0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50" w:type="pct"/>
            <w:tcBorders>
              <w:top w:val="nil"/>
              <w:left w:val="nil"/>
              <w:bottom w:val="single" w:sz="4" w:space="0" w:color="auto"/>
              <w:right w:val="single" w:sz="4" w:space="0" w:color="auto"/>
            </w:tcBorders>
            <w:shd w:val="clear" w:color="000000" w:fill="FFFFFF"/>
            <w:vAlign w:val="center"/>
            <w:hideMark/>
          </w:tcPr>
          <w:p w14:paraId="41BDE5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89" w:type="pct"/>
            <w:tcBorders>
              <w:top w:val="nil"/>
              <w:left w:val="nil"/>
              <w:bottom w:val="single" w:sz="4" w:space="0" w:color="auto"/>
              <w:right w:val="single" w:sz="4" w:space="0" w:color="auto"/>
            </w:tcBorders>
            <w:shd w:val="clear" w:color="000000" w:fill="FFFFFF"/>
            <w:vAlign w:val="center"/>
            <w:hideMark/>
          </w:tcPr>
          <w:p w14:paraId="2D0E0A9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0EB977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14" w:type="pct"/>
            <w:tcBorders>
              <w:top w:val="nil"/>
              <w:left w:val="nil"/>
              <w:bottom w:val="single" w:sz="4" w:space="0" w:color="auto"/>
              <w:right w:val="single" w:sz="4" w:space="0" w:color="auto"/>
            </w:tcBorders>
            <w:shd w:val="clear" w:color="auto" w:fill="auto"/>
            <w:vAlign w:val="center"/>
            <w:hideMark/>
          </w:tcPr>
          <w:p w14:paraId="7C1F0E1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13" w:type="pct"/>
            <w:tcBorders>
              <w:top w:val="nil"/>
              <w:left w:val="nil"/>
              <w:bottom w:val="single" w:sz="4" w:space="0" w:color="auto"/>
              <w:right w:val="single" w:sz="4" w:space="0" w:color="auto"/>
            </w:tcBorders>
            <w:shd w:val="clear" w:color="000000" w:fill="FFFFFF"/>
            <w:vAlign w:val="center"/>
            <w:hideMark/>
          </w:tcPr>
          <w:p w14:paraId="4E6D2A8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D06501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18" w:type="pct"/>
            <w:tcBorders>
              <w:top w:val="nil"/>
              <w:left w:val="nil"/>
              <w:bottom w:val="single" w:sz="4" w:space="0" w:color="auto"/>
              <w:right w:val="single" w:sz="4" w:space="0" w:color="auto"/>
            </w:tcBorders>
            <w:shd w:val="clear" w:color="auto" w:fill="auto"/>
            <w:vAlign w:val="center"/>
            <w:hideMark/>
          </w:tcPr>
          <w:p w14:paraId="063B7FA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14" w:type="pct"/>
            <w:tcBorders>
              <w:top w:val="nil"/>
              <w:left w:val="nil"/>
              <w:bottom w:val="single" w:sz="4" w:space="0" w:color="auto"/>
              <w:right w:val="single" w:sz="4" w:space="0" w:color="auto"/>
            </w:tcBorders>
            <w:shd w:val="clear" w:color="000000" w:fill="FFFFFF"/>
            <w:vAlign w:val="center"/>
            <w:hideMark/>
          </w:tcPr>
          <w:p w14:paraId="339C5EA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0E8806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18" w:type="pct"/>
            <w:tcBorders>
              <w:top w:val="nil"/>
              <w:left w:val="nil"/>
              <w:bottom w:val="single" w:sz="4" w:space="0" w:color="auto"/>
              <w:right w:val="single" w:sz="4" w:space="0" w:color="auto"/>
            </w:tcBorders>
            <w:shd w:val="clear" w:color="auto" w:fill="auto"/>
            <w:vAlign w:val="center"/>
            <w:hideMark/>
          </w:tcPr>
          <w:p w14:paraId="4293487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14" w:type="pct"/>
            <w:tcBorders>
              <w:top w:val="nil"/>
              <w:left w:val="nil"/>
              <w:bottom w:val="single" w:sz="4" w:space="0" w:color="auto"/>
              <w:right w:val="single" w:sz="4" w:space="0" w:color="auto"/>
            </w:tcBorders>
            <w:shd w:val="clear" w:color="000000" w:fill="FFFFFF"/>
            <w:vAlign w:val="center"/>
            <w:hideMark/>
          </w:tcPr>
          <w:p w14:paraId="27509F0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AF2A60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18" w:type="pct"/>
            <w:tcBorders>
              <w:top w:val="nil"/>
              <w:left w:val="nil"/>
              <w:bottom w:val="single" w:sz="4" w:space="0" w:color="auto"/>
              <w:right w:val="single" w:sz="4" w:space="0" w:color="auto"/>
            </w:tcBorders>
            <w:shd w:val="clear" w:color="auto" w:fill="auto"/>
            <w:vAlign w:val="center"/>
            <w:hideMark/>
          </w:tcPr>
          <w:p w14:paraId="29D8B2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14" w:type="pct"/>
            <w:tcBorders>
              <w:top w:val="nil"/>
              <w:left w:val="nil"/>
              <w:bottom w:val="single" w:sz="4" w:space="0" w:color="auto"/>
              <w:right w:val="single" w:sz="4" w:space="0" w:color="auto"/>
            </w:tcBorders>
            <w:shd w:val="clear" w:color="000000" w:fill="FFFFFF"/>
            <w:vAlign w:val="center"/>
            <w:hideMark/>
          </w:tcPr>
          <w:p w14:paraId="7938AC2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E30863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12,363,847</w:t>
            </w:r>
          </w:p>
        </w:tc>
        <w:tc>
          <w:tcPr>
            <w:tcW w:w="120" w:type="pct"/>
            <w:tcBorders>
              <w:top w:val="nil"/>
              <w:left w:val="nil"/>
              <w:bottom w:val="single" w:sz="4" w:space="0" w:color="auto"/>
              <w:right w:val="single" w:sz="4" w:space="0" w:color="auto"/>
            </w:tcBorders>
            <w:shd w:val="clear" w:color="000000" w:fill="FFFFFF"/>
            <w:vAlign w:val="center"/>
            <w:hideMark/>
          </w:tcPr>
          <w:p w14:paraId="769AD5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37,091,541</w:t>
            </w:r>
          </w:p>
        </w:tc>
        <w:tc>
          <w:tcPr>
            <w:tcW w:w="112" w:type="pct"/>
            <w:tcBorders>
              <w:top w:val="nil"/>
              <w:left w:val="nil"/>
              <w:bottom w:val="single" w:sz="4" w:space="0" w:color="auto"/>
              <w:right w:val="single" w:sz="4" w:space="0" w:color="auto"/>
            </w:tcBorders>
            <w:shd w:val="clear" w:color="000000" w:fill="FFFFFF"/>
            <w:vAlign w:val="center"/>
            <w:hideMark/>
          </w:tcPr>
          <w:p w14:paraId="2D0F054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34493BC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37,091,541</w:t>
            </w:r>
          </w:p>
        </w:tc>
        <w:tc>
          <w:tcPr>
            <w:tcW w:w="105" w:type="pct"/>
            <w:tcBorders>
              <w:top w:val="nil"/>
              <w:left w:val="nil"/>
              <w:bottom w:val="single" w:sz="4" w:space="0" w:color="auto"/>
              <w:right w:val="single" w:sz="4" w:space="0" w:color="auto"/>
            </w:tcBorders>
            <w:shd w:val="clear" w:color="000000" w:fill="FFFFFF"/>
            <w:vAlign w:val="center"/>
            <w:hideMark/>
          </w:tcPr>
          <w:p w14:paraId="7887C8E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12,363,847</w:t>
            </w:r>
          </w:p>
        </w:tc>
        <w:tc>
          <w:tcPr>
            <w:tcW w:w="112" w:type="pct"/>
            <w:tcBorders>
              <w:top w:val="nil"/>
              <w:left w:val="nil"/>
              <w:bottom w:val="single" w:sz="4" w:space="0" w:color="auto"/>
              <w:right w:val="single" w:sz="4" w:space="0" w:color="auto"/>
            </w:tcBorders>
            <w:shd w:val="clear" w:color="000000" w:fill="FFFFFF"/>
            <w:vAlign w:val="center"/>
            <w:hideMark/>
          </w:tcPr>
          <w:p w14:paraId="0C32AD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F282D1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12,363,847</w:t>
            </w:r>
          </w:p>
        </w:tc>
        <w:tc>
          <w:tcPr>
            <w:tcW w:w="116" w:type="pct"/>
            <w:tcBorders>
              <w:top w:val="nil"/>
              <w:left w:val="nil"/>
              <w:bottom w:val="single" w:sz="4" w:space="0" w:color="auto"/>
              <w:right w:val="single" w:sz="4" w:space="0" w:color="auto"/>
            </w:tcBorders>
            <w:shd w:val="clear" w:color="000000" w:fill="FFFFFF"/>
            <w:vAlign w:val="center"/>
            <w:hideMark/>
          </w:tcPr>
          <w:p w14:paraId="1356B95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24,727,694</w:t>
            </w:r>
          </w:p>
        </w:tc>
        <w:tc>
          <w:tcPr>
            <w:tcW w:w="112" w:type="pct"/>
            <w:tcBorders>
              <w:top w:val="nil"/>
              <w:left w:val="nil"/>
              <w:bottom w:val="single" w:sz="4" w:space="0" w:color="auto"/>
              <w:right w:val="single" w:sz="4" w:space="0" w:color="auto"/>
            </w:tcBorders>
            <w:shd w:val="clear" w:color="000000" w:fill="FFFFFF"/>
            <w:vAlign w:val="center"/>
            <w:hideMark/>
          </w:tcPr>
          <w:p w14:paraId="01117E0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71D6FB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24,727,694</w:t>
            </w:r>
          </w:p>
        </w:tc>
        <w:tc>
          <w:tcPr>
            <w:tcW w:w="114" w:type="pct"/>
            <w:tcBorders>
              <w:top w:val="nil"/>
              <w:left w:val="nil"/>
              <w:bottom w:val="single" w:sz="4" w:space="0" w:color="auto"/>
              <w:right w:val="single" w:sz="4" w:space="0" w:color="auto"/>
            </w:tcBorders>
            <w:shd w:val="clear" w:color="auto" w:fill="auto"/>
            <w:vAlign w:val="center"/>
            <w:hideMark/>
          </w:tcPr>
          <w:p w14:paraId="5F53CC1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CCAA4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750D26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480C1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A9DBF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0B82B6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74,183,082</w:t>
            </w:r>
          </w:p>
        </w:tc>
        <w:tc>
          <w:tcPr>
            <w:tcW w:w="128" w:type="pct"/>
            <w:tcBorders>
              <w:top w:val="nil"/>
              <w:left w:val="nil"/>
              <w:bottom w:val="single" w:sz="4" w:space="0" w:color="auto"/>
              <w:right w:val="single" w:sz="4" w:space="0" w:color="auto"/>
            </w:tcBorders>
            <w:shd w:val="clear" w:color="auto" w:fill="auto"/>
            <w:vAlign w:val="center"/>
            <w:hideMark/>
          </w:tcPr>
          <w:p w14:paraId="3465A6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AAA6F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74,183,082</w:t>
            </w:r>
          </w:p>
        </w:tc>
      </w:tr>
      <w:tr w:rsidR="006A3252" w:rsidRPr="00225F2C" w14:paraId="102DEAF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2B69DEA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178F1405" w14:textId="168B087B"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4.3</w:t>
            </w:r>
          </w:p>
        </w:tc>
        <w:tc>
          <w:tcPr>
            <w:tcW w:w="113" w:type="pct"/>
            <w:tcBorders>
              <w:top w:val="nil"/>
              <w:left w:val="nil"/>
              <w:bottom w:val="single" w:sz="4" w:space="0" w:color="auto"/>
              <w:right w:val="single" w:sz="4" w:space="0" w:color="auto"/>
            </w:tcBorders>
            <w:shd w:val="clear" w:color="000000" w:fill="D9D9D9"/>
            <w:vAlign w:val="center"/>
            <w:hideMark/>
          </w:tcPr>
          <w:p w14:paraId="66FFC082"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7C891A0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32B7B65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4CD9F10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5FFF9A5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6BCFDEE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30,330,236</w:t>
            </w:r>
          </w:p>
        </w:tc>
        <w:tc>
          <w:tcPr>
            <w:tcW w:w="134" w:type="pct"/>
            <w:tcBorders>
              <w:top w:val="nil"/>
              <w:left w:val="nil"/>
              <w:bottom w:val="single" w:sz="4" w:space="0" w:color="auto"/>
              <w:right w:val="single" w:sz="4" w:space="0" w:color="auto"/>
            </w:tcBorders>
            <w:shd w:val="clear" w:color="000000" w:fill="D9D9D9"/>
            <w:vAlign w:val="center"/>
            <w:hideMark/>
          </w:tcPr>
          <w:p w14:paraId="20A8319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6F82711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30,330,236</w:t>
            </w:r>
          </w:p>
        </w:tc>
        <w:tc>
          <w:tcPr>
            <w:tcW w:w="150" w:type="pct"/>
            <w:tcBorders>
              <w:top w:val="nil"/>
              <w:left w:val="nil"/>
              <w:bottom w:val="single" w:sz="4" w:space="0" w:color="auto"/>
              <w:right w:val="single" w:sz="4" w:space="0" w:color="auto"/>
            </w:tcBorders>
            <w:shd w:val="clear" w:color="000000" w:fill="D9D9D9"/>
            <w:vAlign w:val="center"/>
            <w:hideMark/>
          </w:tcPr>
          <w:p w14:paraId="7A39BBB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249,600,430</w:t>
            </w:r>
          </w:p>
        </w:tc>
        <w:tc>
          <w:tcPr>
            <w:tcW w:w="89" w:type="pct"/>
            <w:tcBorders>
              <w:top w:val="nil"/>
              <w:left w:val="nil"/>
              <w:bottom w:val="single" w:sz="4" w:space="0" w:color="auto"/>
              <w:right w:val="single" w:sz="4" w:space="0" w:color="auto"/>
            </w:tcBorders>
            <w:shd w:val="clear" w:color="000000" w:fill="D9D9D9"/>
            <w:vAlign w:val="center"/>
            <w:hideMark/>
          </w:tcPr>
          <w:p w14:paraId="13E39AE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1DBB2D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249,600,430</w:t>
            </w:r>
          </w:p>
        </w:tc>
        <w:tc>
          <w:tcPr>
            <w:tcW w:w="114" w:type="pct"/>
            <w:tcBorders>
              <w:top w:val="nil"/>
              <w:left w:val="nil"/>
              <w:bottom w:val="single" w:sz="4" w:space="0" w:color="auto"/>
              <w:right w:val="single" w:sz="4" w:space="0" w:color="auto"/>
            </w:tcBorders>
            <w:shd w:val="clear" w:color="000000" w:fill="D9D9D9"/>
            <w:vAlign w:val="center"/>
            <w:hideMark/>
          </w:tcPr>
          <w:p w14:paraId="30C0B7D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234,545,430</w:t>
            </w:r>
          </w:p>
        </w:tc>
        <w:tc>
          <w:tcPr>
            <w:tcW w:w="113" w:type="pct"/>
            <w:tcBorders>
              <w:top w:val="nil"/>
              <w:left w:val="nil"/>
              <w:bottom w:val="single" w:sz="4" w:space="0" w:color="auto"/>
              <w:right w:val="single" w:sz="4" w:space="0" w:color="auto"/>
            </w:tcBorders>
            <w:shd w:val="clear" w:color="000000" w:fill="D9D9D9"/>
            <w:vAlign w:val="center"/>
            <w:hideMark/>
          </w:tcPr>
          <w:p w14:paraId="6C5A930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69C7ED3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234,545,430</w:t>
            </w:r>
          </w:p>
        </w:tc>
        <w:tc>
          <w:tcPr>
            <w:tcW w:w="118" w:type="pct"/>
            <w:tcBorders>
              <w:top w:val="nil"/>
              <w:left w:val="nil"/>
              <w:bottom w:val="single" w:sz="4" w:space="0" w:color="auto"/>
              <w:right w:val="single" w:sz="4" w:space="0" w:color="auto"/>
            </w:tcBorders>
            <w:shd w:val="clear" w:color="000000" w:fill="D9D9D9"/>
            <w:vAlign w:val="center"/>
            <w:hideMark/>
          </w:tcPr>
          <w:p w14:paraId="35E3C66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30,275,236</w:t>
            </w:r>
          </w:p>
        </w:tc>
        <w:tc>
          <w:tcPr>
            <w:tcW w:w="114" w:type="pct"/>
            <w:tcBorders>
              <w:top w:val="nil"/>
              <w:left w:val="nil"/>
              <w:bottom w:val="single" w:sz="4" w:space="0" w:color="auto"/>
              <w:right w:val="single" w:sz="4" w:space="0" w:color="auto"/>
            </w:tcBorders>
            <w:shd w:val="clear" w:color="000000" w:fill="D9D9D9"/>
            <w:vAlign w:val="center"/>
            <w:hideMark/>
          </w:tcPr>
          <w:p w14:paraId="7E3FF19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76248F0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30,275,236</w:t>
            </w:r>
          </w:p>
        </w:tc>
        <w:tc>
          <w:tcPr>
            <w:tcW w:w="118" w:type="pct"/>
            <w:tcBorders>
              <w:top w:val="nil"/>
              <w:left w:val="nil"/>
              <w:bottom w:val="single" w:sz="4" w:space="0" w:color="auto"/>
              <w:right w:val="single" w:sz="4" w:space="0" w:color="auto"/>
            </w:tcBorders>
            <w:shd w:val="clear" w:color="000000" w:fill="D9D9D9"/>
            <w:vAlign w:val="center"/>
            <w:hideMark/>
          </w:tcPr>
          <w:p w14:paraId="738F5FD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30,275,236</w:t>
            </w:r>
          </w:p>
        </w:tc>
        <w:tc>
          <w:tcPr>
            <w:tcW w:w="114" w:type="pct"/>
            <w:tcBorders>
              <w:top w:val="nil"/>
              <w:left w:val="nil"/>
              <w:bottom w:val="single" w:sz="4" w:space="0" w:color="auto"/>
              <w:right w:val="single" w:sz="4" w:space="0" w:color="auto"/>
            </w:tcBorders>
            <w:shd w:val="clear" w:color="000000" w:fill="D9D9D9"/>
            <w:vAlign w:val="center"/>
            <w:hideMark/>
          </w:tcPr>
          <w:p w14:paraId="5E5CE81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2D418A1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30,275,236</w:t>
            </w:r>
          </w:p>
        </w:tc>
        <w:tc>
          <w:tcPr>
            <w:tcW w:w="118" w:type="pct"/>
            <w:tcBorders>
              <w:top w:val="nil"/>
              <w:left w:val="nil"/>
              <w:bottom w:val="single" w:sz="4" w:space="0" w:color="auto"/>
              <w:right w:val="single" w:sz="4" w:space="0" w:color="auto"/>
            </w:tcBorders>
            <w:shd w:val="clear" w:color="000000" w:fill="D9D9D9"/>
            <w:vAlign w:val="center"/>
            <w:hideMark/>
          </w:tcPr>
          <w:p w14:paraId="465C2B6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30,275,236</w:t>
            </w:r>
          </w:p>
        </w:tc>
        <w:tc>
          <w:tcPr>
            <w:tcW w:w="114" w:type="pct"/>
            <w:tcBorders>
              <w:top w:val="nil"/>
              <w:left w:val="nil"/>
              <w:bottom w:val="single" w:sz="4" w:space="0" w:color="auto"/>
              <w:right w:val="single" w:sz="4" w:space="0" w:color="auto"/>
            </w:tcBorders>
            <w:shd w:val="clear" w:color="000000" w:fill="D9D9D9"/>
            <w:vAlign w:val="center"/>
            <w:hideMark/>
          </w:tcPr>
          <w:p w14:paraId="58F95F4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71C96A0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30,275,236</w:t>
            </w:r>
          </w:p>
        </w:tc>
        <w:tc>
          <w:tcPr>
            <w:tcW w:w="120" w:type="pct"/>
            <w:tcBorders>
              <w:top w:val="nil"/>
              <w:left w:val="nil"/>
              <w:bottom w:val="single" w:sz="4" w:space="0" w:color="auto"/>
              <w:right w:val="single" w:sz="4" w:space="0" w:color="auto"/>
            </w:tcBorders>
            <w:shd w:val="clear" w:color="000000" w:fill="D9D9D9"/>
            <w:vAlign w:val="center"/>
            <w:hideMark/>
          </w:tcPr>
          <w:p w14:paraId="56F6829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514,476,096</w:t>
            </w:r>
          </w:p>
        </w:tc>
        <w:tc>
          <w:tcPr>
            <w:tcW w:w="112" w:type="pct"/>
            <w:tcBorders>
              <w:top w:val="nil"/>
              <w:left w:val="nil"/>
              <w:bottom w:val="single" w:sz="4" w:space="0" w:color="auto"/>
              <w:right w:val="single" w:sz="4" w:space="0" w:color="auto"/>
            </w:tcBorders>
            <w:shd w:val="clear" w:color="000000" w:fill="D9D9D9"/>
            <w:vAlign w:val="center"/>
            <w:hideMark/>
          </w:tcPr>
          <w:p w14:paraId="49FBA24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558E7BE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514,476,096</w:t>
            </w:r>
          </w:p>
        </w:tc>
        <w:tc>
          <w:tcPr>
            <w:tcW w:w="105" w:type="pct"/>
            <w:tcBorders>
              <w:top w:val="nil"/>
              <w:left w:val="nil"/>
              <w:bottom w:val="single" w:sz="4" w:space="0" w:color="auto"/>
              <w:right w:val="single" w:sz="4" w:space="0" w:color="auto"/>
            </w:tcBorders>
            <w:shd w:val="clear" w:color="000000" w:fill="D9D9D9"/>
            <w:vAlign w:val="center"/>
            <w:hideMark/>
          </w:tcPr>
          <w:p w14:paraId="56351B0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30,275,236</w:t>
            </w:r>
          </w:p>
        </w:tc>
        <w:tc>
          <w:tcPr>
            <w:tcW w:w="112" w:type="pct"/>
            <w:tcBorders>
              <w:top w:val="nil"/>
              <w:left w:val="nil"/>
              <w:bottom w:val="single" w:sz="4" w:space="0" w:color="auto"/>
              <w:right w:val="single" w:sz="4" w:space="0" w:color="auto"/>
            </w:tcBorders>
            <w:shd w:val="clear" w:color="000000" w:fill="D9D9D9"/>
            <w:vAlign w:val="center"/>
            <w:hideMark/>
          </w:tcPr>
          <w:p w14:paraId="4E5A8C8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02CEA8C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30,275,236</w:t>
            </w:r>
          </w:p>
        </w:tc>
        <w:tc>
          <w:tcPr>
            <w:tcW w:w="116" w:type="pct"/>
            <w:tcBorders>
              <w:top w:val="nil"/>
              <w:left w:val="nil"/>
              <w:bottom w:val="single" w:sz="4" w:space="0" w:color="auto"/>
              <w:right w:val="single" w:sz="4" w:space="0" w:color="auto"/>
            </w:tcBorders>
            <w:shd w:val="clear" w:color="000000" w:fill="D9D9D9"/>
            <w:vAlign w:val="center"/>
            <w:hideMark/>
          </w:tcPr>
          <w:p w14:paraId="4D2CE26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60,550,472</w:t>
            </w:r>
          </w:p>
        </w:tc>
        <w:tc>
          <w:tcPr>
            <w:tcW w:w="112" w:type="pct"/>
            <w:tcBorders>
              <w:top w:val="nil"/>
              <w:left w:val="nil"/>
              <w:bottom w:val="single" w:sz="4" w:space="0" w:color="auto"/>
              <w:right w:val="single" w:sz="4" w:space="0" w:color="auto"/>
            </w:tcBorders>
            <w:shd w:val="clear" w:color="000000" w:fill="D9D9D9"/>
            <w:vAlign w:val="center"/>
            <w:hideMark/>
          </w:tcPr>
          <w:p w14:paraId="4DF6980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0832689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60,550,472</w:t>
            </w:r>
          </w:p>
        </w:tc>
        <w:tc>
          <w:tcPr>
            <w:tcW w:w="114" w:type="pct"/>
            <w:tcBorders>
              <w:top w:val="nil"/>
              <w:left w:val="nil"/>
              <w:bottom w:val="single" w:sz="4" w:space="0" w:color="auto"/>
              <w:right w:val="single" w:sz="4" w:space="0" w:color="auto"/>
            </w:tcBorders>
            <w:shd w:val="clear" w:color="000000" w:fill="D9D9D9"/>
            <w:vAlign w:val="center"/>
            <w:hideMark/>
          </w:tcPr>
          <w:p w14:paraId="10E3E10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113C471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507F579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D9D9D9"/>
            <w:vAlign w:val="center"/>
            <w:hideMark/>
          </w:tcPr>
          <w:p w14:paraId="4050958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6E8502B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7FC5A91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605,301,804</w:t>
            </w:r>
          </w:p>
        </w:tc>
        <w:tc>
          <w:tcPr>
            <w:tcW w:w="128" w:type="pct"/>
            <w:tcBorders>
              <w:top w:val="nil"/>
              <w:left w:val="nil"/>
              <w:bottom w:val="single" w:sz="4" w:space="0" w:color="auto"/>
              <w:right w:val="single" w:sz="4" w:space="0" w:color="auto"/>
            </w:tcBorders>
            <w:shd w:val="clear" w:color="000000" w:fill="D9D9D9"/>
            <w:vAlign w:val="center"/>
            <w:hideMark/>
          </w:tcPr>
          <w:p w14:paraId="5CF5321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458EBE7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605,301,804</w:t>
            </w:r>
          </w:p>
        </w:tc>
      </w:tr>
      <w:tr w:rsidR="006A3252" w:rsidRPr="00225F2C" w14:paraId="2A871F1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noWrap/>
            <w:vAlign w:val="center"/>
            <w:hideMark/>
          </w:tcPr>
          <w:p w14:paraId="4C9B083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w:t>
            </w:r>
          </w:p>
        </w:tc>
        <w:tc>
          <w:tcPr>
            <w:tcW w:w="322" w:type="pct"/>
            <w:tcBorders>
              <w:top w:val="nil"/>
              <w:left w:val="nil"/>
              <w:bottom w:val="single" w:sz="4" w:space="0" w:color="auto"/>
              <w:right w:val="single" w:sz="4" w:space="0" w:color="auto"/>
            </w:tcBorders>
            <w:shd w:val="clear" w:color="000000" w:fill="FCE4D6"/>
            <w:vAlign w:val="center"/>
            <w:hideMark/>
          </w:tcPr>
          <w:p w14:paraId="72976964"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Përdorimi sistematik i çaktivizimit, dorëzimit vullnetar dhe/ose legalizimit si metoda për uljen e mbajtjes së paligjshëm të armëve të zjarrit.</w:t>
            </w:r>
          </w:p>
        </w:tc>
        <w:tc>
          <w:tcPr>
            <w:tcW w:w="113" w:type="pct"/>
            <w:tcBorders>
              <w:top w:val="nil"/>
              <w:left w:val="nil"/>
              <w:bottom w:val="single" w:sz="4" w:space="0" w:color="auto"/>
              <w:right w:val="single" w:sz="4" w:space="0" w:color="auto"/>
            </w:tcBorders>
            <w:shd w:val="clear" w:color="000000" w:fill="FCE4D6"/>
            <w:noWrap/>
            <w:vAlign w:val="bottom"/>
            <w:hideMark/>
          </w:tcPr>
          <w:p w14:paraId="35B316BE"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FCE4D6"/>
            <w:noWrap/>
            <w:vAlign w:val="bottom"/>
            <w:hideMark/>
          </w:tcPr>
          <w:p w14:paraId="327C42C7"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FCE4D6"/>
            <w:noWrap/>
            <w:vAlign w:val="center"/>
            <w:hideMark/>
          </w:tcPr>
          <w:p w14:paraId="641A984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CE4D6"/>
            <w:vAlign w:val="bottom"/>
            <w:hideMark/>
          </w:tcPr>
          <w:p w14:paraId="6B506FF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07E391C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405D14C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4DF1FB3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4" w:type="pct"/>
            <w:tcBorders>
              <w:top w:val="nil"/>
              <w:left w:val="nil"/>
              <w:bottom w:val="single" w:sz="4" w:space="0" w:color="auto"/>
              <w:right w:val="single" w:sz="4" w:space="0" w:color="auto"/>
            </w:tcBorders>
            <w:shd w:val="clear" w:color="000000" w:fill="FCE4D6"/>
            <w:noWrap/>
            <w:vAlign w:val="center"/>
            <w:hideMark/>
          </w:tcPr>
          <w:p w14:paraId="573E60C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0F1404F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0E10556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5" w:type="pct"/>
            <w:tcBorders>
              <w:top w:val="nil"/>
              <w:left w:val="nil"/>
              <w:bottom w:val="single" w:sz="4" w:space="0" w:color="auto"/>
              <w:right w:val="single" w:sz="4" w:space="0" w:color="auto"/>
            </w:tcBorders>
            <w:shd w:val="clear" w:color="000000" w:fill="FCE4D6"/>
            <w:noWrap/>
            <w:vAlign w:val="center"/>
            <w:hideMark/>
          </w:tcPr>
          <w:p w14:paraId="23A9DF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6E4DF5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555862A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3ACD389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E0010B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38DB7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3EB87DC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46BE2BF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8AA439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06EF673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2957C31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6E4D5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33CC33F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3BF1A7A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40BA6CB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9" w:type="pct"/>
            <w:tcBorders>
              <w:top w:val="nil"/>
              <w:left w:val="nil"/>
              <w:bottom w:val="single" w:sz="4" w:space="0" w:color="auto"/>
              <w:right w:val="single" w:sz="4" w:space="0" w:color="auto"/>
            </w:tcBorders>
            <w:shd w:val="clear" w:color="000000" w:fill="FCE4D6"/>
            <w:noWrap/>
            <w:vAlign w:val="center"/>
            <w:hideMark/>
          </w:tcPr>
          <w:p w14:paraId="4AEA872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5" w:type="pct"/>
            <w:tcBorders>
              <w:top w:val="nil"/>
              <w:left w:val="nil"/>
              <w:bottom w:val="single" w:sz="4" w:space="0" w:color="auto"/>
              <w:right w:val="single" w:sz="4" w:space="0" w:color="auto"/>
            </w:tcBorders>
            <w:shd w:val="clear" w:color="000000" w:fill="FCE4D6"/>
            <w:noWrap/>
            <w:vAlign w:val="center"/>
            <w:hideMark/>
          </w:tcPr>
          <w:p w14:paraId="224F734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5D0646A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9" w:type="pct"/>
            <w:tcBorders>
              <w:top w:val="nil"/>
              <w:left w:val="nil"/>
              <w:bottom w:val="single" w:sz="4" w:space="0" w:color="auto"/>
              <w:right w:val="single" w:sz="4" w:space="0" w:color="auto"/>
            </w:tcBorders>
            <w:shd w:val="clear" w:color="000000" w:fill="FCE4D6"/>
            <w:noWrap/>
            <w:vAlign w:val="center"/>
            <w:hideMark/>
          </w:tcPr>
          <w:p w14:paraId="54D1690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6" w:type="pct"/>
            <w:tcBorders>
              <w:top w:val="nil"/>
              <w:left w:val="nil"/>
              <w:bottom w:val="single" w:sz="4" w:space="0" w:color="auto"/>
              <w:right w:val="single" w:sz="4" w:space="0" w:color="auto"/>
            </w:tcBorders>
            <w:shd w:val="clear" w:color="000000" w:fill="FCE4D6"/>
            <w:noWrap/>
            <w:vAlign w:val="center"/>
            <w:hideMark/>
          </w:tcPr>
          <w:p w14:paraId="00B7351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0F7D983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9" w:type="pct"/>
            <w:tcBorders>
              <w:top w:val="nil"/>
              <w:left w:val="nil"/>
              <w:bottom w:val="single" w:sz="4" w:space="0" w:color="auto"/>
              <w:right w:val="single" w:sz="4" w:space="0" w:color="auto"/>
            </w:tcBorders>
            <w:shd w:val="clear" w:color="000000" w:fill="FCE4D6"/>
            <w:noWrap/>
            <w:vAlign w:val="center"/>
            <w:hideMark/>
          </w:tcPr>
          <w:p w14:paraId="60463BE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017590F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1" w:type="pct"/>
            <w:tcBorders>
              <w:top w:val="nil"/>
              <w:left w:val="nil"/>
              <w:bottom w:val="single" w:sz="4" w:space="0" w:color="auto"/>
              <w:right w:val="single" w:sz="4" w:space="0" w:color="auto"/>
            </w:tcBorders>
            <w:shd w:val="clear" w:color="000000" w:fill="FCE4D6"/>
            <w:noWrap/>
            <w:vAlign w:val="center"/>
            <w:hideMark/>
          </w:tcPr>
          <w:p w14:paraId="1646DC6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3782F7C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366832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56631F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33CE328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087633A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4" w:type="pct"/>
            <w:tcBorders>
              <w:top w:val="nil"/>
              <w:left w:val="nil"/>
              <w:bottom w:val="single" w:sz="4" w:space="0" w:color="auto"/>
              <w:right w:val="single" w:sz="8" w:space="0" w:color="auto"/>
            </w:tcBorders>
            <w:shd w:val="clear" w:color="000000" w:fill="FCE4D6"/>
            <w:noWrap/>
            <w:vAlign w:val="center"/>
            <w:hideMark/>
          </w:tcPr>
          <w:p w14:paraId="39A92F4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r>
      <w:tr w:rsidR="00FE75BE" w:rsidRPr="00225F2C" w14:paraId="71F2C65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1CC18C74" w14:textId="77777777" w:rsidR="005A47CF" w:rsidRPr="00225F2C" w:rsidRDefault="005A47CF" w:rsidP="005A47CF">
            <w:pPr>
              <w:spacing w:after="0" w:line="240" w:lineRule="auto"/>
              <w:jc w:val="center"/>
              <w:rPr>
                <w:rFonts w:ascii="Garamond" w:hAnsi="Garamond"/>
                <w:b/>
                <w:color w:val="00B050"/>
                <w:sz w:val="4"/>
                <w:szCs w:val="4"/>
              </w:rPr>
            </w:pPr>
            <w:r w:rsidRPr="00225F2C">
              <w:rPr>
                <w:rFonts w:ascii="Garamond" w:hAnsi="Garamond"/>
                <w:b/>
                <w:color w:val="00B05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48360DB7"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5CB8FB92" w14:textId="77777777" w:rsidR="005A47CF" w:rsidRPr="00225F2C" w:rsidRDefault="005A47CF" w:rsidP="005A47CF">
            <w:pPr>
              <w:spacing w:after="0" w:line="240" w:lineRule="auto"/>
              <w:rPr>
                <w:rFonts w:ascii="Garamond" w:hAnsi="Garamond"/>
                <w:b/>
                <w:color w:val="00B050"/>
                <w:sz w:val="4"/>
                <w:szCs w:val="4"/>
              </w:rPr>
            </w:pPr>
            <w:r w:rsidRPr="00225F2C">
              <w:rPr>
                <w:rFonts w:ascii="Garamond" w:hAnsi="Garamond"/>
                <w:b/>
                <w:color w:val="00B05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3F9804ED"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4601DFB9"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50F09E10"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39ECAE32" w14:textId="77777777" w:rsidR="005A47CF" w:rsidRPr="00225F2C" w:rsidRDefault="005A47CF" w:rsidP="005A47CF">
            <w:pPr>
              <w:spacing w:after="0" w:line="240" w:lineRule="auto"/>
              <w:jc w:val="center"/>
              <w:rPr>
                <w:rFonts w:ascii="Garamond" w:hAnsi="Garamond"/>
                <w:color w:val="00B050"/>
                <w:sz w:val="4"/>
                <w:szCs w:val="4"/>
              </w:rPr>
            </w:pPr>
            <w:r w:rsidRPr="00225F2C">
              <w:rPr>
                <w:rFonts w:ascii="Garamond" w:hAnsi="Garamond"/>
                <w:color w:val="00B05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47E37A9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7CE30F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2DD7A6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452DA54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03297FB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6A144AF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78BEE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3E52F52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F936B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2590E0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420BF7C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02C69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22CCAB5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0D4D1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F67101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4FE111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879AD8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3F03EF1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4F8ECC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2CA12FF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3EB9F91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7F9693F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4EB7610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6C12B5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24CF3B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3D3719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05DBC8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B96A3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3D1578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BBCF90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BAB62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8E16A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1ACE05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6CA71F6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626C5B2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4178E731"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09B0785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w:t>
            </w:r>
          </w:p>
        </w:tc>
        <w:tc>
          <w:tcPr>
            <w:tcW w:w="322" w:type="pct"/>
            <w:tcBorders>
              <w:top w:val="nil"/>
              <w:left w:val="nil"/>
              <w:bottom w:val="single" w:sz="4" w:space="0" w:color="auto"/>
              <w:right w:val="single" w:sz="4" w:space="0" w:color="auto"/>
            </w:tcBorders>
            <w:shd w:val="clear" w:color="000000" w:fill="DDEBF7"/>
            <w:vAlign w:val="center"/>
            <w:hideMark/>
          </w:tcPr>
          <w:p w14:paraId="5204543A"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Rritja e ndërgjegjësimit për çaktivizimin si një mënyrë e legalizimit të armëve të zjarrit</w:t>
            </w:r>
          </w:p>
        </w:tc>
        <w:tc>
          <w:tcPr>
            <w:tcW w:w="113" w:type="pct"/>
            <w:tcBorders>
              <w:top w:val="nil"/>
              <w:left w:val="nil"/>
              <w:bottom w:val="single" w:sz="4" w:space="0" w:color="auto"/>
              <w:right w:val="single" w:sz="4" w:space="0" w:color="auto"/>
            </w:tcBorders>
            <w:shd w:val="clear" w:color="000000" w:fill="DDEBF7"/>
            <w:vAlign w:val="center"/>
            <w:hideMark/>
          </w:tcPr>
          <w:p w14:paraId="0B2013A2"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689DEA2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0D2D55E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1F464AE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66B53A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48" w:type="pct"/>
            <w:tcBorders>
              <w:top w:val="nil"/>
              <w:left w:val="nil"/>
              <w:bottom w:val="single" w:sz="4" w:space="0" w:color="auto"/>
              <w:right w:val="single" w:sz="4" w:space="0" w:color="auto"/>
            </w:tcBorders>
            <w:shd w:val="clear" w:color="000000" w:fill="DDEBF7"/>
            <w:vAlign w:val="center"/>
            <w:hideMark/>
          </w:tcPr>
          <w:p w14:paraId="518555D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4" w:space="0" w:color="auto"/>
            </w:tcBorders>
            <w:shd w:val="clear" w:color="000000" w:fill="DDEBF7"/>
            <w:vAlign w:val="center"/>
            <w:hideMark/>
          </w:tcPr>
          <w:p w14:paraId="033A16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6686DB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50" w:type="pct"/>
            <w:tcBorders>
              <w:top w:val="nil"/>
              <w:left w:val="nil"/>
              <w:bottom w:val="single" w:sz="4" w:space="0" w:color="auto"/>
              <w:right w:val="single" w:sz="4" w:space="0" w:color="auto"/>
            </w:tcBorders>
            <w:shd w:val="clear" w:color="000000" w:fill="DDEBF7"/>
            <w:vAlign w:val="center"/>
            <w:hideMark/>
          </w:tcPr>
          <w:p w14:paraId="5EA64A3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9" w:type="pct"/>
            <w:tcBorders>
              <w:top w:val="nil"/>
              <w:left w:val="nil"/>
              <w:bottom w:val="single" w:sz="4" w:space="0" w:color="auto"/>
              <w:right w:val="single" w:sz="4" w:space="0" w:color="auto"/>
            </w:tcBorders>
            <w:shd w:val="clear" w:color="000000" w:fill="DDEBF7"/>
            <w:vAlign w:val="center"/>
            <w:hideMark/>
          </w:tcPr>
          <w:p w14:paraId="2C7A5D6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5" w:type="pct"/>
            <w:tcBorders>
              <w:top w:val="nil"/>
              <w:left w:val="nil"/>
              <w:bottom w:val="single" w:sz="4" w:space="0" w:color="auto"/>
              <w:right w:val="single" w:sz="4" w:space="0" w:color="auto"/>
            </w:tcBorders>
            <w:shd w:val="clear" w:color="000000" w:fill="DDEBF7"/>
            <w:vAlign w:val="center"/>
            <w:hideMark/>
          </w:tcPr>
          <w:p w14:paraId="6D5DF31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4843757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3" w:type="pct"/>
            <w:tcBorders>
              <w:top w:val="nil"/>
              <w:left w:val="nil"/>
              <w:bottom w:val="single" w:sz="4" w:space="0" w:color="auto"/>
              <w:right w:val="single" w:sz="4" w:space="0" w:color="auto"/>
            </w:tcBorders>
            <w:shd w:val="clear" w:color="000000" w:fill="DDEBF7"/>
            <w:vAlign w:val="center"/>
            <w:hideMark/>
          </w:tcPr>
          <w:p w14:paraId="5EFD8A5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3FB0924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73E89ED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3E233B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68ABDF2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249D90A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4BC2045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6D2D82F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060696F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45D9B1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4B8BE6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5116C40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716BCA6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4F40237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5" w:type="pct"/>
            <w:tcBorders>
              <w:top w:val="nil"/>
              <w:left w:val="nil"/>
              <w:bottom w:val="single" w:sz="4" w:space="0" w:color="auto"/>
              <w:right w:val="single" w:sz="4" w:space="0" w:color="auto"/>
            </w:tcBorders>
            <w:shd w:val="clear" w:color="000000" w:fill="DDEBF7"/>
            <w:vAlign w:val="center"/>
            <w:hideMark/>
          </w:tcPr>
          <w:p w14:paraId="6A9E3F0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53E61B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3DC0DE5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6" w:type="pct"/>
            <w:tcBorders>
              <w:top w:val="nil"/>
              <w:left w:val="nil"/>
              <w:bottom w:val="single" w:sz="4" w:space="0" w:color="auto"/>
              <w:right w:val="single" w:sz="4" w:space="0" w:color="auto"/>
            </w:tcBorders>
            <w:shd w:val="clear" w:color="000000" w:fill="DDEBF7"/>
            <w:vAlign w:val="center"/>
            <w:hideMark/>
          </w:tcPr>
          <w:p w14:paraId="2B1F952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75AA3E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1F198CB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32385F7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1" w:type="pct"/>
            <w:tcBorders>
              <w:top w:val="nil"/>
              <w:left w:val="nil"/>
              <w:bottom w:val="single" w:sz="4" w:space="0" w:color="auto"/>
              <w:right w:val="single" w:sz="4" w:space="0" w:color="auto"/>
            </w:tcBorders>
            <w:shd w:val="clear" w:color="000000" w:fill="DDEBF7"/>
            <w:vAlign w:val="center"/>
            <w:hideMark/>
          </w:tcPr>
          <w:p w14:paraId="37B30B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6ADD900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50EB9CA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79E5CEB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6" w:type="pct"/>
            <w:tcBorders>
              <w:top w:val="nil"/>
              <w:left w:val="nil"/>
              <w:bottom w:val="single" w:sz="4" w:space="0" w:color="auto"/>
              <w:right w:val="single" w:sz="4" w:space="0" w:color="auto"/>
            </w:tcBorders>
            <w:shd w:val="clear" w:color="000000" w:fill="DDEBF7"/>
            <w:vAlign w:val="center"/>
            <w:hideMark/>
          </w:tcPr>
          <w:p w14:paraId="0039369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8" w:type="pct"/>
            <w:tcBorders>
              <w:top w:val="nil"/>
              <w:left w:val="nil"/>
              <w:bottom w:val="single" w:sz="4" w:space="0" w:color="auto"/>
              <w:right w:val="single" w:sz="4" w:space="0" w:color="auto"/>
            </w:tcBorders>
            <w:shd w:val="clear" w:color="000000" w:fill="DDEBF7"/>
            <w:vAlign w:val="center"/>
            <w:hideMark/>
          </w:tcPr>
          <w:p w14:paraId="2DEF807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8" w:space="0" w:color="auto"/>
            </w:tcBorders>
            <w:shd w:val="clear" w:color="000000" w:fill="DDEBF7"/>
            <w:vAlign w:val="center"/>
            <w:hideMark/>
          </w:tcPr>
          <w:p w14:paraId="581F3D2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r>
      <w:tr w:rsidR="00FE75BE" w:rsidRPr="00225F2C" w14:paraId="43B4693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564A123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4.4.1.1</w:t>
            </w:r>
          </w:p>
        </w:tc>
        <w:tc>
          <w:tcPr>
            <w:tcW w:w="322" w:type="pct"/>
            <w:tcBorders>
              <w:top w:val="nil"/>
              <w:left w:val="nil"/>
              <w:bottom w:val="single" w:sz="4" w:space="0" w:color="auto"/>
              <w:right w:val="single" w:sz="4" w:space="0" w:color="auto"/>
            </w:tcBorders>
            <w:shd w:val="clear" w:color="000000" w:fill="FFFFFF"/>
            <w:vAlign w:val="center"/>
            <w:hideMark/>
          </w:tcPr>
          <w:p w14:paraId="72AA0339"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Krijimi i procesit të çaktivizimit të AVL dhe mekanizmave për zbatimin e çaktivizimit dhe mbikëqyrjes së procesit.</w:t>
            </w:r>
          </w:p>
        </w:tc>
        <w:tc>
          <w:tcPr>
            <w:tcW w:w="113" w:type="pct"/>
            <w:tcBorders>
              <w:top w:val="nil"/>
              <w:left w:val="nil"/>
              <w:bottom w:val="single" w:sz="4" w:space="0" w:color="auto"/>
              <w:right w:val="single" w:sz="4" w:space="0" w:color="auto"/>
            </w:tcBorders>
            <w:shd w:val="clear" w:color="000000" w:fill="FFFFFF"/>
            <w:vAlign w:val="center"/>
            <w:hideMark/>
          </w:tcPr>
          <w:p w14:paraId="7F4A9ED5"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6CBC5EC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118C7C1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OSCE</w:t>
            </w:r>
          </w:p>
        </w:tc>
        <w:tc>
          <w:tcPr>
            <w:tcW w:w="75" w:type="pct"/>
            <w:tcBorders>
              <w:top w:val="nil"/>
              <w:left w:val="nil"/>
              <w:bottom w:val="single" w:sz="4" w:space="0" w:color="auto"/>
              <w:right w:val="single" w:sz="4" w:space="0" w:color="auto"/>
            </w:tcBorders>
            <w:shd w:val="clear" w:color="000000" w:fill="FFFFFF"/>
            <w:vAlign w:val="center"/>
            <w:hideMark/>
          </w:tcPr>
          <w:p w14:paraId="558248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0226A8F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202CA76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34" w:type="pct"/>
            <w:tcBorders>
              <w:top w:val="nil"/>
              <w:left w:val="nil"/>
              <w:bottom w:val="single" w:sz="4" w:space="0" w:color="auto"/>
              <w:right w:val="single" w:sz="4" w:space="0" w:color="auto"/>
            </w:tcBorders>
            <w:shd w:val="clear" w:color="000000" w:fill="FFFFFF"/>
            <w:vAlign w:val="center"/>
            <w:hideMark/>
          </w:tcPr>
          <w:p w14:paraId="6C1E0F0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58345C4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50" w:type="pct"/>
            <w:tcBorders>
              <w:top w:val="nil"/>
              <w:left w:val="nil"/>
              <w:bottom w:val="single" w:sz="4" w:space="0" w:color="auto"/>
              <w:right w:val="single" w:sz="4" w:space="0" w:color="auto"/>
            </w:tcBorders>
            <w:shd w:val="clear" w:color="000000" w:fill="FFFFFF"/>
            <w:vAlign w:val="center"/>
            <w:hideMark/>
          </w:tcPr>
          <w:p w14:paraId="6BC437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89" w:type="pct"/>
            <w:tcBorders>
              <w:top w:val="nil"/>
              <w:left w:val="nil"/>
              <w:bottom w:val="single" w:sz="4" w:space="0" w:color="auto"/>
              <w:right w:val="single" w:sz="4" w:space="0" w:color="auto"/>
            </w:tcBorders>
            <w:shd w:val="clear" w:color="000000" w:fill="FFFFFF"/>
            <w:vAlign w:val="center"/>
            <w:hideMark/>
          </w:tcPr>
          <w:p w14:paraId="6195F0C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043CB0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53CFB9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113" w:type="pct"/>
            <w:tcBorders>
              <w:top w:val="nil"/>
              <w:left w:val="nil"/>
              <w:bottom w:val="single" w:sz="4" w:space="0" w:color="auto"/>
              <w:right w:val="single" w:sz="4" w:space="0" w:color="auto"/>
            </w:tcBorders>
            <w:shd w:val="clear" w:color="000000" w:fill="FFFFFF"/>
            <w:vAlign w:val="center"/>
            <w:hideMark/>
          </w:tcPr>
          <w:p w14:paraId="631529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DD2DEA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000000" w:fill="FFFFFF"/>
            <w:vAlign w:val="center"/>
            <w:hideMark/>
          </w:tcPr>
          <w:p w14:paraId="5DB5B8D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1F7FEA3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94913F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000000" w:fill="FFFFFF"/>
            <w:vAlign w:val="center"/>
            <w:hideMark/>
          </w:tcPr>
          <w:p w14:paraId="5390290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5C8399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F9C5CE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000000" w:fill="FFFFFF"/>
            <w:vAlign w:val="center"/>
            <w:hideMark/>
          </w:tcPr>
          <w:p w14:paraId="6CA4425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7492B1B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AB8A1B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20" w:type="pct"/>
            <w:tcBorders>
              <w:top w:val="nil"/>
              <w:left w:val="nil"/>
              <w:bottom w:val="single" w:sz="4" w:space="0" w:color="auto"/>
              <w:right w:val="single" w:sz="4" w:space="0" w:color="auto"/>
            </w:tcBorders>
            <w:shd w:val="clear" w:color="000000" w:fill="FFFFFF"/>
            <w:vAlign w:val="center"/>
            <w:hideMark/>
          </w:tcPr>
          <w:p w14:paraId="582069B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36,331,122</w:t>
            </w:r>
          </w:p>
        </w:tc>
        <w:tc>
          <w:tcPr>
            <w:tcW w:w="112" w:type="pct"/>
            <w:tcBorders>
              <w:top w:val="nil"/>
              <w:left w:val="nil"/>
              <w:bottom w:val="single" w:sz="4" w:space="0" w:color="auto"/>
              <w:right w:val="single" w:sz="4" w:space="0" w:color="auto"/>
            </w:tcBorders>
            <w:shd w:val="clear" w:color="000000" w:fill="FFFFFF"/>
            <w:vAlign w:val="center"/>
            <w:hideMark/>
          </w:tcPr>
          <w:p w14:paraId="6E840D2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AF8BD0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36,331,122</w:t>
            </w:r>
          </w:p>
        </w:tc>
        <w:tc>
          <w:tcPr>
            <w:tcW w:w="105" w:type="pct"/>
            <w:tcBorders>
              <w:top w:val="nil"/>
              <w:left w:val="nil"/>
              <w:bottom w:val="single" w:sz="4" w:space="0" w:color="auto"/>
              <w:right w:val="single" w:sz="4" w:space="0" w:color="auto"/>
            </w:tcBorders>
            <w:shd w:val="clear" w:color="000000" w:fill="FFFFFF"/>
            <w:vAlign w:val="center"/>
            <w:hideMark/>
          </w:tcPr>
          <w:p w14:paraId="137869C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12,110,374</w:t>
            </w:r>
          </w:p>
        </w:tc>
        <w:tc>
          <w:tcPr>
            <w:tcW w:w="112" w:type="pct"/>
            <w:tcBorders>
              <w:top w:val="nil"/>
              <w:left w:val="nil"/>
              <w:bottom w:val="single" w:sz="4" w:space="0" w:color="auto"/>
              <w:right w:val="single" w:sz="4" w:space="0" w:color="auto"/>
            </w:tcBorders>
            <w:shd w:val="clear" w:color="000000" w:fill="FFFFFF"/>
            <w:vAlign w:val="center"/>
            <w:hideMark/>
          </w:tcPr>
          <w:p w14:paraId="0D7E753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762D5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12,110,374</w:t>
            </w:r>
          </w:p>
        </w:tc>
        <w:tc>
          <w:tcPr>
            <w:tcW w:w="116" w:type="pct"/>
            <w:tcBorders>
              <w:top w:val="nil"/>
              <w:left w:val="nil"/>
              <w:bottom w:val="single" w:sz="4" w:space="0" w:color="auto"/>
              <w:right w:val="single" w:sz="4" w:space="0" w:color="auto"/>
            </w:tcBorders>
            <w:shd w:val="clear" w:color="000000" w:fill="FFFFFF"/>
            <w:vAlign w:val="center"/>
            <w:hideMark/>
          </w:tcPr>
          <w:p w14:paraId="35AD52B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24,220,748</w:t>
            </w:r>
          </w:p>
        </w:tc>
        <w:tc>
          <w:tcPr>
            <w:tcW w:w="112" w:type="pct"/>
            <w:tcBorders>
              <w:top w:val="nil"/>
              <w:left w:val="nil"/>
              <w:bottom w:val="single" w:sz="4" w:space="0" w:color="auto"/>
              <w:right w:val="single" w:sz="4" w:space="0" w:color="auto"/>
            </w:tcBorders>
            <w:shd w:val="clear" w:color="000000" w:fill="FFFFFF"/>
            <w:vAlign w:val="center"/>
            <w:hideMark/>
          </w:tcPr>
          <w:p w14:paraId="554B787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B5977B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24,220,748</w:t>
            </w:r>
          </w:p>
        </w:tc>
        <w:tc>
          <w:tcPr>
            <w:tcW w:w="114" w:type="pct"/>
            <w:tcBorders>
              <w:top w:val="nil"/>
              <w:left w:val="nil"/>
              <w:bottom w:val="single" w:sz="4" w:space="0" w:color="auto"/>
              <w:right w:val="single" w:sz="4" w:space="0" w:color="auto"/>
            </w:tcBorders>
            <w:shd w:val="clear" w:color="auto" w:fill="auto"/>
            <w:vAlign w:val="center"/>
            <w:hideMark/>
          </w:tcPr>
          <w:p w14:paraId="4251DB4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95617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6BF02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8D190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1AAF96F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D3EBD5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72,662,244</w:t>
            </w:r>
          </w:p>
        </w:tc>
        <w:tc>
          <w:tcPr>
            <w:tcW w:w="128" w:type="pct"/>
            <w:tcBorders>
              <w:top w:val="nil"/>
              <w:left w:val="nil"/>
              <w:bottom w:val="single" w:sz="4" w:space="0" w:color="auto"/>
              <w:right w:val="single" w:sz="4" w:space="0" w:color="auto"/>
            </w:tcBorders>
            <w:shd w:val="clear" w:color="auto" w:fill="auto"/>
            <w:vAlign w:val="center"/>
            <w:hideMark/>
          </w:tcPr>
          <w:p w14:paraId="4AF1D2D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A32A36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72,662,244</w:t>
            </w:r>
          </w:p>
        </w:tc>
      </w:tr>
      <w:tr w:rsidR="00FE75BE" w:rsidRPr="00225F2C" w14:paraId="371D094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7B35039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4.4.1.2</w:t>
            </w:r>
          </w:p>
        </w:tc>
        <w:tc>
          <w:tcPr>
            <w:tcW w:w="322" w:type="pct"/>
            <w:tcBorders>
              <w:top w:val="nil"/>
              <w:left w:val="nil"/>
              <w:bottom w:val="single" w:sz="4" w:space="0" w:color="auto"/>
              <w:right w:val="single" w:sz="4" w:space="0" w:color="auto"/>
            </w:tcBorders>
            <w:shd w:val="clear" w:color="000000" w:fill="FFFFFF"/>
            <w:vAlign w:val="center"/>
            <w:hideMark/>
          </w:tcPr>
          <w:p w14:paraId="3BD6F8C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Ndërtimi i qendrës së çaktivizimi, përfshirë kapacitetet logjistike (pajisje, materiale etj.) për kryerjen e procesit të çaktivizimit.</w:t>
            </w:r>
          </w:p>
        </w:tc>
        <w:tc>
          <w:tcPr>
            <w:tcW w:w="113" w:type="pct"/>
            <w:tcBorders>
              <w:top w:val="nil"/>
              <w:left w:val="nil"/>
              <w:bottom w:val="single" w:sz="4" w:space="0" w:color="auto"/>
              <w:right w:val="single" w:sz="4" w:space="0" w:color="auto"/>
            </w:tcBorders>
            <w:shd w:val="clear" w:color="000000" w:fill="FFFFFF"/>
            <w:vAlign w:val="center"/>
            <w:hideMark/>
          </w:tcPr>
          <w:p w14:paraId="4112537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7717E0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6A0D8A0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OSCE</w:t>
            </w:r>
          </w:p>
        </w:tc>
        <w:tc>
          <w:tcPr>
            <w:tcW w:w="75" w:type="pct"/>
            <w:tcBorders>
              <w:top w:val="nil"/>
              <w:left w:val="nil"/>
              <w:bottom w:val="single" w:sz="4" w:space="0" w:color="auto"/>
              <w:right w:val="single" w:sz="4" w:space="0" w:color="auto"/>
            </w:tcBorders>
            <w:shd w:val="clear" w:color="000000" w:fill="FFFFFF"/>
            <w:vAlign w:val="center"/>
            <w:hideMark/>
          </w:tcPr>
          <w:p w14:paraId="24746F6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1E1B15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noWrap/>
            <w:vAlign w:val="center"/>
            <w:hideMark/>
          </w:tcPr>
          <w:p w14:paraId="6A5DD71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34" w:type="pct"/>
            <w:tcBorders>
              <w:top w:val="nil"/>
              <w:left w:val="nil"/>
              <w:bottom w:val="single" w:sz="4" w:space="0" w:color="auto"/>
              <w:right w:val="single" w:sz="4" w:space="0" w:color="auto"/>
            </w:tcBorders>
            <w:shd w:val="clear" w:color="000000" w:fill="FFFFFF"/>
            <w:vAlign w:val="center"/>
            <w:hideMark/>
          </w:tcPr>
          <w:p w14:paraId="2D11377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889AD3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50" w:type="pct"/>
            <w:tcBorders>
              <w:top w:val="nil"/>
              <w:left w:val="nil"/>
              <w:bottom w:val="single" w:sz="4" w:space="0" w:color="auto"/>
              <w:right w:val="single" w:sz="4" w:space="0" w:color="auto"/>
            </w:tcBorders>
            <w:shd w:val="clear" w:color="000000" w:fill="FFFFFF"/>
            <w:vAlign w:val="center"/>
            <w:hideMark/>
          </w:tcPr>
          <w:p w14:paraId="24C700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89" w:type="pct"/>
            <w:tcBorders>
              <w:top w:val="nil"/>
              <w:left w:val="nil"/>
              <w:bottom w:val="single" w:sz="4" w:space="0" w:color="auto"/>
              <w:right w:val="single" w:sz="4" w:space="0" w:color="auto"/>
            </w:tcBorders>
            <w:shd w:val="clear" w:color="000000" w:fill="FFFFFF"/>
            <w:vAlign w:val="center"/>
            <w:hideMark/>
          </w:tcPr>
          <w:p w14:paraId="0175BE6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1D16C67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0DC8BAE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113" w:type="pct"/>
            <w:tcBorders>
              <w:top w:val="nil"/>
              <w:left w:val="nil"/>
              <w:bottom w:val="single" w:sz="4" w:space="0" w:color="auto"/>
              <w:right w:val="single" w:sz="4" w:space="0" w:color="auto"/>
            </w:tcBorders>
            <w:shd w:val="clear" w:color="000000" w:fill="FFFFFF"/>
            <w:vAlign w:val="center"/>
            <w:hideMark/>
          </w:tcPr>
          <w:p w14:paraId="68B6A53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1EE06A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000000" w:fill="FFFFFF"/>
            <w:vAlign w:val="center"/>
            <w:hideMark/>
          </w:tcPr>
          <w:p w14:paraId="63818BE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7BE1244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73AF38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000000" w:fill="FFFFFF"/>
            <w:vAlign w:val="center"/>
            <w:hideMark/>
          </w:tcPr>
          <w:p w14:paraId="7B9D02D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5183D86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A12255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18" w:type="pct"/>
            <w:tcBorders>
              <w:top w:val="nil"/>
              <w:left w:val="nil"/>
              <w:bottom w:val="single" w:sz="4" w:space="0" w:color="auto"/>
              <w:right w:val="single" w:sz="4" w:space="0" w:color="auto"/>
            </w:tcBorders>
            <w:shd w:val="clear" w:color="000000" w:fill="FFFFFF"/>
            <w:vAlign w:val="center"/>
            <w:hideMark/>
          </w:tcPr>
          <w:p w14:paraId="353025D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12,110,374</w:t>
            </w:r>
          </w:p>
        </w:tc>
        <w:tc>
          <w:tcPr>
            <w:tcW w:w="114" w:type="pct"/>
            <w:tcBorders>
              <w:top w:val="nil"/>
              <w:left w:val="nil"/>
              <w:bottom w:val="single" w:sz="4" w:space="0" w:color="auto"/>
              <w:right w:val="single" w:sz="4" w:space="0" w:color="auto"/>
            </w:tcBorders>
            <w:shd w:val="clear" w:color="000000" w:fill="FFFFFF"/>
            <w:vAlign w:val="center"/>
            <w:hideMark/>
          </w:tcPr>
          <w:p w14:paraId="1329A1A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F2A20C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12,110,374</w:t>
            </w:r>
          </w:p>
        </w:tc>
        <w:tc>
          <w:tcPr>
            <w:tcW w:w="120" w:type="pct"/>
            <w:tcBorders>
              <w:top w:val="nil"/>
              <w:left w:val="nil"/>
              <w:bottom w:val="single" w:sz="4" w:space="0" w:color="auto"/>
              <w:right w:val="single" w:sz="4" w:space="0" w:color="auto"/>
            </w:tcBorders>
            <w:shd w:val="clear" w:color="000000" w:fill="FFFFFF"/>
            <w:vAlign w:val="center"/>
            <w:hideMark/>
          </w:tcPr>
          <w:p w14:paraId="4E38988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36,331,122</w:t>
            </w:r>
          </w:p>
        </w:tc>
        <w:tc>
          <w:tcPr>
            <w:tcW w:w="112" w:type="pct"/>
            <w:tcBorders>
              <w:top w:val="nil"/>
              <w:left w:val="nil"/>
              <w:bottom w:val="single" w:sz="4" w:space="0" w:color="auto"/>
              <w:right w:val="single" w:sz="4" w:space="0" w:color="auto"/>
            </w:tcBorders>
            <w:shd w:val="clear" w:color="000000" w:fill="FFFFFF"/>
            <w:vAlign w:val="center"/>
            <w:hideMark/>
          </w:tcPr>
          <w:p w14:paraId="6C41821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82956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36,331,122</w:t>
            </w:r>
          </w:p>
        </w:tc>
        <w:tc>
          <w:tcPr>
            <w:tcW w:w="105" w:type="pct"/>
            <w:tcBorders>
              <w:top w:val="nil"/>
              <w:left w:val="nil"/>
              <w:bottom w:val="single" w:sz="4" w:space="0" w:color="auto"/>
              <w:right w:val="single" w:sz="4" w:space="0" w:color="auto"/>
            </w:tcBorders>
            <w:shd w:val="clear" w:color="000000" w:fill="FFFFFF"/>
            <w:vAlign w:val="center"/>
            <w:hideMark/>
          </w:tcPr>
          <w:p w14:paraId="54D6D72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12,110,374</w:t>
            </w:r>
          </w:p>
        </w:tc>
        <w:tc>
          <w:tcPr>
            <w:tcW w:w="112" w:type="pct"/>
            <w:tcBorders>
              <w:top w:val="nil"/>
              <w:left w:val="nil"/>
              <w:bottom w:val="single" w:sz="4" w:space="0" w:color="auto"/>
              <w:right w:val="single" w:sz="4" w:space="0" w:color="auto"/>
            </w:tcBorders>
            <w:shd w:val="clear" w:color="000000" w:fill="FFFFFF"/>
            <w:vAlign w:val="center"/>
            <w:hideMark/>
          </w:tcPr>
          <w:p w14:paraId="510920B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63866F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12,110,374</w:t>
            </w:r>
          </w:p>
        </w:tc>
        <w:tc>
          <w:tcPr>
            <w:tcW w:w="116" w:type="pct"/>
            <w:tcBorders>
              <w:top w:val="nil"/>
              <w:left w:val="nil"/>
              <w:bottom w:val="single" w:sz="4" w:space="0" w:color="auto"/>
              <w:right w:val="single" w:sz="4" w:space="0" w:color="auto"/>
            </w:tcBorders>
            <w:shd w:val="clear" w:color="000000" w:fill="FFFFFF"/>
            <w:vAlign w:val="center"/>
            <w:hideMark/>
          </w:tcPr>
          <w:p w14:paraId="1CD2055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24,220,748</w:t>
            </w:r>
          </w:p>
        </w:tc>
        <w:tc>
          <w:tcPr>
            <w:tcW w:w="112" w:type="pct"/>
            <w:tcBorders>
              <w:top w:val="nil"/>
              <w:left w:val="nil"/>
              <w:bottom w:val="single" w:sz="4" w:space="0" w:color="auto"/>
              <w:right w:val="single" w:sz="4" w:space="0" w:color="auto"/>
            </w:tcBorders>
            <w:shd w:val="clear" w:color="000000" w:fill="FFFFFF"/>
            <w:vAlign w:val="center"/>
            <w:hideMark/>
          </w:tcPr>
          <w:p w14:paraId="4022BF2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00B32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24,220,748</w:t>
            </w:r>
          </w:p>
        </w:tc>
        <w:tc>
          <w:tcPr>
            <w:tcW w:w="114" w:type="pct"/>
            <w:tcBorders>
              <w:top w:val="nil"/>
              <w:left w:val="nil"/>
              <w:bottom w:val="single" w:sz="4" w:space="0" w:color="auto"/>
              <w:right w:val="single" w:sz="4" w:space="0" w:color="auto"/>
            </w:tcBorders>
            <w:shd w:val="clear" w:color="auto" w:fill="auto"/>
            <w:vAlign w:val="center"/>
            <w:hideMark/>
          </w:tcPr>
          <w:p w14:paraId="189D265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5FD519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D521FA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2960E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1C4CD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613A2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72,662,244</w:t>
            </w:r>
          </w:p>
        </w:tc>
        <w:tc>
          <w:tcPr>
            <w:tcW w:w="128" w:type="pct"/>
            <w:tcBorders>
              <w:top w:val="nil"/>
              <w:left w:val="nil"/>
              <w:bottom w:val="single" w:sz="4" w:space="0" w:color="auto"/>
              <w:right w:val="single" w:sz="4" w:space="0" w:color="auto"/>
            </w:tcBorders>
            <w:shd w:val="clear" w:color="auto" w:fill="auto"/>
            <w:vAlign w:val="center"/>
            <w:hideMark/>
          </w:tcPr>
          <w:p w14:paraId="5A4E8A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217D3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72,662,244</w:t>
            </w:r>
          </w:p>
        </w:tc>
      </w:tr>
      <w:tr w:rsidR="00FE75BE" w:rsidRPr="00225F2C" w14:paraId="7322D49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6FF9657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4.4.1.3</w:t>
            </w:r>
          </w:p>
        </w:tc>
        <w:tc>
          <w:tcPr>
            <w:tcW w:w="322" w:type="pct"/>
            <w:tcBorders>
              <w:top w:val="nil"/>
              <w:left w:val="nil"/>
              <w:bottom w:val="single" w:sz="4" w:space="0" w:color="auto"/>
              <w:right w:val="single" w:sz="4" w:space="0" w:color="auto"/>
            </w:tcBorders>
            <w:shd w:val="clear" w:color="000000" w:fill="FFFFFF"/>
            <w:vAlign w:val="center"/>
            <w:hideMark/>
          </w:tcPr>
          <w:p w14:paraId="4DB7934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Organizimi i dy kurseve trajnimi për specialistet e ngarkuar për mbikëqyrjen, monitorimin dhe çaktivizimin.</w:t>
            </w:r>
          </w:p>
        </w:tc>
        <w:tc>
          <w:tcPr>
            <w:tcW w:w="113" w:type="pct"/>
            <w:tcBorders>
              <w:top w:val="nil"/>
              <w:left w:val="nil"/>
              <w:bottom w:val="single" w:sz="4" w:space="0" w:color="auto"/>
              <w:right w:val="single" w:sz="4" w:space="0" w:color="auto"/>
            </w:tcBorders>
            <w:shd w:val="clear" w:color="000000" w:fill="FFFFFF"/>
            <w:vAlign w:val="center"/>
            <w:hideMark/>
          </w:tcPr>
          <w:p w14:paraId="1699D20D"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261C0C9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1D1C153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OSCE</w:t>
            </w:r>
          </w:p>
        </w:tc>
        <w:tc>
          <w:tcPr>
            <w:tcW w:w="75" w:type="pct"/>
            <w:tcBorders>
              <w:top w:val="nil"/>
              <w:left w:val="nil"/>
              <w:bottom w:val="single" w:sz="4" w:space="0" w:color="auto"/>
              <w:right w:val="single" w:sz="4" w:space="0" w:color="auto"/>
            </w:tcBorders>
            <w:shd w:val="clear" w:color="000000" w:fill="FFFFFF"/>
            <w:vAlign w:val="center"/>
            <w:hideMark/>
          </w:tcPr>
          <w:p w14:paraId="5965907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2864817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32C6C6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34" w:type="pct"/>
            <w:tcBorders>
              <w:top w:val="nil"/>
              <w:left w:val="nil"/>
              <w:bottom w:val="single" w:sz="4" w:space="0" w:color="auto"/>
              <w:right w:val="single" w:sz="4" w:space="0" w:color="auto"/>
            </w:tcBorders>
            <w:shd w:val="clear" w:color="000000" w:fill="FFFFFF"/>
            <w:vAlign w:val="center"/>
            <w:hideMark/>
          </w:tcPr>
          <w:p w14:paraId="0EADD5C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DEE67C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50" w:type="pct"/>
            <w:tcBorders>
              <w:top w:val="nil"/>
              <w:left w:val="nil"/>
              <w:bottom w:val="single" w:sz="4" w:space="0" w:color="auto"/>
              <w:right w:val="single" w:sz="4" w:space="0" w:color="auto"/>
            </w:tcBorders>
            <w:shd w:val="clear" w:color="000000" w:fill="FFFFFF"/>
            <w:vAlign w:val="center"/>
            <w:hideMark/>
          </w:tcPr>
          <w:p w14:paraId="7E0FA0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99,439</w:t>
            </w:r>
          </w:p>
        </w:tc>
        <w:tc>
          <w:tcPr>
            <w:tcW w:w="89" w:type="pct"/>
            <w:tcBorders>
              <w:top w:val="nil"/>
              <w:left w:val="nil"/>
              <w:bottom w:val="single" w:sz="4" w:space="0" w:color="auto"/>
              <w:right w:val="single" w:sz="4" w:space="0" w:color="auto"/>
            </w:tcBorders>
            <w:shd w:val="clear" w:color="000000" w:fill="FFFFFF"/>
            <w:vAlign w:val="center"/>
            <w:hideMark/>
          </w:tcPr>
          <w:p w14:paraId="388B11E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4A399DE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14" w:type="pct"/>
            <w:tcBorders>
              <w:top w:val="nil"/>
              <w:left w:val="nil"/>
              <w:bottom w:val="single" w:sz="4" w:space="0" w:color="auto"/>
              <w:right w:val="single" w:sz="4" w:space="0" w:color="auto"/>
            </w:tcBorders>
            <w:shd w:val="clear" w:color="000000" w:fill="FFFFFF"/>
            <w:vAlign w:val="center"/>
            <w:hideMark/>
          </w:tcPr>
          <w:p w14:paraId="1F6BBDD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99,439</w:t>
            </w:r>
          </w:p>
        </w:tc>
        <w:tc>
          <w:tcPr>
            <w:tcW w:w="113" w:type="pct"/>
            <w:tcBorders>
              <w:top w:val="nil"/>
              <w:left w:val="nil"/>
              <w:bottom w:val="single" w:sz="4" w:space="0" w:color="auto"/>
              <w:right w:val="single" w:sz="4" w:space="0" w:color="auto"/>
            </w:tcBorders>
            <w:shd w:val="clear" w:color="000000" w:fill="FFFFFF"/>
            <w:vAlign w:val="center"/>
            <w:hideMark/>
          </w:tcPr>
          <w:p w14:paraId="035E1AC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C34FC1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18" w:type="pct"/>
            <w:tcBorders>
              <w:top w:val="nil"/>
              <w:left w:val="nil"/>
              <w:bottom w:val="single" w:sz="4" w:space="0" w:color="auto"/>
              <w:right w:val="single" w:sz="4" w:space="0" w:color="auto"/>
            </w:tcBorders>
            <w:shd w:val="clear" w:color="000000" w:fill="FFFFFF"/>
            <w:vAlign w:val="center"/>
            <w:hideMark/>
          </w:tcPr>
          <w:p w14:paraId="27B7A4A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99,439</w:t>
            </w:r>
          </w:p>
        </w:tc>
        <w:tc>
          <w:tcPr>
            <w:tcW w:w="114" w:type="pct"/>
            <w:tcBorders>
              <w:top w:val="nil"/>
              <w:left w:val="nil"/>
              <w:bottom w:val="single" w:sz="4" w:space="0" w:color="auto"/>
              <w:right w:val="single" w:sz="4" w:space="0" w:color="auto"/>
            </w:tcBorders>
            <w:shd w:val="clear" w:color="000000" w:fill="FFFFFF"/>
            <w:vAlign w:val="center"/>
            <w:hideMark/>
          </w:tcPr>
          <w:p w14:paraId="4B3420D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9DBA15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18" w:type="pct"/>
            <w:tcBorders>
              <w:top w:val="nil"/>
              <w:left w:val="nil"/>
              <w:bottom w:val="single" w:sz="4" w:space="0" w:color="auto"/>
              <w:right w:val="single" w:sz="4" w:space="0" w:color="auto"/>
            </w:tcBorders>
            <w:shd w:val="clear" w:color="000000" w:fill="FFFFFF"/>
            <w:vAlign w:val="center"/>
            <w:hideMark/>
          </w:tcPr>
          <w:p w14:paraId="69C9F91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99,439</w:t>
            </w:r>
          </w:p>
        </w:tc>
        <w:tc>
          <w:tcPr>
            <w:tcW w:w="114" w:type="pct"/>
            <w:tcBorders>
              <w:top w:val="nil"/>
              <w:left w:val="nil"/>
              <w:bottom w:val="single" w:sz="4" w:space="0" w:color="auto"/>
              <w:right w:val="single" w:sz="4" w:space="0" w:color="auto"/>
            </w:tcBorders>
            <w:shd w:val="clear" w:color="000000" w:fill="FFFFFF"/>
            <w:vAlign w:val="center"/>
            <w:hideMark/>
          </w:tcPr>
          <w:p w14:paraId="04651FA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67C03A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18" w:type="pct"/>
            <w:tcBorders>
              <w:top w:val="nil"/>
              <w:left w:val="nil"/>
              <w:bottom w:val="single" w:sz="4" w:space="0" w:color="auto"/>
              <w:right w:val="single" w:sz="4" w:space="0" w:color="auto"/>
            </w:tcBorders>
            <w:shd w:val="clear" w:color="000000" w:fill="FFFFFF"/>
            <w:vAlign w:val="center"/>
            <w:hideMark/>
          </w:tcPr>
          <w:p w14:paraId="4EA55AD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99,439</w:t>
            </w:r>
          </w:p>
        </w:tc>
        <w:tc>
          <w:tcPr>
            <w:tcW w:w="114" w:type="pct"/>
            <w:tcBorders>
              <w:top w:val="nil"/>
              <w:left w:val="nil"/>
              <w:bottom w:val="single" w:sz="4" w:space="0" w:color="auto"/>
              <w:right w:val="single" w:sz="4" w:space="0" w:color="auto"/>
            </w:tcBorders>
            <w:shd w:val="clear" w:color="000000" w:fill="FFFFFF"/>
            <w:vAlign w:val="center"/>
            <w:hideMark/>
          </w:tcPr>
          <w:p w14:paraId="389B9C6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4CC56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20" w:type="pct"/>
            <w:tcBorders>
              <w:top w:val="nil"/>
              <w:left w:val="nil"/>
              <w:bottom w:val="single" w:sz="4" w:space="0" w:color="auto"/>
              <w:right w:val="single" w:sz="4" w:space="0" w:color="auto"/>
            </w:tcBorders>
            <w:shd w:val="clear" w:color="000000" w:fill="FFFFFF"/>
            <w:vAlign w:val="center"/>
            <w:hideMark/>
          </w:tcPr>
          <w:p w14:paraId="6E310E0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298,317</w:t>
            </w:r>
          </w:p>
        </w:tc>
        <w:tc>
          <w:tcPr>
            <w:tcW w:w="112" w:type="pct"/>
            <w:tcBorders>
              <w:top w:val="nil"/>
              <w:left w:val="nil"/>
              <w:bottom w:val="single" w:sz="4" w:space="0" w:color="auto"/>
              <w:right w:val="single" w:sz="4" w:space="0" w:color="auto"/>
            </w:tcBorders>
            <w:shd w:val="clear" w:color="000000" w:fill="FFFFFF"/>
            <w:vAlign w:val="center"/>
            <w:hideMark/>
          </w:tcPr>
          <w:p w14:paraId="6AF3391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0FE31E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298,317</w:t>
            </w:r>
          </w:p>
        </w:tc>
        <w:tc>
          <w:tcPr>
            <w:tcW w:w="105" w:type="pct"/>
            <w:tcBorders>
              <w:top w:val="nil"/>
              <w:left w:val="nil"/>
              <w:bottom w:val="single" w:sz="4" w:space="0" w:color="auto"/>
              <w:right w:val="single" w:sz="4" w:space="0" w:color="auto"/>
            </w:tcBorders>
            <w:shd w:val="clear" w:color="000000" w:fill="FFFFFF"/>
            <w:vAlign w:val="center"/>
            <w:hideMark/>
          </w:tcPr>
          <w:p w14:paraId="171100B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99,439</w:t>
            </w:r>
          </w:p>
        </w:tc>
        <w:tc>
          <w:tcPr>
            <w:tcW w:w="112" w:type="pct"/>
            <w:tcBorders>
              <w:top w:val="nil"/>
              <w:left w:val="nil"/>
              <w:bottom w:val="single" w:sz="4" w:space="0" w:color="auto"/>
              <w:right w:val="single" w:sz="4" w:space="0" w:color="auto"/>
            </w:tcBorders>
            <w:shd w:val="clear" w:color="000000" w:fill="FFFFFF"/>
            <w:vAlign w:val="center"/>
            <w:hideMark/>
          </w:tcPr>
          <w:p w14:paraId="025492D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1931F3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99,439</w:t>
            </w:r>
          </w:p>
        </w:tc>
        <w:tc>
          <w:tcPr>
            <w:tcW w:w="116" w:type="pct"/>
            <w:tcBorders>
              <w:top w:val="nil"/>
              <w:left w:val="nil"/>
              <w:bottom w:val="single" w:sz="4" w:space="0" w:color="auto"/>
              <w:right w:val="single" w:sz="4" w:space="0" w:color="auto"/>
            </w:tcBorders>
            <w:shd w:val="clear" w:color="000000" w:fill="FFFFFF"/>
            <w:vAlign w:val="center"/>
            <w:hideMark/>
          </w:tcPr>
          <w:p w14:paraId="0420A52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198,878</w:t>
            </w:r>
          </w:p>
        </w:tc>
        <w:tc>
          <w:tcPr>
            <w:tcW w:w="112" w:type="pct"/>
            <w:tcBorders>
              <w:top w:val="nil"/>
              <w:left w:val="nil"/>
              <w:bottom w:val="single" w:sz="4" w:space="0" w:color="auto"/>
              <w:right w:val="single" w:sz="4" w:space="0" w:color="auto"/>
            </w:tcBorders>
            <w:shd w:val="clear" w:color="000000" w:fill="FFFFFF"/>
            <w:vAlign w:val="center"/>
            <w:hideMark/>
          </w:tcPr>
          <w:p w14:paraId="736B6C9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B3113B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198,878</w:t>
            </w:r>
          </w:p>
        </w:tc>
        <w:tc>
          <w:tcPr>
            <w:tcW w:w="114" w:type="pct"/>
            <w:tcBorders>
              <w:top w:val="nil"/>
              <w:left w:val="nil"/>
              <w:bottom w:val="single" w:sz="4" w:space="0" w:color="auto"/>
              <w:right w:val="single" w:sz="4" w:space="0" w:color="auto"/>
            </w:tcBorders>
            <w:shd w:val="clear" w:color="auto" w:fill="auto"/>
            <w:vAlign w:val="center"/>
            <w:hideMark/>
          </w:tcPr>
          <w:p w14:paraId="24CDDDB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8C0BD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54144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3E3E0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28322AF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7A76AA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596,634</w:t>
            </w:r>
          </w:p>
        </w:tc>
        <w:tc>
          <w:tcPr>
            <w:tcW w:w="128" w:type="pct"/>
            <w:tcBorders>
              <w:top w:val="nil"/>
              <w:left w:val="nil"/>
              <w:bottom w:val="single" w:sz="4" w:space="0" w:color="auto"/>
              <w:right w:val="single" w:sz="4" w:space="0" w:color="auto"/>
            </w:tcBorders>
            <w:shd w:val="clear" w:color="auto" w:fill="auto"/>
            <w:vAlign w:val="center"/>
            <w:hideMark/>
          </w:tcPr>
          <w:p w14:paraId="5CB3342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61E396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596,634</w:t>
            </w:r>
          </w:p>
        </w:tc>
      </w:tr>
      <w:tr w:rsidR="00FE75BE" w:rsidRPr="00225F2C" w14:paraId="45FA402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1A43CA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4.4.1.4</w:t>
            </w:r>
          </w:p>
        </w:tc>
        <w:tc>
          <w:tcPr>
            <w:tcW w:w="322" w:type="pct"/>
            <w:tcBorders>
              <w:top w:val="nil"/>
              <w:left w:val="nil"/>
              <w:bottom w:val="single" w:sz="4" w:space="0" w:color="auto"/>
              <w:right w:val="single" w:sz="4" w:space="0" w:color="auto"/>
            </w:tcBorders>
            <w:shd w:val="clear" w:color="000000" w:fill="FFFFFF"/>
            <w:vAlign w:val="center"/>
            <w:hideMark/>
          </w:tcPr>
          <w:p w14:paraId="35C14780" w14:textId="6687E128"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Organizimi i kursit të trajnimit për 4 specialistë të çaktivizimit, mbikëqyrjes dhe </w:t>
            </w:r>
            <w:r w:rsidR="00225F2C" w:rsidRPr="00225F2C">
              <w:rPr>
                <w:rFonts w:ascii="Garamond" w:hAnsi="Garamond"/>
                <w:sz w:val="4"/>
                <w:szCs w:val="4"/>
              </w:rPr>
              <w:t>certifikimit</w:t>
            </w:r>
            <w:r w:rsidRPr="00225F2C">
              <w:rPr>
                <w:rFonts w:ascii="Garamond" w:hAnsi="Garamond"/>
                <w:sz w:val="4"/>
                <w:szCs w:val="4"/>
              </w:rPr>
              <w:t xml:space="preserve"> të AVLME-ve të çaktivizuara</w:t>
            </w:r>
            <w:r w:rsidRPr="00225F2C">
              <w:rPr>
                <w:rFonts w:ascii="Garamond" w:hAnsi="Garamond"/>
                <w:color w:val="FF0000"/>
                <w:sz w:val="4"/>
                <w:szCs w:val="4"/>
              </w:rPr>
              <w:t>.</w:t>
            </w:r>
          </w:p>
        </w:tc>
        <w:tc>
          <w:tcPr>
            <w:tcW w:w="113" w:type="pct"/>
            <w:tcBorders>
              <w:top w:val="nil"/>
              <w:left w:val="nil"/>
              <w:bottom w:val="single" w:sz="4" w:space="0" w:color="auto"/>
              <w:right w:val="single" w:sz="4" w:space="0" w:color="auto"/>
            </w:tcBorders>
            <w:shd w:val="clear" w:color="000000" w:fill="FFFFFF"/>
            <w:vAlign w:val="center"/>
            <w:hideMark/>
          </w:tcPr>
          <w:p w14:paraId="52E0B824"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vAlign w:val="center"/>
            <w:hideMark/>
          </w:tcPr>
          <w:p w14:paraId="1205113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677290D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OSCE</w:t>
            </w:r>
          </w:p>
        </w:tc>
        <w:tc>
          <w:tcPr>
            <w:tcW w:w="75" w:type="pct"/>
            <w:tcBorders>
              <w:top w:val="nil"/>
              <w:left w:val="nil"/>
              <w:bottom w:val="single" w:sz="4" w:space="0" w:color="auto"/>
              <w:right w:val="single" w:sz="4" w:space="0" w:color="auto"/>
            </w:tcBorders>
            <w:shd w:val="clear" w:color="000000" w:fill="FFFFFF"/>
            <w:vAlign w:val="center"/>
            <w:hideMark/>
          </w:tcPr>
          <w:p w14:paraId="312C9AB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173776C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148" w:type="pct"/>
            <w:tcBorders>
              <w:top w:val="nil"/>
              <w:left w:val="nil"/>
              <w:bottom w:val="single" w:sz="4" w:space="0" w:color="auto"/>
              <w:right w:val="single" w:sz="4" w:space="0" w:color="auto"/>
            </w:tcBorders>
            <w:shd w:val="clear" w:color="000000" w:fill="FFFFFF"/>
            <w:vAlign w:val="center"/>
            <w:hideMark/>
          </w:tcPr>
          <w:p w14:paraId="45D4A18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34" w:type="pct"/>
            <w:tcBorders>
              <w:top w:val="nil"/>
              <w:left w:val="nil"/>
              <w:bottom w:val="single" w:sz="4" w:space="0" w:color="auto"/>
              <w:right w:val="single" w:sz="4" w:space="0" w:color="auto"/>
            </w:tcBorders>
            <w:shd w:val="clear" w:color="000000" w:fill="FFFFFF"/>
            <w:vAlign w:val="center"/>
            <w:hideMark/>
          </w:tcPr>
          <w:p w14:paraId="0944E3A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2DF297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99,439</w:t>
            </w:r>
          </w:p>
        </w:tc>
        <w:tc>
          <w:tcPr>
            <w:tcW w:w="150" w:type="pct"/>
            <w:tcBorders>
              <w:top w:val="nil"/>
              <w:left w:val="nil"/>
              <w:bottom w:val="single" w:sz="4" w:space="0" w:color="auto"/>
              <w:right w:val="single" w:sz="4" w:space="0" w:color="auto"/>
            </w:tcBorders>
            <w:shd w:val="clear" w:color="000000" w:fill="FFFFFF"/>
            <w:noWrap/>
            <w:vAlign w:val="center"/>
            <w:hideMark/>
          </w:tcPr>
          <w:p w14:paraId="36463D8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89" w:type="pct"/>
            <w:tcBorders>
              <w:top w:val="nil"/>
              <w:left w:val="nil"/>
              <w:bottom w:val="single" w:sz="4" w:space="0" w:color="auto"/>
              <w:right w:val="single" w:sz="4" w:space="0" w:color="auto"/>
            </w:tcBorders>
            <w:shd w:val="clear" w:color="000000" w:fill="FFFFFF"/>
            <w:vAlign w:val="center"/>
            <w:hideMark/>
          </w:tcPr>
          <w:p w14:paraId="3FB33D9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A4E594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0AC455C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291AC0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024C64B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47C12B9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8B2B2B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5A7E624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3D8C40A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4899868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4CBFCC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60AC6C0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1B9224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665FB6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516A7BE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99,439</w:t>
            </w:r>
          </w:p>
        </w:tc>
        <w:tc>
          <w:tcPr>
            <w:tcW w:w="112" w:type="pct"/>
            <w:tcBorders>
              <w:top w:val="nil"/>
              <w:left w:val="nil"/>
              <w:bottom w:val="single" w:sz="4" w:space="0" w:color="auto"/>
              <w:right w:val="single" w:sz="4" w:space="0" w:color="auto"/>
            </w:tcBorders>
            <w:shd w:val="clear" w:color="000000" w:fill="FFFFFF"/>
            <w:vAlign w:val="center"/>
            <w:hideMark/>
          </w:tcPr>
          <w:p w14:paraId="7D21274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7BEDF75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99,439</w:t>
            </w:r>
          </w:p>
        </w:tc>
        <w:tc>
          <w:tcPr>
            <w:tcW w:w="105" w:type="pct"/>
            <w:tcBorders>
              <w:top w:val="nil"/>
              <w:left w:val="nil"/>
              <w:bottom w:val="single" w:sz="4" w:space="0" w:color="auto"/>
              <w:right w:val="single" w:sz="4" w:space="0" w:color="auto"/>
            </w:tcBorders>
            <w:shd w:val="clear" w:color="000000" w:fill="FFFFFF"/>
            <w:vAlign w:val="center"/>
            <w:hideMark/>
          </w:tcPr>
          <w:p w14:paraId="73367EF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0CB203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43C444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3713186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29CEAE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8EBBF6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571AFAC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113AA1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A7204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73147D6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741B29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510BCC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99,439</w:t>
            </w:r>
          </w:p>
        </w:tc>
        <w:tc>
          <w:tcPr>
            <w:tcW w:w="128" w:type="pct"/>
            <w:tcBorders>
              <w:top w:val="nil"/>
              <w:left w:val="nil"/>
              <w:bottom w:val="single" w:sz="4" w:space="0" w:color="auto"/>
              <w:right w:val="single" w:sz="4" w:space="0" w:color="auto"/>
            </w:tcBorders>
            <w:shd w:val="clear" w:color="auto" w:fill="auto"/>
            <w:vAlign w:val="center"/>
            <w:hideMark/>
          </w:tcPr>
          <w:p w14:paraId="4CA2FC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23BDDDF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99,439</w:t>
            </w:r>
          </w:p>
        </w:tc>
      </w:tr>
      <w:tr w:rsidR="006A3252" w:rsidRPr="00225F2C" w14:paraId="010FF5D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2C7BDA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322" w:type="pct"/>
            <w:tcBorders>
              <w:top w:val="nil"/>
              <w:left w:val="nil"/>
              <w:bottom w:val="single" w:sz="4" w:space="0" w:color="auto"/>
              <w:right w:val="single" w:sz="4" w:space="0" w:color="auto"/>
            </w:tcBorders>
            <w:shd w:val="clear" w:color="000000" w:fill="D0CECE"/>
            <w:vAlign w:val="center"/>
            <w:hideMark/>
          </w:tcPr>
          <w:p w14:paraId="2682109F" w14:textId="70F50AF8"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4.4</w:t>
            </w:r>
          </w:p>
        </w:tc>
        <w:tc>
          <w:tcPr>
            <w:tcW w:w="113" w:type="pct"/>
            <w:tcBorders>
              <w:top w:val="nil"/>
              <w:left w:val="nil"/>
              <w:bottom w:val="single" w:sz="4" w:space="0" w:color="auto"/>
              <w:right w:val="single" w:sz="4" w:space="0" w:color="auto"/>
            </w:tcBorders>
            <w:shd w:val="clear" w:color="000000" w:fill="D0CECE"/>
            <w:vAlign w:val="center"/>
            <w:hideMark/>
          </w:tcPr>
          <w:p w14:paraId="66C46672"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 </w:t>
            </w:r>
          </w:p>
        </w:tc>
        <w:tc>
          <w:tcPr>
            <w:tcW w:w="101" w:type="pct"/>
            <w:tcBorders>
              <w:top w:val="nil"/>
              <w:left w:val="nil"/>
              <w:bottom w:val="single" w:sz="4" w:space="0" w:color="auto"/>
              <w:right w:val="single" w:sz="4" w:space="0" w:color="auto"/>
            </w:tcBorders>
            <w:shd w:val="clear" w:color="000000" w:fill="D0CECE"/>
            <w:vAlign w:val="center"/>
            <w:hideMark/>
          </w:tcPr>
          <w:p w14:paraId="179B169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1" w:type="pct"/>
            <w:tcBorders>
              <w:top w:val="nil"/>
              <w:left w:val="nil"/>
              <w:bottom w:val="single" w:sz="4" w:space="0" w:color="auto"/>
              <w:right w:val="single" w:sz="4" w:space="0" w:color="auto"/>
            </w:tcBorders>
            <w:shd w:val="clear" w:color="000000" w:fill="D0CECE"/>
            <w:vAlign w:val="center"/>
            <w:hideMark/>
          </w:tcPr>
          <w:p w14:paraId="33BE0C9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75" w:type="pct"/>
            <w:tcBorders>
              <w:top w:val="nil"/>
              <w:left w:val="nil"/>
              <w:bottom w:val="single" w:sz="4" w:space="0" w:color="auto"/>
              <w:right w:val="single" w:sz="4" w:space="0" w:color="auto"/>
            </w:tcBorders>
            <w:shd w:val="clear" w:color="000000" w:fill="D0CECE"/>
            <w:vAlign w:val="center"/>
            <w:hideMark/>
          </w:tcPr>
          <w:p w14:paraId="1CF530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D0CECE"/>
            <w:vAlign w:val="center"/>
            <w:hideMark/>
          </w:tcPr>
          <w:p w14:paraId="0563DA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D0CECE"/>
            <w:vAlign w:val="center"/>
            <w:hideMark/>
          </w:tcPr>
          <w:p w14:paraId="62BE927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24,419,626</w:t>
            </w:r>
          </w:p>
        </w:tc>
        <w:tc>
          <w:tcPr>
            <w:tcW w:w="134" w:type="pct"/>
            <w:tcBorders>
              <w:top w:val="nil"/>
              <w:left w:val="nil"/>
              <w:bottom w:val="single" w:sz="4" w:space="0" w:color="auto"/>
              <w:right w:val="single" w:sz="4" w:space="0" w:color="auto"/>
            </w:tcBorders>
            <w:shd w:val="clear" w:color="000000" w:fill="D0CECE"/>
            <w:vAlign w:val="center"/>
            <w:hideMark/>
          </w:tcPr>
          <w:p w14:paraId="44067C8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0CECE"/>
            <w:vAlign w:val="center"/>
            <w:hideMark/>
          </w:tcPr>
          <w:p w14:paraId="47E547C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24,419,626</w:t>
            </w:r>
          </w:p>
        </w:tc>
        <w:tc>
          <w:tcPr>
            <w:tcW w:w="150" w:type="pct"/>
            <w:tcBorders>
              <w:top w:val="nil"/>
              <w:left w:val="nil"/>
              <w:bottom w:val="single" w:sz="4" w:space="0" w:color="auto"/>
              <w:right w:val="single" w:sz="4" w:space="0" w:color="auto"/>
            </w:tcBorders>
            <w:shd w:val="clear" w:color="000000" w:fill="D0CECE"/>
            <w:vAlign w:val="center"/>
            <w:hideMark/>
          </w:tcPr>
          <w:p w14:paraId="420052B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89" w:type="pct"/>
            <w:tcBorders>
              <w:top w:val="nil"/>
              <w:left w:val="nil"/>
              <w:bottom w:val="single" w:sz="4" w:space="0" w:color="auto"/>
              <w:right w:val="single" w:sz="4" w:space="0" w:color="auto"/>
            </w:tcBorders>
            <w:shd w:val="clear" w:color="000000" w:fill="D0CECE"/>
            <w:vAlign w:val="center"/>
            <w:hideMark/>
          </w:tcPr>
          <w:p w14:paraId="217349F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0CECE"/>
            <w:vAlign w:val="center"/>
            <w:hideMark/>
          </w:tcPr>
          <w:p w14:paraId="5EE98E1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4" w:type="pct"/>
            <w:tcBorders>
              <w:top w:val="nil"/>
              <w:left w:val="nil"/>
              <w:bottom w:val="single" w:sz="4" w:space="0" w:color="auto"/>
              <w:right w:val="single" w:sz="4" w:space="0" w:color="auto"/>
            </w:tcBorders>
            <w:shd w:val="clear" w:color="000000" w:fill="D0CECE"/>
            <w:vAlign w:val="center"/>
            <w:hideMark/>
          </w:tcPr>
          <w:p w14:paraId="40FD619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3" w:type="pct"/>
            <w:tcBorders>
              <w:top w:val="nil"/>
              <w:left w:val="nil"/>
              <w:bottom w:val="single" w:sz="4" w:space="0" w:color="auto"/>
              <w:right w:val="single" w:sz="4" w:space="0" w:color="auto"/>
            </w:tcBorders>
            <w:shd w:val="clear" w:color="000000" w:fill="D0CECE"/>
            <w:vAlign w:val="center"/>
            <w:hideMark/>
          </w:tcPr>
          <w:p w14:paraId="53950DF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18463E4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8" w:type="pct"/>
            <w:tcBorders>
              <w:top w:val="nil"/>
              <w:left w:val="nil"/>
              <w:bottom w:val="single" w:sz="4" w:space="0" w:color="auto"/>
              <w:right w:val="single" w:sz="4" w:space="0" w:color="auto"/>
            </w:tcBorders>
            <w:shd w:val="clear" w:color="000000" w:fill="D0CECE"/>
            <w:vAlign w:val="center"/>
            <w:hideMark/>
          </w:tcPr>
          <w:p w14:paraId="59CF4F4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4" w:type="pct"/>
            <w:tcBorders>
              <w:top w:val="nil"/>
              <w:left w:val="nil"/>
              <w:bottom w:val="single" w:sz="4" w:space="0" w:color="auto"/>
              <w:right w:val="single" w:sz="4" w:space="0" w:color="auto"/>
            </w:tcBorders>
            <w:shd w:val="clear" w:color="000000" w:fill="D0CECE"/>
            <w:vAlign w:val="center"/>
            <w:hideMark/>
          </w:tcPr>
          <w:p w14:paraId="012146D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74A6623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8" w:type="pct"/>
            <w:tcBorders>
              <w:top w:val="nil"/>
              <w:left w:val="nil"/>
              <w:bottom w:val="single" w:sz="4" w:space="0" w:color="auto"/>
              <w:right w:val="single" w:sz="4" w:space="0" w:color="auto"/>
            </w:tcBorders>
            <w:shd w:val="clear" w:color="000000" w:fill="D0CECE"/>
            <w:vAlign w:val="center"/>
            <w:hideMark/>
          </w:tcPr>
          <w:p w14:paraId="2E13C5B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4" w:type="pct"/>
            <w:tcBorders>
              <w:top w:val="nil"/>
              <w:left w:val="nil"/>
              <w:bottom w:val="single" w:sz="4" w:space="0" w:color="auto"/>
              <w:right w:val="single" w:sz="4" w:space="0" w:color="auto"/>
            </w:tcBorders>
            <w:shd w:val="clear" w:color="000000" w:fill="D0CECE"/>
            <w:vAlign w:val="center"/>
            <w:hideMark/>
          </w:tcPr>
          <w:p w14:paraId="4794866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27F4C22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8" w:type="pct"/>
            <w:tcBorders>
              <w:top w:val="nil"/>
              <w:left w:val="nil"/>
              <w:bottom w:val="single" w:sz="4" w:space="0" w:color="auto"/>
              <w:right w:val="single" w:sz="4" w:space="0" w:color="auto"/>
            </w:tcBorders>
            <w:shd w:val="clear" w:color="000000" w:fill="D0CECE"/>
            <w:vAlign w:val="center"/>
            <w:hideMark/>
          </w:tcPr>
          <w:p w14:paraId="73C86C5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4" w:type="pct"/>
            <w:tcBorders>
              <w:top w:val="nil"/>
              <w:left w:val="nil"/>
              <w:bottom w:val="single" w:sz="4" w:space="0" w:color="auto"/>
              <w:right w:val="single" w:sz="4" w:space="0" w:color="auto"/>
            </w:tcBorders>
            <w:shd w:val="clear" w:color="000000" w:fill="D0CECE"/>
            <w:vAlign w:val="center"/>
            <w:hideMark/>
          </w:tcPr>
          <w:p w14:paraId="6AF1253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402D802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20" w:type="pct"/>
            <w:tcBorders>
              <w:top w:val="nil"/>
              <w:left w:val="nil"/>
              <w:bottom w:val="single" w:sz="4" w:space="0" w:color="auto"/>
              <w:right w:val="single" w:sz="4" w:space="0" w:color="auto"/>
            </w:tcBorders>
            <w:shd w:val="clear" w:color="000000" w:fill="D0CECE"/>
            <w:vAlign w:val="center"/>
            <w:hideMark/>
          </w:tcPr>
          <w:p w14:paraId="2C99410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73,060,000</w:t>
            </w:r>
          </w:p>
        </w:tc>
        <w:tc>
          <w:tcPr>
            <w:tcW w:w="112" w:type="pct"/>
            <w:tcBorders>
              <w:top w:val="nil"/>
              <w:left w:val="nil"/>
              <w:bottom w:val="single" w:sz="4" w:space="0" w:color="auto"/>
              <w:right w:val="single" w:sz="4" w:space="0" w:color="auto"/>
            </w:tcBorders>
            <w:shd w:val="clear" w:color="000000" w:fill="D0CECE"/>
            <w:vAlign w:val="center"/>
            <w:hideMark/>
          </w:tcPr>
          <w:p w14:paraId="0E60E85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0CECE"/>
            <w:vAlign w:val="center"/>
            <w:hideMark/>
          </w:tcPr>
          <w:p w14:paraId="36BD0A1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73,060,000</w:t>
            </w:r>
          </w:p>
        </w:tc>
        <w:tc>
          <w:tcPr>
            <w:tcW w:w="105" w:type="pct"/>
            <w:tcBorders>
              <w:top w:val="nil"/>
              <w:left w:val="nil"/>
              <w:bottom w:val="single" w:sz="4" w:space="0" w:color="auto"/>
              <w:right w:val="single" w:sz="4" w:space="0" w:color="auto"/>
            </w:tcBorders>
            <w:shd w:val="clear" w:color="000000" w:fill="D0CECE"/>
            <w:vAlign w:val="center"/>
            <w:hideMark/>
          </w:tcPr>
          <w:p w14:paraId="0D38398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2" w:type="pct"/>
            <w:tcBorders>
              <w:top w:val="nil"/>
              <w:left w:val="nil"/>
              <w:bottom w:val="single" w:sz="4" w:space="0" w:color="auto"/>
              <w:right w:val="single" w:sz="4" w:space="0" w:color="auto"/>
            </w:tcBorders>
            <w:shd w:val="clear" w:color="000000" w:fill="D0CECE"/>
            <w:vAlign w:val="center"/>
            <w:hideMark/>
          </w:tcPr>
          <w:p w14:paraId="41045DA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5F8935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24,320,187</w:t>
            </w:r>
          </w:p>
        </w:tc>
        <w:tc>
          <w:tcPr>
            <w:tcW w:w="116" w:type="pct"/>
            <w:tcBorders>
              <w:top w:val="nil"/>
              <w:left w:val="nil"/>
              <w:bottom w:val="single" w:sz="4" w:space="0" w:color="auto"/>
              <w:right w:val="single" w:sz="4" w:space="0" w:color="auto"/>
            </w:tcBorders>
            <w:shd w:val="clear" w:color="000000" w:fill="D0CECE"/>
            <w:vAlign w:val="center"/>
            <w:hideMark/>
          </w:tcPr>
          <w:p w14:paraId="2DDF99B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48,640,374</w:t>
            </w:r>
          </w:p>
        </w:tc>
        <w:tc>
          <w:tcPr>
            <w:tcW w:w="112" w:type="pct"/>
            <w:tcBorders>
              <w:top w:val="nil"/>
              <w:left w:val="nil"/>
              <w:bottom w:val="single" w:sz="4" w:space="0" w:color="auto"/>
              <w:right w:val="single" w:sz="4" w:space="0" w:color="auto"/>
            </w:tcBorders>
            <w:shd w:val="clear" w:color="000000" w:fill="D0CECE"/>
            <w:vAlign w:val="center"/>
            <w:hideMark/>
          </w:tcPr>
          <w:p w14:paraId="76188CD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26E111D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48,640,374</w:t>
            </w:r>
          </w:p>
        </w:tc>
        <w:tc>
          <w:tcPr>
            <w:tcW w:w="114" w:type="pct"/>
            <w:tcBorders>
              <w:top w:val="nil"/>
              <w:left w:val="nil"/>
              <w:bottom w:val="single" w:sz="4" w:space="0" w:color="auto"/>
              <w:right w:val="single" w:sz="4" w:space="0" w:color="auto"/>
            </w:tcBorders>
            <w:shd w:val="clear" w:color="000000" w:fill="D0CECE"/>
            <w:vAlign w:val="center"/>
            <w:hideMark/>
          </w:tcPr>
          <w:p w14:paraId="237736C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0CECE"/>
            <w:vAlign w:val="center"/>
            <w:hideMark/>
          </w:tcPr>
          <w:p w14:paraId="2F7E6FC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2092F13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D0CECE"/>
            <w:vAlign w:val="center"/>
            <w:hideMark/>
          </w:tcPr>
          <w:p w14:paraId="403BE51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0CECE"/>
            <w:vAlign w:val="center"/>
            <w:hideMark/>
          </w:tcPr>
          <w:p w14:paraId="54D008E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0CECE"/>
            <w:vAlign w:val="center"/>
            <w:hideMark/>
          </w:tcPr>
          <w:p w14:paraId="4BF281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146,020,561</w:t>
            </w:r>
          </w:p>
        </w:tc>
        <w:tc>
          <w:tcPr>
            <w:tcW w:w="128" w:type="pct"/>
            <w:tcBorders>
              <w:top w:val="nil"/>
              <w:left w:val="nil"/>
              <w:bottom w:val="single" w:sz="4" w:space="0" w:color="auto"/>
              <w:right w:val="single" w:sz="4" w:space="0" w:color="auto"/>
            </w:tcBorders>
            <w:shd w:val="clear" w:color="000000" w:fill="D0CECE"/>
            <w:vAlign w:val="center"/>
            <w:hideMark/>
          </w:tcPr>
          <w:p w14:paraId="3160CCD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0CECE"/>
            <w:vAlign w:val="center"/>
            <w:hideMark/>
          </w:tcPr>
          <w:p w14:paraId="699E82E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146,020,561</w:t>
            </w:r>
          </w:p>
        </w:tc>
      </w:tr>
      <w:tr w:rsidR="006A3252" w:rsidRPr="00225F2C" w14:paraId="168CF02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5C56F57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322" w:type="pct"/>
            <w:tcBorders>
              <w:top w:val="nil"/>
              <w:left w:val="nil"/>
              <w:bottom w:val="single" w:sz="4" w:space="0" w:color="auto"/>
              <w:right w:val="single" w:sz="4" w:space="0" w:color="auto"/>
            </w:tcBorders>
            <w:shd w:val="clear" w:color="000000" w:fill="D0CECE"/>
            <w:vAlign w:val="center"/>
            <w:hideMark/>
          </w:tcPr>
          <w:p w14:paraId="0F14F26A" w14:textId="4A681EDC" w:rsidR="005A47CF" w:rsidRPr="00225F2C" w:rsidRDefault="005A47CF" w:rsidP="00225F2C">
            <w:pPr>
              <w:spacing w:after="0" w:line="240" w:lineRule="auto"/>
              <w:rPr>
                <w:rFonts w:ascii="Garamond" w:hAnsi="Garamond"/>
                <w:b/>
                <w:color w:val="FF0000"/>
                <w:sz w:val="4"/>
                <w:szCs w:val="4"/>
              </w:rPr>
            </w:pPr>
            <w:r w:rsidRPr="00225F2C">
              <w:rPr>
                <w:rFonts w:ascii="Garamond" w:hAnsi="Garamond"/>
                <w:b/>
                <w:color w:val="FF0000"/>
                <w:sz w:val="4"/>
                <w:szCs w:val="4"/>
              </w:rPr>
              <w:t>Kosto</w:t>
            </w:r>
            <w:r w:rsidR="00225F2C">
              <w:rPr>
                <w:rFonts w:ascii="Garamond" w:hAnsi="Garamond"/>
                <w:b/>
                <w:color w:val="FF0000"/>
                <w:sz w:val="4"/>
                <w:szCs w:val="4"/>
              </w:rPr>
              <w:t>ja</w:t>
            </w:r>
            <w:r w:rsidRPr="00225F2C">
              <w:rPr>
                <w:rFonts w:ascii="Garamond" w:hAnsi="Garamond"/>
                <w:b/>
                <w:color w:val="FF0000"/>
                <w:sz w:val="4"/>
                <w:szCs w:val="4"/>
              </w:rPr>
              <w:t xml:space="preserve"> totale </w:t>
            </w:r>
            <w:r w:rsidR="00225F2C">
              <w:rPr>
                <w:rFonts w:ascii="Garamond" w:hAnsi="Garamond"/>
                <w:b/>
                <w:color w:val="FF0000"/>
                <w:sz w:val="4"/>
                <w:szCs w:val="4"/>
              </w:rPr>
              <w:t xml:space="preserve">e </w:t>
            </w:r>
            <w:r w:rsidR="00225F2C" w:rsidRPr="00225F2C">
              <w:rPr>
                <w:rFonts w:ascii="Garamond" w:hAnsi="Garamond"/>
                <w:b/>
                <w:color w:val="FF0000"/>
                <w:sz w:val="4"/>
                <w:szCs w:val="4"/>
              </w:rPr>
              <w:t>qëllimi</w:t>
            </w:r>
            <w:r w:rsidR="00225F2C">
              <w:rPr>
                <w:rFonts w:ascii="Garamond" w:hAnsi="Garamond"/>
                <w:b/>
                <w:color w:val="FF0000"/>
                <w:sz w:val="4"/>
                <w:szCs w:val="4"/>
              </w:rPr>
              <w:t>t të</w:t>
            </w:r>
            <w:r w:rsidRPr="00225F2C">
              <w:rPr>
                <w:rFonts w:ascii="Garamond" w:hAnsi="Garamond"/>
                <w:b/>
                <w:color w:val="FF0000"/>
                <w:sz w:val="4"/>
                <w:szCs w:val="4"/>
              </w:rPr>
              <w:t xml:space="preserve"> </w:t>
            </w:r>
            <w:r w:rsidR="00225F2C" w:rsidRPr="00225F2C">
              <w:rPr>
                <w:rFonts w:ascii="Garamond" w:hAnsi="Garamond"/>
                <w:b/>
                <w:color w:val="FF0000"/>
                <w:sz w:val="4"/>
                <w:szCs w:val="4"/>
              </w:rPr>
              <w:t xml:space="preserve">politikës </w:t>
            </w:r>
            <w:r w:rsidRPr="00225F2C">
              <w:rPr>
                <w:rFonts w:ascii="Garamond" w:hAnsi="Garamond"/>
                <w:b/>
                <w:color w:val="FF0000"/>
                <w:sz w:val="4"/>
                <w:szCs w:val="4"/>
              </w:rPr>
              <w:t>IV (objektiva</w:t>
            </w:r>
            <w:r w:rsidR="00225F2C">
              <w:rPr>
                <w:rFonts w:ascii="Garamond" w:hAnsi="Garamond"/>
                <w:b/>
                <w:color w:val="FF0000"/>
                <w:sz w:val="4"/>
                <w:szCs w:val="4"/>
              </w:rPr>
              <w:t>t</w:t>
            </w:r>
            <w:r w:rsidRPr="00225F2C">
              <w:rPr>
                <w:rFonts w:ascii="Garamond" w:hAnsi="Garamond"/>
                <w:b/>
                <w:color w:val="FF0000"/>
                <w:sz w:val="4"/>
                <w:szCs w:val="4"/>
              </w:rPr>
              <w:t xml:space="preserve"> specifik</w:t>
            </w:r>
            <w:r w:rsidR="00225F2C">
              <w:rPr>
                <w:rFonts w:ascii="Garamond" w:hAnsi="Garamond"/>
                <w:b/>
                <w:color w:val="FF0000"/>
                <w:sz w:val="4"/>
                <w:szCs w:val="4"/>
              </w:rPr>
              <w:t>ë</w:t>
            </w:r>
            <w:r w:rsidRPr="00225F2C">
              <w:rPr>
                <w:rFonts w:ascii="Garamond" w:hAnsi="Garamond"/>
                <w:b/>
                <w:color w:val="FF0000"/>
                <w:sz w:val="4"/>
                <w:szCs w:val="4"/>
              </w:rPr>
              <w:t xml:space="preserve"> 4.1+4.2+4.3+4.4</w:t>
            </w:r>
          </w:p>
        </w:tc>
        <w:tc>
          <w:tcPr>
            <w:tcW w:w="113" w:type="pct"/>
            <w:tcBorders>
              <w:top w:val="nil"/>
              <w:left w:val="nil"/>
              <w:bottom w:val="single" w:sz="4" w:space="0" w:color="auto"/>
              <w:right w:val="single" w:sz="4" w:space="0" w:color="auto"/>
            </w:tcBorders>
            <w:shd w:val="clear" w:color="000000" w:fill="D0CECE"/>
            <w:vAlign w:val="center"/>
            <w:hideMark/>
          </w:tcPr>
          <w:p w14:paraId="31A49351"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 </w:t>
            </w:r>
          </w:p>
        </w:tc>
        <w:tc>
          <w:tcPr>
            <w:tcW w:w="101" w:type="pct"/>
            <w:tcBorders>
              <w:top w:val="nil"/>
              <w:left w:val="nil"/>
              <w:bottom w:val="single" w:sz="4" w:space="0" w:color="auto"/>
              <w:right w:val="single" w:sz="4" w:space="0" w:color="auto"/>
            </w:tcBorders>
            <w:shd w:val="clear" w:color="000000" w:fill="D0CECE"/>
            <w:vAlign w:val="center"/>
            <w:hideMark/>
          </w:tcPr>
          <w:p w14:paraId="11B456D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1" w:type="pct"/>
            <w:tcBorders>
              <w:top w:val="nil"/>
              <w:left w:val="nil"/>
              <w:bottom w:val="single" w:sz="4" w:space="0" w:color="auto"/>
              <w:right w:val="single" w:sz="4" w:space="0" w:color="auto"/>
            </w:tcBorders>
            <w:shd w:val="clear" w:color="000000" w:fill="D0CECE"/>
            <w:vAlign w:val="center"/>
            <w:hideMark/>
          </w:tcPr>
          <w:p w14:paraId="4E74CD8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75" w:type="pct"/>
            <w:tcBorders>
              <w:top w:val="nil"/>
              <w:left w:val="nil"/>
              <w:bottom w:val="single" w:sz="4" w:space="0" w:color="auto"/>
              <w:right w:val="single" w:sz="4" w:space="0" w:color="auto"/>
            </w:tcBorders>
            <w:shd w:val="clear" w:color="000000" w:fill="D0CECE"/>
            <w:vAlign w:val="center"/>
            <w:hideMark/>
          </w:tcPr>
          <w:p w14:paraId="71FD6FD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D0CECE"/>
            <w:vAlign w:val="center"/>
            <w:hideMark/>
          </w:tcPr>
          <w:p w14:paraId="22B83CA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D0CECE"/>
            <w:vAlign w:val="center"/>
            <w:hideMark/>
          </w:tcPr>
          <w:p w14:paraId="10FAEF3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95,378,533</w:t>
            </w:r>
          </w:p>
        </w:tc>
        <w:tc>
          <w:tcPr>
            <w:tcW w:w="134" w:type="pct"/>
            <w:tcBorders>
              <w:top w:val="nil"/>
              <w:left w:val="nil"/>
              <w:bottom w:val="single" w:sz="4" w:space="0" w:color="auto"/>
              <w:right w:val="single" w:sz="4" w:space="0" w:color="auto"/>
            </w:tcBorders>
            <w:shd w:val="clear" w:color="000000" w:fill="D0CECE"/>
            <w:vAlign w:val="center"/>
            <w:hideMark/>
          </w:tcPr>
          <w:p w14:paraId="05B8CF9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0CECE"/>
            <w:vAlign w:val="center"/>
            <w:hideMark/>
          </w:tcPr>
          <w:p w14:paraId="1E00212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95,378,533</w:t>
            </w:r>
          </w:p>
        </w:tc>
        <w:tc>
          <w:tcPr>
            <w:tcW w:w="150" w:type="pct"/>
            <w:tcBorders>
              <w:top w:val="nil"/>
              <w:left w:val="nil"/>
              <w:bottom w:val="single" w:sz="4" w:space="0" w:color="auto"/>
              <w:right w:val="single" w:sz="4" w:space="0" w:color="auto"/>
            </w:tcBorders>
            <w:shd w:val="clear" w:color="000000" w:fill="D0CECE"/>
            <w:vAlign w:val="center"/>
            <w:hideMark/>
          </w:tcPr>
          <w:p w14:paraId="0603C9F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314,549,963</w:t>
            </w:r>
          </w:p>
        </w:tc>
        <w:tc>
          <w:tcPr>
            <w:tcW w:w="89" w:type="pct"/>
            <w:tcBorders>
              <w:top w:val="nil"/>
              <w:left w:val="nil"/>
              <w:bottom w:val="single" w:sz="4" w:space="0" w:color="auto"/>
              <w:right w:val="single" w:sz="4" w:space="0" w:color="auto"/>
            </w:tcBorders>
            <w:shd w:val="clear" w:color="000000" w:fill="D0CECE"/>
            <w:vAlign w:val="center"/>
            <w:hideMark/>
          </w:tcPr>
          <w:p w14:paraId="5A675CB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0CECE"/>
            <w:vAlign w:val="center"/>
            <w:hideMark/>
          </w:tcPr>
          <w:p w14:paraId="4A5DF3B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314,549,963</w:t>
            </w:r>
          </w:p>
        </w:tc>
        <w:tc>
          <w:tcPr>
            <w:tcW w:w="114" w:type="pct"/>
            <w:tcBorders>
              <w:top w:val="nil"/>
              <w:left w:val="nil"/>
              <w:bottom w:val="single" w:sz="4" w:space="0" w:color="auto"/>
              <w:right w:val="single" w:sz="4" w:space="0" w:color="auto"/>
            </w:tcBorders>
            <w:shd w:val="clear" w:color="000000" w:fill="D0CECE"/>
            <w:vAlign w:val="center"/>
            <w:hideMark/>
          </w:tcPr>
          <w:p w14:paraId="115A7AC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299,495,658</w:t>
            </w:r>
          </w:p>
        </w:tc>
        <w:tc>
          <w:tcPr>
            <w:tcW w:w="113" w:type="pct"/>
            <w:tcBorders>
              <w:top w:val="nil"/>
              <w:left w:val="nil"/>
              <w:bottom w:val="single" w:sz="4" w:space="0" w:color="auto"/>
              <w:right w:val="single" w:sz="4" w:space="0" w:color="auto"/>
            </w:tcBorders>
            <w:shd w:val="clear" w:color="000000" w:fill="D0CECE"/>
            <w:vAlign w:val="center"/>
            <w:hideMark/>
          </w:tcPr>
          <w:p w14:paraId="57252E4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486E7CD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299,495,658</w:t>
            </w:r>
          </w:p>
        </w:tc>
        <w:tc>
          <w:tcPr>
            <w:tcW w:w="118" w:type="pct"/>
            <w:tcBorders>
              <w:top w:val="nil"/>
              <w:left w:val="nil"/>
              <w:bottom w:val="single" w:sz="4" w:space="0" w:color="auto"/>
              <w:right w:val="single" w:sz="4" w:space="0" w:color="auto"/>
            </w:tcBorders>
            <w:shd w:val="clear" w:color="000000" w:fill="D0CECE"/>
            <w:vAlign w:val="center"/>
            <w:hideMark/>
          </w:tcPr>
          <w:p w14:paraId="51B9274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95,226,180</w:t>
            </w:r>
          </w:p>
        </w:tc>
        <w:tc>
          <w:tcPr>
            <w:tcW w:w="114" w:type="pct"/>
            <w:tcBorders>
              <w:top w:val="nil"/>
              <w:left w:val="nil"/>
              <w:bottom w:val="single" w:sz="4" w:space="0" w:color="auto"/>
              <w:right w:val="single" w:sz="4" w:space="0" w:color="auto"/>
            </w:tcBorders>
            <w:shd w:val="clear" w:color="000000" w:fill="D0CECE"/>
            <w:vAlign w:val="center"/>
            <w:hideMark/>
          </w:tcPr>
          <w:p w14:paraId="472434A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530468B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95,226,180</w:t>
            </w:r>
          </w:p>
        </w:tc>
        <w:tc>
          <w:tcPr>
            <w:tcW w:w="118" w:type="pct"/>
            <w:tcBorders>
              <w:top w:val="nil"/>
              <w:left w:val="nil"/>
              <w:bottom w:val="single" w:sz="4" w:space="0" w:color="auto"/>
              <w:right w:val="single" w:sz="4" w:space="0" w:color="auto"/>
            </w:tcBorders>
            <w:shd w:val="clear" w:color="000000" w:fill="D0CECE"/>
            <w:vAlign w:val="center"/>
            <w:hideMark/>
          </w:tcPr>
          <w:p w14:paraId="6B323F5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95,226,180</w:t>
            </w:r>
          </w:p>
        </w:tc>
        <w:tc>
          <w:tcPr>
            <w:tcW w:w="114" w:type="pct"/>
            <w:tcBorders>
              <w:top w:val="nil"/>
              <w:left w:val="nil"/>
              <w:bottom w:val="single" w:sz="4" w:space="0" w:color="auto"/>
              <w:right w:val="single" w:sz="4" w:space="0" w:color="auto"/>
            </w:tcBorders>
            <w:shd w:val="clear" w:color="000000" w:fill="D0CECE"/>
            <w:vAlign w:val="center"/>
            <w:hideMark/>
          </w:tcPr>
          <w:p w14:paraId="01B41CE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75C4D9B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95,226,180</w:t>
            </w:r>
          </w:p>
        </w:tc>
        <w:tc>
          <w:tcPr>
            <w:tcW w:w="118" w:type="pct"/>
            <w:tcBorders>
              <w:top w:val="nil"/>
              <w:left w:val="nil"/>
              <w:bottom w:val="single" w:sz="4" w:space="0" w:color="auto"/>
              <w:right w:val="single" w:sz="4" w:space="0" w:color="auto"/>
            </w:tcBorders>
            <w:shd w:val="clear" w:color="000000" w:fill="D0CECE"/>
            <w:vAlign w:val="center"/>
            <w:hideMark/>
          </w:tcPr>
          <w:p w14:paraId="1BE277D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95,226,180</w:t>
            </w:r>
          </w:p>
        </w:tc>
        <w:tc>
          <w:tcPr>
            <w:tcW w:w="114" w:type="pct"/>
            <w:tcBorders>
              <w:top w:val="nil"/>
              <w:left w:val="nil"/>
              <w:bottom w:val="single" w:sz="4" w:space="0" w:color="auto"/>
              <w:right w:val="single" w:sz="4" w:space="0" w:color="auto"/>
            </w:tcBorders>
            <w:shd w:val="clear" w:color="000000" w:fill="D0CECE"/>
            <w:vAlign w:val="center"/>
            <w:hideMark/>
          </w:tcPr>
          <w:p w14:paraId="5A1B480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63A7B3E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95,226,180</w:t>
            </w:r>
          </w:p>
        </w:tc>
        <w:tc>
          <w:tcPr>
            <w:tcW w:w="120" w:type="pct"/>
            <w:tcBorders>
              <w:top w:val="nil"/>
              <w:left w:val="nil"/>
              <w:bottom w:val="single" w:sz="4" w:space="0" w:color="auto"/>
              <w:right w:val="single" w:sz="4" w:space="0" w:color="auto"/>
            </w:tcBorders>
            <w:shd w:val="clear" w:color="000000" w:fill="D0CECE"/>
            <w:vAlign w:val="center"/>
            <w:hideMark/>
          </w:tcPr>
          <w:p w14:paraId="33AD599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709,424,154</w:t>
            </w:r>
          </w:p>
        </w:tc>
        <w:tc>
          <w:tcPr>
            <w:tcW w:w="112" w:type="pct"/>
            <w:tcBorders>
              <w:top w:val="nil"/>
              <w:left w:val="nil"/>
              <w:bottom w:val="single" w:sz="4" w:space="0" w:color="auto"/>
              <w:right w:val="single" w:sz="4" w:space="0" w:color="auto"/>
            </w:tcBorders>
            <w:shd w:val="clear" w:color="000000" w:fill="D0CECE"/>
            <w:vAlign w:val="center"/>
            <w:hideMark/>
          </w:tcPr>
          <w:p w14:paraId="1C52EA4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0CECE"/>
            <w:vAlign w:val="center"/>
            <w:hideMark/>
          </w:tcPr>
          <w:p w14:paraId="33F3236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709,424,154</w:t>
            </w:r>
          </w:p>
        </w:tc>
        <w:tc>
          <w:tcPr>
            <w:tcW w:w="105" w:type="pct"/>
            <w:tcBorders>
              <w:top w:val="nil"/>
              <w:left w:val="nil"/>
              <w:bottom w:val="single" w:sz="4" w:space="0" w:color="auto"/>
              <w:right w:val="single" w:sz="4" w:space="0" w:color="auto"/>
            </w:tcBorders>
            <w:shd w:val="clear" w:color="000000" w:fill="D0CECE"/>
            <w:vAlign w:val="center"/>
            <w:hideMark/>
          </w:tcPr>
          <w:p w14:paraId="11A2E0D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95,226,180</w:t>
            </w:r>
          </w:p>
        </w:tc>
        <w:tc>
          <w:tcPr>
            <w:tcW w:w="112" w:type="pct"/>
            <w:tcBorders>
              <w:top w:val="nil"/>
              <w:left w:val="nil"/>
              <w:bottom w:val="single" w:sz="4" w:space="0" w:color="auto"/>
              <w:right w:val="single" w:sz="4" w:space="0" w:color="auto"/>
            </w:tcBorders>
            <w:shd w:val="clear" w:color="000000" w:fill="D0CECE"/>
            <w:vAlign w:val="center"/>
            <w:hideMark/>
          </w:tcPr>
          <w:p w14:paraId="3097920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41CB250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95,226,180</w:t>
            </w:r>
          </w:p>
        </w:tc>
        <w:tc>
          <w:tcPr>
            <w:tcW w:w="116" w:type="pct"/>
            <w:tcBorders>
              <w:top w:val="nil"/>
              <w:left w:val="nil"/>
              <w:bottom w:val="single" w:sz="4" w:space="0" w:color="auto"/>
              <w:right w:val="single" w:sz="4" w:space="0" w:color="auto"/>
            </w:tcBorders>
            <w:shd w:val="clear" w:color="000000" w:fill="D0CECE"/>
            <w:vAlign w:val="center"/>
            <w:hideMark/>
          </w:tcPr>
          <w:p w14:paraId="2957BC9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190,452,360</w:t>
            </w:r>
          </w:p>
        </w:tc>
        <w:tc>
          <w:tcPr>
            <w:tcW w:w="112" w:type="pct"/>
            <w:tcBorders>
              <w:top w:val="nil"/>
              <w:left w:val="nil"/>
              <w:bottom w:val="single" w:sz="4" w:space="0" w:color="auto"/>
              <w:right w:val="single" w:sz="4" w:space="0" w:color="auto"/>
            </w:tcBorders>
            <w:shd w:val="clear" w:color="000000" w:fill="D0CECE"/>
            <w:vAlign w:val="center"/>
            <w:hideMark/>
          </w:tcPr>
          <w:p w14:paraId="25EA677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2C8FF0B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190,452,360</w:t>
            </w:r>
          </w:p>
        </w:tc>
        <w:tc>
          <w:tcPr>
            <w:tcW w:w="114" w:type="pct"/>
            <w:tcBorders>
              <w:top w:val="nil"/>
              <w:left w:val="nil"/>
              <w:bottom w:val="single" w:sz="4" w:space="0" w:color="auto"/>
              <w:right w:val="single" w:sz="4" w:space="0" w:color="auto"/>
            </w:tcBorders>
            <w:shd w:val="clear" w:color="000000" w:fill="D0CECE"/>
            <w:vAlign w:val="center"/>
            <w:hideMark/>
          </w:tcPr>
          <w:p w14:paraId="29123D9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0CECE"/>
            <w:vAlign w:val="center"/>
            <w:hideMark/>
          </w:tcPr>
          <w:p w14:paraId="3BD1FB5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01A4DE0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D0CECE"/>
            <w:vAlign w:val="center"/>
            <w:hideMark/>
          </w:tcPr>
          <w:p w14:paraId="2CE671B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0CECE"/>
            <w:vAlign w:val="center"/>
            <w:hideMark/>
          </w:tcPr>
          <w:p w14:paraId="1FA50B5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0CECE"/>
            <w:vAlign w:val="center"/>
            <w:hideMark/>
          </w:tcPr>
          <w:p w14:paraId="19AFEA3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995,102,694</w:t>
            </w:r>
          </w:p>
        </w:tc>
        <w:tc>
          <w:tcPr>
            <w:tcW w:w="128" w:type="pct"/>
            <w:tcBorders>
              <w:top w:val="nil"/>
              <w:left w:val="nil"/>
              <w:bottom w:val="single" w:sz="4" w:space="0" w:color="auto"/>
              <w:right w:val="single" w:sz="4" w:space="0" w:color="auto"/>
            </w:tcBorders>
            <w:shd w:val="clear" w:color="000000" w:fill="D0CECE"/>
            <w:vAlign w:val="center"/>
            <w:hideMark/>
          </w:tcPr>
          <w:p w14:paraId="0CBA3D7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0CECE"/>
            <w:vAlign w:val="center"/>
            <w:hideMark/>
          </w:tcPr>
          <w:p w14:paraId="5FD5578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995,102,694</w:t>
            </w:r>
          </w:p>
        </w:tc>
      </w:tr>
      <w:tr w:rsidR="005A47CF" w:rsidRPr="00225F2C" w14:paraId="122C30C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37E649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4926" w:type="pct"/>
            <w:gridSpan w:val="41"/>
            <w:tcBorders>
              <w:top w:val="single" w:sz="4" w:space="0" w:color="auto"/>
              <w:left w:val="nil"/>
              <w:bottom w:val="single" w:sz="4" w:space="0" w:color="auto"/>
              <w:right w:val="single" w:sz="8" w:space="0" w:color="000000"/>
            </w:tcBorders>
            <w:shd w:val="clear" w:color="000000" w:fill="D0CECE"/>
            <w:vAlign w:val="center"/>
            <w:hideMark/>
          </w:tcPr>
          <w:p w14:paraId="18AF250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QËLLIMI I POLITIKËS V: BRENDA VITIT 2030, TË REDUKTOHET RREZIKU I PËRHAPJES DHE DEVIJIMIT TË ARMËVE, MUNICIONEVE DHE EKSPLOZIVËVE PËRMES FORCIMIT TË MASAVE TË MBROJTJES DHE SIGURISË SË STOQEVE, SI DHE ZBATIMIT TË PROCESEVE EFEKTIVE PËR ASGJËSIMIN E TYRE</w:t>
            </w:r>
          </w:p>
        </w:tc>
      </w:tr>
      <w:tr w:rsidR="005A47CF" w:rsidRPr="00225F2C" w14:paraId="5090281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4458BE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4926" w:type="pct"/>
            <w:gridSpan w:val="41"/>
            <w:tcBorders>
              <w:top w:val="single" w:sz="4" w:space="0" w:color="auto"/>
              <w:left w:val="nil"/>
              <w:bottom w:val="single" w:sz="4" w:space="0" w:color="auto"/>
              <w:right w:val="single" w:sz="8" w:space="0" w:color="000000"/>
            </w:tcBorders>
            <w:shd w:val="clear" w:color="000000" w:fill="D0CECE"/>
            <w:vAlign w:val="center"/>
            <w:hideMark/>
          </w:tcPr>
          <w:p w14:paraId="1B9F7D21" w14:textId="6880880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III. PROGRAMET BUXHETORE:</w:t>
            </w:r>
            <w:r w:rsidR="00FE75BE">
              <w:rPr>
                <w:rFonts w:ascii="Garamond" w:hAnsi="Garamond"/>
                <w:b/>
                <w:color w:val="FF0000"/>
                <w:sz w:val="4"/>
                <w:szCs w:val="4"/>
              </w:rPr>
              <w:t xml:space="preserve"> </w:t>
            </w:r>
            <w:r w:rsidRPr="00225F2C">
              <w:rPr>
                <w:rFonts w:ascii="Garamond" w:hAnsi="Garamond"/>
                <w:b/>
                <w:color w:val="FF0000"/>
                <w:sz w:val="4"/>
                <w:szCs w:val="4"/>
              </w:rPr>
              <w:t>Veprimtaria Informative Shtetërore 03520;</w:t>
            </w:r>
            <w:r w:rsidR="00FE75BE">
              <w:rPr>
                <w:rFonts w:ascii="Garamond" w:hAnsi="Garamond"/>
                <w:b/>
                <w:color w:val="FF0000"/>
                <w:sz w:val="4"/>
                <w:szCs w:val="4"/>
              </w:rPr>
              <w:t xml:space="preserve"> </w:t>
            </w:r>
            <w:r w:rsidRPr="00225F2C">
              <w:rPr>
                <w:rFonts w:ascii="Garamond" w:hAnsi="Garamond"/>
                <w:b/>
                <w:color w:val="FF0000"/>
                <w:sz w:val="4"/>
                <w:szCs w:val="4"/>
              </w:rPr>
              <w:t xml:space="preserve">Policia e Shtetit 03140; Planifikim Menaxhimi 1110 </w:t>
            </w:r>
          </w:p>
        </w:tc>
      </w:tr>
      <w:tr w:rsidR="005A47CF" w:rsidRPr="00225F2C" w14:paraId="194D2D93" w14:textId="77777777" w:rsidTr="005A47CF">
        <w:trPr>
          <w:trHeight w:val="180"/>
          <w:jc w:val="center"/>
        </w:trPr>
        <w:tc>
          <w:tcPr>
            <w:tcW w:w="74" w:type="pct"/>
            <w:vMerge w:val="restart"/>
            <w:tcBorders>
              <w:top w:val="nil"/>
              <w:left w:val="single" w:sz="8" w:space="0" w:color="auto"/>
              <w:bottom w:val="single" w:sz="4" w:space="0" w:color="000000"/>
              <w:right w:val="single" w:sz="4" w:space="0" w:color="auto"/>
            </w:tcBorders>
            <w:shd w:val="clear" w:color="000000" w:fill="FFFFFF"/>
            <w:vAlign w:val="center"/>
            <w:hideMark/>
          </w:tcPr>
          <w:p w14:paraId="455ED0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Nr.</w:t>
            </w:r>
          </w:p>
        </w:tc>
        <w:tc>
          <w:tcPr>
            <w:tcW w:w="32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17839E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Objektivat specifikë</w:t>
            </w:r>
          </w:p>
        </w:tc>
        <w:tc>
          <w:tcPr>
            <w:tcW w:w="113" w:type="pct"/>
            <w:tcBorders>
              <w:top w:val="nil"/>
              <w:left w:val="nil"/>
              <w:bottom w:val="single" w:sz="4" w:space="0" w:color="auto"/>
              <w:right w:val="single" w:sz="4" w:space="0" w:color="auto"/>
            </w:tcBorders>
            <w:shd w:val="clear" w:color="000000" w:fill="FFFFFF"/>
            <w:vAlign w:val="center"/>
            <w:hideMark/>
          </w:tcPr>
          <w:p w14:paraId="5C52A14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xml:space="preserve">Programi buxhetor </w:t>
            </w:r>
          </w:p>
        </w:tc>
        <w:tc>
          <w:tcPr>
            <w:tcW w:w="232" w:type="pct"/>
            <w:gridSpan w:val="2"/>
            <w:tcBorders>
              <w:top w:val="single" w:sz="4" w:space="0" w:color="auto"/>
              <w:left w:val="nil"/>
              <w:bottom w:val="single" w:sz="4" w:space="0" w:color="auto"/>
              <w:right w:val="single" w:sz="4" w:space="0" w:color="000000"/>
            </w:tcBorders>
            <w:shd w:val="clear" w:color="000000" w:fill="FFFFFF"/>
            <w:vAlign w:val="center"/>
            <w:hideMark/>
          </w:tcPr>
          <w:p w14:paraId="6901B70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Institucionet përgjegjëse</w:t>
            </w:r>
          </w:p>
        </w:tc>
        <w:tc>
          <w:tcPr>
            <w:tcW w:w="161" w:type="pct"/>
            <w:gridSpan w:val="2"/>
            <w:tcBorders>
              <w:top w:val="single" w:sz="4" w:space="0" w:color="auto"/>
              <w:left w:val="nil"/>
              <w:bottom w:val="single" w:sz="4" w:space="0" w:color="auto"/>
              <w:right w:val="single" w:sz="4" w:space="0" w:color="000000"/>
            </w:tcBorders>
            <w:shd w:val="clear" w:color="000000" w:fill="FFFFFF"/>
            <w:vAlign w:val="center"/>
            <w:hideMark/>
          </w:tcPr>
          <w:p w14:paraId="01D81F2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Periudha e implementimit</w:t>
            </w:r>
          </w:p>
        </w:tc>
        <w:tc>
          <w:tcPr>
            <w:tcW w:w="407" w:type="pct"/>
            <w:gridSpan w:val="3"/>
            <w:tcBorders>
              <w:top w:val="single" w:sz="4" w:space="0" w:color="auto"/>
              <w:left w:val="nil"/>
              <w:bottom w:val="single" w:sz="4" w:space="0" w:color="auto"/>
              <w:right w:val="single" w:sz="4" w:space="0" w:color="000000"/>
            </w:tcBorders>
            <w:shd w:val="clear" w:color="000000" w:fill="FFFFFF"/>
            <w:vAlign w:val="center"/>
            <w:hideMark/>
          </w:tcPr>
          <w:p w14:paraId="5B30D6B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Kosto indikative e vitit 2025</w:t>
            </w:r>
          </w:p>
        </w:tc>
        <w:tc>
          <w:tcPr>
            <w:tcW w:w="364" w:type="pct"/>
            <w:gridSpan w:val="3"/>
            <w:tcBorders>
              <w:top w:val="single" w:sz="4" w:space="0" w:color="auto"/>
              <w:left w:val="nil"/>
              <w:bottom w:val="single" w:sz="4" w:space="0" w:color="auto"/>
              <w:right w:val="single" w:sz="4" w:space="0" w:color="000000"/>
            </w:tcBorders>
            <w:shd w:val="clear" w:color="000000" w:fill="FFFFFF"/>
            <w:vAlign w:val="center"/>
            <w:hideMark/>
          </w:tcPr>
          <w:p w14:paraId="7BA919D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Kosto indikative e vitit 2026</w:t>
            </w:r>
          </w:p>
        </w:tc>
        <w:tc>
          <w:tcPr>
            <w:tcW w:w="347" w:type="pct"/>
            <w:gridSpan w:val="3"/>
            <w:tcBorders>
              <w:top w:val="single" w:sz="4" w:space="0" w:color="auto"/>
              <w:left w:val="nil"/>
              <w:bottom w:val="single" w:sz="4" w:space="0" w:color="auto"/>
              <w:right w:val="single" w:sz="4" w:space="0" w:color="000000"/>
            </w:tcBorders>
            <w:shd w:val="clear" w:color="000000" w:fill="FFFFFF"/>
            <w:vAlign w:val="center"/>
            <w:hideMark/>
          </w:tcPr>
          <w:p w14:paraId="21525B2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Kosto indikative e vitit 2027</w:t>
            </w:r>
          </w:p>
        </w:tc>
        <w:tc>
          <w:tcPr>
            <w:tcW w:w="334" w:type="pct"/>
            <w:gridSpan w:val="3"/>
            <w:tcBorders>
              <w:top w:val="single" w:sz="4" w:space="0" w:color="auto"/>
              <w:left w:val="nil"/>
              <w:bottom w:val="single" w:sz="4" w:space="0" w:color="auto"/>
              <w:right w:val="single" w:sz="4" w:space="0" w:color="000000"/>
            </w:tcBorders>
            <w:shd w:val="clear" w:color="000000" w:fill="FFFFFF"/>
            <w:vAlign w:val="center"/>
            <w:hideMark/>
          </w:tcPr>
          <w:p w14:paraId="6F7EAFA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Kosto indikative e vitit 2028</w:t>
            </w:r>
          </w:p>
        </w:tc>
        <w:tc>
          <w:tcPr>
            <w:tcW w:w="334" w:type="pct"/>
            <w:gridSpan w:val="3"/>
            <w:tcBorders>
              <w:top w:val="single" w:sz="4" w:space="0" w:color="auto"/>
              <w:left w:val="nil"/>
              <w:bottom w:val="single" w:sz="4" w:space="0" w:color="auto"/>
              <w:right w:val="single" w:sz="4" w:space="0" w:color="000000"/>
            </w:tcBorders>
            <w:shd w:val="clear" w:color="000000" w:fill="FFFFFF"/>
            <w:vAlign w:val="center"/>
            <w:hideMark/>
          </w:tcPr>
          <w:p w14:paraId="6A26132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Kosto indikative e vitit 2029</w:t>
            </w:r>
          </w:p>
        </w:tc>
        <w:tc>
          <w:tcPr>
            <w:tcW w:w="334" w:type="pct"/>
            <w:gridSpan w:val="3"/>
            <w:tcBorders>
              <w:top w:val="single" w:sz="4" w:space="0" w:color="auto"/>
              <w:left w:val="nil"/>
              <w:bottom w:val="single" w:sz="4" w:space="0" w:color="auto"/>
              <w:right w:val="single" w:sz="4" w:space="0" w:color="000000"/>
            </w:tcBorders>
            <w:shd w:val="clear" w:color="000000" w:fill="FFFFFF"/>
            <w:vAlign w:val="center"/>
            <w:hideMark/>
          </w:tcPr>
          <w:p w14:paraId="51BAA07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Kosto indikative e vitit 2030</w:t>
            </w:r>
          </w:p>
        </w:tc>
        <w:tc>
          <w:tcPr>
            <w:tcW w:w="351" w:type="pct"/>
            <w:gridSpan w:val="3"/>
            <w:tcBorders>
              <w:top w:val="single" w:sz="4" w:space="0" w:color="auto"/>
              <w:left w:val="nil"/>
              <w:bottom w:val="single" w:sz="4" w:space="0" w:color="auto"/>
              <w:right w:val="single" w:sz="4" w:space="0" w:color="000000"/>
            </w:tcBorders>
            <w:shd w:val="clear" w:color="000000" w:fill="FFFFFF"/>
            <w:vAlign w:val="center"/>
            <w:hideMark/>
          </w:tcPr>
          <w:p w14:paraId="7FAA6C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PBA 2025-2027</w:t>
            </w:r>
          </w:p>
        </w:tc>
        <w:tc>
          <w:tcPr>
            <w:tcW w:w="325"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4818810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PBA 2026-2028</w:t>
            </w:r>
          </w:p>
        </w:tc>
        <w:tc>
          <w:tcPr>
            <w:tcW w:w="336" w:type="pct"/>
            <w:gridSpan w:val="3"/>
            <w:tcBorders>
              <w:top w:val="single" w:sz="4" w:space="0" w:color="auto"/>
              <w:left w:val="nil"/>
              <w:bottom w:val="single" w:sz="4" w:space="0" w:color="auto"/>
              <w:right w:val="single" w:sz="4" w:space="0" w:color="auto"/>
            </w:tcBorders>
            <w:shd w:val="clear" w:color="auto" w:fill="auto"/>
            <w:vAlign w:val="center"/>
            <w:hideMark/>
          </w:tcPr>
          <w:p w14:paraId="6F1A51A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PBA 2028-2030</w:t>
            </w:r>
          </w:p>
        </w:tc>
        <w:tc>
          <w:tcPr>
            <w:tcW w:w="464" w:type="pct"/>
            <w:gridSpan w:val="4"/>
            <w:tcBorders>
              <w:top w:val="single" w:sz="4" w:space="0" w:color="auto"/>
              <w:left w:val="nil"/>
              <w:bottom w:val="single" w:sz="4" w:space="0" w:color="auto"/>
              <w:right w:val="single" w:sz="4" w:space="0" w:color="000000"/>
            </w:tcBorders>
            <w:shd w:val="clear" w:color="000000" w:fill="FFFFFF"/>
            <w:vAlign w:val="center"/>
            <w:hideMark/>
          </w:tcPr>
          <w:p w14:paraId="5FBADC9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Asistencë Financiare e Huaj</w:t>
            </w:r>
          </w:p>
        </w:tc>
        <w:tc>
          <w:tcPr>
            <w:tcW w:w="114" w:type="pct"/>
            <w:tcBorders>
              <w:top w:val="nil"/>
              <w:left w:val="nil"/>
              <w:bottom w:val="single" w:sz="4" w:space="0" w:color="auto"/>
              <w:right w:val="single" w:sz="4" w:space="0" w:color="auto"/>
            </w:tcBorders>
            <w:shd w:val="clear" w:color="000000" w:fill="FFFFFF"/>
            <w:vAlign w:val="center"/>
            <w:hideMark/>
          </w:tcPr>
          <w:p w14:paraId="1EAD68C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xml:space="preserve">Hendeku financiar </w:t>
            </w:r>
          </w:p>
        </w:tc>
        <w:tc>
          <w:tcPr>
            <w:tcW w:w="388" w:type="pct"/>
            <w:gridSpan w:val="3"/>
            <w:tcBorders>
              <w:top w:val="single" w:sz="4" w:space="0" w:color="auto"/>
              <w:left w:val="nil"/>
              <w:bottom w:val="single" w:sz="4" w:space="0" w:color="auto"/>
              <w:right w:val="single" w:sz="8" w:space="0" w:color="000000"/>
            </w:tcBorders>
            <w:shd w:val="clear" w:color="000000" w:fill="FFFFFF"/>
            <w:vAlign w:val="center"/>
            <w:hideMark/>
          </w:tcPr>
          <w:p w14:paraId="7D9A08B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Kosto inidikative totale</w:t>
            </w:r>
          </w:p>
        </w:tc>
      </w:tr>
      <w:tr w:rsidR="006A3252" w:rsidRPr="00225F2C" w14:paraId="13BCC144" w14:textId="77777777" w:rsidTr="005A47CF">
        <w:trPr>
          <w:trHeight w:val="180"/>
          <w:jc w:val="center"/>
        </w:trPr>
        <w:tc>
          <w:tcPr>
            <w:tcW w:w="74" w:type="pct"/>
            <w:vMerge/>
            <w:tcBorders>
              <w:top w:val="nil"/>
              <w:left w:val="single" w:sz="8" w:space="0" w:color="auto"/>
              <w:bottom w:val="single" w:sz="4" w:space="0" w:color="000000"/>
              <w:right w:val="single" w:sz="4" w:space="0" w:color="auto"/>
            </w:tcBorders>
            <w:vAlign w:val="center"/>
            <w:hideMark/>
          </w:tcPr>
          <w:p w14:paraId="40DA12D4" w14:textId="77777777" w:rsidR="005A47CF" w:rsidRPr="00225F2C" w:rsidRDefault="005A47CF" w:rsidP="005A47CF">
            <w:pPr>
              <w:spacing w:after="0" w:line="240" w:lineRule="auto"/>
              <w:rPr>
                <w:rFonts w:ascii="Garamond" w:hAnsi="Garamond"/>
                <w:b/>
                <w:sz w:val="4"/>
                <w:szCs w:val="4"/>
              </w:rPr>
            </w:pPr>
          </w:p>
        </w:tc>
        <w:tc>
          <w:tcPr>
            <w:tcW w:w="322" w:type="pct"/>
            <w:vMerge/>
            <w:tcBorders>
              <w:top w:val="nil"/>
              <w:left w:val="single" w:sz="4" w:space="0" w:color="auto"/>
              <w:bottom w:val="single" w:sz="4" w:space="0" w:color="000000"/>
              <w:right w:val="single" w:sz="4" w:space="0" w:color="auto"/>
            </w:tcBorders>
            <w:vAlign w:val="center"/>
            <w:hideMark/>
          </w:tcPr>
          <w:p w14:paraId="09113239" w14:textId="77777777" w:rsidR="005A47CF" w:rsidRPr="00225F2C" w:rsidRDefault="005A47CF" w:rsidP="005A47CF">
            <w:pPr>
              <w:spacing w:after="0" w:line="240" w:lineRule="auto"/>
              <w:rPr>
                <w:rFonts w:ascii="Garamond" w:hAnsi="Garamond"/>
                <w:b/>
                <w:sz w:val="4"/>
                <w:szCs w:val="4"/>
              </w:rPr>
            </w:pPr>
          </w:p>
        </w:tc>
        <w:tc>
          <w:tcPr>
            <w:tcW w:w="11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3C07B1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xml:space="preserve">Emri i programit buxhetor dhe kodi i produktit </w:t>
            </w:r>
          </w:p>
        </w:tc>
        <w:tc>
          <w:tcPr>
            <w:tcW w:w="10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A3E04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Institucioni përgjegjës</w:t>
            </w:r>
          </w:p>
        </w:tc>
        <w:tc>
          <w:tcPr>
            <w:tcW w:w="13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32495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Institucionet mbështetëse</w:t>
            </w:r>
          </w:p>
        </w:tc>
        <w:tc>
          <w:tcPr>
            <w:tcW w:w="7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C35AF5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xml:space="preserve">Data e fillimit </w:t>
            </w:r>
          </w:p>
        </w:tc>
        <w:tc>
          <w:tcPr>
            <w:tcW w:w="86" w:type="pct"/>
            <w:vMerge w:val="restart"/>
            <w:tcBorders>
              <w:top w:val="nil"/>
              <w:left w:val="nil"/>
              <w:bottom w:val="single" w:sz="4" w:space="0" w:color="000000"/>
              <w:right w:val="single" w:sz="4" w:space="0" w:color="auto"/>
            </w:tcBorders>
            <w:shd w:val="clear" w:color="000000" w:fill="FFFFFF"/>
            <w:vAlign w:val="center"/>
            <w:hideMark/>
          </w:tcPr>
          <w:p w14:paraId="72951AF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Data e Mbarimit</w:t>
            </w:r>
          </w:p>
        </w:tc>
        <w:tc>
          <w:tcPr>
            <w:tcW w:w="148" w:type="pct"/>
            <w:tcBorders>
              <w:top w:val="nil"/>
              <w:left w:val="nil"/>
              <w:bottom w:val="single" w:sz="4" w:space="0" w:color="auto"/>
              <w:right w:val="single" w:sz="4" w:space="0" w:color="auto"/>
            </w:tcBorders>
            <w:shd w:val="clear" w:color="000000" w:fill="FFFFFF"/>
            <w:vAlign w:val="center"/>
            <w:hideMark/>
          </w:tcPr>
          <w:p w14:paraId="5D39291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Korente</w:t>
            </w:r>
          </w:p>
        </w:tc>
        <w:tc>
          <w:tcPr>
            <w:tcW w:w="134" w:type="pct"/>
            <w:tcBorders>
              <w:top w:val="nil"/>
              <w:left w:val="nil"/>
              <w:bottom w:val="single" w:sz="4" w:space="0" w:color="auto"/>
              <w:right w:val="single" w:sz="4" w:space="0" w:color="auto"/>
            </w:tcBorders>
            <w:shd w:val="clear" w:color="000000" w:fill="FFFFFF"/>
            <w:vAlign w:val="center"/>
            <w:hideMark/>
          </w:tcPr>
          <w:p w14:paraId="74EA0E6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Kapitale</w:t>
            </w:r>
          </w:p>
        </w:tc>
        <w:tc>
          <w:tcPr>
            <w:tcW w:w="124" w:type="pct"/>
            <w:tcBorders>
              <w:top w:val="nil"/>
              <w:left w:val="nil"/>
              <w:bottom w:val="single" w:sz="4" w:space="0" w:color="auto"/>
              <w:right w:val="single" w:sz="4" w:space="0" w:color="auto"/>
            </w:tcBorders>
            <w:shd w:val="clear" w:color="000000" w:fill="FFFFFF"/>
            <w:vAlign w:val="center"/>
            <w:hideMark/>
          </w:tcPr>
          <w:p w14:paraId="523858D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Total Kosto</w:t>
            </w:r>
          </w:p>
        </w:tc>
        <w:tc>
          <w:tcPr>
            <w:tcW w:w="150" w:type="pct"/>
            <w:tcBorders>
              <w:top w:val="nil"/>
              <w:left w:val="nil"/>
              <w:bottom w:val="single" w:sz="4" w:space="0" w:color="auto"/>
              <w:right w:val="single" w:sz="4" w:space="0" w:color="auto"/>
            </w:tcBorders>
            <w:shd w:val="clear" w:color="000000" w:fill="FFFFFF"/>
            <w:vAlign w:val="center"/>
            <w:hideMark/>
          </w:tcPr>
          <w:p w14:paraId="56B52A0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89" w:type="pct"/>
            <w:tcBorders>
              <w:top w:val="nil"/>
              <w:left w:val="nil"/>
              <w:bottom w:val="single" w:sz="4" w:space="0" w:color="auto"/>
              <w:right w:val="single" w:sz="4" w:space="0" w:color="auto"/>
            </w:tcBorders>
            <w:shd w:val="clear" w:color="000000" w:fill="FFFFFF"/>
            <w:vAlign w:val="center"/>
            <w:hideMark/>
          </w:tcPr>
          <w:p w14:paraId="7F19A3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5" w:type="pct"/>
            <w:tcBorders>
              <w:top w:val="nil"/>
              <w:left w:val="nil"/>
              <w:bottom w:val="single" w:sz="4" w:space="0" w:color="auto"/>
              <w:right w:val="single" w:sz="4" w:space="0" w:color="auto"/>
            </w:tcBorders>
            <w:shd w:val="clear" w:color="000000" w:fill="FFFFFF"/>
            <w:vAlign w:val="center"/>
            <w:hideMark/>
          </w:tcPr>
          <w:p w14:paraId="15980F1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4" w:type="pct"/>
            <w:tcBorders>
              <w:top w:val="nil"/>
              <w:left w:val="nil"/>
              <w:bottom w:val="single" w:sz="4" w:space="0" w:color="auto"/>
              <w:right w:val="single" w:sz="4" w:space="0" w:color="auto"/>
            </w:tcBorders>
            <w:shd w:val="clear" w:color="000000" w:fill="FFFFFF"/>
            <w:vAlign w:val="center"/>
            <w:hideMark/>
          </w:tcPr>
          <w:p w14:paraId="058794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3" w:type="pct"/>
            <w:tcBorders>
              <w:top w:val="nil"/>
              <w:left w:val="nil"/>
              <w:bottom w:val="single" w:sz="4" w:space="0" w:color="auto"/>
              <w:right w:val="single" w:sz="4" w:space="0" w:color="auto"/>
            </w:tcBorders>
            <w:shd w:val="clear" w:color="000000" w:fill="FFFFFF"/>
            <w:vAlign w:val="center"/>
            <w:hideMark/>
          </w:tcPr>
          <w:p w14:paraId="3D4CBD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0" w:type="pct"/>
            <w:tcBorders>
              <w:top w:val="nil"/>
              <w:left w:val="nil"/>
              <w:bottom w:val="single" w:sz="4" w:space="0" w:color="auto"/>
              <w:right w:val="single" w:sz="4" w:space="0" w:color="auto"/>
            </w:tcBorders>
            <w:shd w:val="clear" w:color="000000" w:fill="FFFFFF"/>
            <w:vAlign w:val="center"/>
            <w:hideMark/>
          </w:tcPr>
          <w:p w14:paraId="43FE27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000000" w:fill="FFFFFF"/>
            <w:vAlign w:val="center"/>
            <w:hideMark/>
          </w:tcPr>
          <w:p w14:paraId="084D33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000000" w:fill="FFFFFF"/>
            <w:vAlign w:val="center"/>
            <w:hideMark/>
          </w:tcPr>
          <w:p w14:paraId="14B19E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000000" w:fill="FFFFFF"/>
            <w:vAlign w:val="center"/>
            <w:hideMark/>
          </w:tcPr>
          <w:p w14:paraId="7D22A9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000000" w:fill="FFFFFF"/>
            <w:vAlign w:val="center"/>
            <w:hideMark/>
          </w:tcPr>
          <w:p w14:paraId="35E07B7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000000" w:fill="FFFFFF"/>
            <w:vAlign w:val="center"/>
            <w:hideMark/>
          </w:tcPr>
          <w:p w14:paraId="7FED90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000000" w:fill="FFFFFF"/>
            <w:vAlign w:val="center"/>
            <w:hideMark/>
          </w:tcPr>
          <w:p w14:paraId="57D5D2C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18" w:type="pct"/>
            <w:tcBorders>
              <w:top w:val="nil"/>
              <w:left w:val="nil"/>
              <w:bottom w:val="single" w:sz="4" w:space="0" w:color="auto"/>
              <w:right w:val="single" w:sz="4" w:space="0" w:color="auto"/>
            </w:tcBorders>
            <w:shd w:val="clear" w:color="000000" w:fill="FFFFFF"/>
            <w:vAlign w:val="center"/>
            <w:hideMark/>
          </w:tcPr>
          <w:p w14:paraId="410451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4" w:type="pct"/>
            <w:tcBorders>
              <w:top w:val="nil"/>
              <w:left w:val="nil"/>
              <w:bottom w:val="single" w:sz="4" w:space="0" w:color="auto"/>
              <w:right w:val="single" w:sz="4" w:space="0" w:color="auto"/>
            </w:tcBorders>
            <w:shd w:val="clear" w:color="000000" w:fill="FFFFFF"/>
            <w:vAlign w:val="center"/>
            <w:hideMark/>
          </w:tcPr>
          <w:p w14:paraId="5DADAA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2" w:type="pct"/>
            <w:tcBorders>
              <w:top w:val="nil"/>
              <w:left w:val="nil"/>
              <w:bottom w:val="single" w:sz="4" w:space="0" w:color="auto"/>
              <w:right w:val="single" w:sz="4" w:space="0" w:color="auto"/>
            </w:tcBorders>
            <w:shd w:val="clear" w:color="000000" w:fill="FFFFFF"/>
            <w:vAlign w:val="center"/>
            <w:hideMark/>
          </w:tcPr>
          <w:p w14:paraId="6A7CE29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c>
          <w:tcPr>
            <w:tcW w:w="120" w:type="pct"/>
            <w:tcBorders>
              <w:top w:val="nil"/>
              <w:left w:val="nil"/>
              <w:bottom w:val="single" w:sz="4" w:space="0" w:color="auto"/>
              <w:right w:val="single" w:sz="4" w:space="0" w:color="auto"/>
            </w:tcBorders>
            <w:shd w:val="clear" w:color="000000" w:fill="FFFFFF"/>
            <w:vAlign w:val="center"/>
            <w:hideMark/>
          </w:tcPr>
          <w:p w14:paraId="540E90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000000" w:fill="FFFFFF"/>
            <w:vAlign w:val="center"/>
            <w:hideMark/>
          </w:tcPr>
          <w:p w14:paraId="4DD6EF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19" w:type="pct"/>
            <w:tcBorders>
              <w:top w:val="nil"/>
              <w:left w:val="nil"/>
              <w:bottom w:val="single" w:sz="4" w:space="0" w:color="auto"/>
              <w:right w:val="single" w:sz="4" w:space="0" w:color="auto"/>
            </w:tcBorders>
            <w:shd w:val="clear" w:color="000000" w:fill="FFFFFF"/>
            <w:vAlign w:val="center"/>
            <w:hideMark/>
          </w:tcPr>
          <w:p w14:paraId="49A198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05" w:type="pct"/>
            <w:tcBorders>
              <w:top w:val="nil"/>
              <w:left w:val="nil"/>
              <w:bottom w:val="single" w:sz="4" w:space="0" w:color="auto"/>
              <w:right w:val="single" w:sz="4" w:space="0" w:color="auto"/>
            </w:tcBorders>
            <w:shd w:val="clear" w:color="000000" w:fill="FFFFFF"/>
            <w:vAlign w:val="center"/>
            <w:hideMark/>
          </w:tcPr>
          <w:p w14:paraId="576C6D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000000" w:fill="FFFFFF"/>
            <w:vAlign w:val="center"/>
            <w:hideMark/>
          </w:tcPr>
          <w:p w14:paraId="75AD3EB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9" w:type="pct"/>
            <w:tcBorders>
              <w:top w:val="nil"/>
              <w:left w:val="nil"/>
              <w:bottom w:val="single" w:sz="4" w:space="0" w:color="auto"/>
              <w:right w:val="single" w:sz="4" w:space="0" w:color="auto"/>
            </w:tcBorders>
            <w:shd w:val="clear" w:color="000000" w:fill="FFFFFF"/>
            <w:vAlign w:val="center"/>
            <w:hideMark/>
          </w:tcPr>
          <w:p w14:paraId="124AC9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16" w:type="pct"/>
            <w:tcBorders>
              <w:top w:val="nil"/>
              <w:left w:val="nil"/>
              <w:bottom w:val="single" w:sz="4" w:space="0" w:color="auto"/>
              <w:right w:val="single" w:sz="4" w:space="0" w:color="auto"/>
            </w:tcBorders>
            <w:shd w:val="clear" w:color="000000" w:fill="FFFFFF"/>
            <w:vAlign w:val="center"/>
            <w:hideMark/>
          </w:tcPr>
          <w:p w14:paraId="5A32F5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2" w:type="pct"/>
            <w:tcBorders>
              <w:top w:val="nil"/>
              <w:left w:val="nil"/>
              <w:bottom w:val="single" w:sz="4" w:space="0" w:color="auto"/>
              <w:right w:val="single" w:sz="4" w:space="0" w:color="auto"/>
            </w:tcBorders>
            <w:shd w:val="clear" w:color="000000" w:fill="FFFFFF"/>
            <w:vAlign w:val="center"/>
            <w:hideMark/>
          </w:tcPr>
          <w:p w14:paraId="6FFF2C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09" w:type="pct"/>
            <w:tcBorders>
              <w:top w:val="nil"/>
              <w:left w:val="nil"/>
              <w:bottom w:val="single" w:sz="4" w:space="0" w:color="auto"/>
              <w:right w:val="single" w:sz="4" w:space="0" w:color="auto"/>
            </w:tcBorders>
            <w:shd w:val="clear" w:color="000000" w:fill="FFFFFF"/>
            <w:vAlign w:val="center"/>
            <w:hideMark/>
          </w:tcPr>
          <w:p w14:paraId="2B4C77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BSH</w:t>
            </w:r>
          </w:p>
        </w:tc>
        <w:tc>
          <w:tcPr>
            <w:tcW w:w="114" w:type="pct"/>
            <w:tcBorders>
              <w:top w:val="nil"/>
              <w:left w:val="nil"/>
              <w:bottom w:val="single" w:sz="4" w:space="0" w:color="auto"/>
              <w:right w:val="single" w:sz="4" w:space="0" w:color="auto"/>
            </w:tcBorders>
            <w:shd w:val="clear" w:color="000000" w:fill="FFFFFF"/>
            <w:vAlign w:val="center"/>
            <w:hideMark/>
          </w:tcPr>
          <w:p w14:paraId="2FA2AB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11" w:type="pct"/>
            <w:tcBorders>
              <w:top w:val="nil"/>
              <w:left w:val="nil"/>
              <w:bottom w:val="single" w:sz="4" w:space="0" w:color="auto"/>
              <w:right w:val="single" w:sz="4" w:space="0" w:color="auto"/>
            </w:tcBorders>
            <w:shd w:val="clear" w:color="000000" w:fill="FFFFFF"/>
            <w:vAlign w:val="center"/>
            <w:hideMark/>
          </w:tcPr>
          <w:p w14:paraId="0E9EE6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20" w:type="pct"/>
            <w:tcBorders>
              <w:top w:val="nil"/>
              <w:left w:val="nil"/>
              <w:bottom w:val="single" w:sz="4" w:space="0" w:color="auto"/>
              <w:right w:val="single" w:sz="4" w:space="0" w:color="auto"/>
            </w:tcBorders>
            <w:shd w:val="clear" w:color="000000" w:fill="FFFFFF"/>
            <w:vAlign w:val="center"/>
            <w:hideMark/>
          </w:tcPr>
          <w:p w14:paraId="010734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xml:space="preserve">Donatori dhe titulli i projektit </w:t>
            </w:r>
          </w:p>
        </w:tc>
        <w:tc>
          <w:tcPr>
            <w:tcW w:w="120" w:type="pct"/>
            <w:tcBorders>
              <w:top w:val="nil"/>
              <w:left w:val="nil"/>
              <w:bottom w:val="single" w:sz="4" w:space="0" w:color="auto"/>
              <w:right w:val="single" w:sz="4" w:space="0" w:color="auto"/>
            </w:tcBorders>
            <w:shd w:val="clear" w:color="000000" w:fill="FFFFFF"/>
            <w:vAlign w:val="center"/>
            <w:hideMark/>
          </w:tcPr>
          <w:p w14:paraId="0C753F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FH</w:t>
            </w:r>
          </w:p>
        </w:tc>
        <w:tc>
          <w:tcPr>
            <w:tcW w:w="114" w:type="pct"/>
            <w:tcBorders>
              <w:top w:val="nil"/>
              <w:left w:val="nil"/>
              <w:bottom w:val="single" w:sz="4" w:space="0" w:color="auto"/>
              <w:right w:val="single" w:sz="4" w:space="0" w:color="auto"/>
            </w:tcBorders>
            <w:shd w:val="clear" w:color="000000" w:fill="FFFFFF"/>
            <w:vAlign w:val="center"/>
            <w:hideMark/>
          </w:tcPr>
          <w:p w14:paraId="0916E16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FFFFF"/>
            <w:vAlign w:val="center"/>
            <w:hideMark/>
          </w:tcPr>
          <w:p w14:paraId="4DD0F5B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Korente</w:t>
            </w:r>
          </w:p>
        </w:tc>
        <w:tc>
          <w:tcPr>
            <w:tcW w:w="128" w:type="pct"/>
            <w:tcBorders>
              <w:top w:val="nil"/>
              <w:left w:val="nil"/>
              <w:bottom w:val="single" w:sz="4" w:space="0" w:color="auto"/>
              <w:right w:val="single" w:sz="4" w:space="0" w:color="auto"/>
            </w:tcBorders>
            <w:shd w:val="clear" w:color="000000" w:fill="FFFFFF"/>
            <w:vAlign w:val="center"/>
            <w:hideMark/>
          </w:tcPr>
          <w:p w14:paraId="646EEA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Kapitale</w:t>
            </w:r>
          </w:p>
        </w:tc>
        <w:tc>
          <w:tcPr>
            <w:tcW w:w="134" w:type="pct"/>
            <w:tcBorders>
              <w:top w:val="nil"/>
              <w:left w:val="nil"/>
              <w:bottom w:val="single" w:sz="4" w:space="0" w:color="auto"/>
              <w:right w:val="single" w:sz="8" w:space="0" w:color="auto"/>
            </w:tcBorders>
            <w:shd w:val="clear" w:color="000000" w:fill="FFFFFF"/>
            <w:vAlign w:val="center"/>
            <w:hideMark/>
          </w:tcPr>
          <w:p w14:paraId="0E16977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Total Kosto</w:t>
            </w:r>
          </w:p>
        </w:tc>
      </w:tr>
      <w:tr w:rsidR="00FE75BE" w:rsidRPr="00225F2C" w14:paraId="32D68AF5" w14:textId="77777777" w:rsidTr="005A47CF">
        <w:trPr>
          <w:trHeight w:val="180"/>
          <w:jc w:val="center"/>
        </w:trPr>
        <w:tc>
          <w:tcPr>
            <w:tcW w:w="74" w:type="pct"/>
            <w:vMerge/>
            <w:tcBorders>
              <w:top w:val="nil"/>
              <w:left w:val="single" w:sz="8" w:space="0" w:color="auto"/>
              <w:bottom w:val="single" w:sz="4" w:space="0" w:color="000000"/>
              <w:right w:val="single" w:sz="4" w:space="0" w:color="auto"/>
            </w:tcBorders>
            <w:vAlign w:val="center"/>
            <w:hideMark/>
          </w:tcPr>
          <w:p w14:paraId="4B4F00CE" w14:textId="77777777" w:rsidR="005A47CF" w:rsidRPr="00225F2C" w:rsidRDefault="005A47CF" w:rsidP="005A47CF">
            <w:pPr>
              <w:spacing w:after="0" w:line="240" w:lineRule="auto"/>
              <w:rPr>
                <w:rFonts w:ascii="Garamond" w:hAnsi="Garamond"/>
                <w:b/>
                <w:sz w:val="4"/>
                <w:szCs w:val="4"/>
              </w:rPr>
            </w:pPr>
          </w:p>
        </w:tc>
        <w:tc>
          <w:tcPr>
            <w:tcW w:w="322" w:type="pct"/>
            <w:vMerge/>
            <w:tcBorders>
              <w:top w:val="nil"/>
              <w:left w:val="single" w:sz="4" w:space="0" w:color="auto"/>
              <w:bottom w:val="single" w:sz="4" w:space="0" w:color="000000"/>
              <w:right w:val="single" w:sz="4" w:space="0" w:color="auto"/>
            </w:tcBorders>
            <w:vAlign w:val="center"/>
            <w:hideMark/>
          </w:tcPr>
          <w:p w14:paraId="30DEB408" w14:textId="77777777" w:rsidR="005A47CF" w:rsidRPr="00225F2C" w:rsidRDefault="005A47CF" w:rsidP="005A47CF">
            <w:pPr>
              <w:spacing w:after="0" w:line="240" w:lineRule="auto"/>
              <w:rPr>
                <w:rFonts w:ascii="Garamond" w:hAnsi="Garamond"/>
                <w:b/>
                <w:sz w:val="4"/>
                <w:szCs w:val="4"/>
              </w:rPr>
            </w:pPr>
          </w:p>
        </w:tc>
        <w:tc>
          <w:tcPr>
            <w:tcW w:w="113" w:type="pct"/>
            <w:vMerge/>
            <w:tcBorders>
              <w:top w:val="nil"/>
              <w:left w:val="single" w:sz="4" w:space="0" w:color="auto"/>
              <w:bottom w:val="single" w:sz="4" w:space="0" w:color="000000"/>
              <w:right w:val="single" w:sz="4" w:space="0" w:color="auto"/>
            </w:tcBorders>
            <w:vAlign w:val="center"/>
            <w:hideMark/>
          </w:tcPr>
          <w:p w14:paraId="6AAD5E89" w14:textId="77777777" w:rsidR="005A47CF" w:rsidRPr="00225F2C" w:rsidRDefault="005A47CF" w:rsidP="005A47CF">
            <w:pPr>
              <w:spacing w:after="0" w:line="240" w:lineRule="auto"/>
              <w:rPr>
                <w:rFonts w:ascii="Garamond" w:hAnsi="Garamond"/>
                <w:b/>
                <w:sz w:val="4"/>
                <w:szCs w:val="4"/>
              </w:rPr>
            </w:pPr>
          </w:p>
        </w:tc>
        <w:tc>
          <w:tcPr>
            <w:tcW w:w="101" w:type="pct"/>
            <w:vMerge/>
            <w:tcBorders>
              <w:top w:val="nil"/>
              <w:left w:val="single" w:sz="4" w:space="0" w:color="auto"/>
              <w:bottom w:val="single" w:sz="4" w:space="0" w:color="000000"/>
              <w:right w:val="single" w:sz="4" w:space="0" w:color="auto"/>
            </w:tcBorders>
            <w:vAlign w:val="center"/>
            <w:hideMark/>
          </w:tcPr>
          <w:p w14:paraId="1810A07D" w14:textId="77777777" w:rsidR="005A47CF" w:rsidRPr="00225F2C" w:rsidRDefault="005A47CF" w:rsidP="005A47CF">
            <w:pPr>
              <w:spacing w:after="0" w:line="240" w:lineRule="auto"/>
              <w:rPr>
                <w:rFonts w:ascii="Garamond" w:hAnsi="Garamond"/>
                <w:b/>
                <w:sz w:val="4"/>
                <w:szCs w:val="4"/>
              </w:rPr>
            </w:pPr>
          </w:p>
        </w:tc>
        <w:tc>
          <w:tcPr>
            <w:tcW w:w="131" w:type="pct"/>
            <w:vMerge/>
            <w:tcBorders>
              <w:top w:val="nil"/>
              <w:left w:val="single" w:sz="4" w:space="0" w:color="auto"/>
              <w:bottom w:val="single" w:sz="4" w:space="0" w:color="000000"/>
              <w:right w:val="single" w:sz="4" w:space="0" w:color="auto"/>
            </w:tcBorders>
            <w:vAlign w:val="center"/>
            <w:hideMark/>
          </w:tcPr>
          <w:p w14:paraId="50E99268" w14:textId="77777777" w:rsidR="005A47CF" w:rsidRPr="00225F2C" w:rsidRDefault="005A47CF" w:rsidP="005A47CF">
            <w:pPr>
              <w:spacing w:after="0" w:line="240" w:lineRule="auto"/>
              <w:rPr>
                <w:rFonts w:ascii="Garamond" w:hAnsi="Garamond"/>
                <w:b/>
                <w:sz w:val="4"/>
                <w:szCs w:val="4"/>
              </w:rPr>
            </w:pPr>
          </w:p>
        </w:tc>
        <w:tc>
          <w:tcPr>
            <w:tcW w:w="75" w:type="pct"/>
            <w:vMerge/>
            <w:tcBorders>
              <w:top w:val="nil"/>
              <w:left w:val="single" w:sz="4" w:space="0" w:color="auto"/>
              <w:bottom w:val="single" w:sz="4" w:space="0" w:color="000000"/>
              <w:right w:val="single" w:sz="4" w:space="0" w:color="auto"/>
            </w:tcBorders>
            <w:vAlign w:val="center"/>
            <w:hideMark/>
          </w:tcPr>
          <w:p w14:paraId="2BA2860F" w14:textId="77777777" w:rsidR="005A47CF" w:rsidRPr="00225F2C" w:rsidRDefault="005A47CF" w:rsidP="005A47CF">
            <w:pPr>
              <w:spacing w:after="0" w:line="240" w:lineRule="auto"/>
              <w:rPr>
                <w:rFonts w:ascii="Garamond" w:hAnsi="Garamond"/>
                <w:b/>
                <w:sz w:val="4"/>
                <w:szCs w:val="4"/>
              </w:rPr>
            </w:pPr>
          </w:p>
        </w:tc>
        <w:tc>
          <w:tcPr>
            <w:tcW w:w="86" w:type="pct"/>
            <w:vMerge/>
            <w:tcBorders>
              <w:top w:val="nil"/>
              <w:left w:val="nil"/>
              <w:bottom w:val="single" w:sz="4" w:space="0" w:color="000000"/>
              <w:right w:val="single" w:sz="4" w:space="0" w:color="auto"/>
            </w:tcBorders>
            <w:vAlign w:val="center"/>
            <w:hideMark/>
          </w:tcPr>
          <w:p w14:paraId="14FDC4F8" w14:textId="77777777" w:rsidR="005A47CF" w:rsidRPr="00225F2C" w:rsidRDefault="005A47CF" w:rsidP="005A47CF">
            <w:pPr>
              <w:spacing w:after="0" w:line="240" w:lineRule="auto"/>
              <w:rPr>
                <w:rFonts w:ascii="Garamond" w:hAnsi="Garamond"/>
                <w:b/>
                <w:sz w:val="4"/>
                <w:szCs w:val="4"/>
              </w:rPr>
            </w:pPr>
          </w:p>
        </w:tc>
        <w:tc>
          <w:tcPr>
            <w:tcW w:w="148" w:type="pct"/>
            <w:tcBorders>
              <w:top w:val="nil"/>
              <w:left w:val="nil"/>
              <w:bottom w:val="single" w:sz="4" w:space="0" w:color="auto"/>
              <w:right w:val="single" w:sz="4" w:space="0" w:color="auto"/>
            </w:tcBorders>
            <w:shd w:val="clear" w:color="000000" w:fill="FFFFFF"/>
            <w:vAlign w:val="center"/>
            <w:hideMark/>
          </w:tcPr>
          <w:p w14:paraId="667A179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4" w:space="0" w:color="auto"/>
            </w:tcBorders>
            <w:shd w:val="clear" w:color="000000" w:fill="FFFFFF"/>
            <w:vAlign w:val="center"/>
            <w:hideMark/>
          </w:tcPr>
          <w:p w14:paraId="74E6D55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4" w:type="pct"/>
            <w:tcBorders>
              <w:top w:val="nil"/>
              <w:left w:val="nil"/>
              <w:bottom w:val="single" w:sz="4" w:space="0" w:color="auto"/>
              <w:right w:val="single" w:sz="4" w:space="0" w:color="auto"/>
            </w:tcBorders>
            <w:shd w:val="clear" w:color="000000" w:fill="FFFFFF"/>
            <w:vAlign w:val="center"/>
            <w:hideMark/>
          </w:tcPr>
          <w:p w14:paraId="569439C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50" w:type="pct"/>
            <w:tcBorders>
              <w:top w:val="nil"/>
              <w:left w:val="nil"/>
              <w:bottom w:val="single" w:sz="4" w:space="0" w:color="auto"/>
              <w:right w:val="single" w:sz="4" w:space="0" w:color="auto"/>
            </w:tcBorders>
            <w:shd w:val="clear" w:color="000000" w:fill="FFFFFF"/>
            <w:vAlign w:val="center"/>
            <w:hideMark/>
          </w:tcPr>
          <w:p w14:paraId="0F78B3C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FFFFF"/>
            <w:vAlign w:val="center"/>
            <w:hideMark/>
          </w:tcPr>
          <w:p w14:paraId="249492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FFFFF"/>
            <w:vAlign w:val="center"/>
            <w:hideMark/>
          </w:tcPr>
          <w:p w14:paraId="72BCC3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FFFFF"/>
            <w:vAlign w:val="center"/>
            <w:hideMark/>
          </w:tcPr>
          <w:p w14:paraId="4EA7BC1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FFFFF"/>
            <w:vAlign w:val="center"/>
            <w:hideMark/>
          </w:tcPr>
          <w:p w14:paraId="13E68D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FFFFF"/>
            <w:vAlign w:val="center"/>
            <w:hideMark/>
          </w:tcPr>
          <w:p w14:paraId="0ED8D3B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FFFFF"/>
            <w:vAlign w:val="center"/>
            <w:hideMark/>
          </w:tcPr>
          <w:p w14:paraId="2F3F12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FFFFF"/>
            <w:vAlign w:val="center"/>
            <w:hideMark/>
          </w:tcPr>
          <w:p w14:paraId="21C633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FFFFF"/>
            <w:vAlign w:val="center"/>
            <w:hideMark/>
          </w:tcPr>
          <w:p w14:paraId="4BB4115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FFFFF"/>
            <w:vAlign w:val="center"/>
            <w:hideMark/>
          </w:tcPr>
          <w:p w14:paraId="560B33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FFFFF"/>
            <w:vAlign w:val="center"/>
            <w:hideMark/>
          </w:tcPr>
          <w:p w14:paraId="06D65F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FFFFF"/>
            <w:vAlign w:val="center"/>
            <w:hideMark/>
          </w:tcPr>
          <w:p w14:paraId="692914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FFFFF"/>
            <w:vAlign w:val="center"/>
            <w:hideMark/>
          </w:tcPr>
          <w:p w14:paraId="6815A2C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FFFFF"/>
            <w:vAlign w:val="center"/>
            <w:hideMark/>
          </w:tcPr>
          <w:p w14:paraId="21130A8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FFFFF"/>
            <w:vAlign w:val="center"/>
            <w:hideMark/>
          </w:tcPr>
          <w:p w14:paraId="7287D38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FFFFF"/>
            <w:vAlign w:val="center"/>
            <w:hideMark/>
          </w:tcPr>
          <w:p w14:paraId="5FC9DC5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FFFFF"/>
            <w:vAlign w:val="center"/>
            <w:hideMark/>
          </w:tcPr>
          <w:p w14:paraId="5E1800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FFFFF"/>
            <w:vAlign w:val="center"/>
            <w:hideMark/>
          </w:tcPr>
          <w:p w14:paraId="59DA0B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FFFFF"/>
            <w:vAlign w:val="center"/>
            <w:hideMark/>
          </w:tcPr>
          <w:p w14:paraId="1CF6EA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FFFFF"/>
            <w:vAlign w:val="center"/>
            <w:hideMark/>
          </w:tcPr>
          <w:p w14:paraId="478212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FFFFF"/>
            <w:vAlign w:val="center"/>
            <w:hideMark/>
          </w:tcPr>
          <w:p w14:paraId="640C3F5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FFFFF"/>
            <w:vAlign w:val="center"/>
            <w:hideMark/>
          </w:tcPr>
          <w:p w14:paraId="44E5F4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FFFFF"/>
            <w:vAlign w:val="center"/>
            <w:hideMark/>
          </w:tcPr>
          <w:p w14:paraId="44E45F5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FFFFF"/>
            <w:vAlign w:val="center"/>
            <w:hideMark/>
          </w:tcPr>
          <w:p w14:paraId="0829EEA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FFFFF"/>
            <w:vAlign w:val="center"/>
            <w:hideMark/>
          </w:tcPr>
          <w:p w14:paraId="4BB4A3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FFFFF"/>
            <w:vAlign w:val="center"/>
            <w:hideMark/>
          </w:tcPr>
          <w:p w14:paraId="6BFFBF3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FFFFF"/>
            <w:vAlign w:val="center"/>
            <w:hideMark/>
          </w:tcPr>
          <w:p w14:paraId="4D57579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FFFFF"/>
            <w:vAlign w:val="center"/>
            <w:hideMark/>
          </w:tcPr>
          <w:p w14:paraId="2AC898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FFFFF"/>
            <w:vAlign w:val="center"/>
            <w:hideMark/>
          </w:tcPr>
          <w:p w14:paraId="6C9B7D0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FFFFF"/>
            <w:vAlign w:val="center"/>
            <w:hideMark/>
          </w:tcPr>
          <w:p w14:paraId="2417DC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FFFFF"/>
            <w:vAlign w:val="center"/>
            <w:hideMark/>
          </w:tcPr>
          <w:p w14:paraId="426AFA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FFFFF"/>
            <w:vAlign w:val="center"/>
            <w:hideMark/>
          </w:tcPr>
          <w:p w14:paraId="1D2BC2A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6A3252" w:rsidRPr="00225F2C" w14:paraId="484E3066"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6B9DA5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5.1</w:t>
            </w:r>
          </w:p>
        </w:tc>
        <w:tc>
          <w:tcPr>
            <w:tcW w:w="322" w:type="pct"/>
            <w:tcBorders>
              <w:top w:val="nil"/>
              <w:left w:val="nil"/>
              <w:bottom w:val="single" w:sz="4" w:space="0" w:color="auto"/>
              <w:right w:val="single" w:sz="4" w:space="0" w:color="auto"/>
            </w:tcBorders>
            <w:shd w:val="clear" w:color="000000" w:fill="FCE4D6"/>
            <w:vAlign w:val="center"/>
            <w:hideMark/>
          </w:tcPr>
          <w:p w14:paraId="19D4D1CF"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xml:space="preserve">Shkatërrimi sistematik i stoqeve të tepërta të AME-ve në një mënyrë jo të dëmshme për mjedisin. </w:t>
            </w:r>
          </w:p>
        </w:tc>
        <w:tc>
          <w:tcPr>
            <w:tcW w:w="113" w:type="pct"/>
            <w:tcBorders>
              <w:top w:val="nil"/>
              <w:left w:val="nil"/>
              <w:bottom w:val="single" w:sz="4" w:space="0" w:color="auto"/>
              <w:right w:val="single" w:sz="4" w:space="0" w:color="auto"/>
            </w:tcBorders>
            <w:shd w:val="clear" w:color="000000" w:fill="FCE4D6"/>
            <w:vAlign w:val="center"/>
            <w:hideMark/>
          </w:tcPr>
          <w:p w14:paraId="1481BE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5078049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2754AE6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76B3A3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648C7A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7C4227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10E5D9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5CCDD41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5F4F03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7534CB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0561C72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321B09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0E800B5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613EC4F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40172D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4458EF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0B8A13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4B12BF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9588F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4572F8E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6C359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F5654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DF06B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6B46B8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131529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2DD414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3C1842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09BEA4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71BB499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3903825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56AD3F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4F77FA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48DE15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0AEF30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152E09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221BF0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4F5DF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077AEFB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124AC18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58EE480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04696A34"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7AA39C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71B9FC2D"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070C4FA6"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7E584C2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vAlign w:val="center"/>
            <w:hideMark/>
          </w:tcPr>
          <w:p w14:paraId="1C6F2F0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vAlign w:val="center"/>
            <w:hideMark/>
          </w:tcPr>
          <w:p w14:paraId="706B902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vAlign w:val="center"/>
            <w:hideMark/>
          </w:tcPr>
          <w:p w14:paraId="69872BD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vAlign w:val="center"/>
            <w:hideMark/>
          </w:tcPr>
          <w:p w14:paraId="01A9F67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vAlign w:val="center"/>
            <w:hideMark/>
          </w:tcPr>
          <w:p w14:paraId="70618D9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6980FF6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vAlign w:val="center"/>
            <w:hideMark/>
          </w:tcPr>
          <w:p w14:paraId="14D3881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vAlign w:val="center"/>
            <w:hideMark/>
          </w:tcPr>
          <w:p w14:paraId="121964A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7337234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25510EA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vAlign w:val="center"/>
            <w:hideMark/>
          </w:tcPr>
          <w:p w14:paraId="31AB9E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FDCC38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7344FBF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3882EC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1C6256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79963D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13CC04A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4DC72E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vAlign w:val="center"/>
            <w:hideMark/>
          </w:tcPr>
          <w:p w14:paraId="6830229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vAlign w:val="center"/>
            <w:hideMark/>
          </w:tcPr>
          <w:p w14:paraId="19ACCB1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14F6D9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CF3FF2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78F8D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793EB74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7609EA2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756969A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680648F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542AE35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0C6104E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010612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610EBFA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0DDACD2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DFBFBB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66F3C8E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16F660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vAlign w:val="center"/>
            <w:hideMark/>
          </w:tcPr>
          <w:p w14:paraId="19AA6DD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vAlign w:val="center"/>
            <w:hideMark/>
          </w:tcPr>
          <w:p w14:paraId="3A44B3A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78AC489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78DE2D9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5B1BF9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5.1.1</w:t>
            </w:r>
          </w:p>
        </w:tc>
        <w:tc>
          <w:tcPr>
            <w:tcW w:w="322" w:type="pct"/>
            <w:tcBorders>
              <w:top w:val="nil"/>
              <w:left w:val="nil"/>
              <w:bottom w:val="single" w:sz="4" w:space="0" w:color="auto"/>
              <w:right w:val="single" w:sz="4" w:space="0" w:color="auto"/>
            </w:tcBorders>
            <w:shd w:val="clear" w:color="000000" w:fill="DDEBF7"/>
            <w:vAlign w:val="center"/>
            <w:hideMark/>
          </w:tcPr>
          <w:p w14:paraId="5B4FB2F1"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Shkatërrimi i AVLME të tepërta të kryhet në mënyrë periodike dhe në përputhje me IATG dhe/ose standardet e tjera ndërkombëtare.</w:t>
            </w:r>
          </w:p>
        </w:tc>
        <w:tc>
          <w:tcPr>
            <w:tcW w:w="113" w:type="pct"/>
            <w:tcBorders>
              <w:top w:val="nil"/>
              <w:left w:val="nil"/>
              <w:bottom w:val="single" w:sz="4" w:space="0" w:color="auto"/>
              <w:right w:val="single" w:sz="4" w:space="0" w:color="auto"/>
            </w:tcBorders>
            <w:shd w:val="clear" w:color="000000" w:fill="DDEBF7"/>
            <w:vAlign w:val="center"/>
            <w:hideMark/>
          </w:tcPr>
          <w:p w14:paraId="1B90AA16"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17D9BC0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vAlign w:val="center"/>
            <w:hideMark/>
          </w:tcPr>
          <w:p w14:paraId="170E13B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1216DA1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vAlign w:val="center"/>
            <w:hideMark/>
          </w:tcPr>
          <w:p w14:paraId="11B8E42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vAlign w:val="center"/>
            <w:hideMark/>
          </w:tcPr>
          <w:p w14:paraId="7D151FB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vAlign w:val="center"/>
            <w:hideMark/>
          </w:tcPr>
          <w:p w14:paraId="2E6F1C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vAlign w:val="center"/>
            <w:hideMark/>
          </w:tcPr>
          <w:p w14:paraId="77B5A1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vAlign w:val="center"/>
            <w:hideMark/>
          </w:tcPr>
          <w:p w14:paraId="0E0BA4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vAlign w:val="center"/>
            <w:hideMark/>
          </w:tcPr>
          <w:p w14:paraId="6FBB93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vAlign w:val="center"/>
            <w:hideMark/>
          </w:tcPr>
          <w:p w14:paraId="0A180D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57D5032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vAlign w:val="center"/>
            <w:hideMark/>
          </w:tcPr>
          <w:p w14:paraId="21E5C42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06A4059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5D76FC0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38B026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58CDB3D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6679BE8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678F6F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04BFEF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vAlign w:val="center"/>
            <w:hideMark/>
          </w:tcPr>
          <w:p w14:paraId="524A28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01FE47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vAlign w:val="center"/>
            <w:hideMark/>
          </w:tcPr>
          <w:p w14:paraId="13135C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68C7ED3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58E4CE5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vAlign w:val="center"/>
            <w:hideMark/>
          </w:tcPr>
          <w:p w14:paraId="5CCBEA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vAlign w:val="center"/>
            <w:hideMark/>
          </w:tcPr>
          <w:p w14:paraId="15E161E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0276C9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222D09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vAlign w:val="center"/>
            <w:hideMark/>
          </w:tcPr>
          <w:p w14:paraId="34DCBC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vAlign w:val="center"/>
            <w:hideMark/>
          </w:tcPr>
          <w:p w14:paraId="134248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vAlign w:val="center"/>
            <w:hideMark/>
          </w:tcPr>
          <w:p w14:paraId="70E151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0EF87F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vAlign w:val="center"/>
            <w:hideMark/>
          </w:tcPr>
          <w:p w14:paraId="6E51F8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59C1C02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vAlign w:val="center"/>
            <w:hideMark/>
          </w:tcPr>
          <w:p w14:paraId="78F5C5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vAlign w:val="center"/>
            <w:hideMark/>
          </w:tcPr>
          <w:p w14:paraId="0794791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vAlign w:val="center"/>
            <w:hideMark/>
          </w:tcPr>
          <w:p w14:paraId="65F6D9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vAlign w:val="center"/>
            <w:hideMark/>
          </w:tcPr>
          <w:p w14:paraId="4A00E6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vAlign w:val="center"/>
            <w:hideMark/>
          </w:tcPr>
          <w:p w14:paraId="1F8628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5A89202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7E88245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5.1.1.1</w:t>
            </w:r>
          </w:p>
        </w:tc>
        <w:tc>
          <w:tcPr>
            <w:tcW w:w="322" w:type="pct"/>
            <w:tcBorders>
              <w:top w:val="nil"/>
              <w:left w:val="nil"/>
              <w:bottom w:val="single" w:sz="4" w:space="0" w:color="auto"/>
              <w:right w:val="single" w:sz="4" w:space="0" w:color="auto"/>
            </w:tcBorders>
            <w:shd w:val="clear" w:color="000000" w:fill="FFFFFF"/>
            <w:vAlign w:val="center"/>
            <w:hideMark/>
          </w:tcPr>
          <w:p w14:paraId="47E61A42"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Kryerja e procedurave nga faza e daljes nga përdorimi deri në tjetërsimin/shkatërrimin e armëve dhe municioneve të tyre, në vende asgjësimi dhe demilitarizimi të certifikuara dhe në përputhje me Procedurat Standarde të Veprimit të miratuara.</w:t>
            </w:r>
          </w:p>
        </w:tc>
        <w:tc>
          <w:tcPr>
            <w:tcW w:w="113" w:type="pct"/>
            <w:tcBorders>
              <w:top w:val="nil"/>
              <w:left w:val="nil"/>
              <w:bottom w:val="single" w:sz="4" w:space="0" w:color="auto"/>
              <w:right w:val="single" w:sz="4" w:space="0" w:color="auto"/>
            </w:tcBorders>
            <w:shd w:val="clear" w:color="000000" w:fill="FFFFFF"/>
            <w:vAlign w:val="center"/>
            <w:hideMark/>
          </w:tcPr>
          <w:p w14:paraId="618A1FEE" w14:textId="0BA26C91"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 91701AA</w:t>
            </w:r>
          </w:p>
        </w:tc>
        <w:tc>
          <w:tcPr>
            <w:tcW w:w="101" w:type="pct"/>
            <w:tcBorders>
              <w:top w:val="nil"/>
              <w:left w:val="nil"/>
              <w:bottom w:val="single" w:sz="4" w:space="0" w:color="auto"/>
              <w:right w:val="single" w:sz="4" w:space="0" w:color="auto"/>
            </w:tcBorders>
            <w:shd w:val="clear" w:color="000000" w:fill="FFFFFF"/>
            <w:noWrap/>
            <w:vAlign w:val="center"/>
            <w:hideMark/>
          </w:tcPr>
          <w:p w14:paraId="0AF7D20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MM/FA</w:t>
            </w:r>
          </w:p>
        </w:tc>
        <w:tc>
          <w:tcPr>
            <w:tcW w:w="131" w:type="pct"/>
            <w:tcBorders>
              <w:top w:val="nil"/>
              <w:left w:val="nil"/>
              <w:bottom w:val="single" w:sz="4" w:space="0" w:color="auto"/>
              <w:right w:val="single" w:sz="4" w:space="0" w:color="auto"/>
            </w:tcBorders>
            <w:shd w:val="clear" w:color="000000" w:fill="FFFFFF"/>
            <w:vAlign w:val="center"/>
            <w:hideMark/>
          </w:tcPr>
          <w:p w14:paraId="6040B42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PSH; Ministria e Mjedisit</w:t>
            </w:r>
          </w:p>
        </w:tc>
        <w:tc>
          <w:tcPr>
            <w:tcW w:w="75" w:type="pct"/>
            <w:tcBorders>
              <w:top w:val="nil"/>
              <w:left w:val="nil"/>
              <w:bottom w:val="single" w:sz="4" w:space="0" w:color="auto"/>
              <w:right w:val="single" w:sz="4" w:space="0" w:color="auto"/>
            </w:tcBorders>
            <w:shd w:val="clear" w:color="000000" w:fill="FFFFFF"/>
            <w:vAlign w:val="center"/>
            <w:hideMark/>
          </w:tcPr>
          <w:p w14:paraId="2D4C07B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58D0151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41C64D5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34" w:type="pct"/>
            <w:tcBorders>
              <w:top w:val="nil"/>
              <w:left w:val="nil"/>
              <w:bottom w:val="single" w:sz="4" w:space="0" w:color="auto"/>
              <w:right w:val="single" w:sz="4" w:space="0" w:color="auto"/>
            </w:tcBorders>
            <w:shd w:val="clear" w:color="000000" w:fill="FFFFFF"/>
            <w:vAlign w:val="center"/>
            <w:hideMark/>
          </w:tcPr>
          <w:p w14:paraId="6F9162E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378C64D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50" w:type="pct"/>
            <w:tcBorders>
              <w:top w:val="nil"/>
              <w:left w:val="nil"/>
              <w:bottom w:val="single" w:sz="4" w:space="0" w:color="auto"/>
              <w:right w:val="single" w:sz="4" w:space="0" w:color="auto"/>
            </w:tcBorders>
            <w:shd w:val="clear" w:color="000000" w:fill="FFFFFF"/>
            <w:vAlign w:val="center"/>
            <w:hideMark/>
          </w:tcPr>
          <w:p w14:paraId="2005E1B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89" w:type="pct"/>
            <w:tcBorders>
              <w:top w:val="nil"/>
              <w:left w:val="nil"/>
              <w:bottom w:val="single" w:sz="4" w:space="0" w:color="auto"/>
              <w:right w:val="single" w:sz="4" w:space="0" w:color="auto"/>
            </w:tcBorders>
            <w:shd w:val="clear" w:color="000000" w:fill="FFFFFF"/>
            <w:vAlign w:val="center"/>
            <w:hideMark/>
          </w:tcPr>
          <w:p w14:paraId="1CB170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E46954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4" w:type="pct"/>
            <w:tcBorders>
              <w:top w:val="nil"/>
              <w:left w:val="nil"/>
              <w:bottom w:val="single" w:sz="4" w:space="0" w:color="auto"/>
              <w:right w:val="single" w:sz="4" w:space="0" w:color="auto"/>
            </w:tcBorders>
            <w:shd w:val="clear" w:color="000000" w:fill="FFFFFF"/>
            <w:vAlign w:val="center"/>
            <w:hideMark/>
          </w:tcPr>
          <w:p w14:paraId="54D8D84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3" w:type="pct"/>
            <w:tcBorders>
              <w:top w:val="nil"/>
              <w:left w:val="nil"/>
              <w:bottom w:val="single" w:sz="4" w:space="0" w:color="auto"/>
              <w:right w:val="single" w:sz="4" w:space="0" w:color="auto"/>
            </w:tcBorders>
            <w:shd w:val="clear" w:color="000000" w:fill="FFFFFF"/>
            <w:vAlign w:val="center"/>
            <w:hideMark/>
          </w:tcPr>
          <w:p w14:paraId="1DEEB4D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699CCF7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8" w:type="pct"/>
            <w:tcBorders>
              <w:top w:val="nil"/>
              <w:left w:val="nil"/>
              <w:bottom w:val="single" w:sz="4" w:space="0" w:color="auto"/>
              <w:right w:val="single" w:sz="4" w:space="0" w:color="auto"/>
            </w:tcBorders>
            <w:shd w:val="clear" w:color="000000" w:fill="FFFFFF"/>
            <w:vAlign w:val="center"/>
            <w:hideMark/>
          </w:tcPr>
          <w:p w14:paraId="3FD09C0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4" w:type="pct"/>
            <w:tcBorders>
              <w:top w:val="nil"/>
              <w:left w:val="nil"/>
              <w:bottom w:val="single" w:sz="4" w:space="0" w:color="auto"/>
              <w:right w:val="single" w:sz="4" w:space="0" w:color="auto"/>
            </w:tcBorders>
            <w:shd w:val="clear" w:color="000000" w:fill="FFFFFF"/>
            <w:vAlign w:val="center"/>
            <w:hideMark/>
          </w:tcPr>
          <w:p w14:paraId="40FF1D3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610FBA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8" w:type="pct"/>
            <w:tcBorders>
              <w:top w:val="nil"/>
              <w:left w:val="nil"/>
              <w:bottom w:val="single" w:sz="4" w:space="0" w:color="auto"/>
              <w:right w:val="single" w:sz="4" w:space="0" w:color="auto"/>
            </w:tcBorders>
            <w:shd w:val="clear" w:color="000000" w:fill="FFFFFF"/>
            <w:vAlign w:val="center"/>
            <w:hideMark/>
          </w:tcPr>
          <w:p w14:paraId="24924D3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4" w:type="pct"/>
            <w:tcBorders>
              <w:top w:val="nil"/>
              <w:left w:val="nil"/>
              <w:bottom w:val="single" w:sz="4" w:space="0" w:color="auto"/>
              <w:right w:val="single" w:sz="4" w:space="0" w:color="auto"/>
            </w:tcBorders>
            <w:shd w:val="clear" w:color="000000" w:fill="FFFFFF"/>
            <w:vAlign w:val="center"/>
            <w:hideMark/>
          </w:tcPr>
          <w:p w14:paraId="1BA92F3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486257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8" w:type="pct"/>
            <w:tcBorders>
              <w:top w:val="nil"/>
              <w:left w:val="nil"/>
              <w:bottom w:val="single" w:sz="4" w:space="0" w:color="auto"/>
              <w:right w:val="single" w:sz="4" w:space="0" w:color="auto"/>
            </w:tcBorders>
            <w:shd w:val="clear" w:color="000000" w:fill="FFFFFF"/>
            <w:vAlign w:val="center"/>
            <w:hideMark/>
          </w:tcPr>
          <w:p w14:paraId="6957BB5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14" w:type="pct"/>
            <w:tcBorders>
              <w:top w:val="nil"/>
              <w:left w:val="nil"/>
              <w:bottom w:val="single" w:sz="4" w:space="0" w:color="auto"/>
              <w:right w:val="single" w:sz="4" w:space="0" w:color="auto"/>
            </w:tcBorders>
            <w:shd w:val="clear" w:color="000000" w:fill="FFFFFF"/>
            <w:vAlign w:val="center"/>
            <w:hideMark/>
          </w:tcPr>
          <w:p w14:paraId="65BBD2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717517F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w:t>
            </w:r>
          </w:p>
        </w:tc>
        <w:tc>
          <w:tcPr>
            <w:tcW w:w="120" w:type="pct"/>
            <w:tcBorders>
              <w:top w:val="nil"/>
              <w:left w:val="nil"/>
              <w:bottom w:val="single" w:sz="4" w:space="0" w:color="auto"/>
              <w:right w:val="single" w:sz="4" w:space="0" w:color="auto"/>
            </w:tcBorders>
            <w:shd w:val="clear" w:color="000000" w:fill="FFFFFF"/>
            <w:vAlign w:val="center"/>
            <w:hideMark/>
          </w:tcPr>
          <w:p w14:paraId="3424DB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300,000</w:t>
            </w:r>
          </w:p>
        </w:tc>
        <w:tc>
          <w:tcPr>
            <w:tcW w:w="112" w:type="pct"/>
            <w:tcBorders>
              <w:top w:val="nil"/>
              <w:left w:val="nil"/>
              <w:bottom w:val="single" w:sz="4" w:space="0" w:color="auto"/>
              <w:right w:val="single" w:sz="4" w:space="0" w:color="auto"/>
            </w:tcBorders>
            <w:shd w:val="clear" w:color="000000" w:fill="FFFFFF"/>
            <w:vAlign w:val="center"/>
            <w:hideMark/>
          </w:tcPr>
          <w:p w14:paraId="05030B7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0DB9B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300,000</w:t>
            </w:r>
          </w:p>
        </w:tc>
        <w:tc>
          <w:tcPr>
            <w:tcW w:w="105" w:type="pct"/>
            <w:tcBorders>
              <w:top w:val="nil"/>
              <w:left w:val="nil"/>
              <w:bottom w:val="single" w:sz="4" w:space="0" w:color="auto"/>
              <w:right w:val="single" w:sz="4" w:space="0" w:color="auto"/>
            </w:tcBorders>
            <w:shd w:val="clear" w:color="000000" w:fill="FFFFFF"/>
            <w:vAlign w:val="center"/>
            <w:hideMark/>
          </w:tcPr>
          <w:p w14:paraId="63E5FA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w:t>
            </w:r>
          </w:p>
        </w:tc>
        <w:tc>
          <w:tcPr>
            <w:tcW w:w="112" w:type="pct"/>
            <w:tcBorders>
              <w:top w:val="nil"/>
              <w:left w:val="nil"/>
              <w:bottom w:val="single" w:sz="4" w:space="0" w:color="auto"/>
              <w:right w:val="single" w:sz="4" w:space="0" w:color="auto"/>
            </w:tcBorders>
            <w:shd w:val="clear" w:color="000000" w:fill="FFFFFF"/>
            <w:vAlign w:val="center"/>
            <w:hideMark/>
          </w:tcPr>
          <w:p w14:paraId="08C4843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7611AF7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w:t>
            </w:r>
          </w:p>
        </w:tc>
        <w:tc>
          <w:tcPr>
            <w:tcW w:w="116" w:type="pct"/>
            <w:tcBorders>
              <w:top w:val="nil"/>
              <w:left w:val="nil"/>
              <w:bottom w:val="single" w:sz="4" w:space="0" w:color="auto"/>
              <w:right w:val="single" w:sz="4" w:space="0" w:color="auto"/>
            </w:tcBorders>
            <w:shd w:val="clear" w:color="000000" w:fill="FFFFFF"/>
            <w:vAlign w:val="center"/>
            <w:hideMark/>
          </w:tcPr>
          <w:p w14:paraId="1F852E8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200,000</w:t>
            </w:r>
          </w:p>
        </w:tc>
        <w:tc>
          <w:tcPr>
            <w:tcW w:w="112" w:type="pct"/>
            <w:tcBorders>
              <w:top w:val="nil"/>
              <w:left w:val="nil"/>
              <w:bottom w:val="single" w:sz="4" w:space="0" w:color="auto"/>
              <w:right w:val="single" w:sz="4" w:space="0" w:color="auto"/>
            </w:tcBorders>
            <w:shd w:val="clear" w:color="000000" w:fill="FFFFFF"/>
            <w:vAlign w:val="center"/>
            <w:hideMark/>
          </w:tcPr>
          <w:p w14:paraId="5356401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EE6814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200,000</w:t>
            </w:r>
          </w:p>
        </w:tc>
        <w:tc>
          <w:tcPr>
            <w:tcW w:w="114" w:type="pct"/>
            <w:tcBorders>
              <w:top w:val="nil"/>
              <w:left w:val="nil"/>
              <w:bottom w:val="single" w:sz="4" w:space="0" w:color="auto"/>
              <w:right w:val="single" w:sz="4" w:space="0" w:color="auto"/>
            </w:tcBorders>
            <w:shd w:val="clear" w:color="auto" w:fill="auto"/>
            <w:vAlign w:val="center"/>
            <w:hideMark/>
          </w:tcPr>
          <w:p w14:paraId="5BFAA4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9918A7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F7ACF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583B98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9705A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64392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600,000</w:t>
            </w:r>
          </w:p>
        </w:tc>
        <w:tc>
          <w:tcPr>
            <w:tcW w:w="128" w:type="pct"/>
            <w:tcBorders>
              <w:top w:val="nil"/>
              <w:left w:val="nil"/>
              <w:bottom w:val="single" w:sz="4" w:space="0" w:color="auto"/>
              <w:right w:val="single" w:sz="4" w:space="0" w:color="auto"/>
            </w:tcBorders>
            <w:shd w:val="clear" w:color="auto" w:fill="auto"/>
            <w:vAlign w:val="center"/>
            <w:hideMark/>
          </w:tcPr>
          <w:p w14:paraId="39529AF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11054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600,000</w:t>
            </w:r>
          </w:p>
        </w:tc>
      </w:tr>
      <w:tr w:rsidR="00FE75BE" w:rsidRPr="00225F2C" w14:paraId="6C900C50"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59A384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5.1.1.2</w:t>
            </w:r>
          </w:p>
        </w:tc>
        <w:tc>
          <w:tcPr>
            <w:tcW w:w="322" w:type="pct"/>
            <w:tcBorders>
              <w:top w:val="nil"/>
              <w:left w:val="nil"/>
              <w:bottom w:val="single" w:sz="4" w:space="0" w:color="auto"/>
              <w:right w:val="single" w:sz="4" w:space="0" w:color="auto"/>
            </w:tcBorders>
            <w:shd w:val="clear" w:color="000000" w:fill="FFFFFF"/>
            <w:vAlign w:val="center"/>
            <w:hideMark/>
          </w:tcPr>
          <w:p w14:paraId="711C715C" w14:textId="2A34B830"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Trajnime të punonjësve të Policisë së Shtetit për zhvillim</w:t>
            </w:r>
            <w:r w:rsidR="00225F2C">
              <w:rPr>
                <w:rFonts w:ascii="Garamond" w:hAnsi="Garamond"/>
                <w:sz w:val="4"/>
                <w:szCs w:val="4"/>
              </w:rPr>
              <w:t>i</w:t>
            </w:r>
            <w:r w:rsidRPr="00225F2C">
              <w:rPr>
                <w:rFonts w:ascii="Garamond" w:hAnsi="Garamond"/>
                <w:sz w:val="4"/>
                <w:szCs w:val="4"/>
              </w:rPr>
              <w:t xml:space="preserve">n e kapaciteteve profesionale për njohje me procedurat nga faza e daljes nga përdorimi deri në tjetërsimin/shkatërrimin e armëve dhe municioneve të tyre, në vende asgjësimi dhe demilitarizimi të </w:t>
            </w:r>
            <w:r w:rsidR="00225F2C" w:rsidRPr="00225F2C">
              <w:rPr>
                <w:rFonts w:ascii="Garamond" w:hAnsi="Garamond"/>
                <w:sz w:val="4"/>
                <w:szCs w:val="4"/>
              </w:rPr>
              <w:t>certifikuara</w:t>
            </w:r>
            <w:r w:rsidRPr="00225F2C">
              <w:rPr>
                <w:rFonts w:ascii="Garamond" w:hAnsi="Garamond"/>
                <w:sz w:val="4"/>
                <w:szCs w:val="4"/>
              </w:rPr>
              <w:t xml:space="preserve"> dhe në përputhje me Procedurat Standarde të Veprimit të miratuara.</w:t>
            </w:r>
          </w:p>
        </w:tc>
        <w:tc>
          <w:tcPr>
            <w:tcW w:w="113" w:type="pct"/>
            <w:tcBorders>
              <w:top w:val="nil"/>
              <w:left w:val="nil"/>
              <w:bottom w:val="single" w:sz="4" w:space="0" w:color="auto"/>
              <w:right w:val="single" w:sz="4" w:space="0" w:color="auto"/>
            </w:tcBorders>
            <w:shd w:val="clear" w:color="000000" w:fill="FFFFFF"/>
            <w:vAlign w:val="center"/>
            <w:hideMark/>
          </w:tcPr>
          <w:p w14:paraId="6B35CAD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09B43E4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vAlign w:val="center"/>
            <w:hideMark/>
          </w:tcPr>
          <w:p w14:paraId="62C4FF7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3A89F08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58DDDC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52681DC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134" w:type="pct"/>
            <w:tcBorders>
              <w:top w:val="nil"/>
              <w:left w:val="nil"/>
              <w:bottom w:val="single" w:sz="4" w:space="0" w:color="auto"/>
              <w:right w:val="single" w:sz="4" w:space="0" w:color="auto"/>
            </w:tcBorders>
            <w:shd w:val="clear" w:color="000000" w:fill="FFFFFF"/>
            <w:vAlign w:val="center"/>
            <w:hideMark/>
          </w:tcPr>
          <w:p w14:paraId="7F4A82C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6888DED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150" w:type="pct"/>
            <w:tcBorders>
              <w:top w:val="nil"/>
              <w:left w:val="nil"/>
              <w:bottom w:val="single" w:sz="4" w:space="0" w:color="auto"/>
              <w:right w:val="single" w:sz="4" w:space="0" w:color="auto"/>
            </w:tcBorders>
            <w:shd w:val="clear" w:color="000000" w:fill="FFFFFF"/>
            <w:vAlign w:val="center"/>
            <w:hideMark/>
          </w:tcPr>
          <w:p w14:paraId="65D8EAF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89" w:type="pct"/>
            <w:tcBorders>
              <w:top w:val="nil"/>
              <w:left w:val="nil"/>
              <w:bottom w:val="single" w:sz="4" w:space="0" w:color="auto"/>
              <w:right w:val="single" w:sz="4" w:space="0" w:color="auto"/>
            </w:tcBorders>
            <w:shd w:val="clear" w:color="000000" w:fill="FFFFFF"/>
            <w:vAlign w:val="center"/>
            <w:hideMark/>
          </w:tcPr>
          <w:p w14:paraId="4DB9F2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7195EF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114" w:type="pct"/>
            <w:tcBorders>
              <w:top w:val="nil"/>
              <w:left w:val="nil"/>
              <w:bottom w:val="single" w:sz="4" w:space="0" w:color="auto"/>
              <w:right w:val="single" w:sz="4" w:space="0" w:color="auto"/>
            </w:tcBorders>
            <w:shd w:val="clear" w:color="000000" w:fill="FFFFFF"/>
            <w:vAlign w:val="center"/>
            <w:hideMark/>
          </w:tcPr>
          <w:p w14:paraId="1FFFB88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305817B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3E91E8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7E7EF84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6807D4A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F75ACC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3071811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0D73324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75D2B4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6C52404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2A7986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33B862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D973B0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408,540,388</w:t>
            </w:r>
          </w:p>
        </w:tc>
        <w:tc>
          <w:tcPr>
            <w:tcW w:w="112" w:type="pct"/>
            <w:tcBorders>
              <w:top w:val="nil"/>
              <w:left w:val="nil"/>
              <w:bottom w:val="single" w:sz="4" w:space="0" w:color="auto"/>
              <w:right w:val="single" w:sz="4" w:space="0" w:color="auto"/>
            </w:tcBorders>
            <w:shd w:val="clear" w:color="000000" w:fill="FFFFFF"/>
            <w:vAlign w:val="center"/>
            <w:hideMark/>
          </w:tcPr>
          <w:p w14:paraId="5DC0246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2F4076E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408,540,388</w:t>
            </w:r>
          </w:p>
        </w:tc>
        <w:tc>
          <w:tcPr>
            <w:tcW w:w="105" w:type="pct"/>
            <w:tcBorders>
              <w:top w:val="nil"/>
              <w:left w:val="nil"/>
              <w:bottom w:val="single" w:sz="4" w:space="0" w:color="auto"/>
              <w:right w:val="single" w:sz="4" w:space="0" w:color="auto"/>
            </w:tcBorders>
            <w:shd w:val="clear" w:color="000000" w:fill="FFFFFF"/>
            <w:vAlign w:val="center"/>
            <w:hideMark/>
          </w:tcPr>
          <w:p w14:paraId="571F4C3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66BAFBC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E5A8E9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631CE34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66485CB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011968E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6D9C43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B48BC6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2070CB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224D38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7736B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1FE69E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408,540,388</w:t>
            </w:r>
          </w:p>
        </w:tc>
        <w:tc>
          <w:tcPr>
            <w:tcW w:w="128" w:type="pct"/>
            <w:tcBorders>
              <w:top w:val="nil"/>
              <w:left w:val="nil"/>
              <w:bottom w:val="single" w:sz="4" w:space="0" w:color="auto"/>
              <w:right w:val="single" w:sz="4" w:space="0" w:color="auto"/>
            </w:tcBorders>
            <w:shd w:val="clear" w:color="auto" w:fill="auto"/>
            <w:vAlign w:val="center"/>
            <w:hideMark/>
          </w:tcPr>
          <w:p w14:paraId="4831DA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BA964E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408,540,388</w:t>
            </w:r>
          </w:p>
        </w:tc>
      </w:tr>
      <w:tr w:rsidR="006A3252" w:rsidRPr="00225F2C" w14:paraId="7F743F6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0CECE"/>
            <w:vAlign w:val="center"/>
            <w:hideMark/>
          </w:tcPr>
          <w:p w14:paraId="6D354D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0CECE"/>
            <w:vAlign w:val="center"/>
            <w:hideMark/>
          </w:tcPr>
          <w:p w14:paraId="30EDEBA0" w14:textId="3DC02032"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5.1</w:t>
            </w:r>
          </w:p>
        </w:tc>
        <w:tc>
          <w:tcPr>
            <w:tcW w:w="113" w:type="pct"/>
            <w:tcBorders>
              <w:top w:val="nil"/>
              <w:left w:val="nil"/>
              <w:bottom w:val="single" w:sz="4" w:space="0" w:color="auto"/>
              <w:right w:val="single" w:sz="4" w:space="0" w:color="auto"/>
            </w:tcBorders>
            <w:shd w:val="clear" w:color="000000" w:fill="D0CECE"/>
            <w:vAlign w:val="center"/>
            <w:hideMark/>
          </w:tcPr>
          <w:p w14:paraId="32753045"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0CECE"/>
            <w:vAlign w:val="center"/>
            <w:hideMark/>
          </w:tcPr>
          <w:p w14:paraId="54C9840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0CECE"/>
            <w:vAlign w:val="center"/>
            <w:hideMark/>
          </w:tcPr>
          <w:p w14:paraId="51DC07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0CECE"/>
            <w:vAlign w:val="center"/>
            <w:hideMark/>
          </w:tcPr>
          <w:p w14:paraId="0121EB2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0CECE"/>
            <w:vAlign w:val="center"/>
            <w:hideMark/>
          </w:tcPr>
          <w:p w14:paraId="0D4602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0CECE"/>
            <w:vAlign w:val="center"/>
            <w:hideMark/>
          </w:tcPr>
          <w:p w14:paraId="51CA1F0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204,370,194</w:t>
            </w:r>
          </w:p>
        </w:tc>
        <w:tc>
          <w:tcPr>
            <w:tcW w:w="134" w:type="pct"/>
            <w:tcBorders>
              <w:top w:val="nil"/>
              <w:left w:val="nil"/>
              <w:bottom w:val="single" w:sz="4" w:space="0" w:color="auto"/>
              <w:right w:val="single" w:sz="4" w:space="0" w:color="auto"/>
            </w:tcBorders>
            <w:shd w:val="clear" w:color="000000" w:fill="D0CECE"/>
            <w:vAlign w:val="center"/>
            <w:hideMark/>
          </w:tcPr>
          <w:p w14:paraId="5215B84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0CECE"/>
            <w:vAlign w:val="center"/>
            <w:hideMark/>
          </w:tcPr>
          <w:p w14:paraId="264C7FA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204,370,194</w:t>
            </w:r>
          </w:p>
        </w:tc>
        <w:tc>
          <w:tcPr>
            <w:tcW w:w="150" w:type="pct"/>
            <w:tcBorders>
              <w:top w:val="nil"/>
              <w:left w:val="nil"/>
              <w:bottom w:val="single" w:sz="4" w:space="0" w:color="auto"/>
              <w:right w:val="single" w:sz="4" w:space="0" w:color="auto"/>
            </w:tcBorders>
            <w:shd w:val="clear" w:color="000000" w:fill="D0CECE"/>
            <w:vAlign w:val="center"/>
            <w:hideMark/>
          </w:tcPr>
          <w:p w14:paraId="5FC8D73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204,370,194</w:t>
            </w:r>
          </w:p>
        </w:tc>
        <w:tc>
          <w:tcPr>
            <w:tcW w:w="89" w:type="pct"/>
            <w:tcBorders>
              <w:top w:val="nil"/>
              <w:left w:val="nil"/>
              <w:bottom w:val="single" w:sz="4" w:space="0" w:color="auto"/>
              <w:right w:val="single" w:sz="4" w:space="0" w:color="auto"/>
            </w:tcBorders>
            <w:shd w:val="clear" w:color="000000" w:fill="D0CECE"/>
            <w:vAlign w:val="center"/>
            <w:hideMark/>
          </w:tcPr>
          <w:p w14:paraId="36F46A3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0CECE"/>
            <w:vAlign w:val="center"/>
            <w:hideMark/>
          </w:tcPr>
          <w:p w14:paraId="599C6E2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204,370,194</w:t>
            </w:r>
          </w:p>
        </w:tc>
        <w:tc>
          <w:tcPr>
            <w:tcW w:w="114" w:type="pct"/>
            <w:tcBorders>
              <w:top w:val="nil"/>
              <w:left w:val="nil"/>
              <w:bottom w:val="single" w:sz="4" w:space="0" w:color="auto"/>
              <w:right w:val="single" w:sz="4" w:space="0" w:color="auto"/>
            </w:tcBorders>
            <w:shd w:val="clear" w:color="000000" w:fill="D0CECE"/>
            <w:vAlign w:val="center"/>
            <w:hideMark/>
          </w:tcPr>
          <w:p w14:paraId="613B307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3" w:type="pct"/>
            <w:tcBorders>
              <w:top w:val="nil"/>
              <w:left w:val="nil"/>
              <w:bottom w:val="single" w:sz="4" w:space="0" w:color="auto"/>
              <w:right w:val="single" w:sz="4" w:space="0" w:color="auto"/>
            </w:tcBorders>
            <w:shd w:val="clear" w:color="000000" w:fill="D0CECE"/>
            <w:vAlign w:val="center"/>
            <w:hideMark/>
          </w:tcPr>
          <w:p w14:paraId="36BE9AE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49492B5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8" w:type="pct"/>
            <w:tcBorders>
              <w:top w:val="nil"/>
              <w:left w:val="nil"/>
              <w:bottom w:val="single" w:sz="4" w:space="0" w:color="auto"/>
              <w:right w:val="single" w:sz="4" w:space="0" w:color="auto"/>
            </w:tcBorders>
            <w:shd w:val="clear" w:color="000000" w:fill="D0CECE"/>
            <w:vAlign w:val="center"/>
            <w:hideMark/>
          </w:tcPr>
          <w:p w14:paraId="171094E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4" w:type="pct"/>
            <w:tcBorders>
              <w:top w:val="nil"/>
              <w:left w:val="nil"/>
              <w:bottom w:val="single" w:sz="4" w:space="0" w:color="auto"/>
              <w:right w:val="single" w:sz="4" w:space="0" w:color="auto"/>
            </w:tcBorders>
            <w:shd w:val="clear" w:color="000000" w:fill="D0CECE"/>
            <w:vAlign w:val="center"/>
            <w:hideMark/>
          </w:tcPr>
          <w:p w14:paraId="722C414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26D0E37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8" w:type="pct"/>
            <w:tcBorders>
              <w:top w:val="nil"/>
              <w:left w:val="nil"/>
              <w:bottom w:val="single" w:sz="4" w:space="0" w:color="auto"/>
              <w:right w:val="single" w:sz="4" w:space="0" w:color="auto"/>
            </w:tcBorders>
            <w:shd w:val="clear" w:color="000000" w:fill="D0CECE"/>
            <w:vAlign w:val="center"/>
            <w:hideMark/>
          </w:tcPr>
          <w:p w14:paraId="36B3E9C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4" w:type="pct"/>
            <w:tcBorders>
              <w:top w:val="nil"/>
              <w:left w:val="nil"/>
              <w:bottom w:val="single" w:sz="4" w:space="0" w:color="auto"/>
              <w:right w:val="single" w:sz="4" w:space="0" w:color="auto"/>
            </w:tcBorders>
            <w:shd w:val="clear" w:color="000000" w:fill="D0CECE"/>
            <w:vAlign w:val="center"/>
            <w:hideMark/>
          </w:tcPr>
          <w:p w14:paraId="2F1C806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7377256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8" w:type="pct"/>
            <w:tcBorders>
              <w:top w:val="nil"/>
              <w:left w:val="nil"/>
              <w:bottom w:val="single" w:sz="4" w:space="0" w:color="auto"/>
              <w:right w:val="single" w:sz="4" w:space="0" w:color="auto"/>
            </w:tcBorders>
            <w:shd w:val="clear" w:color="000000" w:fill="D0CECE"/>
            <w:vAlign w:val="center"/>
            <w:hideMark/>
          </w:tcPr>
          <w:p w14:paraId="3CE35B9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4" w:type="pct"/>
            <w:tcBorders>
              <w:top w:val="nil"/>
              <w:left w:val="nil"/>
              <w:bottom w:val="single" w:sz="4" w:space="0" w:color="auto"/>
              <w:right w:val="single" w:sz="4" w:space="0" w:color="auto"/>
            </w:tcBorders>
            <w:shd w:val="clear" w:color="000000" w:fill="D0CECE"/>
            <w:vAlign w:val="center"/>
            <w:hideMark/>
          </w:tcPr>
          <w:p w14:paraId="793D113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0CECE"/>
            <w:vAlign w:val="center"/>
            <w:hideMark/>
          </w:tcPr>
          <w:p w14:paraId="36CA134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20" w:type="pct"/>
            <w:tcBorders>
              <w:top w:val="nil"/>
              <w:left w:val="nil"/>
              <w:bottom w:val="single" w:sz="4" w:space="0" w:color="auto"/>
              <w:right w:val="single" w:sz="4" w:space="0" w:color="auto"/>
            </w:tcBorders>
            <w:shd w:val="clear" w:color="000000" w:fill="D0CECE"/>
            <w:vAlign w:val="center"/>
            <w:hideMark/>
          </w:tcPr>
          <w:p w14:paraId="0152F39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408,840,388</w:t>
            </w:r>
          </w:p>
        </w:tc>
        <w:tc>
          <w:tcPr>
            <w:tcW w:w="112" w:type="pct"/>
            <w:tcBorders>
              <w:top w:val="nil"/>
              <w:left w:val="nil"/>
              <w:bottom w:val="single" w:sz="4" w:space="0" w:color="auto"/>
              <w:right w:val="single" w:sz="4" w:space="0" w:color="auto"/>
            </w:tcBorders>
            <w:shd w:val="clear" w:color="000000" w:fill="D0CECE"/>
            <w:vAlign w:val="center"/>
            <w:hideMark/>
          </w:tcPr>
          <w:p w14:paraId="6657F5C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0CECE"/>
            <w:vAlign w:val="center"/>
            <w:hideMark/>
          </w:tcPr>
          <w:p w14:paraId="577C617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408,840,388</w:t>
            </w:r>
          </w:p>
        </w:tc>
        <w:tc>
          <w:tcPr>
            <w:tcW w:w="105" w:type="pct"/>
            <w:tcBorders>
              <w:top w:val="nil"/>
              <w:left w:val="nil"/>
              <w:bottom w:val="single" w:sz="4" w:space="0" w:color="auto"/>
              <w:right w:val="single" w:sz="4" w:space="0" w:color="auto"/>
            </w:tcBorders>
            <w:shd w:val="clear" w:color="000000" w:fill="D0CECE"/>
            <w:vAlign w:val="center"/>
            <w:hideMark/>
          </w:tcPr>
          <w:p w14:paraId="59B3911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2" w:type="pct"/>
            <w:tcBorders>
              <w:top w:val="nil"/>
              <w:left w:val="nil"/>
              <w:bottom w:val="single" w:sz="4" w:space="0" w:color="auto"/>
              <w:right w:val="single" w:sz="4" w:space="0" w:color="auto"/>
            </w:tcBorders>
            <w:shd w:val="clear" w:color="000000" w:fill="D0CECE"/>
            <w:vAlign w:val="center"/>
            <w:hideMark/>
          </w:tcPr>
          <w:p w14:paraId="58D29D3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22E609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w:t>
            </w:r>
          </w:p>
        </w:tc>
        <w:tc>
          <w:tcPr>
            <w:tcW w:w="116" w:type="pct"/>
            <w:tcBorders>
              <w:top w:val="nil"/>
              <w:left w:val="nil"/>
              <w:bottom w:val="single" w:sz="4" w:space="0" w:color="auto"/>
              <w:right w:val="single" w:sz="4" w:space="0" w:color="auto"/>
            </w:tcBorders>
            <w:shd w:val="clear" w:color="000000" w:fill="D0CECE"/>
            <w:vAlign w:val="center"/>
            <w:hideMark/>
          </w:tcPr>
          <w:p w14:paraId="6E1091C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200,000</w:t>
            </w:r>
          </w:p>
        </w:tc>
        <w:tc>
          <w:tcPr>
            <w:tcW w:w="112" w:type="pct"/>
            <w:tcBorders>
              <w:top w:val="nil"/>
              <w:left w:val="nil"/>
              <w:bottom w:val="single" w:sz="4" w:space="0" w:color="auto"/>
              <w:right w:val="single" w:sz="4" w:space="0" w:color="auto"/>
            </w:tcBorders>
            <w:shd w:val="clear" w:color="000000" w:fill="D0CECE"/>
            <w:vAlign w:val="center"/>
            <w:hideMark/>
          </w:tcPr>
          <w:p w14:paraId="0CB5F57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0CECE"/>
            <w:vAlign w:val="center"/>
            <w:hideMark/>
          </w:tcPr>
          <w:p w14:paraId="3B95715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200,000</w:t>
            </w:r>
          </w:p>
        </w:tc>
        <w:tc>
          <w:tcPr>
            <w:tcW w:w="114" w:type="pct"/>
            <w:tcBorders>
              <w:top w:val="nil"/>
              <w:left w:val="nil"/>
              <w:bottom w:val="single" w:sz="4" w:space="0" w:color="auto"/>
              <w:right w:val="single" w:sz="4" w:space="0" w:color="auto"/>
            </w:tcBorders>
            <w:shd w:val="clear" w:color="000000" w:fill="D0CECE"/>
            <w:vAlign w:val="center"/>
            <w:hideMark/>
          </w:tcPr>
          <w:p w14:paraId="6F295A5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0CECE"/>
            <w:vAlign w:val="center"/>
            <w:hideMark/>
          </w:tcPr>
          <w:p w14:paraId="207C7A2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0CECE"/>
            <w:vAlign w:val="center"/>
            <w:hideMark/>
          </w:tcPr>
          <w:p w14:paraId="6265FD7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D0CECE"/>
            <w:vAlign w:val="center"/>
            <w:hideMark/>
          </w:tcPr>
          <w:p w14:paraId="7DB9578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0CECE"/>
            <w:vAlign w:val="center"/>
            <w:hideMark/>
          </w:tcPr>
          <w:p w14:paraId="4A60CB8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0CECE"/>
            <w:vAlign w:val="center"/>
            <w:hideMark/>
          </w:tcPr>
          <w:p w14:paraId="7E6E193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409,140,388</w:t>
            </w:r>
          </w:p>
        </w:tc>
        <w:tc>
          <w:tcPr>
            <w:tcW w:w="128" w:type="pct"/>
            <w:tcBorders>
              <w:top w:val="nil"/>
              <w:left w:val="nil"/>
              <w:bottom w:val="single" w:sz="4" w:space="0" w:color="auto"/>
              <w:right w:val="single" w:sz="4" w:space="0" w:color="auto"/>
            </w:tcBorders>
            <w:shd w:val="clear" w:color="000000" w:fill="D0CECE"/>
            <w:vAlign w:val="center"/>
            <w:hideMark/>
          </w:tcPr>
          <w:p w14:paraId="60CA653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0CECE"/>
            <w:vAlign w:val="center"/>
            <w:hideMark/>
          </w:tcPr>
          <w:p w14:paraId="4F9AC49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409,140,388</w:t>
            </w:r>
          </w:p>
        </w:tc>
      </w:tr>
      <w:tr w:rsidR="006A3252" w:rsidRPr="00225F2C" w14:paraId="3221E62C"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29B2146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5.2</w:t>
            </w:r>
          </w:p>
        </w:tc>
        <w:tc>
          <w:tcPr>
            <w:tcW w:w="322" w:type="pct"/>
            <w:tcBorders>
              <w:top w:val="nil"/>
              <w:left w:val="nil"/>
              <w:bottom w:val="single" w:sz="4" w:space="0" w:color="auto"/>
              <w:right w:val="single" w:sz="4" w:space="0" w:color="auto"/>
            </w:tcBorders>
            <w:shd w:val="clear" w:color="000000" w:fill="FCE4D6"/>
            <w:vAlign w:val="center"/>
            <w:hideMark/>
          </w:tcPr>
          <w:p w14:paraId="2FC4E113" w14:textId="3572F196"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Të kryhet shkatërrimi i AVLME-ve të konfiskuara në mënyrë periodike në përputhje me standardet ndërkombëtare</w:t>
            </w:r>
            <w:r w:rsidR="00FE75BE">
              <w:rPr>
                <w:rFonts w:ascii="Garamond" w:hAnsi="Garamond"/>
                <w:b/>
                <w:sz w:val="4"/>
                <w:szCs w:val="4"/>
              </w:rPr>
              <w:t xml:space="preserve"> </w:t>
            </w:r>
          </w:p>
        </w:tc>
        <w:tc>
          <w:tcPr>
            <w:tcW w:w="113" w:type="pct"/>
            <w:tcBorders>
              <w:top w:val="nil"/>
              <w:left w:val="nil"/>
              <w:bottom w:val="single" w:sz="4" w:space="0" w:color="auto"/>
              <w:right w:val="single" w:sz="4" w:space="0" w:color="auto"/>
            </w:tcBorders>
            <w:shd w:val="clear" w:color="000000" w:fill="FCE4D6"/>
            <w:vAlign w:val="center"/>
            <w:hideMark/>
          </w:tcPr>
          <w:p w14:paraId="2EFB57D7"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 </w:t>
            </w:r>
          </w:p>
        </w:tc>
        <w:tc>
          <w:tcPr>
            <w:tcW w:w="101" w:type="pct"/>
            <w:tcBorders>
              <w:top w:val="nil"/>
              <w:left w:val="nil"/>
              <w:bottom w:val="single" w:sz="4" w:space="0" w:color="auto"/>
              <w:right w:val="single" w:sz="4" w:space="0" w:color="auto"/>
            </w:tcBorders>
            <w:shd w:val="clear" w:color="000000" w:fill="FCE4D6"/>
            <w:noWrap/>
            <w:vAlign w:val="bottom"/>
            <w:hideMark/>
          </w:tcPr>
          <w:p w14:paraId="7B65A6F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1" w:type="pct"/>
            <w:tcBorders>
              <w:top w:val="nil"/>
              <w:left w:val="nil"/>
              <w:bottom w:val="single" w:sz="4" w:space="0" w:color="auto"/>
              <w:right w:val="single" w:sz="4" w:space="0" w:color="auto"/>
            </w:tcBorders>
            <w:shd w:val="clear" w:color="000000" w:fill="FCE4D6"/>
            <w:noWrap/>
            <w:vAlign w:val="center"/>
            <w:hideMark/>
          </w:tcPr>
          <w:p w14:paraId="05C29BF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75" w:type="pct"/>
            <w:tcBorders>
              <w:top w:val="nil"/>
              <w:left w:val="nil"/>
              <w:bottom w:val="single" w:sz="4" w:space="0" w:color="auto"/>
              <w:right w:val="single" w:sz="4" w:space="0" w:color="auto"/>
            </w:tcBorders>
            <w:shd w:val="clear" w:color="000000" w:fill="FCE4D6"/>
            <w:noWrap/>
            <w:vAlign w:val="bottom"/>
            <w:hideMark/>
          </w:tcPr>
          <w:p w14:paraId="15E4E9C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86" w:type="pct"/>
            <w:tcBorders>
              <w:top w:val="nil"/>
              <w:left w:val="nil"/>
              <w:bottom w:val="single" w:sz="4" w:space="0" w:color="auto"/>
              <w:right w:val="single" w:sz="4" w:space="0" w:color="auto"/>
            </w:tcBorders>
            <w:shd w:val="clear" w:color="000000" w:fill="FCE4D6"/>
            <w:noWrap/>
            <w:vAlign w:val="bottom"/>
            <w:hideMark/>
          </w:tcPr>
          <w:p w14:paraId="09E95BD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48" w:type="pct"/>
            <w:tcBorders>
              <w:top w:val="nil"/>
              <w:left w:val="nil"/>
              <w:bottom w:val="single" w:sz="4" w:space="0" w:color="auto"/>
              <w:right w:val="single" w:sz="4" w:space="0" w:color="auto"/>
            </w:tcBorders>
            <w:shd w:val="clear" w:color="000000" w:fill="FCE4D6"/>
            <w:noWrap/>
            <w:vAlign w:val="center"/>
            <w:hideMark/>
          </w:tcPr>
          <w:p w14:paraId="5875648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34" w:type="pct"/>
            <w:tcBorders>
              <w:top w:val="nil"/>
              <w:left w:val="nil"/>
              <w:bottom w:val="single" w:sz="4" w:space="0" w:color="auto"/>
              <w:right w:val="single" w:sz="4" w:space="0" w:color="auto"/>
            </w:tcBorders>
            <w:shd w:val="clear" w:color="000000" w:fill="FCE4D6"/>
            <w:noWrap/>
            <w:vAlign w:val="center"/>
            <w:hideMark/>
          </w:tcPr>
          <w:p w14:paraId="2A9E80F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4" w:type="pct"/>
            <w:tcBorders>
              <w:top w:val="nil"/>
              <w:left w:val="nil"/>
              <w:bottom w:val="single" w:sz="4" w:space="0" w:color="auto"/>
              <w:right w:val="single" w:sz="4" w:space="0" w:color="auto"/>
            </w:tcBorders>
            <w:shd w:val="clear" w:color="000000" w:fill="FCE4D6"/>
            <w:noWrap/>
            <w:vAlign w:val="center"/>
            <w:hideMark/>
          </w:tcPr>
          <w:p w14:paraId="1DC52E4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50" w:type="pct"/>
            <w:tcBorders>
              <w:top w:val="nil"/>
              <w:left w:val="nil"/>
              <w:bottom w:val="single" w:sz="4" w:space="0" w:color="auto"/>
              <w:right w:val="single" w:sz="4" w:space="0" w:color="auto"/>
            </w:tcBorders>
            <w:shd w:val="clear" w:color="000000" w:fill="FCE4D6"/>
            <w:noWrap/>
            <w:vAlign w:val="center"/>
            <w:hideMark/>
          </w:tcPr>
          <w:p w14:paraId="308C873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CE4D6"/>
            <w:noWrap/>
            <w:vAlign w:val="center"/>
            <w:hideMark/>
          </w:tcPr>
          <w:p w14:paraId="1A2C691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CE4D6"/>
            <w:noWrap/>
            <w:vAlign w:val="center"/>
            <w:hideMark/>
          </w:tcPr>
          <w:p w14:paraId="34C8EAA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1ADEEB3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CE4D6"/>
            <w:noWrap/>
            <w:vAlign w:val="center"/>
            <w:hideMark/>
          </w:tcPr>
          <w:p w14:paraId="74F1D7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7CF45A4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noWrap/>
            <w:vAlign w:val="center"/>
            <w:hideMark/>
          </w:tcPr>
          <w:p w14:paraId="45378F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7F91FF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1F06BA4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noWrap/>
            <w:vAlign w:val="center"/>
            <w:hideMark/>
          </w:tcPr>
          <w:p w14:paraId="602492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762662B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39A6230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noWrap/>
            <w:vAlign w:val="center"/>
            <w:hideMark/>
          </w:tcPr>
          <w:p w14:paraId="3599C8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67AB39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noWrap/>
            <w:vAlign w:val="center"/>
            <w:hideMark/>
          </w:tcPr>
          <w:p w14:paraId="2ED5EB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5FBA7E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108A4B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CE4D6"/>
            <w:noWrap/>
            <w:vAlign w:val="center"/>
            <w:hideMark/>
          </w:tcPr>
          <w:p w14:paraId="246CDC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CE4D6"/>
            <w:noWrap/>
            <w:vAlign w:val="center"/>
            <w:hideMark/>
          </w:tcPr>
          <w:p w14:paraId="7F58CF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0D2A9CF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noWrap/>
            <w:vAlign w:val="center"/>
            <w:hideMark/>
          </w:tcPr>
          <w:p w14:paraId="36D551C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CE4D6"/>
            <w:noWrap/>
            <w:vAlign w:val="center"/>
            <w:hideMark/>
          </w:tcPr>
          <w:p w14:paraId="30AF1E2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noWrap/>
            <w:vAlign w:val="center"/>
            <w:hideMark/>
          </w:tcPr>
          <w:p w14:paraId="492496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noWrap/>
            <w:vAlign w:val="center"/>
            <w:hideMark/>
          </w:tcPr>
          <w:p w14:paraId="1BA919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413A46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CE4D6"/>
            <w:noWrap/>
            <w:vAlign w:val="center"/>
            <w:hideMark/>
          </w:tcPr>
          <w:p w14:paraId="73BCDF2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2FCAB4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noWrap/>
            <w:vAlign w:val="center"/>
            <w:hideMark/>
          </w:tcPr>
          <w:p w14:paraId="0E7066F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noWrap/>
            <w:vAlign w:val="center"/>
            <w:hideMark/>
          </w:tcPr>
          <w:p w14:paraId="092BDC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CE4D6"/>
            <w:noWrap/>
            <w:vAlign w:val="center"/>
            <w:hideMark/>
          </w:tcPr>
          <w:p w14:paraId="72C6D12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CE4D6"/>
            <w:noWrap/>
            <w:vAlign w:val="center"/>
            <w:hideMark/>
          </w:tcPr>
          <w:p w14:paraId="50529E5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CE4D6"/>
            <w:noWrap/>
            <w:vAlign w:val="center"/>
            <w:hideMark/>
          </w:tcPr>
          <w:p w14:paraId="0C9102B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685BBC0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5987E89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4DF2FB6A"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7DA3F66F"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1631F3D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156542B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68BD7A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480197C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002780F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068B198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215F712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658448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1ED1048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53A7970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F5A5F5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29080DA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500AE5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762CFDF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7170B8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0A22E39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7781B0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45549C3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59FAA12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7F0562E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CB137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05B595C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23EB30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5A66E9E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3929603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035D41D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2BB4053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3437D6B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5D35AB0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6EEF4FB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6DD1D1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571748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0C8F6F7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5B4636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456363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A6AC70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0D632D3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30CA7B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62F4E7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45C9A07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22489CE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5.2.1</w:t>
            </w:r>
          </w:p>
        </w:tc>
        <w:tc>
          <w:tcPr>
            <w:tcW w:w="322" w:type="pct"/>
            <w:tcBorders>
              <w:top w:val="nil"/>
              <w:left w:val="nil"/>
              <w:bottom w:val="single" w:sz="4" w:space="0" w:color="auto"/>
              <w:right w:val="single" w:sz="4" w:space="0" w:color="auto"/>
            </w:tcBorders>
            <w:shd w:val="clear" w:color="000000" w:fill="DDEBF7"/>
            <w:vAlign w:val="center"/>
            <w:hideMark/>
          </w:tcPr>
          <w:p w14:paraId="56B80D47" w14:textId="54915670"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Krijimi i bazës së të dhënave për evidentimin e rregullt të AVLME të t</w:t>
            </w:r>
            <w:r w:rsidR="00291767">
              <w:rPr>
                <w:rFonts w:ascii="Garamond" w:hAnsi="Garamond"/>
                <w:b/>
                <w:sz w:val="4"/>
                <w:szCs w:val="4"/>
              </w:rPr>
              <w:t>epërta ose konfiskuar që mund t’</w:t>
            </w:r>
            <w:r w:rsidRPr="00225F2C">
              <w:rPr>
                <w:rFonts w:ascii="Garamond" w:hAnsi="Garamond"/>
                <w:b/>
                <w:sz w:val="4"/>
                <w:szCs w:val="4"/>
              </w:rPr>
              <w:t>i nënshtrohen shkatërrimit.</w:t>
            </w:r>
          </w:p>
        </w:tc>
        <w:tc>
          <w:tcPr>
            <w:tcW w:w="113" w:type="pct"/>
            <w:tcBorders>
              <w:top w:val="nil"/>
              <w:left w:val="nil"/>
              <w:bottom w:val="single" w:sz="4" w:space="0" w:color="auto"/>
              <w:right w:val="single" w:sz="4" w:space="0" w:color="auto"/>
            </w:tcBorders>
            <w:shd w:val="clear" w:color="000000" w:fill="DDEBF7"/>
            <w:vAlign w:val="center"/>
            <w:hideMark/>
          </w:tcPr>
          <w:p w14:paraId="6DE241F2"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1C08C2F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w:t>
            </w:r>
          </w:p>
        </w:tc>
        <w:tc>
          <w:tcPr>
            <w:tcW w:w="131" w:type="pct"/>
            <w:tcBorders>
              <w:top w:val="nil"/>
              <w:left w:val="nil"/>
              <w:bottom w:val="single" w:sz="4" w:space="0" w:color="auto"/>
              <w:right w:val="single" w:sz="4" w:space="0" w:color="auto"/>
            </w:tcBorders>
            <w:shd w:val="clear" w:color="000000" w:fill="DDEBF7"/>
            <w:noWrap/>
            <w:vAlign w:val="center"/>
            <w:hideMark/>
          </w:tcPr>
          <w:p w14:paraId="172D81A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vAlign w:val="center"/>
            <w:hideMark/>
          </w:tcPr>
          <w:p w14:paraId="47D30B4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DDEBF7"/>
            <w:vAlign w:val="center"/>
            <w:hideMark/>
          </w:tcPr>
          <w:p w14:paraId="0663899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DDEBF7"/>
            <w:noWrap/>
            <w:vAlign w:val="center"/>
            <w:hideMark/>
          </w:tcPr>
          <w:p w14:paraId="33A1480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4D562C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7DFFE8F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5D9A1BE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7C2E7A8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1E20BEE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9478C3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78D9EE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B8FF4B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3CAB32B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EC69A5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41AA92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3DD74E6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7E873C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7BAD89E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4B8F639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6ED670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C95A3E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3BE79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D4E3C0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3D60FCF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4CD6048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49784C4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2712A06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10A03EC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E9503F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65C663B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6EB371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08AC89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E1482E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3EFF88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81DDD2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6CBA356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3E9E88A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62ED545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FE75BE" w:rsidRPr="00225F2C" w14:paraId="7C3E26E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631DCFA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5.2.1.1</w:t>
            </w:r>
          </w:p>
        </w:tc>
        <w:tc>
          <w:tcPr>
            <w:tcW w:w="322" w:type="pct"/>
            <w:tcBorders>
              <w:top w:val="nil"/>
              <w:left w:val="nil"/>
              <w:bottom w:val="single" w:sz="4" w:space="0" w:color="auto"/>
              <w:right w:val="single" w:sz="4" w:space="0" w:color="auto"/>
            </w:tcBorders>
            <w:shd w:val="clear" w:color="000000" w:fill="FFFFFF"/>
            <w:vAlign w:val="center"/>
            <w:hideMark/>
          </w:tcPr>
          <w:p w14:paraId="09B4B62E"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Vlerësimi i ndotjes në zona të konsideruara të ndotura dhe pastrimi apo largimi i mbetjeve. </w:t>
            </w:r>
          </w:p>
        </w:tc>
        <w:tc>
          <w:tcPr>
            <w:tcW w:w="113" w:type="pct"/>
            <w:tcBorders>
              <w:top w:val="nil"/>
              <w:left w:val="nil"/>
              <w:bottom w:val="single" w:sz="4" w:space="0" w:color="auto"/>
              <w:right w:val="single" w:sz="4" w:space="0" w:color="auto"/>
            </w:tcBorders>
            <w:shd w:val="clear" w:color="000000" w:fill="FFFFFF"/>
            <w:vAlign w:val="bottom"/>
            <w:hideMark/>
          </w:tcPr>
          <w:p w14:paraId="74BDBB21" w14:textId="58A17F65"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w:t>
            </w:r>
            <w:r w:rsidRPr="00225F2C">
              <w:rPr>
                <w:rFonts w:ascii="Garamond" w:hAnsi="Garamond"/>
                <w:sz w:val="4"/>
                <w:szCs w:val="4"/>
              </w:rPr>
              <w:lastRenderedPageBreak/>
              <w:t xml:space="preserve">Luftimit 02150 </w:t>
            </w:r>
            <w:r w:rsidRPr="00225F2C">
              <w:rPr>
                <w:rFonts w:ascii="Garamond" w:hAnsi="Garamond"/>
                <w:sz w:val="4"/>
                <w:szCs w:val="4"/>
              </w:rPr>
              <w:br/>
              <w:t>Kodi i produktit: 91701AA</w:t>
            </w:r>
          </w:p>
        </w:tc>
        <w:tc>
          <w:tcPr>
            <w:tcW w:w="101" w:type="pct"/>
            <w:tcBorders>
              <w:top w:val="nil"/>
              <w:left w:val="nil"/>
              <w:bottom w:val="single" w:sz="4" w:space="0" w:color="auto"/>
              <w:right w:val="single" w:sz="4" w:space="0" w:color="auto"/>
            </w:tcBorders>
            <w:shd w:val="clear" w:color="000000" w:fill="FFFFFF"/>
            <w:noWrap/>
            <w:vAlign w:val="center"/>
            <w:hideMark/>
          </w:tcPr>
          <w:p w14:paraId="2DC0D89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lastRenderedPageBreak/>
              <w:t>MM</w:t>
            </w:r>
          </w:p>
        </w:tc>
        <w:tc>
          <w:tcPr>
            <w:tcW w:w="131" w:type="pct"/>
            <w:tcBorders>
              <w:top w:val="nil"/>
              <w:left w:val="nil"/>
              <w:bottom w:val="single" w:sz="4" w:space="0" w:color="auto"/>
              <w:right w:val="single" w:sz="4" w:space="0" w:color="auto"/>
            </w:tcBorders>
            <w:shd w:val="clear" w:color="000000" w:fill="FFFFFF"/>
            <w:vAlign w:val="center"/>
            <w:hideMark/>
          </w:tcPr>
          <w:p w14:paraId="5A41555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Ministria e Mjedisit</w:t>
            </w:r>
          </w:p>
        </w:tc>
        <w:tc>
          <w:tcPr>
            <w:tcW w:w="75" w:type="pct"/>
            <w:tcBorders>
              <w:top w:val="nil"/>
              <w:left w:val="nil"/>
              <w:bottom w:val="single" w:sz="4" w:space="0" w:color="auto"/>
              <w:right w:val="single" w:sz="4" w:space="0" w:color="auto"/>
            </w:tcBorders>
            <w:shd w:val="clear" w:color="000000" w:fill="FFFFFF"/>
            <w:vAlign w:val="center"/>
            <w:hideMark/>
          </w:tcPr>
          <w:p w14:paraId="1773F7E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56FAE23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71C61F4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34" w:type="pct"/>
            <w:tcBorders>
              <w:top w:val="nil"/>
              <w:left w:val="nil"/>
              <w:bottom w:val="single" w:sz="4" w:space="0" w:color="auto"/>
              <w:right w:val="single" w:sz="4" w:space="0" w:color="auto"/>
            </w:tcBorders>
            <w:shd w:val="clear" w:color="000000" w:fill="FFFFFF"/>
            <w:vAlign w:val="center"/>
            <w:hideMark/>
          </w:tcPr>
          <w:p w14:paraId="58AA5D2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1AC3845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50" w:type="pct"/>
            <w:tcBorders>
              <w:top w:val="nil"/>
              <w:left w:val="nil"/>
              <w:bottom w:val="single" w:sz="4" w:space="0" w:color="auto"/>
              <w:right w:val="single" w:sz="4" w:space="0" w:color="auto"/>
            </w:tcBorders>
            <w:shd w:val="clear" w:color="auto" w:fill="auto"/>
            <w:vAlign w:val="center"/>
            <w:hideMark/>
          </w:tcPr>
          <w:p w14:paraId="59B8F72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89" w:type="pct"/>
            <w:tcBorders>
              <w:top w:val="nil"/>
              <w:left w:val="nil"/>
              <w:bottom w:val="single" w:sz="4" w:space="0" w:color="auto"/>
              <w:right w:val="single" w:sz="4" w:space="0" w:color="auto"/>
            </w:tcBorders>
            <w:shd w:val="clear" w:color="auto" w:fill="auto"/>
            <w:vAlign w:val="center"/>
            <w:hideMark/>
          </w:tcPr>
          <w:p w14:paraId="27EDEB6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6D6BD72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14" w:type="pct"/>
            <w:tcBorders>
              <w:top w:val="nil"/>
              <w:left w:val="nil"/>
              <w:bottom w:val="single" w:sz="4" w:space="0" w:color="auto"/>
              <w:right w:val="single" w:sz="4" w:space="0" w:color="auto"/>
            </w:tcBorders>
            <w:shd w:val="clear" w:color="auto" w:fill="auto"/>
            <w:vAlign w:val="center"/>
            <w:hideMark/>
          </w:tcPr>
          <w:p w14:paraId="5D29069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13" w:type="pct"/>
            <w:tcBorders>
              <w:top w:val="nil"/>
              <w:left w:val="nil"/>
              <w:bottom w:val="single" w:sz="4" w:space="0" w:color="auto"/>
              <w:right w:val="single" w:sz="4" w:space="0" w:color="auto"/>
            </w:tcBorders>
            <w:shd w:val="clear" w:color="auto" w:fill="auto"/>
            <w:vAlign w:val="center"/>
            <w:hideMark/>
          </w:tcPr>
          <w:p w14:paraId="09EEEDE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2E2A8E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18" w:type="pct"/>
            <w:tcBorders>
              <w:top w:val="nil"/>
              <w:left w:val="nil"/>
              <w:bottom w:val="single" w:sz="4" w:space="0" w:color="auto"/>
              <w:right w:val="single" w:sz="4" w:space="0" w:color="auto"/>
            </w:tcBorders>
            <w:shd w:val="clear" w:color="auto" w:fill="auto"/>
            <w:vAlign w:val="center"/>
            <w:hideMark/>
          </w:tcPr>
          <w:p w14:paraId="31B69D9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14" w:type="pct"/>
            <w:tcBorders>
              <w:top w:val="nil"/>
              <w:left w:val="nil"/>
              <w:bottom w:val="single" w:sz="4" w:space="0" w:color="auto"/>
              <w:right w:val="single" w:sz="4" w:space="0" w:color="auto"/>
            </w:tcBorders>
            <w:shd w:val="clear" w:color="auto" w:fill="auto"/>
            <w:vAlign w:val="center"/>
            <w:hideMark/>
          </w:tcPr>
          <w:p w14:paraId="45C9126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4DD4FEF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18" w:type="pct"/>
            <w:tcBorders>
              <w:top w:val="nil"/>
              <w:left w:val="nil"/>
              <w:bottom w:val="single" w:sz="4" w:space="0" w:color="auto"/>
              <w:right w:val="single" w:sz="4" w:space="0" w:color="auto"/>
            </w:tcBorders>
            <w:shd w:val="clear" w:color="auto" w:fill="auto"/>
            <w:vAlign w:val="center"/>
            <w:hideMark/>
          </w:tcPr>
          <w:p w14:paraId="7F46575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14" w:type="pct"/>
            <w:tcBorders>
              <w:top w:val="nil"/>
              <w:left w:val="nil"/>
              <w:bottom w:val="single" w:sz="4" w:space="0" w:color="auto"/>
              <w:right w:val="single" w:sz="4" w:space="0" w:color="auto"/>
            </w:tcBorders>
            <w:shd w:val="clear" w:color="auto" w:fill="auto"/>
            <w:vAlign w:val="center"/>
            <w:hideMark/>
          </w:tcPr>
          <w:p w14:paraId="4891B05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827170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18" w:type="pct"/>
            <w:tcBorders>
              <w:top w:val="nil"/>
              <w:left w:val="nil"/>
              <w:bottom w:val="single" w:sz="4" w:space="0" w:color="auto"/>
              <w:right w:val="single" w:sz="4" w:space="0" w:color="auto"/>
            </w:tcBorders>
            <w:shd w:val="clear" w:color="auto" w:fill="auto"/>
            <w:vAlign w:val="center"/>
            <w:hideMark/>
          </w:tcPr>
          <w:p w14:paraId="2EAB596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14" w:type="pct"/>
            <w:tcBorders>
              <w:top w:val="nil"/>
              <w:left w:val="nil"/>
              <w:bottom w:val="single" w:sz="4" w:space="0" w:color="auto"/>
              <w:right w:val="single" w:sz="4" w:space="0" w:color="auto"/>
            </w:tcBorders>
            <w:shd w:val="clear" w:color="auto" w:fill="auto"/>
            <w:vAlign w:val="center"/>
            <w:hideMark/>
          </w:tcPr>
          <w:p w14:paraId="7E92D4C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61F903B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50,000</w:t>
            </w:r>
          </w:p>
        </w:tc>
        <w:tc>
          <w:tcPr>
            <w:tcW w:w="120" w:type="pct"/>
            <w:tcBorders>
              <w:top w:val="nil"/>
              <w:left w:val="nil"/>
              <w:bottom w:val="single" w:sz="4" w:space="0" w:color="auto"/>
              <w:right w:val="single" w:sz="4" w:space="0" w:color="auto"/>
            </w:tcBorders>
            <w:shd w:val="clear" w:color="000000" w:fill="FFFFFF"/>
            <w:vAlign w:val="center"/>
            <w:hideMark/>
          </w:tcPr>
          <w:p w14:paraId="2910A3C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150,000</w:t>
            </w:r>
          </w:p>
        </w:tc>
        <w:tc>
          <w:tcPr>
            <w:tcW w:w="112" w:type="pct"/>
            <w:tcBorders>
              <w:top w:val="nil"/>
              <w:left w:val="nil"/>
              <w:bottom w:val="single" w:sz="4" w:space="0" w:color="auto"/>
              <w:right w:val="single" w:sz="4" w:space="0" w:color="auto"/>
            </w:tcBorders>
            <w:shd w:val="clear" w:color="000000" w:fill="FFFFFF"/>
            <w:vAlign w:val="center"/>
            <w:hideMark/>
          </w:tcPr>
          <w:p w14:paraId="7E66EAE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D4E2D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150,000</w:t>
            </w:r>
          </w:p>
        </w:tc>
        <w:tc>
          <w:tcPr>
            <w:tcW w:w="105" w:type="pct"/>
            <w:tcBorders>
              <w:top w:val="nil"/>
              <w:left w:val="nil"/>
              <w:bottom w:val="single" w:sz="4" w:space="0" w:color="auto"/>
              <w:right w:val="single" w:sz="4" w:space="0" w:color="auto"/>
            </w:tcBorders>
            <w:shd w:val="clear" w:color="000000" w:fill="FFFFFF"/>
            <w:vAlign w:val="center"/>
            <w:hideMark/>
          </w:tcPr>
          <w:p w14:paraId="4B339CE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50,000</w:t>
            </w:r>
          </w:p>
        </w:tc>
        <w:tc>
          <w:tcPr>
            <w:tcW w:w="112" w:type="pct"/>
            <w:tcBorders>
              <w:top w:val="nil"/>
              <w:left w:val="nil"/>
              <w:bottom w:val="single" w:sz="4" w:space="0" w:color="auto"/>
              <w:right w:val="single" w:sz="4" w:space="0" w:color="auto"/>
            </w:tcBorders>
            <w:shd w:val="clear" w:color="000000" w:fill="FFFFFF"/>
            <w:vAlign w:val="center"/>
            <w:hideMark/>
          </w:tcPr>
          <w:p w14:paraId="16162B5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B8AA7D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50,000</w:t>
            </w:r>
          </w:p>
        </w:tc>
        <w:tc>
          <w:tcPr>
            <w:tcW w:w="116" w:type="pct"/>
            <w:tcBorders>
              <w:top w:val="nil"/>
              <w:left w:val="nil"/>
              <w:bottom w:val="single" w:sz="4" w:space="0" w:color="auto"/>
              <w:right w:val="single" w:sz="4" w:space="0" w:color="auto"/>
            </w:tcBorders>
            <w:shd w:val="clear" w:color="000000" w:fill="FFFFFF"/>
            <w:vAlign w:val="center"/>
            <w:hideMark/>
          </w:tcPr>
          <w:p w14:paraId="4156A6A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w:t>
            </w:r>
          </w:p>
        </w:tc>
        <w:tc>
          <w:tcPr>
            <w:tcW w:w="112" w:type="pct"/>
            <w:tcBorders>
              <w:top w:val="nil"/>
              <w:left w:val="nil"/>
              <w:bottom w:val="single" w:sz="4" w:space="0" w:color="auto"/>
              <w:right w:val="single" w:sz="4" w:space="0" w:color="auto"/>
            </w:tcBorders>
            <w:shd w:val="clear" w:color="000000" w:fill="FFFFFF"/>
            <w:vAlign w:val="center"/>
            <w:hideMark/>
          </w:tcPr>
          <w:p w14:paraId="3443EE5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D1C719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w:t>
            </w:r>
          </w:p>
        </w:tc>
        <w:tc>
          <w:tcPr>
            <w:tcW w:w="114" w:type="pct"/>
            <w:tcBorders>
              <w:top w:val="nil"/>
              <w:left w:val="nil"/>
              <w:bottom w:val="single" w:sz="4" w:space="0" w:color="auto"/>
              <w:right w:val="single" w:sz="4" w:space="0" w:color="auto"/>
            </w:tcBorders>
            <w:shd w:val="clear" w:color="auto" w:fill="auto"/>
            <w:vAlign w:val="center"/>
            <w:hideMark/>
          </w:tcPr>
          <w:p w14:paraId="373EF88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05D186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522470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B0EC37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606CAEB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4477E5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300,000</w:t>
            </w:r>
          </w:p>
        </w:tc>
        <w:tc>
          <w:tcPr>
            <w:tcW w:w="128" w:type="pct"/>
            <w:tcBorders>
              <w:top w:val="nil"/>
              <w:left w:val="nil"/>
              <w:bottom w:val="single" w:sz="4" w:space="0" w:color="auto"/>
              <w:right w:val="single" w:sz="4" w:space="0" w:color="auto"/>
            </w:tcBorders>
            <w:shd w:val="clear" w:color="auto" w:fill="auto"/>
            <w:vAlign w:val="center"/>
            <w:hideMark/>
          </w:tcPr>
          <w:p w14:paraId="46BB51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B28833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300,000</w:t>
            </w:r>
          </w:p>
        </w:tc>
      </w:tr>
      <w:tr w:rsidR="00FE75BE" w:rsidRPr="00225F2C" w14:paraId="49ABB967"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77672A8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5.2.1.2</w:t>
            </w:r>
          </w:p>
        </w:tc>
        <w:tc>
          <w:tcPr>
            <w:tcW w:w="322" w:type="pct"/>
            <w:tcBorders>
              <w:top w:val="nil"/>
              <w:left w:val="nil"/>
              <w:bottom w:val="single" w:sz="4" w:space="0" w:color="auto"/>
              <w:right w:val="single" w:sz="4" w:space="0" w:color="auto"/>
            </w:tcBorders>
            <w:shd w:val="clear" w:color="000000" w:fill="FFFFFF"/>
            <w:vAlign w:val="center"/>
            <w:hideMark/>
          </w:tcPr>
          <w:p w14:paraId="4BD88418"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Pastrimi i hotspotit në rajonin e Jubë-Sukthit, Durrës.</w:t>
            </w:r>
          </w:p>
        </w:tc>
        <w:tc>
          <w:tcPr>
            <w:tcW w:w="113" w:type="pct"/>
            <w:tcBorders>
              <w:top w:val="nil"/>
              <w:left w:val="nil"/>
              <w:bottom w:val="single" w:sz="4" w:space="0" w:color="auto"/>
              <w:right w:val="single" w:sz="4" w:space="0" w:color="auto"/>
            </w:tcBorders>
            <w:shd w:val="clear" w:color="000000" w:fill="FFFFFF"/>
            <w:vAlign w:val="bottom"/>
            <w:hideMark/>
          </w:tcPr>
          <w:p w14:paraId="4C5065F5" w14:textId="2DA27D52"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 91701AA</w:t>
            </w:r>
          </w:p>
        </w:tc>
        <w:tc>
          <w:tcPr>
            <w:tcW w:w="101" w:type="pct"/>
            <w:tcBorders>
              <w:top w:val="nil"/>
              <w:left w:val="nil"/>
              <w:bottom w:val="single" w:sz="4" w:space="0" w:color="auto"/>
              <w:right w:val="single" w:sz="4" w:space="0" w:color="auto"/>
            </w:tcBorders>
            <w:shd w:val="clear" w:color="000000" w:fill="FFFFFF"/>
            <w:noWrap/>
            <w:vAlign w:val="center"/>
            <w:hideMark/>
          </w:tcPr>
          <w:p w14:paraId="43644E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w:t>
            </w:r>
          </w:p>
        </w:tc>
        <w:tc>
          <w:tcPr>
            <w:tcW w:w="131" w:type="pct"/>
            <w:tcBorders>
              <w:top w:val="nil"/>
              <w:left w:val="nil"/>
              <w:bottom w:val="single" w:sz="4" w:space="0" w:color="auto"/>
              <w:right w:val="single" w:sz="4" w:space="0" w:color="auto"/>
            </w:tcBorders>
            <w:shd w:val="clear" w:color="000000" w:fill="FFFFFF"/>
            <w:vAlign w:val="center"/>
            <w:hideMark/>
          </w:tcPr>
          <w:p w14:paraId="7A2A570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Ministria e Mjedisit</w:t>
            </w:r>
          </w:p>
        </w:tc>
        <w:tc>
          <w:tcPr>
            <w:tcW w:w="75" w:type="pct"/>
            <w:tcBorders>
              <w:top w:val="nil"/>
              <w:left w:val="nil"/>
              <w:bottom w:val="single" w:sz="4" w:space="0" w:color="auto"/>
              <w:right w:val="single" w:sz="4" w:space="0" w:color="auto"/>
            </w:tcBorders>
            <w:shd w:val="clear" w:color="000000" w:fill="FFFFFF"/>
            <w:vAlign w:val="center"/>
            <w:hideMark/>
          </w:tcPr>
          <w:p w14:paraId="455972C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1394D77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501BD4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34" w:type="pct"/>
            <w:tcBorders>
              <w:top w:val="nil"/>
              <w:left w:val="nil"/>
              <w:bottom w:val="single" w:sz="4" w:space="0" w:color="auto"/>
              <w:right w:val="single" w:sz="4" w:space="0" w:color="auto"/>
            </w:tcBorders>
            <w:shd w:val="clear" w:color="000000" w:fill="FFFFFF"/>
            <w:vAlign w:val="center"/>
            <w:hideMark/>
          </w:tcPr>
          <w:p w14:paraId="56A63AF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423150C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50" w:type="pct"/>
            <w:tcBorders>
              <w:top w:val="nil"/>
              <w:left w:val="nil"/>
              <w:bottom w:val="single" w:sz="4" w:space="0" w:color="auto"/>
              <w:right w:val="single" w:sz="4" w:space="0" w:color="auto"/>
            </w:tcBorders>
            <w:shd w:val="clear" w:color="auto" w:fill="auto"/>
            <w:vAlign w:val="center"/>
            <w:hideMark/>
          </w:tcPr>
          <w:p w14:paraId="78F3BDF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89" w:type="pct"/>
            <w:tcBorders>
              <w:top w:val="nil"/>
              <w:left w:val="nil"/>
              <w:bottom w:val="single" w:sz="4" w:space="0" w:color="auto"/>
              <w:right w:val="single" w:sz="4" w:space="0" w:color="auto"/>
            </w:tcBorders>
            <w:shd w:val="clear" w:color="auto" w:fill="auto"/>
            <w:vAlign w:val="center"/>
            <w:hideMark/>
          </w:tcPr>
          <w:p w14:paraId="39CBECB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F44509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14" w:type="pct"/>
            <w:tcBorders>
              <w:top w:val="nil"/>
              <w:left w:val="nil"/>
              <w:bottom w:val="single" w:sz="4" w:space="0" w:color="auto"/>
              <w:right w:val="single" w:sz="4" w:space="0" w:color="auto"/>
            </w:tcBorders>
            <w:shd w:val="clear" w:color="auto" w:fill="auto"/>
            <w:vAlign w:val="center"/>
            <w:hideMark/>
          </w:tcPr>
          <w:p w14:paraId="5AD4883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13" w:type="pct"/>
            <w:tcBorders>
              <w:top w:val="nil"/>
              <w:left w:val="nil"/>
              <w:bottom w:val="single" w:sz="4" w:space="0" w:color="auto"/>
              <w:right w:val="single" w:sz="4" w:space="0" w:color="auto"/>
            </w:tcBorders>
            <w:shd w:val="clear" w:color="auto" w:fill="auto"/>
            <w:vAlign w:val="center"/>
            <w:hideMark/>
          </w:tcPr>
          <w:p w14:paraId="267AC49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4ED5363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18" w:type="pct"/>
            <w:tcBorders>
              <w:top w:val="nil"/>
              <w:left w:val="nil"/>
              <w:bottom w:val="single" w:sz="4" w:space="0" w:color="auto"/>
              <w:right w:val="single" w:sz="4" w:space="0" w:color="auto"/>
            </w:tcBorders>
            <w:shd w:val="clear" w:color="auto" w:fill="auto"/>
            <w:vAlign w:val="center"/>
            <w:hideMark/>
          </w:tcPr>
          <w:p w14:paraId="648EAA6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14" w:type="pct"/>
            <w:tcBorders>
              <w:top w:val="nil"/>
              <w:left w:val="nil"/>
              <w:bottom w:val="single" w:sz="4" w:space="0" w:color="auto"/>
              <w:right w:val="single" w:sz="4" w:space="0" w:color="auto"/>
            </w:tcBorders>
            <w:shd w:val="clear" w:color="auto" w:fill="auto"/>
            <w:vAlign w:val="center"/>
            <w:hideMark/>
          </w:tcPr>
          <w:p w14:paraId="502B64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2BC873E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18" w:type="pct"/>
            <w:tcBorders>
              <w:top w:val="nil"/>
              <w:left w:val="nil"/>
              <w:bottom w:val="single" w:sz="4" w:space="0" w:color="auto"/>
              <w:right w:val="single" w:sz="4" w:space="0" w:color="auto"/>
            </w:tcBorders>
            <w:shd w:val="clear" w:color="auto" w:fill="auto"/>
            <w:vAlign w:val="center"/>
            <w:hideMark/>
          </w:tcPr>
          <w:p w14:paraId="44126E8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14" w:type="pct"/>
            <w:tcBorders>
              <w:top w:val="nil"/>
              <w:left w:val="nil"/>
              <w:bottom w:val="single" w:sz="4" w:space="0" w:color="auto"/>
              <w:right w:val="single" w:sz="4" w:space="0" w:color="auto"/>
            </w:tcBorders>
            <w:shd w:val="clear" w:color="auto" w:fill="auto"/>
            <w:vAlign w:val="center"/>
            <w:hideMark/>
          </w:tcPr>
          <w:p w14:paraId="1227318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4A48F0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18" w:type="pct"/>
            <w:tcBorders>
              <w:top w:val="nil"/>
              <w:left w:val="nil"/>
              <w:bottom w:val="single" w:sz="4" w:space="0" w:color="auto"/>
              <w:right w:val="single" w:sz="4" w:space="0" w:color="auto"/>
            </w:tcBorders>
            <w:shd w:val="clear" w:color="auto" w:fill="auto"/>
            <w:vAlign w:val="center"/>
            <w:hideMark/>
          </w:tcPr>
          <w:p w14:paraId="381061E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14" w:type="pct"/>
            <w:tcBorders>
              <w:top w:val="nil"/>
              <w:left w:val="nil"/>
              <w:bottom w:val="single" w:sz="4" w:space="0" w:color="auto"/>
              <w:right w:val="single" w:sz="4" w:space="0" w:color="auto"/>
            </w:tcBorders>
            <w:shd w:val="clear" w:color="auto" w:fill="auto"/>
            <w:vAlign w:val="center"/>
            <w:hideMark/>
          </w:tcPr>
          <w:p w14:paraId="6788AAA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0107399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60,500</w:t>
            </w:r>
          </w:p>
        </w:tc>
        <w:tc>
          <w:tcPr>
            <w:tcW w:w="120" w:type="pct"/>
            <w:tcBorders>
              <w:top w:val="nil"/>
              <w:left w:val="nil"/>
              <w:bottom w:val="single" w:sz="4" w:space="0" w:color="auto"/>
              <w:right w:val="single" w:sz="4" w:space="0" w:color="auto"/>
            </w:tcBorders>
            <w:shd w:val="clear" w:color="000000" w:fill="FFFFFF"/>
            <w:vAlign w:val="center"/>
            <w:hideMark/>
          </w:tcPr>
          <w:p w14:paraId="0D39DBF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181,500</w:t>
            </w:r>
          </w:p>
        </w:tc>
        <w:tc>
          <w:tcPr>
            <w:tcW w:w="112" w:type="pct"/>
            <w:tcBorders>
              <w:top w:val="nil"/>
              <w:left w:val="nil"/>
              <w:bottom w:val="single" w:sz="4" w:space="0" w:color="auto"/>
              <w:right w:val="single" w:sz="4" w:space="0" w:color="auto"/>
            </w:tcBorders>
            <w:shd w:val="clear" w:color="000000" w:fill="FFFFFF"/>
            <w:vAlign w:val="center"/>
            <w:hideMark/>
          </w:tcPr>
          <w:p w14:paraId="7FB808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521867C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181,500</w:t>
            </w:r>
          </w:p>
        </w:tc>
        <w:tc>
          <w:tcPr>
            <w:tcW w:w="105" w:type="pct"/>
            <w:tcBorders>
              <w:top w:val="nil"/>
              <w:left w:val="nil"/>
              <w:bottom w:val="single" w:sz="4" w:space="0" w:color="auto"/>
              <w:right w:val="single" w:sz="4" w:space="0" w:color="auto"/>
            </w:tcBorders>
            <w:shd w:val="clear" w:color="000000" w:fill="FFFFFF"/>
            <w:vAlign w:val="center"/>
            <w:hideMark/>
          </w:tcPr>
          <w:p w14:paraId="0D51B86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60,500</w:t>
            </w:r>
          </w:p>
        </w:tc>
        <w:tc>
          <w:tcPr>
            <w:tcW w:w="112" w:type="pct"/>
            <w:tcBorders>
              <w:top w:val="nil"/>
              <w:left w:val="nil"/>
              <w:bottom w:val="single" w:sz="4" w:space="0" w:color="auto"/>
              <w:right w:val="single" w:sz="4" w:space="0" w:color="auto"/>
            </w:tcBorders>
            <w:shd w:val="clear" w:color="000000" w:fill="FFFFFF"/>
            <w:vAlign w:val="center"/>
            <w:hideMark/>
          </w:tcPr>
          <w:p w14:paraId="131CE87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70FFAC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60,500</w:t>
            </w:r>
          </w:p>
        </w:tc>
        <w:tc>
          <w:tcPr>
            <w:tcW w:w="116" w:type="pct"/>
            <w:tcBorders>
              <w:top w:val="nil"/>
              <w:left w:val="nil"/>
              <w:bottom w:val="single" w:sz="4" w:space="0" w:color="auto"/>
              <w:right w:val="single" w:sz="4" w:space="0" w:color="auto"/>
            </w:tcBorders>
            <w:shd w:val="clear" w:color="000000" w:fill="FFFFFF"/>
            <w:vAlign w:val="center"/>
            <w:hideMark/>
          </w:tcPr>
          <w:p w14:paraId="1B143EF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121,000</w:t>
            </w:r>
          </w:p>
        </w:tc>
        <w:tc>
          <w:tcPr>
            <w:tcW w:w="112" w:type="pct"/>
            <w:tcBorders>
              <w:top w:val="nil"/>
              <w:left w:val="nil"/>
              <w:bottom w:val="single" w:sz="4" w:space="0" w:color="auto"/>
              <w:right w:val="single" w:sz="4" w:space="0" w:color="auto"/>
            </w:tcBorders>
            <w:shd w:val="clear" w:color="000000" w:fill="FFFFFF"/>
            <w:vAlign w:val="center"/>
            <w:hideMark/>
          </w:tcPr>
          <w:p w14:paraId="72C07D0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D89FDB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121,000</w:t>
            </w:r>
          </w:p>
        </w:tc>
        <w:tc>
          <w:tcPr>
            <w:tcW w:w="114" w:type="pct"/>
            <w:tcBorders>
              <w:top w:val="nil"/>
              <w:left w:val="nil"/>
              <w:bottom w:val="single" w:sz="4" w:space="0" w:color="auto"/>
              <w:right w:val="single" w:sz="4" w:space="0" w:color="auto"/>
            </w:tcBorders>
            <w:shd w:val="clear" w:color="auto" w:fill="auto"/>
            <w:vAlign w:val="center"/>
            <w:hideMark/>
          </w:tcPr>
          <w:p w14:paraId="11D827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C6F822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CE034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03CD7C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92E44C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0F10960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363,000</w:t>
            </w:r>
          </w:p>
        </w:tc>
        <w:tc>
          <w:tcPr>
            <w:tcW w:w="128" w:type="pct"/>
            <w:tcBorders>
              <w:top w:val="nil"/>
              <w:left w:val="nil"/>
              <w:bottom w:val="single" w:sz="4" w:space="0" w:color="auto"/>
              <w:right w:val="single" w:sz="4" w:space="0" w:color="auto"/>
            </w:tcBorders>
            <w:shd w:val="clear" w:color="auto" w:fill="auto"/>
            <w:vAlign w:val="center"/>
            <w:hideMark/>
          </w:tcPr>
          <w:p w14:paraId="0A5946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1DFE8E7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363,000</w:t>
            </w:r>
          </w:p>
        </w:tc>
      </w:tr>
      <w:tr w:rsidR="00FE75BE" w:rsidRPr="00225F2C" w14:paraId="334B2B9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noWrap/>
            <w:vAlign w:val="center"/>
            <w:hideMark/>
          </w:tcPr>
          <w:p w14:paraId="5BF4864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5.2.1.3</w:t>
            </w:r>
          </w:p>
        </w:tc>
        <w:tc>
          <w:tcPr>
            <w:tcW w:w="322" w:type="pct"/>
            <w:tcBorders>
              <w:top w:val="nil"/>
              <w:left w:val="nil"/>
              <w:bottom w:val="single" w:sz="4" w:space="0" w:color="auto"/>
              <w:right w:val="single" w:sz="4" w:space="0" w:color="auto"/>
            </w:tcBorders>
            <w:shd w:val="clear" w:color="000000" w:fill="FFFFFF"/>
            <w:vAlign w:val="center"/>
            <w:hideMark/>
          </w:tcPr>
          <w:p w14:paraId="4ED00DCF" w14:textId="4551F729"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Pastrimi i hotspotit në rajonin e Voskopojës </w:t>
            </w:r>
            <w:r w:rsidR="00225F2C">
              <w:rPr>
                <w:rFonts w:ascii="Garamond" w:hAnsi="Garamond"/>
                <w:sz w:val="4"/>
                <w:szCs w:val="4"/>
              </w:rPr>
              <w:t>“</w:t>
            </w:r>
            <w:r w:rsidRPr="00225F2C">
              <w:rPr>
                <w:rFonts w:ascii="Garamond" w:hAnsi="Garamond"/>
                <w:sz w:val="4"/>
                <w:szCs w:val="4"/>
              </w:rPr>
              <w:t>Fushë Roshaj</w:t>
            </w:r>
            <w:r w:rsidR="00225F2C">
              <w:rPr>
                <w:rFonts w:ascii="Garamond" w:hAnsi="Garamond"/>
                <w:sz w:val="4"/>
                <w:szCs w:val="4"/>
              </w:rPr>
              <w:t>”</w:t>
            </w:r>
            <w:r w:rsidRPr="00225F2C">
              <w:rPr>
                <w:rFonts w:ascii="Garamond" w:hAnsi="Garamond"/>
                <w:sz w:val="4"/>
                <w:szCs w:val="4"/>
              </w:rPr>
              <w:t>, Korçë.</w:t>
            </w:r>
          </w:p>
        </w:tc>
        <w:tc>
          <w:tcPr>
            <w:tcW w:w="113" w:type="pct"/>
            <w:tcBorders>
              <w:top w:val="nil"/>
              <w:left w:val="nil"/>
              <w:bottom w:val="single" w:sz="4" w:space="0" w:color="auto"/>
              <w:right w:val="single" w:sz="4" w:space="0" w:color="auto"/>
            </w:tcBorders>
            <w:shd w:val="clear" w:color="000000" w:fill="FFFFFF"/>
            <w:vAlign w:val="bottom"/>
            <w:hideMark/>
          </w:tcPr>
          <w:p w14:paraId="1EAEAAFF" w14:textId="3C5B8DE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 91701AA</w:t>
            </w:r>
          </w:p>
        </w:tc>
        <w:tc>
          <w:tcPr>
            <w:tcW w:w="101" w:type="pct"/>
            <w:tcBorders>
              <w:top w:val="nil"/>
              <w:left w:val="nil"/>
              <w:bottom w:val="single" w:sz="4" w:space="0" w:color="auto"/>
              <w:right w:val="single" w:sz="4" w:space="0" w:color="auto"/>
            </w:tcBorders>
            <w:shd w:val="clear" w:color="000000" w:fill="FFFFFF"/>
            <w:noWrap/>
            <w:vAlign w:val="center"/>
            <w:hideMark/>
          </w:tcPr>
          <w:p w14:paraId="2DE2C8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w:t>
            </w:r>
          </w:p>
        </w:tc>
        <w:tc>
          <w:tcPr>
            <w:tcW w:w="131" w:type="pct"/>
            <w:tcBorders>
              <w:top w:val="nil"/>
              <w:left w:val="nil"/>
              <w:bottom w:val="single" w:sz="4" w:space="0" w:color="auto"/>
              <w:right w:val="single" w:sz="4" w:space="0" w:color="auto"/>
            </w:tcBorders>
            <w:shd w:val="clear" w:color="000000" w:fill="FFFFFF"/>
            <w:vAlign w:val="center"/>
            <w:hideMark/>
          </w:tcPr>
          <w:p w14:paraId="7035F51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Ministria e Mjedisit</w:t>
            </w:r>
          </w:p>
        </w:tc>
        <w:tc>
          <w:tcPr>
            <w:tcW w:w="75" w:type="pct"/>
            <w:tcBorders>
              <w:top w:val="nil"/>
              <w:left w:val="nil"/>
              <w:bottom w:val="single" w:sz="4" w:space="0" w:color="auto"/>
              <w:right w:val="single" w:sz="4" w:space="0" w:color="auto"/>
            </w:tcBorders>
            <w:shd w:val="clear" w:color="000000" w:fill="FFFFFF"/>
            <w:vAlign w:val="center"/>
            <w:hideMark/>
          </w:tcPr>
          <w:p w14:paraId="6107471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6F3F4D4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6A850D7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34" w:type="pct"/>
            <w:tcBorders>
              <w:top w:val="nil"/>
              <w:left w:val="nil"/>
              <w:bottom w:val="single" w:sz="4" w:space="0" w:color="auto"/>
              <w:right w:val="single" w:sz="4" w:space="0" w:color="auto"/>
            </w:tcBorders>
            <w:shd w:val="clear" w:color="000000" w:fill="FFFFFF"/>
            <w:vAlign w:val="center"/>
            <w:hideMark/>
          </w:tcPr>
          <w:p w14:paraId="0D62523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noWrap/>
            <w:vAlign w:val="center"/>
            <w:hideMark/>
          </w:tcPr>
          <w:p w14:paraId="0FF7F1F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50" w:type="pct"/>
            <w:tcBorders>
              <w:top w:val="nil"/>
              <w:left w:val="nil"/>
              <w:bottom w:val="single" w:sz="4" w:space="0" w:color="auto"/>
              <w:right w:val="single" w:sz="4" w:space="0" w:color="auto"/>
            </w:tcBorders>
            <w:shd w:val="clear" w:color="auto" w:fill="auto"/>
            <w:vAlign w:val="center"/>
            <w:hideMark/>
          </w:tcPr>
          <w:p w14:paraId="360AC4E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89" w:type="pct"/>
            <w:tcBorders>
              <w:top w:val="nil"/>
              <w:left w:val="nil"/>
              <w:bottom w:val="single" w:sz="4" w:space="0" w:color="auto"/>
              <w:right w:val="single" w:sz="4" w:space="0" w:color="auto"/>
            </w:tcBorders>
            <w:shd w:val="clear" w:color="auto" w:fill="auto"/>
            <w:vAlign w:val="center"/>
            <w:hideMark/>
          </w:tcPr>
          <w:p w14:paraId="5631D8B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noWrap/>
            <w:vAlign w:val="center"/>
            <w:hideMark/>
          </w:tcPr>
          <w:p w14:paraId="5154DBA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14" w:type="pct"/>
            <w:tcBorders>
              <w:top w:val="nil"/>
              <w:left w:val="nil"/>
              <w:bottom w:val="single" w:sz="4" w:space="0" w:color="auto"/>
              <w:right w:val="single" w:sz="4" w:space="0" w:color="auto"/>
            </w:tcBorders>
            <w:shd w:val="clear" w:color="auto" w:fill="auto"/>
            <w:vAlign w:val="center"/>
            <w:hideMark/>
          </w:tcPr>
          <w:p w14:paraId="3F7B34F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13" w:type="pct"/>
            <w:tcBorders>
              <w:top w:val="nil"/>
              <w:left w:val="nil"/>
              <w:bottom w:val="single" w:sz="4" w:space="0" w:color="auto"/>
              <w:right w:val="single" w:sz="4" w:space="0" w:color="auto"/>
            </w:tcBorders>
            <w:shd w:val="clear" w:color="auto" w:fill="auto"/>
            <w:vAlign w:val="center"/>
            <w:hideMark/>
          </w:tcPr>
          <w:p w14:paraId="74ACA4E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noWrap/>
            <w:vAlign w:val="center"/>
            <w:hideMark/>
          </w:tcPr>
          <w:p w14:paraId="1E3F075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18" w:type="pct"/>
            <w:tcBorders>
              <w:top w:val="nil"/>
              <w:left w:val="nil"/>
              <w:bottom w:val="single" w:sz="4" w:space="0" w:color="auto"/>
              <w:right w:val="single" w:sz="4" w:space="0" w:color="auto"/>
            </w:tcBorders>
            <w:shd w:val="clear" w:color="auto" w:fill="auto"/>
            <w:vAlign w:val="center"/>
            <w:hideMark/>
          </w:tcPr>
          <w:p w14:paraId="73094AC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14" w:type="pct"/>
            <w:tcBorders>
              <w:top w:val="nil"/>
              <w:left w:val="nil"/>
              <w:bottom w:val="single" w:sz="4" w:space="0" w:color="auto"/>
              <w:right w:val="single" w:sz="4" w:space="0" w:color="auto"/>
            </w:tcBorders>
            <w:shd w:val="clear" w:color="auto" w:fill="auto"/>
            <w:vAlign w:val="center"/>
            <w:hideMark/>
          </w:tcPr>
          <w:p w14:paraId="46869AA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4E78A9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18" w:type="pct"/>
            <w:tcBorders>
              <w:top w:val="nil"/>
              <w:left w:val="nil"/>
              <w:bottom w:val="single" w:sz="4" w:space="0" w:color="auto"/>
              <w:right w:val="single" w:sz="4" w:space="0" w:color="auto"/>
            </w:tcBorders>
            <w:shd w:val="clear" w:color="auto" w:fill="auto"/>
            <w:vAlign w:val="center"/>
            <w:hideMark/>
          </w:tcPr>
          <w:p w14:paraId="31BC130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14" w:type="pct"/>
            <w:tcBorders>
              <w:top w:val="nil"/>
              <w:left w:val="nil"/>
              <w:bottom w:val="single" w:sz="4" w:space="0" w:color="auto"/>
              <w:right w:val="single" w:sz="4" w:space="0" w:color="auto"/>
            </w:tcBorders>
            <w:shd w:val="clear" w:color="auto" w:fill="auto"/>
            <w:vAlign w:val="center"/>
            <w:hideMark/>
          </w:tcPr>
          <w:p w14:paraId="1733B7E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3623257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18" w:type="pct"/>
            <w:tcBorders>
              <w:top w:val="nil"/>
              <w:left w:val="nil"/>
              <w:bottom w:val="single" w:sz="4" w:space="0" w:color="auto"/>
              <w:right w:val="single" w:sz="4" w:space="0" w:color="auto"/>
            </w:tcBorders>
            <w:shd w:val="clear" w:color="auto" w:fill="auto"/>
            <w:vAlign w:val="center"/>
            <w:hideMark/>
          </w:tcPr>
          <w:p w14:paraId="7D61D69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14" w:type="pct"/>
            <w:tcBorders>
              <w:top w:val="nil"/>
              <w:left w:val="nil"/>
              <w:bottom w:val="single" w:sz="4" w:space="0" w:color="auto"/>
              <w:right w:val="single" w:sz="4" w:space="0" w:color="auto"/>
            </w:tcBorders>
            <w:shd w:val="clear" w:color="auto" w:fill="auto"/>
            <w:vAlign w:val="center"/>
            <w:hideMark/>
          </w:tcPr>
          <w:p w14:paraId="2D72692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noWrap/>
            <w:vAlign w:val="center"/>
            <w:hideMark/>
          </w:tcPr>
          <w:p w14:paraId="1939A2D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20,000</w:t>
            </w:r>
          </w:p>
        </w:tc>
        <w:tc>
          <w:tcPr>
            <w:tcW w:w="120" w:type="pct"/>
            <w:tcBorders>
              <w:top w:val="nil"/>
              <w:left w:val="nil"/>
              <w:bottom w:val="single" w:sz="4" w:space="0" w:color="auto"/>
              <w:right w:val="single" w:sz="4" w:space="0" w:color="auto"/>
            </w:tcBorders>
            <w:shd w:val="clear" w:color="000000" w:fill="FFFFFF"/>
            <w:vAlign w:val="center"/>
            <w:hideMark/>
          </w:tcPr>
          <w:p w14:paraId="5327D9A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60,000</w:t>
            </w:r>
          </w:p>
        </w:tc>
        <w:tc>
          <w:tcPr>
            <w:tcW w:w="112" w:type="pct"/>
            <w:tcBorders>
              <w:top w:val="nil"/>
              <w:left w:val="nil"/>
              <w:bottom w:val="single" w:sz="4" w:space="0" w:color="auto"/>
              <w:right w:val="single" w:sz="4" w:space="0" w:color="auto"/>
            </w:tcBorders>
            <w:shd w:val="clear" w:color="000000" w:fill="FFFFFF"/>
            <w:vAlign w:val="center"/>
            <w:hideMark/>
          </w:tcPr>
          <w:p w14:paraId="3AD4EE0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15BD26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60,000</w:t>
            </w:r>
          </w:p>
        </w:tc>
        <w:tc>
          <w:tcPr>
            <w:tcW w:w="105" w:type="pct"/>
            <w:tcBorders>
              <w:top w:val="nil"/>
              <w:left w:val="nil"/>
              <w:bottom w:val="single" w:sz="4" w:space="0" w:color="auto"/>
              <w:right w:val="single" w:sz="4" w:space="0" w:color="auto"/>
            </w:tcBorders>
            <w:shd w:val="clear" w:color="000000" w:fill="FFFFFF"/>
            <w:vAlign w:val="center"/>
            <w:hideMark/>
          </w:tcPr>
          <w:p w14:paraId="146DF10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20,000</w:t>
            </w:r>
          </w:p>
        </w:tc>
        <w:tc>
          <w:tcPr>
            <w:tcW w:w="112" w:type="pct"/>
            <w:tcBorders>
              <w:top w:val="nil"/>
              <w:left w:val="nil"/>
              <w:bottom w:val="single" w:sz="4" w:space="0" w:color="auto"/>
              <w:right w:val="single" w:sz="4" w:space="0" w:color="auto"/>
            </w:tcBorders>
            <w:shd w:val="clear" w:color="000000" w:fill="FFFFFF"/>
            <w:vAlign w:val="center"/>
            <w:hideMark/>
          </w:tcPr>
          <w:p w14:paraId="58C35B6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9954B9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20,000</w:t>
            </w:r>
          </w:p>
        </w:tc>
        <w:tc>
          <w:tcPr>
            <w:tcW w:w="116" w:type="pct"/>
            <w:tcBorders>
              <w:top w:val="nil"/>
              <w:left w:val="nil"/>
              <w:bottom w:val="single" w:sz="4" w:space="0" w:color="auto"/>
              <w:right w:val="single" w:sz="4" w:space="0" w:color="auto"/>
            </w:tcBorders>
            <w:shd w:val="clear" w:color="000000" w:fill="FFFFFF"/>
            <w:vAlign w:val="center"/>
            <w:hideMark/>
          </w:tcPr>
          <w:p w14:paraId="4F80BD6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40,000</w:t>
            </w:r>
          </w:p>
        </w:tc>
        <w:tc>
          <w:tcPr>
            <w:tcW w:w="112" w:type="pct"/>
            <w:tcBorders>
              <w:top w:val="nil"/>
              <w:left w:val="nil"/>
              <w:bottom w:val="single" w:sz="4" w:space="0" w:color="auto"/>
              <w:right w:val="single" w:sz="4" w:space="0" w:color="auto"/>
            </w:tcBorders>
            <w:shd w:val="clear" w:color="000000" w:fill="FFFFFF"/>
            <w:vAlign w:val="center"/>
            <w:hideMark/>
          </w:tcPr>
          <w:p w14:paraId="18EF46C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2E7B0DC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40,000</w:t>
            </w:r>
          </w:p>
        </w:tc>
        <w:tc>
          <w:tcPr>
            <w:tcW w:w="114" w:type="pct"/>
            <w:tcBorders>
              <w:top w:val="nil"/>
              <w:left w:val="nil"/>
              <w:bottom w:val="single" w:sz="4" w:space="0" w:color="auto"/>
              <w:right w:val="single" w:sz="4" w:space="0" w:color="auto"/>
            </w:tcBorders>
            <w:shd w:val="clear" w:color="auto" w:fill="auto"/>
            <w:vAlign w:val="center"/>
            <w:hideMark/>
          </w:tcPr>
          <w:p w14:paraId="41CC115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CC2EB9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6CD59CC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59ED82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7B6FF1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2641BD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120,000</w:t>
            </w:r>
          </w:p>
        </w:tc>
        <w:tc>
          <w:tcPr>
            <w:tcW w:w="128" w:type="pct"/>
            <w:tcBorders>
              <w:top w:val="nil"/>
              <w:left w:val="nil"/>
              <w:bottom w:val="single" w:sz="4" w:space="0" w:color="auto"/>
              <w:right w:val="single" w:sz="4" w:space="0" w:color="auto"/>
            </w:tcBorders>
            <w:shd w:val="clear" w:color="auto" w:fill="auto"/>
            <w:vAlign w:val="center"/>
            <w:hideMark/>
          </w:tcPr>
          <w:p w14:paraId="258C2F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0E0D679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120,000</w:t>
            </w:r>
          </w:p>
        </w:tc>
      </w:tr>
      <w:tr w:rsidR="006A3252" w:rsidRPr="00225F2C" w14:paraId="3BC4E50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65D3709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7B92D739" w14:textId="531B6959" w:rsidR="005A47CF" w:rsidRPr="00225F2C" w:rsidRDefault="00225F2C"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5.2</w:t>
            </w:r>
          </w:p>
        </w:tc>
        <w:tc>
          <w:tcPr>
            <w:tcW w:w="113" w:type="pct"/>
            <w:tcBorders>
              <w:top w:val="nil"/>
              <w:left w:val="nil"/>
              <w:bottom w:val="single" w:sz="4" w:space="0" w:color="auto"/>
              <w:right w:val="single" w:sz="4" w:space="0" w:color="auto"/>
            </w:tcBorders>
            <w:shd w:val="clear" w:color="000000" w:fill="D9D9D9"/>
            <w:vAlign w:val="center"/>
            <w:hideMark/>
          </w:tcPr>
          <w:p w14:paraId="4B579068"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794BB2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68091F3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40FE971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01F7CDC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1A9D7B5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34" w:type="pct"/>
            <w:tcBorders>
              <w:top w:val="nil"/>
              <w:left w:val="nil"/>
              <w:bottom w:val="single" w:sz="4" w:space="0" w:color="auto"/>
              <w:right w:val="single" w:sz="4" w:space="0" w:color="auto"/>
            </w:tcBorders>
            <w:shd w:val="clear" w:color="000000" w:fill="D9D9D9"/>
            <w:vAlign w:val="center"/>
            <w:hideMark/>
          </w:tcPr>
          <w:p w14:paraId="2691C01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4082995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50" w:type="pct"/>
            <w:tcBorders>
              <w:top w:val="nil"/>
              <w:left w:val="nil"/>
              <w:bottom w:val="single" w:sz="4" w:space="0" w:color="auto"/>
              <w:right w:val="single" w:sz="4" w:space="0" w:color="auto"/>
            </w:tcBorders>
            <w:shd w:val="clear" w:color="000000" w:fill="D9D9D9"/>
            <w:vAlign w:val="center"/>
            <w:hideMark/>
          </w:tcPr>
          <w:p w14:paraId="6D41121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89" w:type="pct"/>
            <w:tcBorders>
              <w:top w:val="nil"/>
              <w:left w:val="nil"/>
              <w:bottom w:val="single" w:sz="4" w:space="0" w:color="auto"/>
              <w:right w:val="single" w:sz="4" w:space="0" w:color="auto"/>
            </w:tcBorders>
            <w:shd w:val="clear" w:color="000000" w:fill="D9D9D9"/>
            <w:vAlign w:val="center"/>
            <w:hideMark/>
          </w:tcPr>
          <w:p w14:paraId="745FEFB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1F7D41B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4" w:type="pct"/>
            <w:tcBorders>
              <w:top w:val="nil"/>
              <w:left w:val="nil"/>
              <w:bottom w:val="single" w:sz="4" w:space="0" w:color="auto"/>
              <w:right w:val="single" w:sz="4" w:space="0" w:color="auto"/>
            </w:tcBorders>
            <w:shd w:val="clear" w:color="000000" w:fill="D9D9D9"/>
            <w:vAlign w:val="center"/>
            <w:hideMark/>
          </w:tcPr>
          <w:p w14:paraId="234FB0E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3" w:type="pct"/>
            <w:tcBorders>
              <w:top w:val="nil"/>
              <w:left w:val="nil"/>
              <w:bottom w:val="single" w:sz="4" w:space="0" w:color="auto"/>
              <w:right w:val="single" w:sz="4" w:space="0" w:color="auto"/>
            </w:tcBorders>
            <w:shd w:val="clear" w:color="000000" w:fill="D9D9D9"/>
            <w:vAlign w:val="center"/>
            <w:hideMark/>
          </w:tcPr>
          <w:p w14:paraId="43432F9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0385963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8" w:type="pct"/>
            <w:tcBorders>
              <w:top w:val="nil"/>
              <w:left w:val="nil"/>
              <w:bottom w:val="single" w:sz="4" w:space="0" w:color="auto"/>
              <w:right w:val="single" w:sz="4" w:space="0" w:color="auto"/>
            </w:tcBorders>
            <w:shd w:val="clear" w:color="000000" w:fill="D9D9D9"/>
            <w:vAlign w:val="center"/>
            <w:hideMark/>
          </w:tcPr>
          <w:p w14:paraId="36E1689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4" w:type="pct"/>
            <w:tcBorders>
              <w:top w:val="nil"/>
              <w:left w:val="nil"/>
              <w:bottom w:val="single" w:sz="4" w:space="0" w:color="auto"/>
              <w:right w:val="single" w:sz="4" w:space="0" w:color="auto"/>
            </w:tcBorders>
            <w:shd w:val="clear" w:color="000000" w:fill="D9D9D9"/>
            <w:vAlign w:val="center"/>
            <w:hideMark/>
          </w:tcPr>
          <w:p w14:paraId="00765F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582DC73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8" w:type="pct"/>
            <w:tcBorders>
              <w:top w:val="nil"/>
              <w:left w:val="nil"/>
              <w:bottom w:val="single" w:sz="4" w:space="0" w:color="auto"/>
              <w:right w:val="single" w:sz="4" w:space="0" w:color="auto"/>
            </w:tcBorders>
            <w:shd w:val="clear" w:color="000000" w:fill="D9D9D9"/>
            <w:vAlign w:val="center"/>
            <w:hideMark/>
          </w:tcPr>
          <w:p w14:paraId="6F3F831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4" w:type="pct"/>
            <w:tcBorders>
              <w:top w:val="nil"/>
              <w:left w:val="nil"/>
              <w:bottom w:val="single" w:sz="4" w:space="0" w:color="auto"/>
              <w:right w:val="single" w:sz="4" w:space="0" w:color="auto"/>
            </w:tcBorders>
            <w:shd w:val="clear" w:color="000000" w:fill="D9D9D9"/>
            <w:vAlign w:val="center"/>
            <w:hideMark/>
          </w:tcPr>
          <w:p w14:paraId="7294B19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4D6DDC8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8" w:type="pct"/>
            <w:tcBorders>
              <w:top w:val="nil"/>
              <w:left w:val="nil"/>
              <w:bottom w:val="single" w:sz="4" w:space="0" w:color="auto"/>
              <w:right w:val="single" w:sz="4" w:space="0" w:color="auto"/>
            </w:tcBorders>
            <w:shd w:val="clear" w:color="000000" w:fill="D9D9D9"/>
            <w:vAlign w:val="center"/>
            <w:hideMark/>
          </w:tcPr>
          <w:p w14:paraId="0AB1E57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4" w:type="pct"/>
            <w:tcBorders>
              <w:top w:val="nil"/>
              <w:left w:val="nil"/>
              <w:bottom w:val="single" w:sz="4" w:space="0" w:color="auto"/>
              <w:right w:val="single" w:sz="4" w:space="0" w:color="auto"/>
            </w:tcBorders>
            <w:shd w:val="clear" w:color="000000" w:fill="D9D9D9"/>
            <w:vAlign w:val="center"/>
            <w:hideMark/>
          </w:tcPr>
          <w:p w14:paraId="65BC9F1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1030B45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20" w:type="pct"/>
            <w:tcBorders>
              <w:top w:val="nil"/>
              <w:left w:val="nil"/>
              <w:bottom w:val="single" w:sz="4" w:space="0" w:color="auto"/>
              <w:right w:val="single" w:sz="4" w:space="0" w:color="auto"/>
            </w:tcBorders>
            <w:shd w:val="clear" w:color="000000" w:fill="D9D9D9"/>
            <w:vAlign w:val="center"/>
            <w:hideMark/>
          </w:tcPr>
          <w:p w14:paraId="378325C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391,500</w:t>
            </w:r>
          </w:p>
        </w:tc>
        <w:tc>
          <w:tcPr>
            <w:tcW w:w="112" w:type="pct"/>
            <w:tcBorders>
              <w:top w:val="nil"/>
              <w:left w:val="nil"/>
              <w:bottom w:val="single" w:sz="4" w:space="0" w:color="auto"/>
              <w:right w:val="single" w:sz="4" w:space="0" w:color="auto"/>
            </w:tcBorders>
            <w:shd w:val="clear" w:color="000000" w:fill="D9D9D9"/>
            <w:vAlign w:val="center"/>
            <w:hideMark/>
          </w:tcPr>
          <w:p w14:paraId="3D4E0C2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7635167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391,500</w:t>
            </w:r>
          </w:p>
        </w:tc>
        <w:tc>
          <w:tcPr>
            <w:tcW w:w="105" w:type="pct"/>
            <w:tcBorders>
              <w:top w:val="nil"/>
              <w:left w:val="nil"/>
              <w:bottom w:val="single" w:sz="4" w:space="0" w:color="auto"/>
              <w:right w:val="single" w:sz="4" w:space="0" w:color="auto"/>
            </w:tcBorders>
            <w:shd w:val="clear" w:color="000000" w:fill="D9D9D9"/>
            <w:vAlign w:val="center"/>
            <w:hideMark/>
          </w:tcPr>
          <w:p w14:paraId="6DAC05C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2" w:type="pct"/>
            <w:tcBorders>
              <w:top w:val="nil"/>
              <w:left w:val="nil"/>
              <w:bottom w:val="single" w:sz="4" w:space="0" w:color="auto"/>
              <w:right w:val="single" w:sz="4" w:space="0" w:color="auto"/>
            </w:tcBorders>
            <w:shd w:val="clear" w:color="000000" w:fill="D9D9D9"/>
            <w:vAlign w:val="center"/>
            <w:hideMark/>
          </w:tcPr>
          <w:p w14:paraId="7B66C42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308058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130,500</w:t>
            </w:r>
          </w:p>
        </w:tc>
        <w:tc>
          <w:tcPr>
            <w:tcW w:w="116" w:type="pct"/>
            <w:tcBorders>
              <w:top w:val="nil"/>
              <w:left w:val="nil"/>
              <w:bottom w:val="single" w:sz="4" w:space="0" w:color="auto"/>
              <w:right w:val="single" w:sz="4" w:space="0" w:color="auto"/>
            </w:tcBorders>
            <w:shd w:val="clear" w:color="000000" w:fill="D9D9D9"/>
            <w:vAlign w:val="center"/>
            <w:hideMark/>
          </w:tcPr>
          <w:p w14:paraId="46CFE6D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261,000</w:t>
            </w:r>
          </w:p>
        </w:tc>
        <w:tc>
          <w:tcPr>
            <w:tcW w:w="112" w:type="pct"/>
            <w:tcBorders>
              <w:top w:val="nil"/>
              <w:left w:val="nil"/>
              <w:bottom w:val="single" w:sz="4" w:space="0" w:color="auto"/>
              <w:right w:val="single" w:sz="4" w:space="0" w:color="auto"/>
            </w:tcBorders>
            <w:shd w:val="clear" w:color="000000" w:fill="D9D9D9"/>
            <w:vAlign w:val="center"/>
            <w:hideMark/>
          </w:tcPr>
          <w:p w14:paraId="30D8874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7DC9695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261,000</w:t>
            </w:r>
          </w:p>
        </w:tc>
        <w:tc>
          <w:tcPr>
            <w:tcW w:w="114" w:type="pct"/>
            <w:tcBorders>
              <w:top w:val="nil"/>
              <w:left w:val="nil"/>
              <w:bottom w:val="single" w:sz="4" w:space="0" w:color="auto"/>
              <w:right w:val="single" w:sz="4" w:space="0" w:color="auto"/>
            </w:tcBorders>
            <w:shd w:val="clear" w:color="000000" w:fill="D9D9D9"/>
            <w:vAlign w:val="center"/>
            <w:hideMark/>
          </w:tcPr>
          <w:p w14:paraId="32DBB05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31098D4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567D4D5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D9D9D9"/>
            <w:vAlign w:val="center"/>
            <w:hideMark/>
          </w:tcPr>
          <w:p w14:paraId="200D8C3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42C963B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43022FE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783,000</w:t>
            </w:r>
          </w:p>
        </w:tc>
        <w:tc>
          <w:tcPr>
            <w:tcW w:w="128" w:type="pct"/>
            <w:tcBorders>
              <w:top w:val="nil"/>
              <w:left w:val="nil"/>
              <w:bottom w:val="single" w:sz="4" w:space="0" w:color="auto"/>
              <w:right w:val="single" w:sz="4" w:space="0" w:color="auto"/>
            </w:tcBorders>
            <w:shd w:val="clear" w:color="000000" w:fill="D9D9D9"/>
            <w:vAlign w:val="center"/>
            <w:hideMark/>
          </w:tcPr>
          <w:p w14:paraId="45F3958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2CBBCD6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783,000</w:t>
            </w:r>
          </w:p>
        </w:tc>
      </w:tr>
      <w:tr w:rsidR="006A3252" w:rsidRPr="00225F2C" w14:paraId="14C7D53A"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0B9419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5.3</w:t>
            </w:r>
          </w:p>
        </w:tc>
        <w:tc>
          <w:tcPr>
            <w:tcW w:w="322" w:type="pct"/>
            <w:tcBorders>
              <w:top w:val="nil"/>
              <w:left w:val="nil"/>
              <w:bottom w:val="single" w:sz="4" w:space="0" w:color="auto"/>
              <w:right w:val="single" w:sz="4" w:space="0" w:color="auto"/>
            </w:tcBorders>
            <w:shd w:val="clear" w:color="000000" w:fill="FCE4D6"/>
            <w:vAlign w:val="center"/>
            <w:hideMark/>
          </w:tcPr>
          <w:p w14:paraId="4BAC1E5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Garantimi i mjediseve të sigurta të magazinimit për AVLME, të projektuara sipas nevojave të identifikuara dhe në përputhje me standardet ndërkombëtare</w:t>
            </w:r>
          </w:p>
        </w:tc>
        <w:tc>
          <w:tcPr>
            <w:tcW w:w="113" w:type="pct"/>
            <w:tcBorders>
              <w:top w:val="nil"/>
              <w:left w:val="nil"/>
              <w:bottom w:val="single" w:sz="4" w:space="0" w:color="auto"/>
              <w:right w:val="single" w:sz="4" w:space="0" w:color="auto"/>
            </w:tcBorders>
            <w:shd w:val="clear" w:color="000000" w:fill="FCE4D6"/>
            <w:vAlign w:val="center"/>
            <w:hideMark/>
          </w:tcPr>
          <w:p w14:paraId="251579D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43EF7BA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5567940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01A5B82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4D96056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0F5965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73904B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01AAC2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0F05FE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7403675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41A0C96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05B48D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590714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7FBBF09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808C44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35F2E0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65750E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56C741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52B545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5A500A7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4BAF38A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1C1E017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462B0A0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7C2D43B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6F8B25F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483C12A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43A370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7015FED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16DE9C2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75187AF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47328C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793B85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7B865B4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6C67C46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63E74E2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BAE362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560B6B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0A4F1D1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181BF08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02E7E1A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0AB4AEC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514BCF9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6467A334"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76ECE97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79C46EF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7FE0D3C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6F28D34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0C3F2DB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6ECA230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5BAF3B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6C7B5A0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533A2CA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79D0597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4905E12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019C9AB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6FE86C1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4287BA1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6BFB2D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E066D4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779AB8D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5B1387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ACF0D1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7436BEA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733C80E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32A0A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2EDB7F2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5A9C30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4CAB9E7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6EE9FFA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2202C3F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5F251AC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2D80E65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4510505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1DE8270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6E2DFB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50AD48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3B891D5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163726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5CC59C2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2403B2B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3CEC2C0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4B62446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13E6721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5D271A8E"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50A300B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5.3.1</w:t>
            </w:r>
          </w:p>
        </w:tc>
        <w:tc>
          <w:tcPr>
            <w:tcW w:w="322" w:type="pct"/>
            <w:tcBorders>
              <w:top w:val="nil"/>
              <w:left w:val="nil"/>
              <w:bottom w:val="single" w:sz="4" w:space="0" w:color="auto"/>
              <w:right w:val="single" w:sz="4" w:space="0" w:color="auto"/>
            </w:tcBorders>
            <w:shd w:val="clear" w:color="000000" w:fill="DDEBF7"/>
            <w:vAlign w:val="center"/>
            <w:hideMark/>
          </w:tcPr>
          <w:p w14:paraId="185FF55B"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Shkatërrimi periodik i AVLME-ve në vende të certifikuara dhe në përputhje me Procedurat Standarde Ndërkombëtare.</w:t>
            </w:r>
          </w:p>
        </w:tc>
        <w:tc>
          <w:tcPr>
            <w:tcW w:w="113" w:type="pct"/>
            <w:tcBorders>
              <w:top w:val="nil"/>
              <w:left w:val="nil"/>
              <w:bottom w:val="single" w:sz="4" w:space="0" w:color="auto"/>
              <w:right w:val="single" w:sz="4" w:space="0" w:color="auto"/>
            </w:tcBorders>
            <w:shd w:val="clear" w:color="000000" w:fill="DDEBF7"/>
            <w:vAlign w:val="center"/>
            <w:hideMark/>
          </w:tcPr>
          <w:p w14:paraId="34545B5B"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23418DD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24EB84D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7A54F39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2812CC5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7436EF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7A83EC3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320AE9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67B2917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4884893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1F90887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6CF87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629136D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77F2D76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3A3DCA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F9452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283AEAB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774AEB1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02A645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5584F6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7EBB8B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9199C6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691A1B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BF5A6D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A0EA39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1EA743C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11E10F3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0211F24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0589195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779ED0C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2BBC0B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17DD0F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69B7A3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65ABDC5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D31632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3AB4BB2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427DDDE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71B5D87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683EB50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48B4DA4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r>
      <w:tr w:rsidR="00FE75BE" w:rsidRPr="00225F2C" w14:paraId="4F4477A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403292F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5.3.1.1</w:t>
            </w:r>
          </w:p>
        </w:tc>
        <w:tc>
          <w:tcPr>
            <w:tcW w:w="322" w:type="pct"/>
            <w:tcBorders>
              <w:top w:val="nil"/>
              <w:left w:val="nil"/>
              <w:bottom w:val="single" w:sz="4" w:space="0" w:color="auto"/>
              <w:right w:val="single" w:sz="4" w:space="0" w:color="auto"/>
            </w:tcBorders>
            <w:shd w:val="clear" w:color="000000" w:fill="FFFFFF"/>
            <w:vAlign w:val="center"/>
            <w:hideMark/>
          </w:tcPr>
          <w:p w14:paraId="6F3D4F0B"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Kryerja e përmirësimeve të sigurisë në infrastrukturën e magazinimit në bazë të listës së kontrollit të IATG-së për forcat e armatosura, institucionet ligjzbatuese.</w:t>
            </w:r>
          </w:p>
        </w:tc>
        <w:tc>
          <w:tcPr>
            <w:tcW w:w="113" w:type="pct"/>
            <w:tcBorders>
              <w:top w:val="nil"/>
              <w:left w:val="nil"/>
              <w:bottom w:val="single" w:sz="4" w:space="0" w:color="auto"/>
              <w:right w:val="single" w:sz="4" w:space="0" w:color="auto"/>
            </w:tcBorders>
            <w:shd w:val="clear" w:color="000000" w:fill="FFFFFF"/>
            <w:vAlign w:val="center"/>
            <w:hideMark/>
          </w:tcPr>
          <w:p w14:paraId="1E0E4B1D" w14:textId="33BF632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 M170449</w:t>
            </w:r>
          </w:p>
        </w:tc>
        <w:tc>
          <w:tcPr>
            <w:tcW w:w="101" w:type="pct"/>
            <w:tcBorders>
              <w:top w:val="nil"/>
              <w:left w:val="nil"/>
              <w:bottom w:val="single" w:sz="4" w:space="0" w:color="auto"/>
              <w:right w:val="single" w:sz="4" w:space="0" w:color="auto"/>
            </w:tcBorders>
            <w:shd w:val="clear" w:color="000000" w:fill="FFFFFF"/>
            <w:noWrap/>
            <w:vAlign w:val="center"/>
            <w:hideMark/>
          </w:tcPr>
          <w:p w14:paraId="2564639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w:t>
            </w:r>
          </w:p>
        </w:tc>
        <w:tc>
          <w:tcPr>
            <w:tcW w:w="131" w:type="pct"/>
            <w:tcBorders>
              <w:top w:val="nil"/>
              <w:left w:val="nil"/>
              <w:bottom w:val="single" w:sz="4" w:space="0" w:color="auto"/>
              <w:right w:val="single" w:sz="4" w:space="0" w:color="auto"/>
            </w:tcBorders>
            <w:shd w:val="clear" w:color="000000" w:fill="FFFFFF"/>
            <w:noWrap/>
            <w:vAlign w:val="center"/>
            <w:hideMark/>
          </w:tcPr>
          <w:p w14:paraId="174D595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PSH</w:t>
            </w:r>
          </w:p>
        </w:tc>
        <w:tc>
          <w:tcPr>
            <w:tcW w:w="75" w:type="pct"/>
            <w:tcBorders>
              <w:top w:val="nil"/>
              <w:left w:val="nil"/>
              <w:bottom w:val="single" w:sz="4" w:space="0" w:color="auto"/>
              <w:right w:val="single" w:sz="4" w:space="0" w:color="auto"/>
            </w:tcBorders>
            <w:shd w:val="clear" w:color="000000" w:fill="FFFFFF"/>
            <w:vAlign w:val="center"/>
            <w:hideMark/>
          </w:tcPr>
          <w:p w14:paraId="0D69555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1CFCCD2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000000" w:fill="FFFFFF"/>
            <w:vAlign w:val="center"/>
            <w:hideMark/>
          </w:tcPr>
          <w:p w14:paraId="2957B22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273,000</w:t>
            </w:r>
          </w:p>
        </w:tc>
        <w:tc>
          <w:tcPr>
            <w:tcW w:w="134" w:type="pct"/>
            <w:tcBorders>
              <w:top w:val="nil"/>
              <w:left w:val="nil"/>
              <w:bottom w:val="single" w:sz="4" w:space="0" w:color="auto"/>
              <w:right w:val="single" w:sz="4" w:space="0" w:color="auto"/>
            </w:tcBorders>
            <w:shd w:val="clear" w:color="000000" w:fill="FFFFFF"/>
            <w:vAlign w:val="center"/>
            <w:hideMark/>
          </w:tcPr>
          <w:p w14:paraId="245B541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55,860</w:t>
            </w:r>
          </w:p>
        </w:tc>
        <w:tc>
          <w:tcPr>
            <w:tcW w:w="124" w:type="pct"/>
            <w:tcBorders>
              <w:top w:val="nil"/>
              <w:left w:val="nil"/>
              <w:bottom w:val="single" w:sz="4" w:space="0" w:color="auto"/>
              <w:right w:val="single" w:sz="4" w:space="0" w:color="auto"/>
            </w:tcBorders>
            <w:shd w:val="clear" w:color="000000" w:fill="FFFFFF"/>
            <w:vAlign w:val="center"/>
            <w:hideMark/>
          </w:tcPr>
          <w:p w14:paraId="5EB5FE3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328,860</w:t>
            </w:r>
          </w:p>
        </w:tc>
        <w:tc>
          <w:tcPr>
            <w:tcW w:w="150" w:type="pct"/>
            <w:tcBorders>
              <w:top w:val="nil"/>
              <w:left w:val="nil"/>
              <w:bottom w:val="single" w:sz="4" w:space="0" w:color="auto"/>
              <w:right w:val="single" w:sz="4" w:space="0" w:color="auto"/>
            </w:tcBorders>
            <w:shd w:val="clear" w:color="auto" w:fill="auto"/>
            <w:noWrap/>
            <w:vAlign w:val="center"/>
            <w:hideMark/>
          </w:tcPr>
          <w:p w14:paraId="06E5D06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225,000</w:t>
            </w:r>
          </w:p>
        </w:tc>
        <w:tc>
          <w:tcPr>
            <w:tcW w:w="89" w:type="pct"/>
            <w:tcBorders>
              <w:top w:val="nil"/>
              <w:left w:val="nil"/>
              <w:bottom w:val="single" w:sz="4" w:space="0" w:color="auto"/>
              <w:right w:val="single" w:sz="4" w:space="0" w:color="auto"/>
            </w:tcBorders>
            <w:shd w:val="clear" w:color="auto" w:fill="auto"/>
            <w:vAlign w:val="center"/>
            <w:hideMark/>
          </w:tcPr>
          <w:p w14:paraId="3979E7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noWrap/>
            <w:vAlign w:val="center"/>
            <w:hideMark/>
          </w:tcPr>
          <w:p w14:paraId="149FB91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225,000</w:t>
            </w:r>
          </w:p>
        </w:tc>
        <w:tc>
          <w:tcPr>
            <w:tcW w:w="114" w:type="pct"/>
            <w:tcBorders>
              <w:top w:val="nil"/>
              <w:left w:val="nil"/>
              <w:bottom w:val="single" w:sz="4" w:space="0" w:color="auto"/>
              <w:right w:val="single" w:sz="4" w:space="0" w:color="auto"/>
            </w:tcBorders>
            <w:shd w:val="clear" w:color="auto" w:fill="auto"/>
            <w:vAlign w:val="center"/>
            <w:hideMark/>
          </w:tcPr>
          <w:p w14:paraId="4E8BF21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auto" w:fill="auto"/>
            <w:vAlign w:val="center"/>
            <w:hideMark/>
          </w:tcPr>
          <w:p w14:paraId="69D2E3D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noWrap/>
            <w:vAlign w:val="center"/>
            <w:hideMark/>
          </w:tcPr>
          <w:p w14:paraId="5A7BDBF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5CB26E4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43,500</w:t>
            </w:r>
          </w:p>
        </w:tc>
        <w:tc>
          <w:tcPr>
            <w:tcW w:w="114" w:type="pct"/>
            <w:tcBorders>
              <w:top w:val="nil"/>
              <w:left w:val="nil"/>
              <w:bottom w:val="single" w:sz="4" w:space="0" w:color="auto"/>
              <w:right w:val="single" w:sz="4" w:space="0" w:color="auto"/>
            </w:tcBorders>
            <w:shd w:val="clear" w:color="auto" w:fill="auto"/>
            <w:vAlign w:val="center"/>
            <w:hideMark/>
          </w:tcPr>
          <w:p w14:paraId="443E0BB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noWrap/>
            <w:vAlign w:val="center"/>
            <w:hideMark/>
          </w:tcPr>
          <w:p w14:paraId="1B5518F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43,500</w:t>
            </w:r>
          </w:p>
        </w:tc>
        <w:tc>
          <w:tcPr>
            <w:tcW w:w="118" w:type="pct"/>
            <w:tcBorders>
              <w:top w:val="nil"/>
              <w:left w:val="nil"/>
              <w:bottom w:val="single" w:sz="4" w:space="0" w:color="auto"/>
              <w:right w:val="single" w:sz="4" w:space="0" w:color="auto"/>
            </w:tcBorders>
            <w:shd w:val="clear" w:color="auto" w:fill="auto"/>
            <w:vAlign w:val="center"/>
            <w:hideMark/>
          </w:tcPr>
          <w:p w14:paraId="2AAC9F1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43,500</w:t>
            </w:r>
          </w:p>
        </w:tc>
        <w:tc>
          <w:tcPr>
            <w:tcW w:w="114" w:type="pct"/>
            <w:tcBorders>
              <w:top w:val="nil"/>
              <w:left w:val="nil"/>
              <w:bottom w:val="single" w:sz="4" w:space="0" w:color="auto"/>
              <w:right w:val="single" w:sz="4" w:space="0" w:color="auto"/>
            </w:tcBorders>
            <w:shd w:val="clear" w:color="auto" w:fill="auto"/>
            <w:vAlign w:val="center"/>
            <w:hideMark/>
          </w:tcPr>
          <w:p w14:paraId="3B61096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noWrap/>
            <w:vAlign w:val="center"/>
            <w:hideMark/>
          </w:tcPr>
          <w:p w14:paraId="14B1B30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43,500</w:t>
            </w:r>
          </w:p>
        </w:tc>
        <w:tc>
          <w:tcPr>
            <w:tcW w:w="118" w:type="pct"/>
            <w:tcBorders>
              <w:top w:val="nil"/>
              <w:left w:val="nil"/>
              <w:bottom w:val="single" w:sz="4" w:space="0" w:color="auto"/>
              <w:right w:val="single" w:sz="4" w:space="0" w:color="auto"/>
            </w:tcBorders>
            <w:shd w:val="clear" w:color="auto" w:fill="auto"/>
            <w:vAlign w:val="center"/>
            <w:hideMark/>
          </w:tcPr>
          <w:p w14:paraId="002D860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43,500</w:t>
            </w:r>
          </w:p>
        </w:tc>
        <w:tc>
          <w:tcPr>
            <w:tcW w:w="114" w:type="pct"/>
            <w:tcBorders>
              <w:top w:val="nil"/>
              <w:left w:val="nil"/>
              <w:bottom w:val="single" w:sz="4" w:space="0" w:color="auto"/>
              <w:right w:val="single" w:sz="4" w:space="0" w:color="auto"/>
            </w:tcBorders>
            <w:shd w:val="clear" w:color="auto" w:fill="auto"/>
            <w:vAlign w:val="center"/>
            <w:hideMark/>
          </w:tcPr>
          <w:p w14:paraId="6D7CAC9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noWrap/>
            <w:vAlign w:val="center"/>
            <w:hideMark/>
          </w:tcPr>
          <w:p w14:paraId="62F6E19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43,500</w:t>
            </w:r>
          </w:p>
        </w:tc>
        <w:tc>
          <w:tcPr>
            <w:tcW w:w="120" w:type="pct"/>
            <w:tcBorders>
              <w:top w:val="nil"/>
              <w:left w:val="nil"/>
              <w:bottom w:val="single" w:sz="4" w:space="0" w:color="auto"/>
              <w:right w:val="single" w:sz="4" w:space="0" w:color="auto"/>
            </w:tcBorders>
            <w:shd w:val="clear" w:color="000000" w:fill="FFFFFF"/>
            <w:vAlign w:val="center"/>
            <w:hideMark/>
          </w:tcPr>
          <w:p w14:paraId="3439754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498,000</w:t>
            </w:r>
          </w:p>
        </w:tc>
        <w:tc>
          <w:tcPr>
            <w:tcW w:w="112" w:type="pct"/>
            <w:tcBorders>
              <w:top w:val="nil"/>
              <w:left w:val="nil"/>
              <w:bottom w:val="single" w:sz="4" w:space="0" w:color="auto"/>
              <w:right w:val="single" w:sz="4" w:space="0" w:color="auto"/>
            </w:tcBorders>
            <w:shd w:val="clear" w:color="000000" w:fill="FFFFFF"/>
            <w:vAlign w:val="center"/>
            <w:hideMark/>
          </w:tcPr>
          <w:p w14:paraId="1B554F0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55,860</w:t>
            </w:r>
          </w:p>
        </w:tc>
        <w:tc>
          <w:tcPr>
            <w:tcW w:w="119" w:type="pct"/>
            <w:tcBorders>
              <w:top w:val="nil"/>
              <w:left w:val="nil"/>
              <w:bottom w:val="single" w:sz="4" w:space="0" w:color="auto"/>
              <w:right w:val="single" w:sz="4" w:space="0" w:color="auto"/>
            </w:tcBorders>
            <w:shd w:val="clear" w:color="000000" w:fill="FFFFFF"/>
            <w:vAlign w:val="center"/>
            <w:hideMark/>
          </w:tcPr>
          <w:p w14:paraId="32C5B3C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553,860</w:t>
            </w:r>
          </w:p>
        </w:tc>
        <w:tc>
          <w:tcPr>
            <w:tcW w:w="105" w:type="pct"/>
            <w:tcBorders>
              <w:top w:val="nil"/>
              <w:left w:val="nil"/>
              <w:bottom w:val="single" w:sz="4" w:space="0" w:color="auto"/>
              <w:right w:val="single" w:sz="4" w:space="0" w:color="auto"/>
            </w:tcBorders>
            <w:shd w:val="clear" w:color="000000" w:fill="FFFFFF"/>
            <w:vAlign w:val="center"/>
            <w:hideMark/>
          </w:tcPr>
          <w:p w14:paraId="658DE8C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43,500</w:t>
            </w:r>
          </w:p>
        </w:tc>
        <w:tc>
          <w:tcPr>
            <w:tcW w:w="112" w:type="pct"/>
            <w:tcBorders>
              <w:top w:val="nil"/>
              <w:left w:val="nil"/>
              <w:bottom w:val="single" w:sz="4" w:space="0" w:color="auto"/>
              <w:right w:val="single" w:sz="4" w:space="0" w:color="auto"/>
            </w:tcBorders>
            <w:shd w:val="clear" w:color="000000" w:fill="FFFFFF"/>
            <w:vAlign w:val="center"/>
            <w:hideMark/>
          </w:tcPr>
          <w:p w14:paraId="1026EE5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09211E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43,500</w:t>
            </w:r>
          </w:p>
        </w:tc>
        <w:tc>
          <w:tcPr>
            <w:tcW w:w="116" w:type="pct"/>
            <w:tcBorders>
              <w:top w:val="nil"/>
              <w:left w:val="nil"/>
              <w:bottom w:val="single" w:sz="4" w:space="0" w:color="auto"/>
              <w:right w:val="single" w:sz="4" w:space="0" w:color="auto"/>
            </w:tcBorders>
            <w:shd w:val="clear" w:color="000000" w:fill="FFFFFF"/>
            <w:vAlign w:val="center"/>
            <w:hideMark/>
          </w:tcPr>
          <w:p w14:paraId="3EC5179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87,000</w:t>
            </w:r>
          </w:p>
        </w:tc>
        <w:tc>
          <w:tcPr>
            <w:tcW w:w="112" w:type="pct"/>
            <w:tcBorders>
              <w:top w:val="nil"/>
              <w:left w:val="nil"/>
              <w:bottom w:val="single" w:sz="4" w:space="0" w:color="auto"/>
              <w:right w:val="single" w:sz="4" w:space="0" w:color="auto"/>
            </w:tcBorders>
            <w:shd w:val="clear" w:color="000000" w:fill="FFFFFF"/>
            <w:vAlign w:val="center"/>
            <w:hideMark/>
          </w:tcPr>
          <w:p w14:paraId="2A26EBC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3230D93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87,000</w:t>
            </w:r>
          </w:p>
        </w:tc>
        <w:tc>
          <w:tcPr>
            <w:tcW w:w="114" w:type="pct"/>
            <w:tcBorders>
              <w:top w:val="nil"/>
              <w:left w:val="nil"/>
              <w:bottom w:val="single" w:sz="4" w:space="0" w:color="auto"/>
              <w:right w:val="single" w:sz="4" w:space="0" w:color="auto"/>
            </w:tcBorders>
            <w:shd w:val="clear" w:color="auto" w:fill="auto"/>
            <w:vAlign w:val="center"/>
            <w:hideMark/>
          </w:tcPr>
          <w:p w14:paraId="1708C56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4688E3E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0C9B90E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47119C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9A1F43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2521E75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628,500</w:t>
            </w:r>
          </w:p>
        </w:tc>
        <w:tc>
          <w:tcPr>
            <w:tcW w:w="128" w:type="pct"/>
            <w:tcBorders>
              <w:top w:val="nil"/>
              <w:left w:val="nil"/>
              <w:bottom w:val="single" w:sz="4" w:space="0" w:color="auto"/>
              <w:right w:val="single" w:sz="4" w:space="0" w:color="auto"/>
            </w:tcBorders>
            <w:shd w:val="clear" w:color="auto" w:fill="auto"/>
            <w:vAlign w:val="center"/>
            <w:hideMark/>
          </w:tcPr>
          <w:p w14:paraId="20B427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55,860</w:t>
            </w:r>
          </w:p>
        </w:tc>
        <w:tc>
          <w:tcPr>
            <w:tcW w:w="134" w:type="pct"/>
            <w:tcBorders>
              <w:top w:val="nil"/>
              <w:left w:val="nil"/>
              <w:bottom w:val="single" w:sz="4" w:space="0" w:color="auto"/>
              <w:right w:val="single" w:sz="8" w:space="0" w:color="auto"/>
            </w:tcBorders>
            <w:shd w:val="clear" w:color="auto" w:fill="auto"/>
            <w:vAlign w:val="center"/>
            <w:hideMark/>
          </w:tcPr>
          <w:p w14:paraId="3A64FC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684,360</w:t>
            </w:r>
          </w:p>
        </w:tc>
      </w:tr>
      <w:tr w:rsidR="00FE75BE" w:rsidRPr="00225F2C" w14:paraId="79B4FA0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FFFFF"/>
            <w:vAlign w:val="center"/>
            <w:hideMark/>
          </w:tcPr>
          <w:p w14:paraId="10AF40A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5.3.1.2</w:t>
            </w:r>
          </w:p>
        </w:tc>
        <w:tc>
          <w:tcPr>
            <w:tcW w:w="322" w:type="pct"/>
            <w:tcBorders>
              <w:top w:val="nil"/>
              <w:left w:val="nil"/>
              <w:bottom w:val="single" w:sz="4" w:space="0" w:color="auto"/>
              <w:right w:val="single" w:sz="4" w:space="0" w:color="auto"/>
            </w:tcBorders>
            <w:shd w:val="clear" w:color="000000" w:fill="FFFFFF"/>
            <w:vAlign w:val="center"/>
            <w:hideMark/>
          </w:tcPr>
          <w:p w14:paraId="2E50DBC1"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 Zhvillimi i kapaciteteve profesionale të punonjësve të PSH për garantimin e mjediseve të sigurta të magazinimin për AVLME, të projektuara sipas nevojave të identifikuara dhe në përputhje me standardet ndërkombëtare.</w:t>
            </w:r>
          </w:p>
        </w:tc>
        <w:tc>
          <w:tcPr>
            <w:tcW w:w="113" w:type="pct"/>
            <w:tcBorders>
              <w:top w:val="nil"/>
              <w:left w:val="nil"/>
              <w:bottom w:val="single" w:sz="4" w:space="0" w:color="auto"/>
              <w:right w:val="single" w:sz="4" w:space="0" w:color="auto"/>
            </w:tcBorders>
            <w:shd w:val="clear" w:color="000000" w:fill="FFFFFF"/>
            <w:vAlign w:val="center"/>
            <w:hideMark/>
          </w:tcPr>
          <w:p w14:paraId="6F0B49B6"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000000" w:fill="FFFFFF"/>
            <w:noWrap/>
            <w:vAlign w:val="center"/>
            <w:hideMark/>
          </w:tcPr>
          <w:p w14:paraId="1F17B9B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000000" w:fill="FFFFFF"/>
            <w:noWrap/>
            <w:vAlign w:val="center"/>
            <w:hideMark/>
          </w:tcPr>
          <w:p w14:paraId="6C3C58D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000000" w:fill="FFFFFF"/>
            <w:vAlign w:val="center"/>
            <w:hideMark/>
          </w:tcPr>
          <w:p w14:paraId="622985F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000000" w:fill="FFFFFF"/>
            <w:vAlign w:val="center"/>
            <w:hideMark/>
          </w:tcPr>
          <w:p w14:paraId="6E04A4B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000000" w:fill="FFFFFF"/>
            <w:vAlign w:val="center"/>
            <w:hideMark/>
          </w:tcPr>
          <w:p w14:paraId="432F56A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134" w:type="pct"/>
            <w:tcBorders>
              <w:top w:val="nil"/>
              <w:left w:val="nil"/>
              <w:bottom w:val="single" w:sz="4" w:space="0" w:color="auto"/>
              <w:right w:val="single" w:sz="4" w:space="0" w:color="auto"/>
            </w:tcBorders>
            <w:shd w:val="clear" w:color="000000" w:fill="FFFFFF"/>
            <w:vAlign w:val="center"/>
            <w:hideMark/>
          </w:tcPr>
          <w:p w14:paraId="0A1CD0D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0E847F1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150" w:type="pct"/>
            <w:tcBorders>
              <w:top w:val="nil"/>
              <w:left w:val="nil"/>
              <w:bottom w:val="single" w:sz="4" w:space="0" w:color="auto"/>
              <w:right w:val="single" w:sz="4" w:space="0" w:color="auto"/>
            </w:tcBorders>
            <w:shd w:val="clear" w:color="000000" w:fill="FFFFFF"/>
            <w:noWrap/>
            <w:vAlign w:val="center"/>
            <w:hideMark/>
          </w:tcPr>
          <w:p w14:paraId="0C0CEEB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89" w:type="pct"/>
            <w:tcBorders>
              <w:top w:val="nil"/>
              <w:left w:val="nil"/>
              <w:bottom w:val="single" w:sz="4" w:space="0" w:color="auto"/>
              <w:right w:val="single" w:sz="4" w:space="0" w:color="auto"/>
            </w:tcBorders>
            <w:shd w:val="clear" w:color="000000" w:fill="FFFFFF"/>
            <w:vAlign w:val="center"/>
            <w:hideMark/>
          </w:tcPr>
          <w:p w14:paraId="672F06B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noWrap/>
            <w:vAlign w:val="center"/>
            <w:hideMark/>
          </w:tcPr>
          <w:p w14:paraId="1221C70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204,270,194</w:t>
            </w:r>
          </w:p>
        </w:tc>
        <w:tc>
          <w:tcPr>
            <w:tcW w:w="114" w:type="pct"/>
            <w:tcBorders>
              <w:top w:val="nil"/>
              <w:left w:val="nil"/>
              <w:bottom w:val="single" w:sz="4" w:space="0" w:color="auto"/>
              <w:right w:val="single" w:sz="4" w:space="0" w:color="auto"/>
            </w:tcBorders>
            <w:shd w:val="clear" w:color="000000" w:fill="FFFFFF"/>
            <w:vAlign w:val="center"/>
            <w:hideMark/>
          </w:tcPr>
          <w:p w14:paraId="34DDB0B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37D0128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auto" w:fill="auto"/>
            <w:noWrap/>
            <w:vAlign w:val="center"/>
            <w:hideMark/>
          </w:tcPr>
          <w:p w14:paraId="4464710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5C520B0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527D65A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noWrap/>
            <w:vAlign w:val="center"/>
            <w:hideMark/>
          </w:tcPr>
          <w:p w14:paraId="2FB0AEC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282DC13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7E5B1CC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noWrap/>
            <w:vAlign w:val="center"/>
            <w:hideMark/>
          </w:tcPr>
          <w:p w14:paraId="086C9D92"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000000" w:fill="FFFFFF"/>
            <w:vAlign w:val="center"/>
            <w:hideMark/>
          </w:tcPr>
          <w:p w14:paraId="49E5AD6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0B3A073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auto" w:fill="auto"/>
            <w:noWrap/>
            <w:vAlign w:val="center"/>
            <w:hideMark/>
          </w:tcPr>
          <w:p w14:paraId="4C335E5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9B6DA2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408,540,388</w:t>
            </w:r>
          </w:p>
        </w:tc>
        <w:tc>
          <w:tcPr>
            <w:tcW w:w="112" w:type="pct"/>
            <w:tcBorders>
              <w:top w:val="nil"/>
              <w:left w:val="nil"/>
              <w:bottom w:val="single" w:sz="4" w:space="0" w:color="auto"/>
              <w:right w:val="single" w:sz="4" w:space="0" w:color="auto"/>
            </w:tcBorders>
            <w:shd w:val="clear" w:color="000000" w:fill="FFFFFF"/>
            <w:vAlign w:val="center"/>
            <w:hideMark/>
          </w:tcPr>
          <w:p w14:paraId="26DC5DB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6F03205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408,540,388</w:t>
            </w:r>
          </w:p>
        </w:tc>
        <w:tc>
          <w:tcPr>
            <w:tcW w:w="105" w:type="pct"/>
            <w:tcBorders>
              <w:top w:val="nil"/>
              <w:left w:val="nil"/>
              <w:bottom w:val="single" w:sz="4" w:space="0" w:color="auto"/>
              <w:right w:val="single" w:sz="4" w:space="0" w:color="auto"/>
            </w:tcBorders>
            <w:shd w:val="clear" w:color="000000" w:fill="FFFFFF"/>
            <w:vAlign w:val="center"/>
            <w:hideMark/>
          </w:tcPr>
          <w:p w14:paraId="65FDCAE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45D090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102F617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04BA5CD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7C8737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A68520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3F20E45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6BE49DB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3C846E7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F8DDEF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0AF4B2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FE2CB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408,540,388</w:t>
            </w:r>
          </w:p>
        </w:tc>
        <w:tc>
          <w:tcPr>
            <w:tcW w:w="128" w:type="pct"/>
            <w:tcBorders>
              <w:top w:val="nil"/>
              <w:left w:val="nil"/>
              <w:bottom w:val="single" w:sz="4" w:space="0" w:color="auto"/>
              <w:right w:val="single" w:sz="4" w:space="0" w:color="auto"/>
            </w:tcBorders>
            <w:shd w:val="clear" w:color="auto" w:fill="auto"/>
            <w:vAlign w:val="center"/>
            <w:hideMark/>
          </w:tcPr>
          <w:p w14:paraId="5A962C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4E42F4C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408,540,388</w:t>
            </w:r>
          </w:p>
        </w:tc>
      </w:tr>
      <w:tr w:rsidR="006A3252" w:rsidRPr="00225F2C" w14:paraId="784BEAD5"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2EE92E9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42AE4D46" w14:textId="77777777"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Kosto Objektivi specifik 5.3</w:t>
            </w:r>
          </w:p>
        </w:tc>
        <w:tc>
          <w:tcPr>
            <w:tcW w:w="113" w:type="pct"/>
            <w:tcBorders>
              <w:top w:val="nil"/>
              <w:left w:val="nil"/>
              <w:bottom w:val="single" w:sz="4" w:space="0" w:color="auto"/>
              <w:right w:val="single" w:sz="4" w:space="0" w:color="auto"/>
            </w:tcBorders>
            <w:shd w:val="clear" w:color="000000" w:fill="D9D9D9"/>
            <w:vAlign w:val="center"/>
            <w:hideMark/>
          </w:tcPr>
          <w:p w14:paraId="33D74328"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64382F5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5A7E212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33CBE1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2F9560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10A2344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204,543,194</w:t>
            </w:r>
          </w:p>
        </w:tc>
        <w:tc>
          <w:tcPr>
            <w:tcW w:w="134" w:type="pct"/>
            <w:tcBorders>
              <w:top w:val="nil"/>
              <w:left w:val="nil"/>
              <w:bottom w:val="single" w:sz="4" w:space="0" w:color="auto"/>
              <w:right w:val="single" w:sz="4" w:space="0" w:color="auto"/>
            </w:tcBorders>
            <w:shd w:val="clear" w:color="000000" w:fill="D9D9D9"/>
            <w:vAlign w:val="center"/>
            <w:hideMark/>
          </w:tcPr>
          <w:p w14:paraId="39BB93F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55,860</w:t>
            </w:r>
          </w:p>
        </w:tc>
        <w:tc>
          <w:tcPr>
            <w:tcW w:w="124" w:type="pct"/>
            <w:tcBorders>
              <w:top w:val="nil"/>
              <w:left w:val="nil"/>
              <w:bottom w:val="single" w:sz="4" w:space="0" w:color="auto"/>
              <w:right w:val="single" w:sz="4" w:space="0" w:color="auto"/>
            </w:tcBorders>
            <w:shd w:val="clear" w:color="000000" w:fill="D9D9D9"/>
            <w:vAlign w:val="center"/>
            <w:hideMark/>
          </w:tcPr>
          <w:p w14:paraId="6C27D88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204,599,054</w:t>
            </w:r>
          </w:p>
        </w:tc>
        <w:tc>
          <w:tcPr>
            <w:tcW w:w="150" w:type="pct"/>
            <w:tcBorders>
              <w:top w:val="nil"/>
              <w:left w:val="nil"/>
              <w:bottom w:val="single" w:sz="4" w:space="0" w:color="auto"/>
              <w:right w:val="single" w:sz="4" w:space="0" w:color="auto"/>
            </w:tcBorders>
            <w:shd w:val="clear" w:color="000000" w:fill="D9D9D9"/>
            <w:vAlign w:val="center"/>
            <w:hideMark/>
          </w:tcPr>
          <w:p w14:paraId="4FAA613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204,495,194</w:t>
            </w:r>
          </w:p>
        </w:tc>
        <w:tc>
          <w:tcPr>
            <w:tcW w:w="89" w:type="pct"/>
            <w:tcBorders>
              <w:top w:val="nil"/>
              <w:left w:val="nil"/>
              <w:bottom w:val="single" w:sz="4" w:space="0" w:color="auto"/>
              <w:right w:val="single" w:sz="4" w:space="0" w:color="auto"/>
            </w:tcBorders>
            <w:shd w:val="clear" w:color="000000" w:fill="D9D9D9"/>
            <w:vAlign w:val="center"/>
            <w:hideMark/>
          </w:tcPr>
          <w:p w14:paraId="565FB72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3102DE1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204,495,194</w:t>
            </w:r>
          </w:p>
        </w:tc>
        <w:tc>
          <w:tcPr>
            <w:tcW w:w="114" w:type="pct"/>
            <w:tcBorders>
              <w:top w:val="nil"/>
              <w:left w:val="nil"/>
              <w:bottom w:val="single" w:sz="4" w:space="0" w:color="auto"/>
              <w:right w:val="single" w:sz="4" w:space="0" w:color="auto"/>
            </w:tcBorders>
            <w:shd w:val="clear" w:color="000000" w:fill="D9D9D9"/>
            <w:vAlign w:val="center"/>
            <w:hideMark/>
          </w:tcPr>
          <w:p w14:paraId="560DE5C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3" w:type="pct"/>
            <w:tcBorders>
              <w:top w:val="nil"/>
              <w:left w:val="nil"/>
              <w:bottom w:val="single" w:sz="4" w:space="0" w:color="auto"/>
              <w:right w:val="single" w:sz="4" w:space="0" w:color="auto"/>
            </w:tcBorders>
            <w:shd w:val="clear" w:color="000000" w:fill="D9D9D9"/>
            <w:vAlign w:val="center"/>
            <w:hideMark/>
          </w:tcPr>
          <w:p w14:paraId="6E35C91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206FFBC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8" w:type="pct"/>
            <w:tcBorders>
              <w:top w:val="nil"/>
              <w:left w:val="nil"/>
              <w:bottom w:val="single" w:sz="4" w:space="0" w:color="auto"/>
              <w:right w:val="single" w:sz="4" w:space="0" w:color="auto"/>
            </w:tcBorders>
            <w:shd w:val="clear" w:color="000000" w:fill="D9D9D9"/>
            <w:vAlign w:val="center"/>
            <w:hideMark/>
          </w:tcPr>
          <w:p w14:paraId="031AD05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43,500</w:t>
            </w:r>
          </w:p>
        </w:tc>
        <w:tc>
          <w:tcPr>
            <w:tcW w:w="114" w:type="pct"/>
            <w:tcBorders>
              <w:top w:val="nil"/>
              <w:left w:val="nil"/>
              <w:bottom w:val="single" w:sz="4" w:space="0" w:color="auto"/>
              <w:right w:val="single" w:sz="4" w:space="0" w:color="auto"/>
            </w:tcBorders>
            <w:shd w:val="clear" w:color="000000" w:fill="D9D9D9"/>
            <w:vAlign w:val="center"/>
            <w:hideMark/>
          </w:tcPr>
          <w:p w14:paraId="36B78BA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3A75245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43,500</w:t>
            </w:r>
          </w:p>
        </w:tc>
        <w:tc>
          <w:tcPr>
            <w:tcW w:w="118" w:type="pct"/>
            <w:tcBorders>
              <w:top w:val="nil"/>
              <w:left w:val="nil"/>
              <w:bottom w:val="single" w:sz="4" w:space="0" w:color="auto"/>
              <w:right w:val="single" w:sz="4" w:space="0" w:color="auto"/>
            </w:tcBorders>
            <w:shd w:val="clear" w:color="000000" w:fill="D9D9D9"/>
            <w:vAlign w:val="center"/>
            <w:hideMark/>
          </w:tcPr>
          <w:p w14:paraId="3AFF0D1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43,500</w:t>
            </w:r>
          </w:p>
        </w:tc>
        <w:tc>
          <w:tcPr>
            <w:tcW w:w="114" w:type="pct"/>
            <w:tcBorders>
              <w:top w:val="nil"/>
              <w:left w:val="nil"/>
              <w:bottom w:val="single" w:sz="4" w:space="0" w:color="auto"/>
              <w:right w:val="single" w:sz="4" w:space="0" w:color="auto"/>
            </w:tcBorders>
            <w:shd w:val="clear" w:color="000000" w:fill="D9D9D9"/>
            <w:vAlign w:val="center"/>
            <w:hideMark/>
          </w:tcPr>
          <w:p w14:paraId="65A5369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0E2D256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43,500</w:t>
            </w:r>
          </w:p>
        </w:tc>
        <w:tc>
          <w:tcPr>
            <w:tcW w:w="118" w:type="pct"/>
            <w:tcBorders>
              <w:top w:val="nil"/>
              <w:left w:val="nil"/>
              <w:bottom w:val="single" w:sz="4" w:space="0" w:color="auto"/>
              <w:right w:val="single" w:sz="4" w:space="0" w:color="auto"/>
            </w:tcBorders>
            <w:shd w:val="clear" w:color="000000" w:fill="D9D9D9"/>
            <w:vAlign w:val="center"/>
            <w:hideMark/>
          </w:tcPr>
          <w:p w14:paraId="7500269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43,500</w:t>
            </w:r>
          </w:p>
        </w:tc>
        <w:tc>
          <w:tcPr>
            <w:tcW w:w="114" w:type="pct"/>
            <w:tcBorders>
              <w:top w:val="nil"/>
              <w:left w:val="nil"/>
              <w:bottom w:val="single" w:sz="4" w:space="0" w:color="auto"/>
              <w:right w:val="single" w:sz="4" w:space="0" w:color="auto"/>
            </w:tcBorders>
            <w:shd w:val="clear" w:color="000000" w:fill="D9D9D9"/>
            <w:vAlign w:val="center"/>
            <w:hideMark/>
          </w:tcPr>
          <w:p w14:paraId="21D4A6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76063E4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43,500</w:t>
            </w:r>
          </w:p>
        </w:tc>
        <w:tc>
          <w:tcPr>
            <w:tcW w:w="120" w:type="pct"/>
            <w:tcBorders>
              <w:top w:val="nil"/>
              <w:left w:val="nil"/>
              <w:bottom w:val="single" w:sz="4" w:space="0" w:color="auto"/>
              <w:right w:val="single" w:sz="4" w:space="0" w:color="auto"/>
            </w:tcBorders>
            <w:shd w:val="clear" w:color="000000" w:fill="D9D9D9"/>
            <w:vAlign w:val="center"/>
            <w:hideMark/>
          </w:tcPr>
          <w:p w14:paraId="688FCF1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409,038,388</w:t>
            </w:r>
          </w:p>
        </w:tc>
        <w:tc>
          <w:tcPr>
            <w:tcW w:w="112" w:type="pct"/>
            <w:tcBorders>
              <w:top w:val="nil"/>
              <w:left w:val="nil"/>
              <w:bottom w:val="single" w:sz="4" w:space="0" w:color="auto"/>
              <w:right w:val="single" w:sz="4" w:space="0" w:color="auto"/>
            </w:tcBorders>
            <w:shd w:val="clear" w:color="000000" w:fill="D9D9D9"/>
            <w:vAlign w:val="center"/>
            <w:hideMark/>
          </w:tcPr>
          <w:p w14:paraId="70092A5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55,860</w:t>
            </w:r>
          </w:p>
        </w:tc>
        <w:tc>
          <w:tcPr>
            <w:tcW w:w="119" w:type="pct"/>
            <w:tcBorders>
              <w:top w:val="nil"/>
              <w:left w:val="nil"/>
              <w:bottom w:val="single" w:sz="4" w:space="0" w:color="auto"/>
              <w:right w:val="single" w:sz="4" w:space="0" w:color="auto"/>
            </w:tcBorders>
            <w:shd w:val="clear" w:color="000000" w:fill="D9D9D9"/>
            <w:vAlign w:val="center"/>
            <w:hideMark/>
          </w:tcPr>
          <w:p w14:paraId="2AA9CB7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409,094,248</w:t>
            </w:r>
          </w:p>
        </w:tc>
        <w:tc>
          <w:tcPr>
            <w:tcW w:w="105" w:type="pct"/>
            <w:tcBorders>
              <w:top w:val="nil"/>
              <w:left w:val="nil"/>
              <w:bottom w:val="single" w:sz="4" w:space="0" w:color="auto"/>
              <w:right w:val="single" w:sz="4" w:space="0" w:color="auto"/>
            </w:tcBorders>
            <w:shd w:val="clear" w:color="000000" w:fill="D9D9D9"/>
            <w:vAlign w:val="center"/>
            <w:hideMark/>
          </w:tcPr>
          <w:p w14:paraId="4EEF138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43,500</w:t>
            </w:r>
          </w:p>
        </w:tc>
        <w:tc>
          <w:tcPr>
            <w:tcW w:w="112" w:type="pct"/>
            <w:tcBorders>
              <w:top w:val="nil"/>
              <w:left w:val="nil"/>
              <w:bottom w:val="single" w:sz="4" w:space="0" w:color="auto"/>
              <w:right w:val="single" w:sz="4" w:space="0" w:color="auto"/>
            </w:tcBorders>
            <w:shd w:val="clear" w:color="000000" w:fill="D9D9D9"/>
            <w:vAlign w:val="center"/>
            <w:hideMark/>
          </w:tcPr>
          <w:p w14:paraId="44CE167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313F971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43,500</w:t>
            </w:r>
          </w:p>
        </w:tc>
        <w:tc>
          <w:tcPr>
            <w:tcW w:w="116" w:type="pct"/>
            <w:tcBorders>
              <w:top w:val="nil"/>
              <w:left w:val="nil"/>
              <w:bottom w:val="single" w:sz="4" w:space="0" w:color="auto"/>
              <w:right w:val="single" w:sz="4" w:space="0" w:color="auto"/>
            </w:tcBorders>
            <w:shd w:val="clear" w:color="000000" w:fill="D9D9D9"/>
            <w:vAlign w:val="center"/>
            <w:hideMark/>
          </w:tcPr>
          <w:p w14:paraId="6F93FD0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87,000</w:t>
            </w:r>
          </w:p>
        </w:tc>
        <w:tc>
          <w:tcPr>
            <w:tcW w:w="112" w:type="pct"/>
            <w:tcBorders>
              <w:top w:val="nil"/>
              <w:left w:val="nil"/>
              <w:bottom w:val="single" w:sz="4" w:space="0" w:color="auto"/>
              <w:right w:val="single" w:sz="4" w:space="0" w:color="auto"/>
            </w:tcBorders>
            <w:shd w:val="clear" w:color="000000" w:fill="D9D9D9"/>
            <w:vAlign w:val="center"/>
            <w:hideMark/>
          </w:tcPr>
          <w:p w14:paraId="1B5E23A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058A5CC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87,000</w:t>
            </w:r>
          </w:p>
        </w:tc>
        <w:tc>
          <w:tcPr>
            <w:tcW w:w="114" w:type="pct"/>
            <w:tcBorders>
              <w:top w:val="nil"/>
              <w:left w:val="nil"/>
              <w:bottom w:val="single" w:sz="4" w:space="0" w:color="auto"/>
              <w:right w:val="single" w:sz="4" w:space="0" w:color="auto"/>
            </w:tcBorders>
            <w:shd w:val="clear" w:color="000000" w:fill="D9D9D9"/>
            <w:vAlign w:val="center"/>
            <w:hideMark/>
          </w:tcPr>
          <w:p w14:paraId="28158D4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5DDA31A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16B0222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 </w:t>
            </w:r>
          </w:p>
        </w:tc>
        <w:tc>
          <w:tcPr>
            <w:tcW w:w="120" w:type="pct"/>
            <w:tcBorders>
              <w:top w:val="nil"/>
              <w:left w:val="nil"/>
              <w:bottom w:val="single" w:sz="4" w:space="0" w:color="auto"/>
              <w:right w:val="single" w:sz="4" w:space="0" w:color="auto"/>
            </w:tcBorders>
            <w:shd w:val="clear" w:color="000000" w:fill="D9D9D9"/>
            <w:vAlign w:val="center"/>
            <w:hideMark/>
          </w:tcPr>
          <w:p w14:paraId="7E1BBC8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091CC9B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3072FAF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409,168,888</w:t>
            </w:r>
          </w:p>
        </w:tc>
        <w:tc>
          <w:tcPr>
            <w:tcW w:w="128" w:type="pct"/>
            <w:tcBorders>
              <w:top w:val="nil"/>
              <w:left w:val="nil"/>
              <w:bottom w:val="single" w:sz="4" w:space="0" w:color="auto"/>
              <w:right w:val="single" w:sz="4" w:space="0" w:color="auto"/>
            </w:tcBorders>
            <w:shd w:val="clear" w:color="000000" w:fill="D9D9D9"/>
            <w:vAlign w:val="center"/>
            <w:hideMark/>
          </w:tcPr>
          <w:p w14:paraId="4613E51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55,860</w:t>
            </w:r>
          </w:p>
        </w:tc>
        <w:tc>
          <w:tcPr>
            <w:tcW w:w="134" w:type="pct"/>
            <w:tcBorders>
              <w:top w:val="nil"/>
              <w:left w:val="nil"/>
              <w:bottom w:val="single" w:sz="4" w:space="0" w:color="auto"/>
              <w:right w:val="single" w:sz="8" w:space="0" w:color="auto"/>
            </w:tcBorders>
            <w:shd w:val="clear" w:color="000000" w:fill="D9D9D9"/>
            <w:vAlign w:val="center"/>
            <w:hideMark/>
          </w:tcPr>
          <w:p w14:paraId="0448CF7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409,224,748</w:t>
            </w:r>
          </w:p>
        </w:tc>
      </w:tr>
      <w:tr w:rsidR="006A3252" w:rsidRPr="00225F2C" w14:paraId="52CC96F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FCE4D6"/>
            <w:vAlign w:val="center"/>
            <w:hideMark/>
          </w:tcPr>
          <w:p w14:paraId="137CEF1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5.4</w:t>
            </w:r>
          </w:p>
        </w:tc>
        <w:tc>
          <w:tcPr>
            <w:tcW w:w="322" w:type="pct"/>
            <w:tcBorders>
              <w:top w:val="nil"/>
              <w:left w:val="nil"/>
              <w:bottom w:val="single" w:sz="4" w:space="0" w:color="auto"/>
              <w:right w:val="single" w:sz="4" w:space="0" w:color="auto"/>
            </w:tcBorders>
            <w:shd w:val="clear" w:color="000000" w:fill="FCE4D6"/>
            <w:vAlign w:val="center"/>
            <w:hideMark/>
          </w:tcPr>
          <w:p w14:paraId="3AECBC4A"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Ngritja e kapaciteteve të subjekteve juridike përkatëse (prodhues, dyqane riparimi, dyqane shitjeje me pakicë, tregtuesit, poligonet e qitjes, poligonet e gjuetisë, shoqëritë private të sigurisë, qendrat e trajnimit) për të përcaktuar sistemet e inspektimit.</w:t>
            </w:r>
          </w:p>
        </w:tc>
        <w:tc>
          <w:tcPr>
            <w:tcW w:w="113" w:type="pct"/>
            <w:tcBorders>
              <w:top w:val="nil"/>
              <w:left w:val="nil"/>
              <w:bottom w:val="single" w:sz="4" w:space="0" w:color="auto"/>
              <w:right w:val="single" w:sz="4" w:space="0" w:color="auto"/>
            </w:tcBorders>
            <w:shd w:val="clear" w:color="000000" w:fill="FCE4D6"/>
            <w:vAlign w:val="center"/>
            <w:hideMark/>
          </w:tcPr>
          <w:p w14:paraId="27003D8C" w14:textId="77777777" w:rsidR="005A47CF" w:rsidRPr="00225F2C" w:rsidRDefault="005A47CF" w:rsidP="005A47CF">
            <w:pPr>
              <w:spacing w:after="0" w:line="240" w:lineRule="auto"/>
              <w:rPr>
                <w:rFonts w:ascii="Garamond" w:hAnsi="Garamond"/>
                <w:b/>
                <w:sz w:val="4"/>
                <w:szCs w:val="4"/>
              </w:rPr>
            </w:pPr>
            <w:r w:rsidRPr="00225F2C">
              <w:rPr>
                <w:rFonts w:ascii="Garamond" w:hAnsi="Garamond"/>
                <w:b/>
                <w:sz w:val="4"/>
                <w:szCs w:val="4"/>
              </w:rPr>
              <w:t> </w:t>
            </w:r>
          </w:p>
        </w:tc>
        <w:tc>
          <w:tcPr>
            <w:tcW w:w="101" w:type="pct"/>
            <w:tcBorders>
              <w:top w:val="nil"/>
              <w:left w:val="nil"/>
              <w:bottom w:val="single" w:sz="4" w:space="0" w:color="auto"/>
              <w:right w:val="single" w:sz="4" w:space="0" w:color="auto"/>
            </w:tcBorders>
            <w:shd w:val="clear" w:color="000000" w:fill="FCE4D6"/>
            <w:vAlign w:val="center"/>
            <w:hideMark/>
          </w:tcPr>
          <w:p w14:paraId="4F45F57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1" w:type="pct"/>
            <w:tcBorders>
              <w:top w:val="nil"/>
              <w:left w:val="nil"/>
              <w:bottom w:val="single" w:sz="4" w:space="0" w:color="auto"/>
              <w:right w:val="single" w:sz="4" w:space="0" w:color="auto"/>
            </w:tcBorders>
            <w:shd w:val="clear" w:color="000000" w:fill="FCE4D6"/>
            <w:vAlign w:val="center"/>
            <w:hideMark/>
          </w:tcPr>
          <w:p w14:paraId="49E65BE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75" w:type="pct"/>
            <w:tcBorders>
              <w:top w:val="nil"/>
              <w:left w:val="nil"/>
              <w:bottom w:val="single" w:sz="4" w:space="0" w:color="auto"/>
              <w:right w:val="single" w:sz="4" w:space="0" w:color="auto"/>
            </w:tcBorders>
            <w:shd w:val="clear" w:color="000000" w:fill="FCE4D6"/>
            <w:vAlign w:val="center"/>
            <w:hideMark/>
          </w:tcPr>
          <w:p w14:paraId="2561657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6" w:type="pct"/>
            <w:tcBorders>
              <w:top w:val="nil"/>
              <w:left w:val="nil"/>
              <w:bottom w:val="single" w:sz="4" w:space="0" w:color="auto"/>
              <w:right w:val="single" w:sz="4" w:space="0" w:color="auto"/>
            </w:tcBorders>
            <w:shd w:val="clear" w:color="000000" w:fill="FCE4D6"/>
            <w:vAlign w:val="center"/>
            <w:hideMark/>
          </w:tcPr>
          <w:p w14:paraId="247D91C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48" w:type="pct"/>
            <w:tcBorders>
              <w:top w:val="nil"/>
              <w:left w:val="nil"/>
              <w:bottom w:val="single" w:sz="4" w:space="0" w:color="auto"/>
              <w:right w:val="single" w:sz="4" w:space="0" w:color="auto"/>
            </w:tcBorders>
            <w:shd w:val="clear" w:color="000000" w:fill="FCE4D6"/>
            <w:vAlign w:val="center"/>
            <w:hideMark/>
          </w:tcPr>
          <w:p w14:paraId="004EE84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4" w:space="0" w:color="auto"/>
            </w:tcBorders>
            <w:shd w:val="clear" w:color="000000" w:fill="FCE4D6"/>
            <w:vAlign w:val="center"/>
            <w:hideMark/>
          </w:tcPr>
          <w:p w14:paraId="6E30880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4" w:type="pct"/>
            <w:tcBorders>
              <w:top w:val="nil"/>
              <w:left w:val="nil"/>
              <w:bottom w:val="single" w:sz="4" w:space="0" w:color="auto"/>
              <w:right w:val="single" w:sz="4" w:space="0" w:color="auto"/>
            </w:tcBorders>
            <w:shd w:val="clear" w:color="000000" w:fill="FCE4D6"/>
            <w:vAlign w:val="center"/>
            <w:hideMark/>
          </w:tcPr>
          <w:p w14:paraId="56DEAD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50" w:type="pct"/>
            <w:tcBorders>
              <w:top w:val="nil"/>
              <w:left w:val="nil"/>
              <w:bottom w:val="single" w:sz="4" w:space="0" w:color="auto"/>
              <w:right w:val="single" w:sz="4" w:space="0" w:color="auto"/>
            </w:tcBorders>
            <w:shd w:val="clear" w:color="000000" w:fill="FCE4D6"/>
            <w:vAlign w:val="center"/>
            <w:hideMark/>
          </w:tcPr>
          <w:p w14:paraId="37BBFB0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89" w:type="pct"/>
            <w:tcBorders>
              <w:top w:val="nil"/>
              <w:left w:val="nil"/>
              <w:bottom w:val="single" w:sz="4" w:space="0" w:color="auto"/>
              <w:right w:val="single" w:sz="4" w:space="0" w:color="auto"/>
            </w:tcBorders>
            <w:shd w:val="clear" w:color="000000" w:fill="FCE4D6"/>
            <w:vAlign w:val="center"/>
            <w:hideMark/>
          </w:tcPr>
          <w:p w14:paraId="4199634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5" w:type="pct"/>
            <w:tcBorders>
              <w:top w:val="nil"/>
              <w:left w:val="nil"/>
              <w:bottom w:val="single" w:sz="4" w:space="0" w:color="auto"/>
              <w:right w:val="single" w:sz="4" w:space="0" w:color="auto"/>
            </w:tcBorders>
            <w:shd w:val="clear" w:color="000000" w:fill="FCE4D6"/>
            <w:vAlign w:val="center"/>
            <w:hideMark/>
          </w:tcPr>
          <w:p w14:paraId="348275A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BE97AB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3" w:type="pct"/>
            <w:tcBorders>
              <w:top w:val="nil"/>
              <w:left w:val="nil"/>
              <w:bottom w:val="single" w:sz="4" w:space="0" w:color="auto"/>
              <w:right w:val="single" w:sz="4" w:space="0" w:color="auto"/>
            </w:tcBorders>
            <w:shd w:val="clear" w:color="000000" w:fill="FCE4D6"/>
            <w:vAlign w:val="center"/>
            <w:hideMark/>
          </w:tcPr>
          <w:p w14:paraId="1715848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2F8A75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DCE7C1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257C8FA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36A08E3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487D319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05E55F7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4B8CA66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8" w:type="pct"/>
            <w:tcBorders>
              <w:top w:val="nil"/>
              <w:left w:val="nil"/>
              <w:bottom w:val="single" w:sz="4" w:space="0" w:color="auto"/>
              <w:right w:val="single" w:sz="4" w:space="0" w:color="auto"/>
            </w:tcBorders>
            <w:shd w:val="clear" w:color="000000" w:fill="FCE4D6"/>
            <w:vAlign w:val="center"/>
            <w:hideMark/>
          </w:tcPr>
          <w:p w14:paraId="6DD9C55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5675873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2" w:type="pct"/>
            <w:tcBorders>
              <w:top w:val="nil"/>
              <w:left w:val="nil"/>
              <w:bottom w:val="single" w:sz="4" w:space="0" w:color="auto"/>
              <w:right w:val="single" w:sz="4" w:space="0" w:color="auto"/>
            </w:tcBorders>
            <w:shd w:val="clear" w:color="000000" w:fill="FCE4D6"/>
            <w:vAlign w:val="center"/>
            <w:hideMark/>
          </w:tcPr>
          <w:p w14:paraId="75D0D0F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66EEB12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6E103D4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9" w:type="pct"/>
            <w:tcBorders>
              <w:top w:val="nil"/>
              <w:left w:val="nil"/>
              <w:bottom w:val="single" w:sz="4" w:space="0" w:color="auto"/>
              <w:right w:val="single" w:sz="4" w:space="0" w:color="auto"/>
            </w:tcBorders>
            <w:shd w:val="clear" w:color="000000" w:fill="FCE4D6"/>
            <w:vAlign w:val="center"/>
            <w:hideMark/>
          </w:tcPr>
          <w:p w14:paraId="000C9C0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5" w:type="pct"/>
            <w:tcBorders>
              <w:top w:val="nil"/>
              <w:left w:val="nil"/>
              <w:bottom w:val="single" w:sz="4" w:space="0" w:color="auto"/>
              <w:right w:val="single" w:sz="4" w:space="0" w:color="auto"/>
            </w:tcBorders>
            <w:shd w:val="clear" w:color="000000" w:fill="FCE4D6"/>
            <w:vAlign w:val="center"/>
            <w:hideMark/>
          </w:tcPr>
          <w:p w14:paraId="7ECA5F2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34B063B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6DEEF66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6" w:type="pct"/>
            <w:tcBorders>
              <w:top w:val="nil"/>
              <w:left w:val="nil"/>
              <w:bottom w:val="single" w:sz="4" w:space="0" w:color="auto"/>
              <w:right w:val="single" w:sz="4" w:space="0" w:color="auto"/>
            </w:tcBorders>
            <w:shd w:val="clear" w:color="000000" w:fill="FCE4D6"/>
            <w:vAlign w:val="center"/>
            <w:hideMark/>
          </w:tcPr>
          <w:p w14:paraId="036F450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2" w:type="pct"/>
            <w:tcBorders>
              <w:top w:val="nil"/>
              <w:left w:val="nil"/>
              <w:bottom w:val="single" w:sz="4" w:space="0" w:color="auto"/>
              <w:right w:val="single" w:sz="4" w:space="0" w:color="auto"/>
            </w:tcBorders>
            <w:shd w:val="clear" w:color="000000" w:fill="FCE4D6"/>
            <w:vAlign w:val="center"/>
            <w:hideMark/>
          </w:tcPr>
          <w:p w14:paraId="5EB7EA3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09" w:type="pct"/>
            <w:tcBorders>
              <w:top w:val="nil"/>
              <w:left w:val="nil"/>
              <w:bottom w:val="single" w:sz="4" w:space="0" w:color="auto"/>
              <w:right w:val="single" w:sz="4" w:space="0" w:color="auto"/>
            </w:tcBorders>
            <w:shd w:val="clear" w:color="000000" w:fill="FCE4D6"/>
            <w:vAlign w:val="center"/>
            <w:hideMark/>
          </w:tcPr>
          <w:p w14:paraId="50A0530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319E5610"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1" w:type="pct"/>
            <w:tcBorders>
              <w:top w:val="nil"/>
              <w:left w:val="nil"/>
              <w:bottom w:val="single" w:sz="4" w:space="0" w:color="auto"/>
              <w:right w:val="single" w:sz="4" w:space="0" w:color="auto"/>
            </w:tcBorders>
            <w:shd w:val="clear" w:color="000000" w:fill="FCE4D6"/>
            <w:vAlign w:val="center"/>
            <w:hideMark/>
          </w:tcPr>
          <w:p w14:paraId="22587CD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37B9A2C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0" w:type="pct"/>
            <w:tcBorders>
              <w:top w:val="nil"/>
              <w:left w:val="nil"/>
              <w:bottom w:val="single" w:sz="4" w:space="0" w:color="auto"/>
              <w:right w:val="single" w:sz="4" w:space="0" w:color="auto"/>
            </w:tcBorders>
            <w:shd w:val="clear" w:color="000000" w:fill="FCE4D6"/>
            <w:vAlign w:val="center"/>
            <w:hideMark/>
          </w:tcPr>
          <w:p w14:paraId="67A5F332"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14" w:type="pct"/>
            <w:tcBorders>
              <w:top w:val="nil"/>
              <w:left w:val="nil"/>
              <w:bottom w:val="single" w:sz="4" w:space="0" w:color="auto"/>
              <w:right w:val="single" w:sz="4" w:space="0" w:color="auto"/>
            </w:tcBorders>
            <w:shd w:val="clear" w:color="000000" w:fill="FCE4D6"/>
            <w:vAlign w:val="center"/>
            <w:hideMark/>
          </w:tcPr>
          <w:p w14:paraId="646FB5A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6" w:type="pct"/>
            <w:tcBorders>
              <w:top w:val="nil"/>
              <w:left w:val="nil"/>
              <w:bottom w:val="single" w:sz="4" w:space="0" w:color="auto"/>
              <w:right w:val="single" w:sz="4" w:space="0" w:color="auto"/>
            </w:tcBorders>
            <w:shd w:val="clear" w:color="000000" w:fill="FCE4D6"/>
            <w:vAlign w:val="center"/>
            <w:hideMark/>
          </w:tcPr>
          <w:p w14:paraId="2C97D3F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28" w:type="pct"/>
            <w:tcBorders>
              <w:top w:val="nil"/>
              <w:left w:val="nil"/>
              <w:bottom w:val="single" w:sz="4" w:space="0" w:color="auto"/>
              <w:right w:val="single" w:sz="4" w:space="0" w:color="auto"/>
            </w:tcBorders>
            <w:shd w:val="clear" w:color="000000" w:fill="FCE4D6"/>
            <w:vAlign w:val="center"/>
            <w:hideMark/>
          </w:tcPr>
          <w:p w14:paraId="57AC0CA3"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c>
          <w:tcPr>
            <w:tcW w:w="134" w:type="pct"/>
            <w:tcBorders>
              <w:top w:val="nil"/>
              <w:left w:val="nil"/>
              <w:bottom w:val="single" w:sz="4" w:space="0" w:color="auto"/>
              <w:right w:val="single" w:sz="8" w:space="0" w:color="auto"/>
            </w:tcBorders>
            <w:shd w:val="clear" w:color="000000" w:fill="FCE4D6"/>
            <w:vAlign w:val="center"/>
            <w:hideMark/>
          </w:tcPr>
          <w:p w14:paraId="7E6DBBD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 </w:t>
            </w:r>
          </w:p>
        </w:tc>
      </w:tr>
      <w:tr w:rsidR="00FE75BE" w:rsidRPr="00225F2C" w14:paraId="56441F8F"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0DC7D2C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auto" w:fill="auto"/>
            <w:vAlign w:val="center"/>
            <w:hideMark/>
          </w:tcPr>
          <w:p w14:paraId="45ECEDDC" w14:textId="77777777" w:rsidR="005A47CF" w:rsidRPr="00225F2C" w:rsidRDefault="005A47CF" w:rsidP="005A47CF">
            <w:pPr>
              <w:spacing w:after="0" w:line="240" w:lineRule="auto"/>
              <w:rPr>
                <w:rFonts w:ascii="Garamond" w:hAnsi="Garamond"/>
                <w:b/>
                <w:i/>
                <w:sz w:val="4"/>
                <w:szCs w:val="4"/>
              </w:rPr>
            </w:pPr>
            <w:r w:rsidRPr="00225F2C">
              <w:rPr>
                <w:rFonts w:ascii="Garamond" w:hAnsi="Garamond"/>
                <w:b/>
                <w:i/>
                <w:sz w:val="4"/>
                <w:szCs w:val="4"/>
              </w:rPr>
              <w:t>Masat</w:t>
            </w:r>
          </w:p>
        </w:tc>
        <w:tc>
          <w:tcPr>
            <w:tcW w:w="113" w:type="pct"/>
            <w:tcBorders>
              <w:top w:val="nil"/>
              <w:left w:val="nil"/>
              <w:bottom w:val="single" w:sz="4" w:space="0" w:color="auto"/>
              <w:right w:val="single" w:sz="4" w:space="0" w:color="auto"/>
            </w:tcBorders>
            <w:shd w:val="clear" w:color="auto" w:fill="auto"/>
            <w:vAlign w:val="center"/>
            <w:hideMark/>
          </w:tcPr>
          <w:p w14:paraId="2D6DF028"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auto" w:fill="auto"/>
            <w:noWrap/>
            <w:vAlign w:val="bottom"/>
            <w:hideMark/>
          </w:tcPr>
          <w:p w14:paraId="6DA30333"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auto" w:fill="auto"/>
            <w:noWrap/>
            <w:vAlign w:val="center"/>
            <w:hideMark/>
          </w:tcPr>
          <w:p w14:paraId="21BE9F1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auto" w:fill="auto"/>
            <w:noWrap/>
            <w:vAlign w:val="bottom"/>
            <w:hideMark/>
          </w:tcPr>
          <w:p w14:paraId="28EAB81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auto" w:fill="auto"/>
            <w:noWrap/>
            <w:vAlign w:val="bottom"/>
            <w:hideMark/>
          </w:tcPr>
          <w:p w14:paraId="4FA4DF56"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auto" w:fill="auto"/>
            <w:noWrap/>
            <w:vAlign w:val="center"/>
            <w:hideMark/>
          </w:tcPr>
          <w:p w14:paraId="0318BAB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4" w:space="0" w:color="auto"/>
            </w:tcBorders>
            <w:shd w:val="clear" w:color="auto" w:fill="auto"/>
            <w:noWrap/>
            <w:vAlign w:val="center"/>
            <w:hideMark/>
          </w:tcPr>
          <w:p w14:paraId="66BEC09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4" w:type="pct"/>
            <w:tcBorders>
              <w:top w:val="nil"/>
              <w:left w:val="nil"/>
              <w:bottom w:val="single" w:sz="4" w:space="0" w:color="auto"/>
              <w:right w:val="single" w:sz="4" w:space="0" w:color="auto"/>
            </w:tcBorders>
            <w:shd w:val="clear" w:color="auto" w:fill="auto"/>
            <w:noWrap/>
            <w:vAlign w:val="center"/>
            <w:hideMark/>
          </w:tcPr>
          <w:p w14:paraId="3EF0163D"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50" w:type="pct"/>
            <w:tcBorders>
              <w:top w:val="nil"/>
              <w:left w:val="nil"/>
              <w:bottom w:val="single" w:sz="4" w:space="0" w:color="auto"/>
              <w:right w:val="single" w:sz="4" w:space="0" w:color="auto"/>
            </w:tcBorders>
            <w:shd w:val="clear" w:color="auto" w:fill="auto"/>
            <w:noWrap/>
            <w:vAlign w:val="center"/>
            <w:hideMark/>
          </w:tcPr>
          <w:p w14:paraId="1B91EC6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9" w:type="pct"/>
            <w:tcBorders>
              <w:top w:val="nil"/>
              <w:left w:val="nil"/>
              <w:bottom w:val="single" w:sz="4" w:space="0" w:color="auto"/>
              <w:right w:val="single" w:sz="4" w:space="0" w:color="auto"/>
            </w:tcBorders>
            <w:shd w:val="clear" w:color="auto" w:fill="auto"/>
            <w:noWrap/>
            <w:vAlign w:val="center"/>
            <w:hideMark/>
          </w:tcPr>
          <w:p w14:paraId="4827789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5" w:type="pct"/>
            <w:tcBorders>
              <w:top w:val="nil"/>
              <w:left w:val="nil"/>
              <w:bottom w:val="single" w:sz="4" w:space="0" w:color="auto"/>
              <w:right w:val="single" w:sz="4" w:space="0" w:color="auto"/>
            </w:tcBorders>
            <w:shd w:val="clear" w:color="auto" w:fill="auto"/>
            <w:noWrap/>
            <w:vAlign w:val="center"/>
            <w:hideMark/>
          </w:tcPr>
          <w:p w14:paraId="2D495F9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72E5FD6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3" w:type="pct"/>
            <w:tcBorders>
              <w:top w:val="nil"/>
              <w:left w:val="nil"/>
              <w:bottom w:val="single" w:sz="4" w:space="0" w:color="auto"/>
              <w:right w:val="single" w:sz="4" w:space="0" w:color="auto"/>
            </w:tcBorders>
            <w:shd w:val="clear" w:color="auto" w:fill="auto"/>
            <w:noWrap/>
            <w:vAlign w:val="center"/>
            <w:hideMark/>
          </w:tcPr>
          <w:p w14:paraId="7C380DF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0D7BE48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64FB6410"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1B3AA32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3392449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0D5D655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3066FD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38FD306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8" w:type="pct"/>
            <w:tcBorders>
              <w:top w:val="nil"/>
              <w:left w:val="nil"/>
              <w:bottom w:val="single" w:sz="4" w:space="0" w:color="auto"/>
              <w:right w:val="single" w:sz="4" w:space="0" w:color="auto"/>
            </w:tcBorders>
            <w:shd w:val="clear" w:color="auto" w:fill="auto"/>
            <w:noWrap/>
            <w:vAlign w:val="center"/>
            <w:hideMark/>
          </w:tcPr>
          <w:p w14:paraId="6437643E"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3C0D838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2" w:type="pct"/>
            <w:tcBorders>
              <w:top w:val="nil"/>
              <w:left w:val="nil"/>
              <w:bottom w:val="single" w:sz="4" w:space="0" w:color="auto"/>
              <w:right w:val="single" w:sz="4" w:space="0" w:color="auto"/>
            </w:tcBorders>
            <w:shd w:val="clear" w:color="auto" w:fill="auto"/>
            <w:noWrap/>
            <w:vAlign w:val="center"/>
            <w:hideMark/>
          </w:tcPr>
          <w:p w14:paraId="6D7BA62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3BA358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048AEBC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9" w:type="pct"/>
            <w:tcBorders>
              <w:top w:val="nil"/>
              <w:left w:val="nil"/>
              <w:bottom w:val="single" w:sz="4" w:space="0" w:color="auto"/>
              <w:right w:val="single" w:sz="4" w:space="0" w:color="auto"/>
            </w:tcBorders>
            <w:shd w:val="clear" w:color="auto" w:fill="auto"/>
            <w:noWrap/>
            <w:vAlign w:val="center"/>
            <w:hideMark/>
          </w:tcPr>
          <w:p w14:paraId="6084175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5" w:type="pct"/>
            <w:tcBorders>
              <w:top w:val="nil"/>
              <w:left w:val="nil"/>
              <w:bottom w:val="single" w:sz="4" w:space="0" w:color="auto"/>
              <w:right w:val="single" w:sz="4" w:space="0" w:color="auto"/>
            </w:tcBorders>
            <w:shd w:val="clear" w:color="auto" w:fill="auto"/>
            <w:noWrap/>
            <w:vAlign w:val="center"/>
            <w:hideMark/>
          </w:tcPr>
          <w:p w14:paraId="468073F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48ECD0B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4011145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6" w:type="pct"/>
            <w:tcBorders>
              <w:top w:val="nil"/>
              <w:left w:val="nil"/>
              <w:bottom w:val="single" w:sz="4" w:space="0" w:color="auto"/>
              <w:right w:val="single" w:sz="4" w:space="0" w:color="auto"/>
            </w:tcBorders>
            <w:shd w:val="clear" w:color="auto" w:fill="auto"/>
            <w:noWrap/>
            <w:vAlign w:val="center"/>
            <w:hideMark/>
          </w:tcPr>
          <w:p w14:paraId="6A45349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2" w:type="pct"/>
            <w:tcBorders>
              <w:top w:val="nil"/>
              <w:left w:val="nil"/>
              <w:bottom w:val="single" w:sz="4" w:space="0" w:color="auto"/>
              <w:right w:val="single" w:sz="4" w:space="0" w:color="auto"/>
            </w:tcBorders>
            <w:shd w:val="clear" w:color="auto" w:fill="auto"/>
            <w:noWrap/>
            <w:vAlign w:val="center"/>
            <w:hideMark/>
          </w:tcPr>
          <w:p w14:paraId="7BFFD53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09" w:type="pct"/>
            <w:tcBorders>
              <w:top w:val="nil"/>
              <w:left w:val="nil"/>
              <w:bottom w:val="single" w:sz="4" w:space="0" w:color="auto"/>
              <w:right w:val="single" w:sz="4" w:space="0" w:color="auto"/>
            </w:tcBorders>
            <w:shd w:val="clear" w:color="auto" w:fill="auto"/>
            <w:noWrap/>
            <w:vAlign w:val="center"/>
            <w:hideMark/>
          </w:tcPr>
          <w:p w14:paraId="20A417BF"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522FAFA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1" w:type="pct"/>
            <w:tcBorders>
              <w:top w:val="nil"/>
              <w:left w:val="nil"/>
              <w:bottom w:val="single" w:sz="4" w:space="0" w:color="auto"/>
              <w:right w:val="single" w:sz="4" w:space="0" w:color="auto"/>
            </w:tcBorders>
            <w:shd w:val="clear" w:color="auto" w:fill="auto"/>
            <w:noWrap/>
            <w:vAlign w:val="center"/>
            <w:hideMark/>
          </w:tcPr>
          <w:p w14:paraId="0A72C5DB"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701D25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0" w:type="pct"/>
            <w:tcBorders>
              <w:top w:val="nil"/>
              <w:left w:val="nil"/>
              <w:bottom w:val="single" w:sz="4" w:space="0" w:color="auto"/>
              <w:right w:val="single" w:sz="4" w:space="0" w:color="auto"/>
            </w:tcBorders>
            <w:shd w:val="clear" w:color="auto" w:fill="auto"/>
            <w:noWrap/>
            <w:vAlign w:val="center"/>
            <w:hideMark/>
          </w:tcPr>
          <w:p w14:paraId="293ECDC9"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14" w:type="pct"/>
            <w:tcBorders>
              <w:top w:val="nil"/>
              <w:left w:val="nil"/>
              <w:bottom w:val="single" w:sz="4" w:space="0" w:color="auto"/>
              <w:right w:val="single" w:sz="4" w:space="0" w:color="auto"/>
            </w:tcBorders>
            <w:shd w:val="clear" w:color="auto" w:fill="auto"/>
            <w:noWrap/>
            <w:vAlign w:val="center"/>
            <w:hideMark/>
          </w:tcPr>
          <w:p w14:paraId="69695BFA"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6" w:type="pct"/>
            <w:tcBorders>
              <w:top w:val="nil"/>
              <w:left w:val="nil"/>
              <w:bottom w:val="single" w:sz="4" w:space="0" w:color="auto"/>
              <w:right w:val="single" w:sz="4" w:space="0" w:color="auto"/>
            </w:tcBorders>
            <w:shd w:val="clear" w:color="auto" w:fill="auto"/>
            <w:noWrap/>
            <w:vAlign w:val="center"/>
            <w:hideMark/>
          </w:tcPr>
          <w:p w14:paraId="09FA7C5C"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28" w:type="pct"/>
            <w:tcBorders>
              <w:top w:val="nil"/>
              <w:left w:val="nil"/>
              <w:bottom w:val="single" w:sz="4" w:space="0" w:color="auto"/>
              <w:right w:val="single" w:sz="4" w:space="0" w:color="auto"/>
            </w:tcBorders>
            <w:shd w:val="clear" w:color="auto" w:fill="auto"/>
            <w:noWrap/>
            <w:vAlign w:val="center"/>
            <w:hideMark/>
          </w:tcPr>
          <w:p w14:paraId="6981968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4" w:type="pct"/>
            <w:tcBorders>
              <w:top w:val="nil"/>
              <w:left w:val="nil"/>
              <w:bottom w:val="single" w:sz="4" w:space="0" w:color="auto"/>
              <w:right w:val="single" w:sz="8" w:space="0" w:color="auto"/>
            </w:tcBorders>
            <w:shd w:val="clear" w:color="auto" w:fill="auto"/>
            <w:noWrap/>
            <w:vAlign w:val="center"/>
            <w:hideMark/>
          </w:tcPr>
          <w:p w14:paraId="2B78D9B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r>
      <w:tr w:rsidR="006A3252" w:rsidRPr="00225F2C" w14:paraId="1FE3E428"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0E7B9D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5.4.1</w:t>
            </w:r>
          </w:p>
        </w:tc>
        <w:tc>
          <w:tcPr>
            <w:tcW w:w="322" w:type="pct"/>
            <w:tcBorders>
              <w:top w:val="nil"/>
              <w:left w:val="nil"/>
              <w:bottom w:val="single" w:sz="4" w:space="0" w:color="auto"/>
              <w:right w:val="single" w:sz="4" w:space="0" w:color="auto"/>
            </w:tcBorders>
            <w:shd w:val="clear" w:color="000000" w:fill="DDEBF7"/>
            <w:vAlign w:val="center"/>
            <w:hideMark/>
          </w:tcPr>
          <w:p w14:paraId="3742B9A1"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Të sigurohet që sistemet e inspektimit të subjekteve juridike janë ngritur dhe që ato janë plotësisht në përputhje me kuadrin ligjor përkatës.</w:t>
            </w:r>
          </w:p>
        </w:tc>
        <w:tc>
          <w:tcPr>
            <w:tcW w:w="113" w:type="pct"/>
            <w:tcBorders>
              <w:top w:val="nil"/>
              <w:left w:val="nil"/>
              <w:bottom w:val="single" w:sz="4" w:space="0" w:color="auto"/>
              <w:right w:val="single" w:sz="4" w:space="0" w:color="auto"/>
            </w:tcBorders>
            <w:shd w:val="clear" w:color="000000" w:fill="DDEBF7"/>
            <w:vAlign w:val="center"/>
            <w:hideMark/>
          </w:tcPr>
          <w:p w14:paraId="15D82AE9"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20F2E2D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20F4524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58054C47"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5E4C1B81"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28C80A4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1D3F9E5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2CAA20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15BA722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2CBB30A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2445ECE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99F28C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59EC04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E6C00A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206245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50E9EB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CEAF7A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6D2C2F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31E1CD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546507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358A64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94769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639E68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4F12B7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C0D9F3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51A2EAC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7216E68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7395E4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5879D1D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54732F8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61F3C18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5F55718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6BF1151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1AC222E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4C1461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25AAC23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22E974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7113EA6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2415744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661A741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4F83FCE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04B4918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5.4.1.1</w:t>
            </w:r>
          </w:p>
        </w:tc>
        <w:tc>
          <w:tcPr>
            <w:tcW w:w="322" w:type="pct"/>
            <w:tcBorders>
              <w:top w:val="nil"/>
              <w:left w:val="nil"/>
              <w:bottom w:val="single" w:sz="4" w:space="0" w:color="auto"/>
              <w:right w:val="single" w:sz="4" w:space="0" w:color="auto"/>
            </w:tcBorders>
            <w:shd w:val="clear" w:color="auto" w:fill="auto"/>
            <w:vAlign w:val="center"/>
            <w:hideMark/>
          </w:tcPr>
          <w:p w14:paraId="1E40787C"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Zhvillimi i Procedurave Standarde të Veprimit për sistemet e inspektimit nga të gjitha subjektet juridike të licencuara, bazuar në kuadrin ligjor përkatës.</w:t>
            </w:r>
          </w:p>
        </w:tc>
        <w:tc>
          <w:tcPr>
            <w:tcW w:w="113" w:type="pct"/>
            <w:tcBorders>
              <w:top w:val="nil"/>
              <w:left w:val="nil"/>
              <w:bottom w:val="single" w:sz="4" w:space="0" w:color="auto"/>
              <w:right w:val="single" w:sz="4" w:space="0" w:color="auto"/>
            </w:tcBorders>
            <w:shd w:val="clear" w:color="auto" w:fill="auto"/>
            <w:vAlign w:val="center"/>
            <w:hideMark/>
          </w:tcPr>
          <w:p w14:paraId="2A5AF19C" w14:textId="7E74E7DD"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Programi buxhetor: Mbështetja</w:t>
            </w:r>
            <w:r w:rsidR="00FE75BE">
              <w:rPr>
                <w:rFonts w:ascii="Garamond" w:hAnsi="Garamond"/>
                <w:sz w:val="4"/>
                <w:szCs w:val="4"/>
              </w:rPr>
              <w:t xml:space="preserve"> </w:t>
            </w:r>
            <w:r w:rsidRPr="00225F2C">
              <w:rPr>
                <w:rFonts w:ascii="Garamond" w:hAnsi="Garamond"/>
                <w:sz w:val="4"/>
                <w:szCs w:val="4"/>
              </w:rPr>
              <w:t xml:space="preserve">e Luftimit 02150 </w:t>
            </w:r>
            <w:r w:rsidRPr="00225F2C">
              <w:rPr>
                <w:rFonts w:ascii="Garamond" w:hAnsi="Garamond"/>
                <w:sz w:val="4"/>
                <w:szCs w:val="4"/>
              </w:rPr>
              <w:br/>
              <w:t>Kodi i produktit: 91703AG</w:t>
            </w:r>
          </w:p>
        </w:tc>
        <w:tc>
          <w:tcPr>
            <w:tcW w:w="101" w:type="pct"/>
            <w:tcBorders>
              <w:top w:val="nil"/>
              <w:left w:val="nil"/>
              <w:bottom w:val="single" w:sz="4" w:space="0" w:color="auto"/>
              <w:right w:val="single" w:sz="4" w:space="0" w:color="auto"/>
            </w:tcBorders>
            <w:shd w:val="clear" w:color="auto" w:fill="auto"/>
            <w:noWrap/>
            <w:vAlign w:val="center"/>
            <w:hideMark/>
          </w:tcPr>
          <w:p w14:paraId="7DF3A8D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MM/AKSHE</w:t>
            </w:r>
          </w:p>
        </w:tc>
        <w:tc>
          <w:tcPr>
            <w:tcW w:w="131" w:type="pct"/>
            <w:tcBorders>
              <w:top w:val="nil"/>
              <w:left w:val="nil"/>
              <w:bottom w:val="single" w:sz="4" w:space="0" w:color="auto"/>
              <w:right w:val="single" w:sz="4" w:space="0" w:color="auto"/>
            </w:tcBorders>
            <w:shd w:val="clear" w:color="auto" w:fill="auto"/>
            <w:noWrap/>
            <w:vAlign w:val="center"/>
            <w:hideMark/>
          </w:tcPr>
          <w:p w14:paraId="07A2132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MPB; PSH</w:t>
            </w:r>
          </w:p>
        </w:tc>
        <w:tc>
          <w:tcPr>
            <w:tcW w:w="75" w:type="pct"/>
            <w:tcBorders>
              <w:top w:val="nil"/>
              <w:left w:val="nil"/>
              <w:bottom w:val="single" w:sz="4" w:space="0" w:color="auto"/>
              <w:right w:val="single" w:sz="4" w:space="0" w:color="auto"/>
            </w:tcBorders>
            <w:shd w:val="clear" w:color="auto" w:fill="auto"/>
            <w:vAlign w:val="center"/>
            <w:hideMark/>
          </w:tcPr>
          <w:p w14:paraId="6FC5BC8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0FDE361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2028</w:t>
            </w:r>
          </w:p>
        </w:tc>
        <w:tc>
          <w:tcPr>
            <w:tcW w:w="148" w:type="pct"/>
            <w:tcBorders>
              <w:top w:val="nil"/>
              <w:left w:val="nil"/>
              <w:bottom w:val="single" w:sz="4" w:space="0" w:color="auto"/>
              <w:right w:val="single" w:sz="4" w:space="0" w:color="auto"/>
            </w:tcBorders>
            <w:shd w:val="clear" w:color="auto" w:fill="auto"/>
            <w:vAlign w:val="center"/>
            <w:hideMark/>
          </w:tcPr>
          <w:p w14:paraId="5ACE399E"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600,000</w:t>
            </w:r>
          </w:p>
        </w:tc>
        <w:tc>
          <w:tcPr>
            <w:tcW w:w="134" w:type="pct"/>
            <w:tcBorders>
              <w:top w:val="nil"/>
              <w:left w:val="nil"/>
              <w:bottom w:val="single" w:sz="4" w:space="0" w:color="auto"/>
              <w:right w:val="single" w:sz="4" w:space="0" w:color="auto"/>
            </w:tcBorders>
            <w:shd w:val="clear" w:color="000000" w:fill="FFFFFF"/>
            <w:vAlign w:val="center"/>
            <w:hideMark/>
          </w:tcPr>
          <w:p w14:paraId="348548C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7844CC3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600,000</w:t>
            </w:r>
          </w:p>
        </w:tc>
        <w:tc>
          <w:tcPr>
            <w:tcW w:w="150" w:type="pct"/>
            <w:tcBorders>
              <w:top w:val="nil"/>
              <w:left w:val="nil"/>
              <w:bottom w:val="single" w:sz="4" w:space="0" w:color="auto"/>
              <w:right w:val="single" w:sz="4" w:space="0" w:color="auto"/>
            </w:tcBorders>
            <w:shd w:val="clear" w:color="auto" w:fill="auto"/>
            <w:vAlign w:val="center"/>
            <w:hideMark/>
          </w:tcPr>
          <w:p w14:paraId="025BF58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89" w:type="pct"/>
            <w:tcBorders>
              <w:top w:val="nil"/>
              <w:left w:val="nil"/>
              <w:bottom w:val="single" w:sz="4" w:space="0" w:color="auto"/>
              <w:right w:val="single" w:sz="4" w:space="0" w:color="auto"/>
            </w:tcBorders>
            <w:shd w:val="clear" w:color="auto" w:fill="auto"/>
            <w:vAlign w:val="center"/>
            <w:hideMark/>
          </w:tcPr>
          <w:p w14:paraId="1CE662A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auto" w:fill="auto"/>
            <w:noWrap/>
            <w:vAlign w:val="center"/>
            <w:hideMark/>
          </w:tcPr>
          <w:p w14:paraId="4D63861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600,000</w:t>
            </w:r>
          </w:p>
        </w:tc>
        <w:tc>
          <w:tcPr>
            <w:tcW w:w="114" w:type="pct"/>
            <w:tcBorders>
              <w:top w:val="nil"/>
              <w:left w:val="nil"/>
              <w:bottom w:val="single" w:sz="4" w:space="0" w:color="auto"/>
              <w:right w:val="single" w:sz="4" w:space="0" w:color="auto"/>
            </w:tcBorders>
            <w:shd w:val="clear" w:color="auto" w:fill="auto"/>
            <w:vAlign w:val="center"/>
            <w:hideMark/>
          </w:tcPr>
          <w:p w14:paraId="7E1D41D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113" w:type="pct"/>
            <w:tcBorders>
              <w:top w:val="nil"/>
              <w:left w:val="nil"/>
              <w:bottom w:val="single" w:sz="4" w:space="0" w:color="auto"/>
              <w:right w:val="single" w:sz="4" w:space="0" w:color="auto"/>
            </w:tcBorders>
            <w:shd w:val="clear" w:color="auto" w:fill="auto"/>
            <w:vAlign w:val="center"/>
            <w:hideMark/>
          </w:tcPr>
          <w:p w14:paraId="43744C4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5F9FBC1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118" w:type="pct"/>
            <w:tcBorders>
              <w:top w:val="nil"/>
              <w:left w:val="nil"/>
              <w:bottom w:val="single" w:sz="4" w:space="0" w:color="auto"/>
              <w:right w:val="single" w:sz="4" w:space="0" w:color="auto"/>
            </w:tcBorders>
            <w:shd w:val="clear" w:color="auto" w:fill="auto"/>
            <w:vAlign w:val="center"/>
            <w:hideMark/>
          </w:tcPr>
          <w:p w14:paraId="0DFF152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114" w:type="pct"/>
            <w:tcBorders>
              <w:top w:val="nil"/>
              <w:left w:val="nil"/>
              <w:bottom w:val="single" w:sz="4" w:space="0" w:color="auto"/>
              <w:right w:val="single" w:sz="4" w:space="0" w:color="auto"/>
            </w:tcBorders>
            <w:shd w:val="clear" w:color="auto" w:fill="auto"/>
            <w:vAlign w:val="center"/>
            <w:hideMark/>
          </w:tcPr>
          <w:p w14:paraId="0DDB0A08"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71C835D"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118" w:type="pct"/>
            <w:tcBorders>
              <w:top w:val="nil"/>
              <w:left w:val="nil"/>
              <w:bottom w:val="single" w:sz="4" w:space="0" w:color="auto"/>
              <w:right w:val="single" w:sz="4" w:space="0" w:color="auto"/>
            </w:tcBorders>
            <w:shd w:val="clear" w:color="auto" w:fill="auto"/>
            <w:vAlign w:val="center"/>
            <w:hideMark/>
          </w:tcPr>
          <w:p w14:paraId="0BE851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114" w:type="pct"/>
            <w:tcBorders>
              <w:top w:val="nil"/>
              <w:left w:val="nil"/>
              <w:bottom w:val="single" w:sz="4" w:space="0" w:color="auto"/>
              <w:right w:val="single" w:sz="4" w:space="0" w:color="auto"/>
            </w:tcBorders>
            <w:shd w:val="clear" w:color="auto" w:fill="auto"/>
            <w:vAlign w:val="center"/>
            <w:hideMark/>
          </w:tcPr>
          <w:p w14:paraId="6A9C452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081577E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118" w:type="pct"/>
            <w:tcBorders>
              <w:top w:val="nil"/>
              <w:left w:val="nil"/>
              <w:bottom w:val="single" w:sz="4" w:space="0" w:color="auto"/>
              <w:right w:val="single" w:sz="4" w:space="0" w:color="auto"/>
            </w:tcBorders>
            <w:shd w:val="clear" w:color="auto" w:fill="auto"/>
            <w:vAlign w:val="center"/>
            <w:hideMark/>
          </w:tcPr>
          <w:p w14:paraId="3AA6B6F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114" w:type="pct"/>
            <w:tcBorders>
              <w:top w:val="nil"/>
              <w:left w:val="nil"/>
              <w:bottom w:val="single" w:sz="4" w:space="0" w:color="auto"/>
              <w:right w:val="single" w:sz="4" w:space="0" w:color="auto"/>
            </w:tcBorders>
            <w:shd w:val="clear" w:color="auto" w:fill="auto"/>
            <w:vAlign w:val="center"/>
            <w:hideMark/>
          </w:tcPr>
          <w:p w14:paraId="28C6AD0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68E7AF7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1,000,000</w:t>
            </w:r>
          </w:p>
        </w:tc>
        <w:tc>
          <w:tcPr>
            <w:tcW w:w="120" w:type="pct"/>
            <w:tcBorders>
              <w:top w:val="nil"/>
              <w:left w:val="nil"/>
              <w:bottom w:val="single" w:sz="4" w:space="0" w:color="auto"/>
              <w:right w:val="single" w:sz="4" w:space="0" w:color="auto"/>
            </w:tcBorders>
            <w:shd w:val="clear" w:color="000000" w:fill="FFFFFF"/>
            <w:vAlign w:val="center"/>
            <w:hideMark/>
          </w:tcPr>
          <w:p w14:paraId="1B43599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2,600,000</w:t>
            </w:r>
          </w:p>
        </w:tc>
        <w:tc>
          <w:tcPr>
            <w:tcW w:w="112" w:type="pct"/>
            <w:tcBorders>
              <w:top w:val="nil"/>
              <w:left w:val="nil"/>
              <w:bottom w:val="single" w:sz="4" w:space="0" w:color="auto"/>
              <w:right w:val="single" w:sz="4" w:space="0" w:color="auto"/>
            </w:tcBorders>
            <w:shd w:val="clear" w:color="000000" w:fill="FFFFFF"/>
            <w:vAlign w:val="center"/>
            <w:hideMark/>
          </w:tcPr>
          <w:p w14:paraId="01D1159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4D3698A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2,600,000</w:t>
            </w:r>
          </w:p>
        </w:tc>
        <w:tc>
          <w:tcPr>
            <w:tcW w:w="105" w:type="pct"/>
            <w:tcBorders>
              <w:top w:val="nil"/>
              <w:left w:val="nil"/>
              <w:bottom w:val="single" w:sz="4" w:space="0" w:color="auto"/>
              <w:right w:val="single" w:sz="4" w:space="0" w:color="auto"/>
            </w:tcBorders>
            <w:shd w:val="clear" w:color="000000" w:fill="FFFFFF"/>
            <w:vAlign w:val="center"/>
            <w:hideMark/>
          </w:tcPr>
          <w:p w14:paraId="428BF59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1,000,000</w:t>
            </w:r>
          </w:p>
        </w:tc>
        <w:tc>
          <w:tcPr>
            <w:tcW w:w="112" w:type="pct"/>
            <w:tcBorders>
              <w:top w:val="nil"/>
              <w:left w:val="nil"/>
              <w:bottom w:val="single" w:sz="4" w:space="0" w:color="auto"/>
              <w:right w:val="single" w:sz="4" w:space="0" w:color="auto"/>
            </w:tcBorders>
            <w:shd w:val="clear" w:color="000000" w:fill="FFFFFF"/>
            <w:vAlign w:val="center"/>
            <w:hideMark/>
          </w:tcPr>
          <w:p w14:paraId="0E5ABE44"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A41E09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1,000,000</w:t>
            </w:r>
          </w:p>
        </w:tc>
        <w:tc>
          <w:tcPr>
            <w:tcW w:w="116" w:type="pct"/>
            <w:tcBorders>
              <w:top w:val="nil"/>
              <w:left w:val="nil"/>
              <w:bottom w:val="single" w:sz="4" w:space="0" w:color="auto"/>
              <w:right w:val="single" w:sz="4" w:space="0" w:color="auto"/>
            </w:tcBorders>
            <w:shd w:val="clear" w:color="000000" w:fill="FFFFFF"/>
            <w:vAlign w:val="center"/>
            <w:hideMark/>
          </w:tcPr>
          <w:p w14:paraId="5C51C8E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2,000,000</w:t>
            </w:r>
          </w:p>
        </w:tc>
        <w:tc>
          <w:tcPr>
            <w:tcW w:w="112" w:type="pct"/>
            <w:tcBorders>
              <w:top w:val="nil"/>
              <w:left w:val="nil"/>
              <w:bottom w:val="single" w:sz="4" w:space="0" w:color="auto"/>
              <w:right w:val="single" w:sz="4" w:space="0" w:color="auto"/>
            </w:tcBorders>
            <w:shd w:val="clear" w:color="000000" w:fill="FFFFFF"/>
            <w:vAlign w:val="center"/>
            <w:hideMark/>
          </w:tcPr>
          <w:p w14:paraId="48966EFC"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4E2CA48B"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2,000,000</w:t>
            </w:r>
          </w:p>
        </w:tc>
        <w:tc>
          <w:tcPr>
            <w:tcW w:w="114" w:type="pct"/>
            <w:tcBorders>
              <w:top w:val="nil"/>
              <w:left w:val="nil"/>
              <w:bottom w:val="single" w:sz="4" w:space="0" w:color="auto"/>
              <w:right w:val="single" w:sz="4" w:space="0" w:color="auto"/>
            </w:tcBorders>
            <w:shd w:val="clear" w:color="auto" w:fill="auto"/>
            <w:vAlign w:val="center"/>
            <w:hideMark/>
          </w:tcPr>
          <w:p w14:paraId="21B151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2A7E159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420E32F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35C61F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CA0F53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15ECC04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5,600,000</w:t>
            </w:r>
          </w:p>
        </w:tc>
        <w:tc>
          <w:tcPr>
            <w:tcW w:w="128" w:type="pct"/>
            <w:tcBorders>
              <w:top w:val="nil"/>
              <w:left w:val="nil"/>
              <w:bottom w:val="single" w:sz="4" w:space="0" w:color="auto"/>
              <w:right w:val="single" w:sz="4" w:space="0" w:color="auto"/>
            </w:tcBorders>
            <w:shd w:val="clear" w:color="auto" w:fill="auto"/>
            <w:vAlign w:val="center"/>
            <w:hideMark/>
          </w:tcPr>
          <w:p w14:paraId="369980E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9F38D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5,600,000</w:t>
            </w:r>
          </w:p>
        </w:tc>
      </w:tr>
      <w:tr w:rsidR="006A3252" w:rsidRPr="00225F2C" w14:paraId="4C40F132"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DEBF7"/>
            <w:vAlign w:val="center"/>
            <w:hideMark/>
          </w:tcPr>
          <w:p w14:paraId="158955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5.4.2</w:t>
            </w:r>
          </w:p>
        </w:tc>
        <w:tc>
          <w:tcPr>
            <w:tcW w:w="322" w:type="pct"/>
            <w:tcBorders>
              <w:top w:val="nil"/>
              <w:left w:val="nil"/>
              <w:bottom w:val="single" w:sz="4" w:space="0" w:color="auto"/>
              <w:right w:val="single" w:sz="4" w:space="0" w:color="auto"/>
            </w:tcBorders>
            <w:shd w:val="clear" w:color="000000" w:fill="DDEBF7"/>
            <w:vAlign w:val="center"/>
            <w:hideMark/>
          </w:tcPr>
          <w:p w14:paraId="50AF4750"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Të sigurohet që organet mbikëqyrëse kanë kapacitetet e duhura njerëzore dhe teknike për të monitoruar, mbikëqyrur dhe vlerësuar menaxhimin e stoqeve sipas subjekteve juridike të licencuara dhe individëve.</w:t>
            </w:r>
          </w:p>
        </w:tc>
        <w:tc>
          <w:tcPr>
            <w:tcW w:w="113" w:type="pct"/>
            <w:tcBorders>
              <w:top w:val="nil"/>
              <w:left w:val="nil"/>
              <w:bottom w:val="single" w:sz="4" w:space="0" w:color="auto"/>
              <w:right w:val="single" w:sz="4" w:space="0" w:color="auto"/>
            </w:tcBorders>
            <w:shd w:val="clear" w:color="000000" w:fill="DDEBF7"/>
            <w:vAlign w:val="center"/>
            <w:hideMark/>
          </w:tcPr>
          <w:p w14:paraId="6F4FADF6" w14:textId="77777777" w:rsidR="005A47CF" w:rsidRPr="00225F2C" w:rsidRDefault="005A47CF" w:rsidP="005A47CF">
            <w:pPr>
              <w:spacing w:after="0" w:line="240" w:lineRule="auto"/>
              <w:rPr>
                <w:rFonts w:ascii="Garamond" w:hAnsi="Garamond"/>
                <w:color w:val="000000"/>
                <w:sz w:val="4"/>
                <w:szCs w:val="4"/>
              </w:rPr>
            </w:pPr>
            <w:r w:rsidRPr="00225F2C">
              <w:rPr>
                <w:rFonts w:ascii="Garamond" w:hAnsi="Garamond"/>
                <w:color w:val="000000"/>
                <w:sz w:val="4"/>
                <w:szCs w:val="4"/>
              </w:rPr>
              <w:t> </w:t>
            </w:r>
          </w:p>
        </w:tc>
        <w:tc>
          <w:tcPr>
            <w:tcW w:w="101" w:type="pct"/>
            <w:tcBorders>
              <w:top w:val="nil"/>
              <w:left w:val="nil"/>
              <w:bottom w:val="single" w:sz="4" w:space="0" w:color="auto"/>
              <w:right w:val="single" w:sz="4" w:space="0" w:color="auto"/>
            </w:tcBorders>
            <w:shd w:val="clear" w:color="000000" w:fill="DDEBF7"/>
            <w:noWrap/>
            <w:vAlign w:val="bottom"/>
            <w:hideMark/>
          </w:tcPr>
          <w:p w14:paraId="5ED1B7C4"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31" w:type="pct"/>
            <w:tcBorders>
              <w:top w:val="nil"/>
              <w:left w:val="nil"/>
              <w:bottom w:val="single" w:sz="4" w:space="0" w:color="auto"/>
              <w:right w:val="single" w:sz="4" w:space="0" w:color="auto"/>
            </w:tcBorders>
            <w:shd w:val="clear" w:color="000000" w:fill="DDEBF7"/>
            <w:noWrap/>
            <w:vAlign w:val="center"/>
            <w:hideMark/>
          </w:tcPr>
          <w:p w14:paraId="2E83CEB8"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75" w:type="pct"/>
            <w:tcBorders>
              <w:top w:val="nil"/>
              <w:left w:val="nil"/>
              <w:bottom w:val="single" w:sz="4" w:space="0" w:color="auto"/>
              <w:right w:val="single" w:sz="4" w:space="0" w:color="auto"/>
            </w:tcBorders>
            <w:shd w:val="clear" w:color="000000" w:fill="DDEBF7"/>
            <w:noWrap/>
            <w:vAlign w:val="bottom"/>
            <w:hideMark/>
          </w:tcPr>
          <w:p w14:paraId="119E2DA2"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86" w:type="pct"/>
            <w:tcBorders>
              <w:top w:val="nil"/>
              <w:left w:val="nil"/>
              <w:bottom w:val="single" w:sz="4" w:space="0" w:color="auto"/>
              <w:right w:val="single" w:sz="4" w:space="0" w:color="auto"/>
            </w:tcBorders>
            <w:shd w:val="clear" w:color="000000" w:fill="DDEBF7"/>
            <w:noWrap/>
            <w:vAlign w:val="bottom"/>
            <w:hideMark/>
          </w:tcPr>
          <w:p w14:paraId="7C494995" w14:textId="77777777" w:rsidR="005A47CF" w:rsidRPr="00225F2C" w:rsidRDefault="005A47CF" w:rsidP="005A47CF">
            <w:pPr>
              <w:spacing w:after="0" w:line="240" w:lineRule="auto"/>
              <w:jc w:val="center"/>
              <w:rPr>
                <w:rFonts w:ascii="Garamond" w:hAnsi="Garamond"/>
                <w:color w:val="000000"/>
                <w:sz w:val="4"/>
                <w:szCs w:val="4"/>
              </w:rPr>
            </w:pPr>
            <w:r w:rsidRPr="00225F2C">
              <w:rPr>
                <w:rFonts w:ascii="Garamond" w:hAnsi="Garamond"/>
                <w:color w:val="000000"/>
                <w:sz w:val="4"/>
                <w:szCs w:val="4"/>
              </w:rPr>
              <w:t> </w:t>
            </w:r>
          </w:p>
        </w:tc>
        <w:tc>
          <w:tcPr>
            <w:tcW w:w="148" w:type="pct"/>
            <w:tcBorders>
              <w:top w:val="nil"/>
              <w:left w:val="nil"/>
              <w:bottom w:val="single" w:sz="4" w:space="0" w:color="auto"/>
              <w:right w:val="single" w:sz="4" w:space="0" w:color="auto"/>
            </w:tcBorders>
            <w:shd w:val="clear" w:color="000000" w:fill="DDEBF7"/>
            <w:noWrap/>
            <w:vAlign w:val="center"/>
            <w:hideMark/>
          </w:tcPr>
          <w:p w14:paraId="2298E00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4" w:space="0" w:color="auto"/>
            </w:tcBorders>
            <w:shd w:val="clear" w:color="000000" w:fill="DDEBF7"/>
            <w:noWrap/>
            <w:vAlign w:val="center"/>
            <w:hideMark/>
          </w:tcPr>
          <w:p w14:paraId="5DD6380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4" w:type="pct"/>
            <w:tcBorders>
              <w:top w:val="nil"/>
              <w:left w:val="nil"/>
              <w:bottom w:val="single" w:sz="4" w:space="0" w:color="auto"/>
              <w:right w:val="single" w:sz="4" w:space="0" w:color="auto"/>
            </w:tcBorders>
            <w:shd w:val="clear" w:color="000000" w:fill="DDEBF7"/>
            <w:noWrap/>
            <w:vAlign w:val="center"/>
            <w:hideMark/>
          </w:tcPr>
          <w:p w14:paraId="7E30C1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50" w:type="pct"/>
            <w:tcBorders>
              <w:top w:val="nil"/>
              <w:left w:val="nil"/>
              <w:bottom w:val="single" w:sz="4" w:space="0" w:color="auto"/>
              <w:right w:val="single" w:sz="4" w:space="0" w:color="auto"/>
            </w:tcBorders>
            <w:shd w:val="clear" w:color="000000" w:fill="DDEBF7"/>
            <w:noWrap/>
            <w:vAlign w:val="center"/>
            <w:hideMark/>
          </w:tcPr>
          <w:p w14:paraId="2F8AC44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9" w:type="pct"/>
            <w:tcBorders>
              <w:top w:val="nil"/>
              <w:left w:val="nil"/>
              <w:bottom w:val="single" w:sz="4" w:space="0" w:color="auto"/>
              <w:right w:val="single" w:sz="4" w:space="0" w:color="auto"/>
            </w:tcBorders>
            <w:shd w:val="clear" w:color="000000" w:fill="DDEBF7"/>
            <w:noWrap/>
            <w:vAlign w:val="center"/>
            <w:hideMark/>
          </w:tcPr>
          <w:p w14:paraId="7999D00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5" w:type="pct"/>
            <w:tcBorders>
              <w:top w:val="nil"/>
              <w:left w:val="nil"/>
              <w:bottom w:val="single" w:sz="4" w:space="0" w:color="auto"/>
              <w:right w:val="single" w:sz="4" w:space="0" w:color="auto"/>
            </w:tcBorders>
            <w:shd w:val="clear" w:color="000000" w:fill="DDEBF7"/>
            <w:noWrap/>
            <w:vAlign w:val="center"/>
            <w:hideMark/>
          </w:tcPr>
          <w:p w14:paraId="1CCDB73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1AFB893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3" w:type="pct"/>
            <w:tcBorders>
              <w:top w:val="nil"/>
              <w:left w:val="nil"/>
              <w:bottom w:val="single" w:sz="4" w:space="0" w:color="auto"/>
              <w:right w:val="single" w:sz="4" w:space="0" w:color="auto"/>
            </w:tcBorders>
            <w:shd w:val="clear" w:color="000000" w:fill="DDEBF7"/>
            <w:noWrap/>
            <w:vAlign w:val="center"/>
            <w:hideMark/>
          </w:tcPr>
          <w:p w14:paraId="3ECAAAB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004E64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702446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0D06CF6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594F7BA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5947C2AF"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3104879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15D1B74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8" w:type="pct"/>
            <w:tcBorders>
              <w:top w:val="nil"/>
              <w:left w:val="nil"/>
              <w:bottom w:val="single" w:sz="4" w:space="0" w:color="auto"/>
              <w:right w:val="single" w:sz="4" w:space="0" w:color="auto"/>
            </w:tcBorders>
            <w:shd w:val="clear" w:color="000000" w:fill="DDEBF7"/>
            <w:noWrap/>
            <w:vAlign w:val="center"/>
            <w:hideMark/>
          </w:tcPr>
          <w:p w14:paraId="297093A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5EDC5E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2" w:type="pct"/>
            <w:tcBorders>
              <w:top w:val="nil"/>
              <w:left w:val="nil"/>
              <w:bottom w:val="single" w:sz="4" w:space="0" w:color="auto"/>
              <w:right w:val="single" w:sz="4" w:space="0" w:color="auto"/>
            </w:tcBorders>
            <w:shd w:val="clear" w:color="000000" w:fill="DDEBF7"/>
            <w:noWrap/>
            <w:vAlign w:val="center"/>
            <w:hideMark/>
          </w:tcPr>
          <w:p w14:paraId="472FC97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0F50557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7EA6B8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9" w:type="pct"/>
            <w:tcBorders>
              <w:top w:val="nil"/>
              <w:left w:val="nil"/>
              <w:bottom w:val="single" w:sz="4" w:space="0" w:color="auto"/>
              <w:right w:val="single" w:sz="4" w:space="0" w:color="auto"/>
            </w:tcBorders>
            <w:shd w:val="clear" w:color="000000" w:fill="DDEBF7"/>
            <w:noWrap/>
            <w:vAlign w:val="center"/>
            <w:hideMark/>
          </w:tcPr>
          <w:p w14:paraId="172CCD1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5" w:type="pct"/>
            <w:tcBorders>
              <w:top w:val="nil"/>
              <w:left w:val="nil"/>
              <w:bottom w:val="single" w:sz="4" w:space="0" w:color="auto"/>
              <w:right w:val="single" w:sz="4" w:space="0" w:color="auto"/>
            </w:tcBorders>
            <w:shd w:val="clear" w:color="000000" w:fill="DDEBF7"/>
            <w:noWrap/>
            <w:vAlign w:val="center"/>
            <w:hideMark/>
          </w:tcPr>
          <w:p w14:paraId="2CC51FD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2164045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1507CAD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6" w:type="pct"/>
            <w:tcBorders>
              <w:top w:val="nil"/>
              <w:left w:val="nil"/>
              <w:bottom w:val="single" w:sz="4" w:space="0" w:color="auto"/>
              <w:right w:val="single" w:sz="4" w:space="0" w:color="auto"/>
            </w:tcBorders>
            <w:shd w:val="clear" w:color="000000" w:fill="DDEBF7"/>
            <w:noWrap/>
            <w:vAlign w:val="center"/>
            <w:hideMark/>
          </w:tcPr>
          <w:p w14:paraId="66FD3AE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2" w:type="pct"/>
            <w:tcBorders>
              <w:top w:val="nil"/>
              <w:left w:val="nil"/>
              <w:bottom w:val="single" w:sz="4" w:space="0" w:color="auto"/>
              <w:right w:val="single" w:sz="4" w:space="0" w:color="auto"/>
            </w:tcBorders>
            <w:shd w:val="clear" w:color="000000" w:fill="DDEBF7"/>
            <w:noWrap/>
            <w:vAlign w:val="center"/>
            <w:hideMark/>
          </w:tcPr>
          <w:p w14:paraId="1BCA5F0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09" w:type="pct"/>
            <w:tcBorders>
              <w:top w:val="nil"/>
              <w:left w:val="nil"/>
              <w:bottom w:val="single" w:sz="4" w:space="0" w:color="auto"/>
              <w:right w:val="single" w:sz="4" w:space="0" w:color="auto"/>
            </w:tcBorders>
            <w:shd w:val="clear" w:color="000000" w:fill="DDEBF7"/>
            <w:noWrap/>
            <w:vAlign w:val="center"/>
            <w:hideMark/>
          </w:tcPr>
          <w:p w14:paraId="3DAB791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651250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1" w:type="pct"/>
            <w:tcBorders>
              <w:top w:val="nil"/>
              <w:left w:val="nil"/>
              <w:bottom w:val="single" w:sz="4" w:space="0" w:color="auto"/>
              <w:right w:val="single" w:sz="4" w:space="0" w:color="auto"/>
            </w:tcBorders>
            <w:shd w:val="clear" w:color="000000" w:fill="DDEBF7"/>
            <w:noWrap/>
            <w:vAlign w:val="center"/>
            <w:hideMark/>
          </w:tcPr>
          <w:p w14:paraId="22061D7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FA5206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000000" w:fill="DDEBF7"/>
            <w:noWrap/>
            <w:vAlign w:val="center"/>
            <w:hideMark/>
          </w:tcPr>
          <w:p w14:paraId="5CD88514"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14" w:type="pct"/>
            <w:tcBorders>
              <w:top w:val="nil"/>
              <w:left w:val="nil"/>
              <w:bottom w:val="single" w:sz="4" w:space="0" w:color="auto"/>
              <w:right w:val="single" w:sz="4" w:space="0" w:color="auto"/>
            </w:tcBorders>
            <w:shd w:val="clear" w:color="000000" w:fill="DDEBF7"/>
            <w:noWrap/>
            <w:vAlign w:val="center"/>
            <w:hideMark/>
          </w:tcPr>
          <w:p w14:paraId="7976278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6" w:type="pct"/>
            <w:tcBorders>
              <w:top w:val="nil"/>
              <w:left w:val="nil"/>
              <w:bottom w:val="single" w:sz="4" w:space="0" w:color="auto"/>
              <w:right w:val="single" w:sz="4" w:space="0" w:color="auto"/>
            </w:tcBorders>
            <w:shd w:val="clear" w:color="000000" w:fill="DDEBF7"/>
            <w:noWrap/>
            <w:vAlign w:val="center"/>
            <w:hideMark/>
          </w:tcPr>
          <w:p w14:paraId="44D863E1"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8" w:type="pct"/>
            <w:tcBorders>
              <w:top w:val="nil"/>
              <w:left w:val="nil"/>
              <w:bottom w:val="single" w:sz="4" w:space="0" w:color="auto"/>
              <w:right w:val="single" w:sz="4" w:space="0" w:color="auto"/>
            </w:tcBorders>
            <w:shd w:val="clear" w:color="000000" w:fill="DDEBF7"/>
            <w:noWrap/>
            <w:vAlign w:val="center"/>
            <w:hideMark/>
          </w:tcPr>
          <w:p w14:paraId="3C7C7AC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4" w:type="pct"/>
            <w:tcBorders>
              <w:top w:val="nil"/>
              <w:left w:val="nil"/>
              <w:bottom w:val="single" w:sz="4" w:space="0" w:color="auto"/>
              <w:right w:val="single" w:sz="8" w:space="0" w:color="auto"/>
            </w:tcBorders>
            <w:shd w:val="clear" w:color="000000" w:fill="DDEBF7"/>
            <w:noWrap/>
            <w:vAlign w:val="center"/>
            <w:hideMark/>
          </w:tcPr>
          <w:p w14:paraId="0E7F7F3D"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r>
      <w:tr w:rsidR="00FE75BE" w:rsidRPr="00225F2C" w14:paraId="0689E419"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auto" w:fill="auto"/>
            <w:vAlign w:val="center"/>
            <w:hideMark/>
          </w:tcPr>
          <w:p w14:paraId="7271E12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5.4.2.1</w:t>
            </w:r>
          </w:p>
        </w:tc>
        <w:tc>
          <w:tcPr>
            <w:tcW w:w="322" w:type="pct"/>
            <w:tcBorders>
              <w:top w:val="nil"/>
              <w:left w:val="nil"/>
              <w:bottom w:val="single" w:sz="4" w:space="0" w:color="auto"/>
              <w:right w:val="single" w:sz="4" w:space="0" w:color="auto"/>
            </w:tcBorders>
            <w:shd w:val="clear" w:color="auto" w:fill="auto"/>
            <w:vAlign w:val="center"/>
            <w:hideMark/>
          </w:tcPr>
          <w:p w14:paraId="15D88FA2" w14:textId="4646BF89"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Rritja e ndërgjegjësimit të subjekteve fizike dhe juridike nëpërmjet inspektimit nga Policia e Shtetit</w:t>
            </w:r>
            <w:r w:rsidR="00FE75BE">
              <w:rPr>
                <w:rFonts w:ascii="Garamond" w:hAnsi="Garamond"/>
                <w:sz w:val="4"/>
                <w:szCs w:val="4"/>
              </w:rPr>
              <w:t xml:space="preserve"> </w:t>
            </w:r>
            <w:r w:rsidRPr="00225F2C">
              <w:rPr>
                <w:rFonts w:ascii="Garamond" w:hAnsi="Garamond"/>
                <w:sz w:val="4"/>
                <w:szCs w:val="4"/>
              </w:rPr>
              <w:t>në lidhje me zbatimin e rregullave dhe procedurave të miratuara.</w:t>
            </w:r>
          </w:p>
        </w:tc>
        <w:tc>
          <w:tcPr>
            <w:tcW w:w="113" w:type="pct"/>
            <w:tcBorders>
              <w:top w:val="nil"/>
              <w:left w:val="nil"/>
              <w:bottom w:val="single" w:sz="4" w:space="0" w:color="auto"/>
              <w:right w:val="single" w:sz="4" w:space="0" w:color="auto"/>
            </w:tcBorders>
            <w:shd w:val="clear" w:color="auto" w:fill="auto"/>
            <w:vAlign w:val="center"/>
            <w:hideMark/>
          </w:tcPr>
          <w:p w14:paraId="300AFF50" w14:textId="77777777" w:rsidR="005A47CF" w:rsidRPr="00225F2C" w:rsidRDefault="005A47CF" w:rsidP="005A47CF">
            <w:pPr>
              <w:spacing w:after="0" w:line="240" w:lineRule="auto"/>
              <w:rPr>
                <w:rFonts w:ascii="Garamond" w:hAnsi="Garamond"/>
                <w:sz w:val="4"/>
                <w:szCs w:val="4"/>
              </w:rPr>
            </w:pPr>
            <w:r w:rsidRPr="00225F2C">
              <w:rPr>
                <w:rFonts w:ascii="Garamond" w:hAnsi="Garamond"/>
                <w:sz w:val="4"/>
                <w:szCs w:val="4"/>
              </w:rPr>
              <w:t xml:space="preserve">Programi buxhetor: Policia e Shtetit 03140 </w:t>
            </w:r>
            <w:r w:rsidRPr="00225F2C">
              <w:rPr>
                <w:rFonts w:ascii="Garamond" w:hAnsi="Garamond"/>
                <w:sz w:val="4"/>
                <w:szCs w:val="4"/>
              </w:rPr>
              <w:br/>
              <w:t>Kodi i produktit: 9164AA</w:t>
            </w:r>
          </w:p>
        </w:tc>
        <w:tc>
          <w:tcPr>
            <w:tcW w:w="101" w:type="pct"/>
            <w:tcBorders>
              <w:top w:val="nil"/>
              <w:left w:val="nil"/>
              <w:bottom w:val="single" w:sz="4" w:space="0" w:color="auto"/>
              <w:right w:val="single" w:sz="4" w:space="0" w:color="auto"/>
            </w:tcBorders>
            <w:shd w:val="clear" w:color="auto" w:fill="auto"/>
            <w:noWrap/>
            <w:vAlign w:val="center"/>
            <w:hideMark/>
          </w:tcPr>
          <w:p w14:paraId="30F1622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PSH</w:t>
            </w:r>
          </w:p>
        </w:tc>
        <w:tc>
          <w:tcPr>
            <w:tcW w:w="131" w:type="pct"/>
            <w:tcBorders>
              <w:top w:val="nil"/>
              <w:left w:val="nil"/>
              <w:bottom w:val="single" w:sz="4" w:space="0" w:color="auto"/>
              <w:right w:val="single" w:sz="4" w:space="0" w:color="auto"/>
            </w:tcBorders>
            <w:shd w:val="clear" w:color="auto" w:fill="auto"/>
            <w:noWrap/>
            <w:vAlign w:val="center"/>
            <w:hideMark/>
          </w:tcPr>
          <w:p w14:paraId="374F2D96"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 </w:t>
            </w:r>
          </w:p>
        </w:tc>
        <w:tc>
          <w:tcPr>
            <w:tcW w:w="75" w:type="pct"/>
            <w:tcBorders>
              <w:top w:val="nil"/>
              <w:left w:val="nil"/>
              <w:bottom w:val="single" w:sz="4" w:space="0" w:color="auto"/>
              <w:right w:val="single" w:sz="4" w:space="0" w:color="auto"/>
            </w:tcBorders>
            <w:shd w:val="clear" w:color="auto" w:fill="auto"/>
            <w:vAlign w:val="center"/>
            <w:hideMark/>
          </w:tcPr>
          <w:p w14:paraId="7394AEE7"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2025</w:t>
            </w:r>
          </w:p>
        </w:tc>
        <w:tc>
          <w:tcPr>
            <w:tcW w:w="86" w:type="pct"/>
            <w:tcBorders>
              <w:top w:val="nil"/>
              <w:left w:val="nil"/>
              <w:bottom w:val="single" w:sz="4" w:space="0" w:color="auto"/>
              <w:right w:val="single" w:sz="4" w:space="0" w:color="auto"/>
            </w:tcBorders>
            <w:shd w:val="clear" w:color="auto" w:fill="auto"/>
            <w:vAlign w:val="center"/>
            <w:hideMark/>
          </w:tcPr>
          <w:p w14:paraId="2A06C4D6"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2026</w:t>
            </w:r>
          </w:p>
        </w:tc>
        <w:tc>
          <w:tcPr>
            <w:tcW w:w="148" w:type="pct"/>
            <w:tcBorders>
              <w:top w:val="nil"/>
              <w:left w:val="nil"/>
              <w:bottom w:val="single" w:sz="4" w:space="0" w:color="auto"/>
              <w:right w:val="single" w:sz="4" w:space="0" w:color="auto"/>
            </w:tcBorders>
            <w:shd w:val="clear" w:color="auto" w:fill="auto"/>
            <w:vAlign w:val="center"/>
            <w:hideMark/>
          </w:tcPr>
          <w:p w14:paraId="60BA156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1,321,364</w:t>
            </w:r>
          </w:p>
        </w:tc>
        <w:tc>
          <w:tcPr>
            <w:tcW w:w="134" w:type="pct"/>
            <w:tcBorders>
              <w:top w:val="nil"/>
              <w:left w:val="nil"/>
              <w:bottom w:val="single" w:sz="4" w:space="0" w:color="auto"/>
              <w:right w:val="single" w:sz="4" w:space="0" w:color="auto"/>
            </w:tcBorders>
            <w:shd w:val="clear" w:color="000000" w:fill="FFFFFF"/>
            <w:vAlign w:val="center"/>
            <w:hideMark/>
          </w:tcPr>
          <w:p w14:paraId="5DD37A63"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4" w:type="pct"/>
            <w:tcBorders>
              <w:top w:val="nil"/>
              <w:left w:val="nil"/>
              <w:bottom w:val="single" w:sz="4" w:space="0" w:color="auto"/>
              <w:right w:val="single" w:sz="4" w:space="0" w:color="auto"/>
            </w:tcBorders>
            <w:shd w:val="clear" w:color="000000" w:fill="FFFFFF"/>
            <w:vAlign w:val="center"/>
            <w:hideMark/>
          </w:tcPr>
          <w:p w14:paraId="150B18BC"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1,321,364</w:t>
            </w:r>
          </w:p>
        </w:tc>
        <w:tc>
          <w:tcPr>
            <w:tcW w:w="150" w:type="pct"/>
            <w:tcBorders>
              <w:top w:val="nil"/>
              <w:left w:val="nil"/>
              <w:bottom w:val="single" w:sz="4" w:space="0" w:color="auto"/>
              <w:right w:val="single" w:sz="4" w:space="0" w:color="auto"/>
            </w:tcBorders>
            <w:shd w:val="clear" w:color="auto" w:fill="auto"/>
            <w:vAlign w:val="center"/>
            <w:hideMark/>
          </w:tcPr>
          <w:p w14:paraId="65C0A5E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1,321,364</w:t>
            </w:r>
          </w:p>
        </w:tc>
        <w:tc>
          <w:tcPr>
            <w:tcW w:w="89" w:type="pct"/>
            <w:tcBorders>
              <w:top w:val="nil"/>
              <w:left w:val="nil"/>
              <w:bottom w:val="single" w:sz="4" w:space="0" w:color="auto"/>
              <w:right w:val="single" w:sz="4" w:space="0" w:color="auto"/>
            </w:tcBorders>
            <w:shd w:val="clear" w:color="000000" w:fill="FFFFFF"/>
            <w:vAlign w:val="center"/>
            <w:hideMark/>
          </w:tcPr>
          <w:p w14:paraId="2AAAA029"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5" w:type="pct"/>
            <w:tcBorders>
              <w:top w:val="nil"/>
              <w:left w:val="nil"/>
              <w:bottom w:val="single" w:sz="4" w:space="0" w:color="auto"/>
              <w:right w:val="single" w:sz="4" w:space="0" w:color="auto"/>
            </w:tcBorders>
            <w:shd w:val="clear" w:color="000000" w:fill="FFFFFF"/>
            <w:vAlign w:val="center"/>
            <w:hideMark/>
          </w:tcPr>
          <w:p w14:paraId="6ECF12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1,321,364</w:t>
            </w:r>
          </w:p>
        </w:tc>
        <w:tc>
          <w:tcPr>
            <w:tcW w:w="114" w:type="pct"/>
            <w:tcBorders>
              <w:top w:val="nil"/>
              <w:left w:val="nil"/>
              <w:bottom w:val="single" w:sz="4" w:space="0" w:color="auto"/>
              <w:right w:val="single" w:sz="4" w:space="0" w:color="auto"/>
            </w:tcBorders>
            <w:shd w:val="clear" w:color="auto" w:fill="auto"/>
            <w:vAlign w:val="center"/>
            <w:hideMark/>
          </w:tcPr>
          <w:p w14:paraId="190C18C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3" w:type="pct"/>
            <w:tcBorders>
              <w:top w:val="nil"/>
              <w:left w:val="nil"/>
              <w:bottom w:val="single" w:sz="4" w:space="0" w:color="auto"/>
              <w:right w:val="single" w:sz="4" w:space="0" w:color="auto"/>
            </w:tcBorders>
            <w:shd w:val="clear" w:color="000000" w:fill="FFFFFF"/>
            <w:vAlign w:val="center"/>
            <w:hideMark/>
          </w:tcPr>
          <w:p w14:paraId="001FE22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6234247F"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056901AB"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2871C3B5"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F6DAE47"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1DC3A420"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757C1A4A"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350991B4"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8" w:type="pct"/>
            <w:tcBorders>
              <w:top w:val="nil"/>
              <w:left w:val="nil"/>
              <w:bottom w:val="single" w:sz="4" w:space="0" w:color="auto"/>
              <w:right w:val="single" w:sz="4" w:space="0" w:color="auto"/>
            </w:tcBorders>
            <w:shd w:val="clear" w:color="auto" w:fill="auto"/>
            <w:vAlign w:val="center"/>
            <w:hideMark/>
          </w:tcPr>
          <w:p w14:paraId="4B2773F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14" w:type="pct"/>
            <w:tcBorders>
              <w:top w:val="nil"/>
              <w:left w:val="nil"/>
              <w:bottom w:val="single" w:sz="4" w:space="0" w:color="auto"/>
              <w:right w:val="single" w:sz="4" w:space="0" w:color="auto"/>
            </w:tcBorders>
            <w:shd w:val="clear" w:color="000000" w:fill="FFFFFF"/>
            <w:vAlign w:val="center"/>
            <w:hideMark/>
          </w:tcPr>
          <w:p w14:paraId="4397BE5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02" w:type="pct"/>
            <w:tcBorders>
              <w:top w:val="nil"/>
              <w:left w:val="nil"/>
              <w:bottom w:val="single" w:sz="4" w:space="0" w:color="auto"/>
              <w:right w:val="single" w:sz="4" w:space="0" w:color="auto"/>
            </w:tcBorders>
            <w:shd w:val="clear" w:color="000000" w:fill="FFFFFF"/>
            <w:vAlign w:val="center"/>
            <w:hideMark/>
          </w:tcPr>
          <w:p w14:paraId="2F6CF421" w14:textId="77777777" w:rsidR="005A47CF" w:rsidRPr="00225F2C" w:rsidRDefault="005A47CF" w:rsidP="005A47CF">
            <w:pPr>
              <w:spacing w:after="0" w:line="240" w:lineRule="auto"/>
              <w:jc w:val="center"/>
              <w:rPr>
                <w:rFonts w:ascii="Garamond" w:hAnsi="Garamond"/>
                <w:sz w:val="4"/>
                <w:szCs w:val="4"/>
              </w:rPr>
            </w:pPr>
            <w:r w:rsidRPr="00225F2C">
              <w:rPr>
                <w:rFonts w:ascii="Garamond" w:hAnsi="Garamond"/>
                <w:sz w:val="4"/>
                <w:szCs w:val="4"/>
              </w:rPr>
              <w:t>0</w:t>
            </w:r>
          </w:p>
        </w:tc>
        <w:tc>
          <w:tcPr>
            <w:tcW w:w="120" w:type="pct"/>
            <w:tcBorders>
              <w:top w:val="nil"/>
              <w:left w:val="nil"/>
              <w:bottom w:val="single" w:sz="4" w:space="0" w:color="auto"/>
              <w:right w:val="single" w:sz="4" w:space="0" w:color="auto"/>
            </w:tcBorders>
            <w:shd w:val="clear" w:color="000000" w:fill="FFFFFF"/>
            <w:vAlign w:val="center"/>
            <w:hideMark/>
          </w:tcPr>
          <w:p w14:paraId="01DE7381"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2,642,728</w:t>
            </w:r>
          </w:p>
        </w:tc>
        <w:tc>
          <w:tcPr>
            <w:tcW w:w="112" w:type="pct"/>
            <w:tcBorders>
              <w:top w:val="nil"/>
              <w:left w:val="nil"/>
              <w:bottom w:val="single" w:sz="4" w:space="0" w:color="auto"/>
              <w:right w:val="single" w:sz="4" w:space="0" w:color="auto"/>
            </w:tcBorders>
            <w:shd w:val="clear" w:color="000000" w:fill="FFFFFF"/>
            <w:vAlign w:val="center"/>
            <w:hideMark/>
          </w:tcPr>
          <w:p w14:paraId="4E01C35A"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9" w:type="pct"/>
            <w:tcBorders>
              <w:top w:val="nil"/>
              <w:left w:val="nil"/>
              <w:bottom w:val="single" w:sz="4" w:space="0" w:color="auto"/>
              <w:right w:val="single" w:sz="4" w:space="0" w:color="auto"/>
            </w:tcBorders>
            <w:shd w:val="clear" w:color="000000" w:fill="FFFFFF"/>
            <w:vAlign w:val="center"/>
            <w:hideMark/>
          </w:tcPr>
          <w:p w14:paraId="34B022F9"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2,642,728</w:t>
            </w:r>
          </w:p>
        </w:tc>
        <w:tc>
          <w:tcPr>
            <w:tcW w:w="105" w:type="pct"/>
            <w:tcBorders>
              <w:top w:val="nil"/>
              <w:left w:val="nil"/>
              <w:bottom w:val="single" w:sz="4" w:space="0" w:color="auto"/>
              <w:right w:val="single" w:sz="4" w:space="0" w:color="auto"/>
            </w:tcBorders>
            <w:shd w:val="clear" w:color="000000" w:fill="FFFFFF"/>
            <w:vAlign w:val="center"/>
            <w:hideMark/>
          </w:tcPr>
          <w:p w14:paraId="643A7BAD"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32A79828"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6284F71E"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6" w:type="pct"/>
            <w:tcBorders>
              <w:top w:val="nil"/>
              <w:left w:val="nil"/>
              <w:bottom w:val="single" w:sz="4" w:space="0" w:color="auto"/>
              <w:right w:val="single" w:sz="4" w:space="0" w:color="auto"/>
            </w:tcBorders>
            <w:shd w:val="clear" w:color="000000" w:fill="FFFFFF"/>
            <w:vAlign w:val="center"/>
            <w:hideMark/>
          </w:tcPr>
          <w:p w14:paraId="220929C5"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2" w:type="pct"/>
            <w:tcBorders>
              <w:top w:val="nil"/>
              <w:left w:val="nil"/>
              <w:bottom w:val="single" w:sz="4" w:space="0" w:color="auto"/>
              <w:right w:val="single" w:sz="4" w:space="0" w:color="auto"/>
            </w:tcBorders>
            <w:shd w:val="clear" w:color="000000" w:fill="FFFFFF"/>
            <w:vAlign w:val="center"/>
            <w:hideMark/>
          </w:tcPr>
          <w:p w14:paraId="5494254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09" w:type="pct"/>
            <w:tcBorders>
              <w:top w:val="nil"/>
              <w:left w:val="nil"/>
              <w:bottom w:val="single" w:sz="4" w:space="0" w:color="auto"/>
              <w:right w:val="single" w:sz="4" w:space="0" w:color="auto"/>
            </w:tcBorders>
            <w:shd w:val="clear" w:color="000000" w:fill="FFFFFF"/>
            <w:vAlign w:val="center"/>
            <w:hideMark/>
          </w:tcPr>
          <w:p w14:paraId="5268311F" w14:textId="77777777" w:rsidR="005A47CF" w:rsidRPr="00225F2C" w:rsidRDefault="005A47CF" w:rsidP="005A47CF">
            <w:pPr>
              <w:spacing w:after="0" w:line="240" w:lineRule="auto"/>
              <w:jc w:val="center"/>
              <w:rPr>
                <w:rFonts w:ascii="Garamond" w:hAnsi="Garamond"/>
                <w:b/>
                <w:sz w:val="4"/>
                <w:szCs w:val="4"/>
              </w:rPr>
            </w:pPr>
            <w:r w:rsidRPr="00225F2C">
              <w:rPr>
                <w:rFonts w:ascii="Garamond" w:hAnsi="Garamond"/>
                <w:b/>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023161E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1" w:type="pct"/>
            <w:tcBorders>
              <w:top w:val="nil"/>
              <w:left w:val="nil"/>
              <w:bottom w:val="single" w:sz="4" w:space="0" w:color="auto"/>
              <w:right w:val="single" w:sz="4" w:space="0" w:color="auto"/>
            </w:tcBorders>
            <w:shd w:val="clear" w:color="auto" w:fill="auto"/>
            <w:vAlign w:val="center"/>
            <w:hideMark/>
          </w:tcPr>
          <w:p w14:paraId="3B85CD7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0" w:type="pct"/>
            <w:tcBorders>
              <w:top w:val="nil"/>
              <w:left w:val="nil"/>
              <w:bottom w:val="single" w:sz="4" w:space="0" w:color="auto"/>
              <w:right w:val="single" w:sz="4" w:space="0" w:color="auto"/>
            </w:tcBorders>
            <w:shd w:val="clear" w:color="auto" w:fill="auto"/>
            <w:vAlign w:val="center"/>
            <w:hideMark/>
          </w:tcPr>
          <w:p w14:paraId="1728DD7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20" w:type="pct"/>
            <w:tcBorders>
              <w:top w:val="nil"/>
              <w:left w:val="nil"/>
              <w:bottom w:val="single" w:sz="4" w:space="0" w:color="auto"/>
              <w:right w:val="single" w:sz="4" w:space="0" w:color="auto"/>
            </w:tcBorders>
            <w:shd w:val="clear" w:color="auto" w:fill="auto"/>
            <w:vAlign w:val="center"/>
            <w:hideMark/>
          </w:tcPr>
          <w:p w14:paraId="15C54A1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14" w:type="pct"/>
            <w:tcBorders>
              <w:top w:val="nil"/>
              <w:left w:val="nil"/>
              <w:bottom w:val="single" w:sz="4" w:space="0" w:color="auto"/>
              <w:right w:val="single" w:sz="4" w:space="0" w:color="auto"/>
            </w:tcBorders>
            <w:shd w:val="clear" w:color="auto" w:fill="auto"/>
            <w:vAlign w:val="center"/>
            <w:hideMark/>
          </w:tcPr>
          <w:p w14:paraId="4CB92E99"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26" w:type="pct"/>
            <w:tcBorders>
              <w:top w:val="nil"/>
              <w:left w:val="nil"/>
              <w:bottom w:val="single" w:sz="4" w:space="0" w:color="auto"/>
              <w:right w:val="single" w:sz="4" w:space="0" w:color="auto"/>
            </w:tcBorders>
            <w:shd w:val="clear" w:color="auto" w:fill="auto"/>
            <w:vAlign w:val="center"/>
            <w:hideMark/>
          </w:tcPr>
          <w:p w14:paraId="773D8B48"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2,642,728</w:t>
            </w:r>
          </w:p>
        </w:tc>
        <w:tc>
          <w:tcPr>
            <w:tcW w:w="128" w:type="pct"/>
            <w:tcBorders>
              <w:top w:val="nil"/>
              <w:left w:val="nil"/>
              <w:bottom w:val="single" w:sz="4" w:space="0" w:color="auto"/>
              <w:right w:val="single" w:sz="4" w:space="0" w:color="auto"/>
            </w:tcBorders>
            <w:shd w:val="clear" w:color="auto" w:fill="auto"/>
            <w:vAlign w:val="center"/>
            <w:hideMark/>
          </w:tcPr>
          <w:p w14:paraId="0F1531F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0</w:t>
            </w:r>
          </w:p>
        </w:tc>
        <w:tc>
          <w:tcPr>
            <w:tcW w:w="134" w:type="pct"/>
            <w:tcBorders>
              <w:top w:val="nil"/>
              <w:left w:val="nil"/>
              <w:bottom w:val="single" w:sz="4" w:space="0" w:color="auto"/>
              <w:right w:val="single" w:sz="8" w:space="0" w:color="auto"/>
            </w:tcBorders>
            <w:shd w:val="clear" w:color="auto" w:fill="auto"/>
            <w:vAlign w:val="center"/>
            <w:hideMark/>
          </w:tcPr>
          <w:p w14:paraId="3B2B4885"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2,642,728</w:t>
            </w:r>
          </w:p>
        </w:tc>
      </w:tr>
      <w:tr w:rsidR="006A3252" w:rsidRPr="00225F2C" w14:paraId="3CAA6643"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73003506"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69FF0BE2" w14:textId="330DC654" w:rsidR="005A47CF" w:rsidRPr="00225F2C" w:rsidRDefault="00A42D75"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Pr>
                <w:rFonts w:ascii="Garamond" w:hAnsi="Garamond"/>
                <w:b/>
                <w:color w:val="FF0000"/>
                <w:sz w:val="4"/>
                <w:szCs w:val="4"/>
              </w:rPr>
              <w:t>ja e</w:t>
            </w:r>
            <w:r w:rsidRPr="00225F2C">
              <w:rPr>
                <w:rFonts w:ascii="Garamond" w:hAnsi="Garamond"/>
                <w:b/>
                <w:color w:val="FF0000"/>
                <w:sz w:val="4"/>
                <w:szCs w:val="4"/>
              </w:rPr>
              <w:t xml:space="preserve"> objektivi</w:t>
            </w:r>
            <w:r>
              <w:rPr>
                <w:rFonts w:ascii="Garamond" w:hAnsi="Garamond"/>
                <w:b/>
                <w:color w:val="FF0000"/>
                <w:sz w:val="4"/>
                <w:szCs w:val="4"/>
              </w:rPr>
              <w:t>t</w:t>
            </w:r>
            <w:r w:rsidRPr="00225F2C">
              <w:rPr>
                <w:rFonts w:ascii="Garamond" w:hAnsi="Garamond"/>
                <w:b/>
                <w:color w:val="FF0000"/>
                <w:sz w:val="4"/>
                <w:szCs w:val="4"/>
              </w:rPr>
              <w:t xml:space="preserve"> </w:t>
            </w:r>
            <w:r w:rsidR="005A47CF" w:rsidRPr="00225F2C">
              <w:rPr>
                <w:rFonts w:ascii="Garamond" w:hAnsi="Garamond"/>
                <w:b/>
                <w:color w:val="FF0000"/>
                <w:sz w:val="4"/>
                <w:szCs w:val="4"/>
              </w:rPr>
              <w:t>specifik 5.4</w:t>
            </w:r>
          </w:p>
        </w:tc>
        <w:tc>
          <w:tcPr>
            <w:tcW w:w="113" w:type="pct"/>
            <w:tcBorders>
              <w:top w:val="nil"/>
              <w:left w:val="nil"/>
              <w:bottom w:val="single" w:sz="4" w:space="0" w:color="auto"/>
              <w:right w:val="single" w:sz="4" w:space="0" w:color="auto"/>
            </w:tcBorders>
            <w:shd w:val="clear" w:color="000000" w:fill="D9D9D9"/>
            <w:vAlign w:val="center"/>
            <w:hideMark/>
          </w:tcPr>
          <w:p w14:paraId="7877BBBC"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246A04F3"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124C9640"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1F2CE30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180E4BDA"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7780A88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1,921,364</w:t>
            </w:r>
          </w:p>
        </w:tc>
        <w:tc>
          <w:tcPr>
            <w:tcW w:w="134" w:type="pct"/>
            <w:tcBorders>
              <w:top w:val="nil"/>
              <w:left w:val="nil"/>
              <w:bottom w:val="single" w:sz="4" w:space="0" w:color="auto"/>
              <w:right w:val="single" w:sz="4" w:space="0" w:color="auto"/>
            </w:tcBorders>
            <w:shd w:val="clear" w:color="000000" w:fill="D9D9D9"/>
            <w:vAlign w:val="center"/>
            <w:hideMark/>
          </w:tcPr>
          <w:p w14:paraId="1DCE6E6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4" w:type="pct"/>
            <w:tcBorders>
              <w:top w:val="nil"/>
              <w:left w:val="nil"/>
              <w:bottom w:val="single" w:sz="4" w:space="0" w:color="auto"/>
              <w:right w:val="single" w:sz="4" w:space="0" w:color="auto"/>
            </w:tcBorders>
            <w:shd w:val="clear" w:color="000000" w:fill="D9D9D9"/>
            <w:vAlign w:val="center"/>
            <w:hideMark/>
          </w:tcPr>
          <w:p w14:paraId="136E4F2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1,921,364</w:t>
            </w:r>
          </w:p>
        </w:tc>
        <w:tc>
          <w:tcPr>
            <w:tcW w:w="150" w:type="pct"/>
            <w:tcBorders>
              <w:top w:val="nil"/>
              <w:left w:val="nil"/>
              <w:bottom w:val="single" w:sz="4" w:space="0" w:color="auto"/>
              <w:right w:val="single" w:sz="4" w:space="0" w:color="auto"/>
            </w:tcBorders>
            <w:shd w:val="clear" w:color="000000" w:fill="D9D9D9"/>
            <w:vAlign w:val="center"/>
            <w:hideMark/>
          </w:tcPr>
          <w:p w14:paraId="09DEFD3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2,321,364</w:t>
            </w:r>
          </w:p>
        </w:tc>
        <w:tc>
          <w:tcPr>
            <w:tcW w:w="89" w:type="pct"/>
            <w:tcBorders>
              <w:top w:val="nil"/>
              <w:left w:val="nil"/>
              <w:bottom w:val="single" w:sz="4" w:space="0" w:color="auto"/>
              <w:right w:val="single" w:sz="4" w:space="0" w:color="auto"/>
            </w:tcBorders>
            <w:shd w:val="clear" w:color="000000" w:fill="D9D9D9"/>
            <w:vAlign w:val="center"/>
            <w:hideMark/>
          </w:tcPr>
          <w:p w14:paraId="4AA5A28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4F5872E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1,921,364</w:t>
            </w:r>
          </w:p>
        </w:tc>
        <w:tc>
          <w:tcPr>
            <w:tcW w:w="114" w:type="pct"/>
            <w:tcBorders>
              <w:top w:val="nil"/>
              <w:left w:val="nil"/>
              <w:bottom w:val="single" w:sz="4" w:space="0" w:color="auto"/>
              <w:right w:val="single" w:sz="4" w:space="0" w:color="auto"/>
            </w:tcBorders>
            <w:shd w:val="clear" w:color="000000" w:fill="D9D9D9"/>
            <w:vAlign w:val="center"/>
            <w:hideMark/>
          </w:tcPr>
          <w:p w14:paraId="0F3BDBD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3" w:type="pct"/>
            <w:tcBorders>
              <w:top w:val="nil"/>
              <w:left w:val="nil"/>
              <w:bottom w:val="single" w:sz="4" w:space="0" w:color="auto"/>
              <w:right w:val="single" w:sz="4" w:space="0" w:color="auto"/>
            </w:tcBorders>
            <w:shd w:val="clear" w:color="000000" w:fill="D9D9D9"/>
            <w:vAlign w:val="center"/>
            <w:hideMark/>
          </w:tcPr>
          <w:p w14:paraId="066C654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0775F67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8" w:type="pct"/>
            <w:tcBorders>
              <w:top w:val="nil"/>
              <w:left w:val="nil"/>
              <w:bottom w:val="single" w:sz="4" w:space="0" w:color="auto"/>
              <w:right w:val="single" w:sz="4" w:space="0" w:color="auto"/>
            </w:tcBorders>
            <w:shd w:val="clear" w:color="000000" w:fill="D9D9D9"/>
            <w:vAlign w:val="center"/>
            <w:hideMark/>
          </w:tcPr>
          <w:p w14:paraId="537BEF8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4" w:type="pct"/>
            <w:tcBorders>
              <w:top w:val="nil"/>
              <w:left w:val="nil"/>
              <w:bottom w:val="single" w:sz="4" w:space="0" w:color="auto"/>
              <w:right w:val="single" w:sz="4" w:space="0" w:color="auto"/>
            </w:tcBorders>
            <w:shd w:val="clear" w:color="000000" w:fill="D9D9D9"/>
            <w:vAlign w:val="center"/>
            <w:hideMark/>
          </w:tcPr>
          <w:p w14:paraId="54A08A1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2DDDBCB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8" w:type="pct"/>
            <w:tcBorders>
              <w:top w:val="nil"/>
              <w:left w:val="nil"/>
              <w:bottom w:val="single" w:sz="4" w:space="0" w:color="auto"/>
              <w:right w:val="single" w:sz="4" w:space="0" w:color="auto"/>
            </w:tcBorders>
            <w:shd w:val="clear" w:color="000000" w:fill="D9D9D9"/>
            <w:vAlign w:val="center"/>
            <w:hideMark/>
          </w:tcPr>
          <w:p w14:paraId="2E9C983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4" w:type="pct"/>
            <w:tcBorders>
              <w:top w:val="nil"/>
              <w:left w:val="nil"/>
              <w:bottom w:val="single" w:sz="4" w:space="0" w:color="auto"/>
              <w:right w:val="single" w:sz="4" w:space="0" w:color="auto"/>
            </w:tcBorders>
            <w:shd w:val="clear" w:color="000000" w:fill="D9D9D9"/>
            <w:vAlign w:val="center"/>
            <w:hideMark/>
          </w:tcPr>
          <w:p w14:paraId="4888152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27A0423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8" w:type="pct"/>
            <w:tcBorders>
              <w:top w:val="nil"/>
              <w:left w:val="nil"/>
              <w:bottom w:val="single" w:sz="4" w:space="0" w:color="auto"/>
              <w:right w:val="single" w:sz="4" w:space="0" w:color="auto"/>
            </w:tcBorders>
            <w:shd w:val="clear" w:color="000000" w:fill="D9D9D9"/>
            <w:vAlign w:val="center"/>
            <w:hideMark/>
          </w:tcPr>
          <w:p w14:paraId="4A19625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4" w:type="pct"/>
            <w:tcBorders>
              <w:top w:val="nil"/>
              <w:left w:val="nil"/>
              <w:bottom w:val="single" w:sz="4" w:space="0" w:color="auto"/>
              <w:right w:val="single" w:sz="4" w:space="0" w:color="auto"/>
            </w:tcBorders>
            <w:shd w:val="clear" w:color="000000" w:fill="D9D9D9"/>
            <w:vAlign w:val="center"/>
            <w:hideMark/>
          </w:tcPr>
          <w:p w14:paraId="4ADF8BE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7D083D3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20" w:type="pct"/>
            <w:tcBorders>
              <w:top w:val="nil"/>
              <w:left w:val="nil"/>
              <w:bottom w:val="single" w:sz="4" w:space="0" w:color="auto"/>
              <w:right w:val="single" w:sz="4" w:space="0" w:color="auto"/>
            </w:tcBorders>
            <w:shd w:val="clear" w:color="000000" w:fill="D9D9D9"/>
            <w:vAlign w:val="center"/>
            <w:hideMark/>
          </w:tcPr>
          <w:p w14:paraId="40216EA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5,242,728</w:t>
            </w:r>
          </w:p>
        </w:tc>
        <w:tc>
          <w:tcPr>
            <w:tcW w:w="112" w:type="pct"/>
            <w:tcBorders>
              <w:top w:val="nil"/>
              <w:left w:val="nil"/>
              <w:bottom w:val="single" w:sz="4" w:space="0" w:color="auto"/>
              <w:right w:val="single" w:sz="4" w:space="0" w:color="auto"/>
            </w:tcBorders>
            <w:shd w:val="clear" w:color="000000" w:fill="D9D9D9"/>
            <w:vAlign w:val="center"/>
            <w:hideMark/>
          </w:tcPr>
          <w:p w14:paraId="5D9FBAE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9" w:type="pct"/>
            <w:tcBorders>
              <w:top w:val="nil"/>
              <w:left w:val="nil"/>
              <w:bottom w:val="single" w:sz="4" w:space="0" w:color="auto"/>
              <w:right w:val="single" w:sz="4" w:space="0" w:color="auto"/>
            </w:tcBorders>
            <w:shd w:val="clear" w:color="000000" w:fill="D9D9D9"/>
            <w:vAlign w:val="center"/>
            <w:hideMark/>
          </w:tcPr>
          <w:p w14:paraId="53D180B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5,242,728</w:t>
            </w:r>
          </w:p>
        </w:tc>
        <w:tc>
          <w:tcPr>
            <w:tcW w:w="105" w:type="pct"/>
            <w:tcBorders>
              <w:top w:val="nil"/>
              <w:left w:val="nil"/>
              <w:bottom w:val="single" w:sz="4" w:space="0" w:color="auto"/>
              <w:right w:val="single" w:sz="4" w:space="0" w:color="auto"/>
            </w:tcBorders>
            <w:shd w:val="clear" w:color="000000" w:fill="D9D9D9"/>
            <w:vAlign w:val="center"/>
            <w:hideMark/>
          </w:tcPr>
          <w:p w14:paraId="2743B5B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2" w:type="pct"/>
            <w:tcBorders>
              <w:top w:val="nil"/>
              <w:left w:val="nil"/>
              <w:bottom w:val="single" w:sz="4" w:space="0" w:color="auto"/>
              <w:right w:val="single" w:sz="4" w:space="0" w:color="auto"/>
            </w:tcBorders>
            <w:shd w:val="clear" w:color="000000" w:fill="D9D9D9"/>
            <w:vAlign w:val="center"/>
            <w:hideMark/>
          </w:tcPr>
          <w:p w14:paraId="6B9DE62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2393F98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1,000,000</w:t>
            </w:r>
          </w:p>
        </w:tc>
        <w:tc>
          <w:tcPr>
            <w:tcW w:w="116" w:type="pct"/>
            <w:tcBorders>
              <w:top w:val="nil"/>
              <w:left w:val="nil"/>
              <w:bottom w:val="single" w:sz="4" w:space="0" w:color="auto"/>
              <w:right w:val="single" w:sz="4" w:space="0" w:color="auto"/>
            </w:tcBorders>
            <w:shd w:val="clear" w:color="000000" w:fill="D9D9D9"/>
            <w:vAlign w:val="center"/>
            <w:hideMark/>
          </w:tcPr>
          <w:p w14:paraId="7ED89E4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2,000,000</w:t>
            </w:r>
          </w:p>
        </w:tc>
        <w:tc>
          <w:tcPr>
            <w:tcW w:w="112" w:type="pct"/>
            <w:tcBorders>
              <w:top w:val="nil"/>
              <w:left w:val="nil"/>
              <w:bottom w:val="single" w:sz="4" w:space="0" w:color="auto"/>
              <w:right w:val="single" w:sz="4" w:space="0" w:color="auto"/>
            </w:tcBorders>
            <w:shd w:val="clear" w:color="000000" w:fill="D9D9D9"/>
            <w:vAlign w:val="center"/>
            <w:hideMark/>
          </w:tcPr>
          <w:p w14:paraId="573C519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40132BB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2,000,000</w:t>
            </w:r>
          </w:p>
        </w:tc>
        <w:tc>
          <w:tcPr>
            <w:tcW w:w="114" w:type="pct"/>
            <w:tcBorders>
              <w:top w:val="nil"/>
              <w:left w:val="nil"/>
              <w:bottom w:val="single" w:sz="4" w:space="0" w:color="auto"/>
              <w:right w:val="single" w:sz="4" w:space="0" w:color="auto"/>
            </w:tcBorders>
            <w:shd w:val="clear" w:color="000000" w:fill="D9D9D9"/>
            <w:vAlign w:val="center"/>
            <w:hideMark/>
          </w:tcPr>
          <w:p w14:paraId="3A8173E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1348765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5DF14A3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0CB7F81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08B47BD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0EFFD4E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8,242,728</w:t>
            </w:r>
          </w:p>
        </w:tc>
        <w:tc>
          <w:tcPr>
            <w:tcW w:w="128" w:type="pct"/>
            <w:tcBorders>
              <w:top w:val="nil"/>
              <w:left w:val="nil"/>
              <w:bottom w:val="single" w:sz="4" w:space="0" w:color="auto"/>
              <w:right w:val="single" w:sz="4" w:space="0" w:color="auto"/>
            </w:tcBorders>
            <w:shd w:val="clear" w:color="000000" w:fill="D9D9D9"/>
            <w:vAlign w:val="center"/>
            <w:hideMark/>
          </w:tcPr>
          <w:p w14:paraId="0796733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34" w:type="pct"/>
            <w:tcBorders>
              <w:top w:val="nil"/>
              <w:left w:val="nil"/>
              <w:bottom w:val="single" w:sz="4" w:space="0" w:color="auto"/>
              <w:right w:val="single" w:sz="8" w:space="0" w:color="auto"/>
            </w:tcBorders>
            <w:shd w:val="clear" w:color="000000" w:fill="D9D9D9"/>
            <w:vAlign w:val="center"/>
            <w:hideMark/>
          </w:tcPr>
          <w:p w14:paraId="31CDBBC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8,242,728</w:t>
            </w:r>
          </w:p>
        </w:tc>
      </w:tr>
      <w:tr w:rsidR="006A3252" w:rsidRPr="00225F2C" w14:paraId="653C485B" w14:textId="77777777" w:rsidTr="005A47CF">
        <w:trPr>
          <w:trHeight w:val="180"/>
          <w:jc w:val="center"/>
        </w:trPr>
        <w:tc>
          <w:tcPr>
            <w:tcW w:w="74" w:type="pct"/>
            <w:tcBorders>
              <w:top w:val="nil"/>
              <w:left w:val="single" w:sz="8" w:space="0" w:color="auto"/>
              <w:bottom w:val="single" w:sz="4" w:space="0" w:color="auto"/>
              <w:right w:val="single" w:sz="4" w:space="0" w:color="auto"/>
            </w:tcBorders>
            <w:shd w:val="clear" w:color="000000" w:fill="D9D9D9"/>
            <w:vAlign w:val="center"/>
            <w:hideMark/>
          </w:tcPr>
          <w:p w14:paraId="7021FA6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322" w:type="pct"/>
            <w:tcBorders>
              <w:top w:val="nil"/>
              <w:left w:val="nil"/>
              <w:bottom w:val="single" w:sz="4" w:space="0" w:color="auto"/>
              <w:right w:val="single" w:sz="4" w:space="0" w:color="auto"/>
            </w:tcBorders>
            <w:shd w:val="clear" w:color="000000" w:fill="D9D9D9"/>
            <w:vAlign w:val="center"/>
            <w:hideMark/>
          </w:tcPr>
          <w:p w14:paraId="6290D228" w14:textId="4BF5CA69" w:rsidR="005A47CF" w:rsidRPr="00225F2C" w:rsidRDefault="005A47CF" w:rsidP="00291767">
            <w:pPr>
              <w:spacing w:after="0" w:line="240" w:lineRule="auto"/>
              <w:rPr>
                <w:rFonts w:ascii="Garamond" w:hAnsi="Garamond"/>
                <w:b/>
                <w:color w:val="FF0000"/>
                <w:sz w:val="4"/>
                <w:szCs w:val="4"/>
              </w:rPr>
            </w:pPr>
            <w:r w:rsidRPr="00225F2C">
              <w:rPr>
                <w:rFonts w:ascii="Garamond" w:hAnsi="Garamond"/>
                <w:b/>
                <w:color w:val="FF0000"/>
                <w:sz w:val="4"/>
                <w:szCs w:val="4"/>
              </w:rPr>
              <w:t>Kosto</w:t>
            </w:r>
            <w:r w:rsidR="00A42D75">
              <w:rPr>
                <w:rFonts w:ascii="Garamond" w:hAnsi="Garamond"/>
                <w:b/>
                <w:color w:val="FF0000"/>
                <w:sz w:val="4"/>
                <w:szCs w:val="4"/>
              </w:rPr>
              <w:t>ja</w:t>
            </w:r>
            <w:r w:rsidRPr="00225F2C">
              <w:rPr>
                <w:rFonts w:ascii="Garamond" w:hAnsi="Garamond"/>
                <w:b/>
                <w:color w:val="FF0000"/>
                <w:sz w:val="4"/>
                <w:szCs w:val="4"/>
              </w:rPr>
              <w:t xml:space="preserve"> totale </w:t>
            </w:r>
            <w:r w:rsidR="00A42D75">
              <w:rPr>
                <w:rFonts w:ascii="Garamond" w:hAnsi="Garamond"/>
                <w:b/>
                <w:color w:val="FF0000"/>
                <w:sz w:val="4"/>
                <w:szCs w:val="4"/>
              </w:rPr>
              <w:t xml:space="preserve">e </w:t>
            </w:r>
            <w:r w:rsidR="00A42D75" w:rsidRPr="00225F2C">
              <w:rPr>
                <w:rFonts w:ascii="Garamond" w:hAnsi="Garamond"/>
                <w:b/>
                <w:color w:val="FF0000"/>
                <w:sz w:val="4"/>
                <w:szCs w:val="4"/>
              </w:rPr>
              <w:t>qëllimi</w:t>
            </w:r>
            <w:r w:rsidR="00A42D75">
              <w:rPr>
                <w:rFonts w:ascii="Garamond" w:hAnsi="Garamond"/>
                <w:b/>
                <w:color w:val="FF0000"/>
                <w:sz w:val="4"/>
                <w:szCs w:val="4"/>
              </w:rPr>
              <w:t>t</w:t>
            </w:r>
            <w:r w:rsidR="00A42D75" w:rsidRPr="00225F2C">
              <w:rPr>
                <w:rFonts w:ascii="Garamond" w:hAnsi="Garamond"/>
                <w:b/>
                <w:color w:val="FF0000"/>
                <w:sz w:val="4"/>
                <w:szCs w:val="4"/>
              </w:rPr>
              <w:t xml:space="preserve"> </w:t>
            </w:r>
            <w:r w:rsidR="00A42D75">
              <w:rPr>
                <w:rFonts w:ascii="Garamond" w:hAnsi="Garamond"/>
                <w:b/>
                <w:color w:val="FF0000"/>
                <w:sz w:val="4"/>
                <w:szCs w:val="4"/>
              </w:rPr>
              <w:t>të</w:t>
            </w:r>
            <w:r w:rsidRPr="00225F2C">
              <w:rPr>
                <w:rFonts w:ascii="Garamond" w:hAnsi="Garamond"/>
                <w:b/>
                <w:color w:val="FF0000"/>
                <w:sz w:val="4"/>
                <w:szCs w:val="4"/>
              </w:rPr>
              <w:t xml:space="preserve"> </w:t>
            </w:r>
            <w:r w:rsidR="00A42D75" w:rsidRPr="00225F2C">
              <w:rPr>
                <w:rFonts w:ascii="Garamond" w:hAnsi="Garamond"/>
                <w:b/>
                <w:color w:val="FF0000"/>
                <w:sz w:val="4"/>
                <w:szCs w:val="4"/>
              </w:rPr>
              <w:t xml:space="preserve">politikës </w:t>
            </w:r>
            <w:r w:rsidRPr="00225F2C">
              <w:rPr>
                <w:rFonts w:ascii="Garamond" w:hAnsi="Garamond"/>
                <w:b/>
                <w:color w:val="FF0000"/>
                <w:sz w:val="4"/>
                <w:szCs w:val="4"/>
              </w:rPr>
              <w:t xml:space="preserve">V (Objektiva </w:t>
            </w:r>
            <w:r w:rsidR="00291767">
              <w:rPr>
                <w:rFonts w:ascii="Garamond" w:hAnsi="Garamond"/>
                <w:b/>
                <w:color w:val="FF0000"/>
                <w:sz w:val="4"/>
                <w:szCs w:val="4"/>
              </w:rPr>
              <w:t>s</w:t>
            </w:r>
            <w:r w:rsidRPr="00225F2C">
              <w:rPr>
                <w:rFonts w:ascii="Garamond" w:hAnsi="Garamond"/>
                <w:b/>
                <w:color w:val="FF0000"/>
                <w:sz w:val="4"/>
                <w:szCs w:val="4"/>
              </w:rPr>
              <w:t>pecifik</w:t>
            </w:r>
            <w:r w:rsidR="00291767">
              <w:rPr>
                <w:rFonts w:ascii="Garamond" w:hAnsi="Garamond"/>
                <w:b/>
                <w:color w:val="FF0000"/>
                <w:sz w:val="4"/>
                <w:szCs w:val="4"/>
              </w:rPr>
              <w:t>ë</w:t>
            </w:r>
            <w:r w:rsidRPr="00225F2C">
              <w:rPr>
                <w:rFonts w:ascii="Garamond" w:hAnsi="Garamond"/>
                <w:b/>
                <w:color w:val="FF0000"/>
                <w:sz w:val="4"/>
                <w:szCs w:val="4"/>
              </w:rPr>
              <w:t xml:space="preserve"> 5.1+5.2+5.3+5.4)</w:t>
            </w:r>
          </w:p>
        </w:tc>
        <w:tc>
          <w:tcPr>
            <w:tcW w:w="113" w:type="pct"/>
            <w:tcBorders>
              <w:top w:val="nil"/>
              <w:left w:val="nil"/>
              <w:bottom w:val="single" w:sz="4" w:space="0" w:color="auto"/>
              <w:right w:val="single" w:sz="4" w:space="0" w:color="auto"/>
            </w:tcBorders>
            <w:shd w:val="clear" w:color="000000" w:fill="D9D9D9"/>
            <w:vAlign w:val="center"/>
            <w:hideMark/>
          </w:tcPr>
          <w:p w14:paraId="68DB28F6" w14:textId="77777777" w:rsidR="005A47CF" w:rsidRPr="00225F2C" w:rsidRDefault="005A47CF" w:rsidP="005A47CF">
            <w:pPr>
              <w:spacing w:after="0" w:line="240" w:lineRule="auto"/>
              <w:rPr>
                <w:rFonts w:ascii="Garamond" w:hAnsi="Garamond"/>
                <w:b/>
                <w:color w:val="000000"/>
                <w:sz w:val="4"/>
                <w:szCs w:val="4"/>
              </w:rPr>
            </w:pPr>
            <w:r w:rsidRPr="00225F2C">
              <w:rPr>
                <w:rFonts w:ascii="Garamond" w:hAnsi="Garamond"/>
                <w:b/>
                <w:color w:val="000000"/>
                <w:sz w:val="4"/>
                <w:szCs w:val="4"/>
              </w:rPr>
              <w:t> </w:t>
            </w:r>
          </w:p>
        </w:tc>
        <w:tc>
          <w:tcPr>
            <w:tcW w:w="101" w:type="pct"/>
            <w:tcBorders>
              <w:top w:val="nil"/>
              <w:left w:val="nil"/>
              <w:bottom w:val="single" w:sz="4" w:space="0" w:color="auto"/>
              <w:right w:val="single" w:sz="4" w:space="0" w:color="auto"/>
            </w:tcBorders>
            <w:shd w:val="clear" w:color="000000" w:fill="D9D9D9"/>
            <w:vAlign w:val="center"/>
            <w:hideMark/>
          </w:tcPr>
          <w:p w14:paraId="3ABF5CCE"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31" w:type="pct"/>
            <w:tcBorders>
              <w:top w:val="nil"/>
              <w:left w:val="nil"/>
              <w:bottom w:val="single" w:sz="4" w:space="0" w:color="auto"/>
              <w:right w:val="single" w:sz="4" w:space="0" w:color="auto"/>
            </w:tcBorders>
            <w:shd w:val="clear" w:color="000000" w:fill="D9D9D9"/>
            <w:vAlign w:val="center"/>
            <w:hideMark/>
          </w:tcPr>
          <w:p w14:paraId="5A5812D7"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75" w:type="pct"/>
            <w:tcBorders>
              <w:top w:val="nil"/>
              <w:left w:val="nil"/>
              <w:bottom w:val="single" w:sz="4" w:space="0" w:color="auto"/>
              <w:right w:val="single" w:sz="4" w:space="0" w:color="auto"/>
            </w:tcBorders>
            <w:shd w:val="clear" w:color="000000" w:fill="D9D9D9"/>
            <w:vAlign w:val="center"/>
            <w:hideMark/>
          </w:tcPr>
          <w:p w14:paraId="7FD7B14C"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6" w:type="pct"/>
            <w:tcBorders>
              <w:top w:val="nil"/>
              <w:left w:val="nil"/>
              <w:bottom w:val="single" w:sz="4" w:space="0" w:color="auto"/>
              <w:right w:val="single" w:sz="4" w:space="0" w:color="auto"/>
            </w:tcBorders>
            <w:shd w:val="clear" w:color="000000" w:fill="D9D9D9"/>
            <w:vAlign w:val="center"/>
            <w:hideMark/>
          </w:tcPr>
          <w:p w14:paraId="10B99FBB"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148" w:type="pct"/>
            <w:tcBorders>
              <w:top w:val="nil"/>
              <w:left w:val="nil"/>
              <w:bottom w:val="single" w:sz="4" w:space="0" w:color="auto"/>
              <w:right w:val="single" w:sz="4" w:space="0" w:color="auto"/>
            </w:tcBorders>
            <w:shd w:val="clear" w:color="000000" w:fill="D9D9D9"/>
            <w:vAlign w:val="center"/>
            <w:hideMark/>
          </w:tcPr>
          <w:p w14:paraId="3C318AC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410,965,252</w:t>
            </w:r>
          </w:p>
        </w:tc>
        <w:tc>
          <w:tcPr>
            <w:tcW w:w="134" w:type="pct"/>
            <w:tcBorders>
              <w:top w:val="nil"/>
              <w:left w:val="nil"/>
              <w:bottom w:val="single" w:sz="4" w:space="0" w:color="auto"/>
              <w:right w:val="single" w:sz="4" w:space="0" w:color="auto"/>
            </w:tcBorders>
            <w:shd w:val="clear" w:color="000000" w:fill="D9D9D9"/>
            <w:vAlign w:val="center"/>
            <w:hideMark/>
          </w:tcPr>
          <w:p w14:paraId="53A680F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55,860</w:t>
            </w:r>
          </w:p>
        </w:tc>
        <w:tc>
          <w:tcPr>
            <w:tcW w:w="124" w:type="pct"/>
            <w:tcBorders>
              <w:top w:val="nil"/>
              <w:left w:val="nil"/>
              <w:bottom w:val="single" w:sz="4" w:space="0" w:color="auto"/>
              <w:right w:val="single" w:sz="4" w:space="0" w:color="auto"/>
            </w:tcBorders>
            <w:shd w:val="clear" w:color="000000" w:fill="D9D9D9"/>
            <w:vAlign w:val="center"/>
            <w:hideMark/>
          </w:tcPr>
          <w:p w14:paraId="35AF2B5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411,021,112</w:t>
            </w:r>
          </w:p>
        </w:tc>
        <w:tc>
          <w:tcPr>
            <w:tcW w:w="150" w:type="pct"/>
            <w:tcBorders>
              <w:top w:val="nil"/>
              <w:left w:val="nil"/>
              <w:bottom w:val="single" w:sz="4" w:space="0" w:color="auto"/>
              <w:right w:val="single" w:sz="4" w:space="0" w:color="auto"/>
            </w:tcBorders>
            <w:shd w:val="clear" w:color="000000" w:fill="D9D9D9"/>
            <w:vAlign w:val="center"/>
            <w:hideMark/>
          </w:tcPr>
          <w:p w14:paraId="1C1DD89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411,317,252</w:t>
            </w:r>
          </w:p>
        </w:tc>
        <w:tc>
          <w:tcPr>
            <w:tcW w:w="89" w:type="pct"/>
            <w:tcBorders>
              <w:top w:val="nil"/>
              <w:left w:val="nil"/>
              <w:bottom w:val="single" w:sz="4" w:space="0" w:color="auto"/>
              <w:right w:val="single" w:sz="4" w:space="0" w:color="auto"/>
            </w:tcBorders>
            <w:shd w:val="clear" w:color="000000" w:fill="D9D9D9"/>
            <w:vAlign w:val="center"/>
            <w:hideMark/>
          </w:tcPr>
          <w:p w14:paraId="400AA64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4" w:space="0" w:color="auto"/>
              <w:right w:val="single" w:sz="4" w:space="0" w:color="auto"/>
            </w:tcBorders>
            <w:shd w:val="clear" w:color="000000" w:fill="D9D9D9"/>
            <w:vAlign w:val="center"/>
            <w:hideMark/>
          </w:tcPr>
          <w:p w14:paraId="73996C3F"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410,917,252</w:t>
            </w:r>
          </w:p>
        </w:tc>
        <w:tc>
          <w:tcPr>
            <w:tcW w:w="114" w:type="pct"/>
            <w:tcBorders>
              <w:top w:val="nil"/>
              <w:left w:val="nil"/>
              <w:bottom w:val="single" w:sz="4" w:space="0" w:color="auto"/>
              <w:right w:val="single" w:sz="4" w:space="0" w:color="auto"/>
            </w:tcBorders>
            <w:shd w:val="clear" w:color="000000" w:fill="D9D9D9"/>
            <w:vAlign w:val="center"/>
            <w:hideMark/>
          </w:tcPr>
          <w:p w14:paraId="5FDA9C2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1,230,500</w:t>
            </w:r>
          </w:p>
        </w:tc>
        <w:tc>
          <w:tcPr>
            <w:tcW w:w="113" w:type="pct"/>
            <w:tcBorders>
              <w:top w:val="nil"/>
              <w:left w:val="nil"/>
              <w:bottom w:val="single" w:sz="4" w:space="0" w:color="auto"/>
              <w:right w:val="single" w:sz="4" w:space="0" w:color="auto"/>
            </w:tcBorders>
            <w:shd w:val="clear" w:color="000000" w:fill="D9D9D9"/>
            <w:vAlign w:val="center"/>
            <w:hideMark/>
          </w:tcPr>
          <w:p w14:paraId="60A57A5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4752D38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1,230,500</w:t>
            </w:r>
          </w:p>
        </w:tc>
        <w:tc>
          <w:tcPr>
            <w:tcW w:w="118" w:type="pct"/>
            <w:tcBorders>
              <w:top w:val="nil"/>
              <w:left w:val="nil"/>
              <w:bottom w:val="single" w:sz="4" w:space="0" w:color="auto"/>
              <w:right w:val="single" w:sz="4" w:space="0" w:color="auto"/>
            </w:tcBorders>
            <w:shd w:val="clear" w:color="000000" w:fill="D9D9D9"/>
            <w:vAlign w:val="center"/>
            <w:hideMark/>
          </w:tcPr>
          <w:p w14:paraId="4F89311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1,274,000</w:t>
            </w:r>
          </w:p>
        </w:tc>
        <w:tc>
          <w:tcPr>
            <w:tcW w:w="114" w:type="pct"/>
            <w:tcBorders>
              <w:top w:val="nil"/>
              <w:left w:val="nil"/>
              <w:bottom w:val="single" w:sz="4" w:space="0" w:color="auto"/>
              <w:right w:val="single" w:sz="4" w:space="0" w:color="auto"/>
            </w:tcBorders>
            <w:shd w:val="clear" w:color="000000" w:fill="D9D9D9"/>
            <w:vAlign w:val="center"/>
            <w:hideMark/>
          </w:tcPr>
          <w:p w14:paraId="5D2E0E4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4AE6DDD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1,274,000</w:t>
            </w:r>
          </w:p>
        </w:tc>
        <w:tc>
          <w:tcPr>
            <w:tcW w:w="118" w:type="pct"/>
            <w:tcBorders>
              <w:top w:val="nil"/>
              <w:left w:val="nil"/>
              <w:bottom w:val="single" w:sz="4" w:space="0" w:color="auto"/>
              <w:right w:val="single" w:sz="4" w:space="0" w:color="auto"/>
            </w:tcBorders>
            <w:shd w:val="clear" w:color="000000" w:fill="D9D9D9"/>
            <w:vAlign w:val="center"/>
            <w:hideMark/>
          </w:tcPr>
          <w:p w14:paraId="15D83F7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1,274,000</w:t>
            </w:r>
          </w:p>
        </w:tc>
        <w:tc>
          <w:tcPr>
            <w:tcW w:w="114" w:type="pct"/>
            <w:tcBorders>
              <w:top w:val="nil"/>
              <w:left w:val="nil"/>
              <w:bottom w:val="single" w:sz="4" w:space="0" w:color="auto"/>
              <w:right w:val="single" w:sz="4" w:space="0" w:color="auto"/>
            </w:tcBorders>
            <w:shd w:val="clear" w:color="000000" w:fill="D9D9D9"/>
            <w:vAlign w:val="center"/>
            <w:hideMark/>
          </w:tcPr>
          <w:p w14:paraId="240890D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77A8D6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1,274,000</w:t>
            </w:r>
          </w:p>
        </w:tc>
        <w:tc>
          <w:tcPr>
            <w:tcW w:w="118" w:type="pct"/>
            <w:tcBorders>
              <w:top w:val="nil"/>
              <w:left w:val="nil"/>
              <w:bottom w:val="single" w:sz="4" w:space="0" w:color="auto"/>
              <w:right w:val="single" w:sz="4" w:space="0" w:color="auto"/>
            </w:tcBorders>
            <w:shd w:val="clear" w:color="000000" w:fill="D9D9D9"/>
            <w:vAlign w:val="center"/>
            <w:hideMark/>
          </w:tcPr>
          <w:p w14:paraId="2339E34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1,274,000</w:t>
            </w:r>
          </w:p>
        </w:tc>
        <w:tc>
          <w:tcPr>
            <w:tcW w:w="114" w:type="pct"/>
            <w:tcBorders>
              <w:top w:val="nil"/>
              <w:left w:val="nil"/>
              <w:bottom w:val="single" w:sz="4" w:space="0" w:color="auto"/>
              <w:right w:val="single" w:sz="4" w:space="0" w:color="auto"/>
            </w:tcBorders>
            <w:shd w:val="clear" w:color="000000" w:fill="D9D9D9"/>
            <w:vAlign w:val="center"/>
            <w:hideMark/>
          </w:tcPr>
          <w:p w14:paraId="7ED0576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4" w:space="0" w:color="auto"/>
              <w:right w:val="single" w:sz="4" w:space="0" w:color="auto"/>
            </w:tcBorders>
            <w:shd w:val="clear" w:color="000000" w:fill="D9D9D9"/>
            <w:vAlign w:val="center"/>
            <w:hideMark/>
          </w:tcPr>
          <w:p w14:paraId="19B70BD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1,274,000</w:t>
            </w:r>
          </w:p>
        </w:tc>
        <w:tc>
          <w:tcPr>
            <w:tcW w:w="120" w:type="pct"/>
            <w:tcBorders>
              <w:top w:val="nil"/>
              <w:left w:val="nil"/>
              <w:bottom w:val="single" w:sz="4" w:space="0" w:color="auto"/>
              <w:right w:val="single" w:sz="4" w:space="0" w:color="auto"/>
            </w:tcBorders>
            <w:shd w:val="clear" w:color="000000" w:fill="D9D9D9"/>
            <w:vAlign w:val="center"/>
            <w:hideMark/>
          </w:tcPr>
          <w:p w14:paraId="1E4E6B7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823,513,004</w:t>
            </w:r>
          </w:p>
        </w:tc>
        <w:tc>
          <w:tcPr>
            <w:tcW w:w="112" w:type="pct"/>
            <w:tcBorders>
              <w:top w:val="nil"/>
              <w:left w:val="nil"/>
              <w:bottom w:val="single" w:sz="4" w:space="0" w:color="auto"/>
              <w:right w:val="single" w:sz="4" w:space="0" w:color="auto"/>
            </w:tcBorders>
            <w:shd w:val="clear" w:color="000000" w:fill="D9D9D9"/>
            <w:vAlign w:val="center"/>
            <w:hideMark/>
          </w:tcPr>
          <w:p w14:paraId="417D495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55,860</w:t>
            </w:r>
          </w:p>
        </w:tc>
        <w:tc>
          <w:tcPr>
            <w:tcW w:w="119" w:type="pct"/>
            <w:tcBorders>
              <w:top w:val="nil"/>
              <w:left w:val="nil"/>
              <w:bottom w:val="single" w:sz="4" w:space="0" w:color="auto"/>
              <w:right w:val="single" w:sz="4" w:space="0" w:color="auto"/>
            </w:tcBorders>
            <w:shd w:val="clear" w:color="000000" w:fill="D9D9D9"/>
            <w:vAlign w:val="center"/>
            <w:hideMark/>
          </w:tcPr>
          <w:p w14:paraId="7E7430C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823,568,864</w:t>
            </w:r>
          </w:p>
        </w:tc>
        <w:tc>
          <w:tcPr>
            <w:tcW w:w="105" w:type="pct"/>
            <w:tcBorders>
              <w:top w:val="nil"/>
              <w:left w:val="nil"/>
              <w:bottom w:val="single" w:sz="4" w:space="0" w:color="auto"/>
              <w:right w:val="single" w:sz="4" w:space="0" w:color="auto"/>
            </w:tcBorders>
            <w:shd w:val="clear" w:color="000000" w:fill="D9D9D9"/>
            <w:vAlign w:val="center"/>
            <w:hideMark/>
          </w:tcPr>
          <w:p w14:paraId="4A81154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1,274,000</w:t>
            </w:r>
          </w:p>
        </w:tc>
        <w:tc>
          <w:tcPr>
            <w:tcW w:w="112" w:type="pct"/>
            <w:tcBorders>
              <w:top w:val="nil"/>
              <w:left w:val="nil"/>
              <w:bottom w:val="single" w:sz="4" w:space="0" w:color="auto"/>
              <w:right w:val="single" w:sz="4" w:space="0" w:color="auto"/>
            </w:tcBorders>
            <w:shd w:val="clear" w:color="000000" w:fill="D9D9D9"/>
            <w:vAlign w:val="center"/>
            <w:hideMark/>
          </w:tcPr>
          <w:p w14:paraId="5519C80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591B140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1,274,000</w:t>
            </w:r>
          </w:p>
        </w:tc>
        <w:tc>
          <w:tcPr>
            <w:tcW w:w="116" w:type="pct"/>
            <w:tcBorders>
              <w:top w:val="nil"/>
              <w:left w:val="nil"/>
              <w:bottom w:val="single" w:sz="4" w:space="0" w:color="auto"/>
              <w:right w:val="single" w:sz="4" w:space="0" w:color="auto"/>
            </w:tcBorders>
            <w:shd w:val="clear" w:color="000000" w:fill="D9D9D9"/>
            <w:vAlign w:val="center"/>
            <w:hideMark/>
          </w:tcPr>
          <w:p w14:paraId="7EDC0A7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2,548,000</w:t>
            </w:r>
          </w:p>
        </w:tc>
        <w:tc>
          <w:tcPr>
            <w:tcW w:w="112" w:type="pct"/>
            <w:tcBorders>
              <w:top w:val="nil"/>
              <w:left w:val="nil"/>
              <w:bottom w:val="single" w:sz="4" w:space="0" w:color="auto"/>
              <w:right w:val="single" w:sz="4" w:space="0" w:color="auto"/>
            </w:tcBorders>
            <w:shd w:val="clear" w:color="000000" w:fill="D9D9D9"/>
            <w:vAlign w:val="center"/>
            <w:hideMark/>
          </w:tcPr>
          <w:p w14:paraId="5A8A3A5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4" w:space="0" w:color="auto"/>
              <w:right w:val="single" w:sz="4" w:space="0" w:color="auto"/>
            </w:tcBorders>
            <w:shd w:val="clear" w:color="000000" w:fill="D9D9D9"/>
            <w:vAlign w:val="center"/>
            <w:hideMark/>
          </w:tcPr>
          <w:p w14:paraId="03EDF86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2,548,000</w:t>
            </w:r>
          </w:p>
        </w:tc>
        <w:tc>
          <w:tcPr>
            <w:tcW w:w="114" w:type="pct"/>
            <w:tcBorders>
              <w:top w:val="nil"/>
              <w:left w:val="nil"/>
              <w:bottom w:val="single" w:sz="4" w:space="0" w:color="auto"/>
              <w:right w:val="single" w:sz="4" w:space="0" w:color="auto"/>
            </w:tcBorders>
            <w:shd w:val="clear" w:color="000000" w:fill="D9D9D9"/>
            <w:vAlign w:val="center"/>
            <w:hideMark/>
          </w:tcPr>
          <w:p w14:paraId="5B5F292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1" w:type="pct"/>
            <w:tcBorders>
              <w:top w:val="nil"/>
              <w:left w:val="nil"/>
              <w:bottom w:val="single" w:sz="4" w:space="0" w:color="auto"/>
              <w:right w:val="single" w:sz="4" w:space="0" w:color="auto"/>
            </w:tcBorders>
            <w:shd w:val="clear" w:color="000000" w:fill="D9D9D9"/>
            <w:vAlign w:val="center"/>
            <w:hideMark/>
          </w:tcPr>
          <w:p w14:paraId="6CB9F38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34BFD39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4" w:space="0" w:color="auto"/>
              <w:right w:val="single" w:sz="4" w:space="0" w:color="auto"/>
            </w:tcBorders>
            <w:shd w:val="clear" w:color="000000" w:fill="D9D9D9"/>
            <w:vAlign w:val="center"/>
            <w:hideMark/>
          </w:tcPr>
          <w:p w14:paraId="3E250A05"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14" w:type="pct"/>
            <w:tcBorders>
              <w:top w:val="nil"/>
              <w:left w:val="nil"/>
              <w:bottom w:val="single" w:sz="4" w:space="0" w:color="auto"/>
              <w:right w:val="single" w:sz="4" w:space="0" w:color="auto"/>
            </w:tcBorders>
            <w:shd w:val="clear" w:color="000000" w:fill="D9D9D9"/>
            <w:vAlign w:val="center"/>
            <w:hideMark/>
          </w:tcPr>
          <w:p w14:paraId="2DFE243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4" w:space="0" w:color="auto"/>
              <w:right w:val="single" w:sz="4" w:space="0" w:color="auto"/>
            </w:tcBorders>
            <w:shd w:val="clear" w:color="000000" w:fill="D9D9D9"/>
            <w:vAlign w:val="center"/>
            <w:hideMark/>
          </w:tcPr>
          <w:p w14:paraId="09BFB63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827,335,004</w:t>
            </w:r>
          </w:p>
        </w:tc>
        <w:tc>
          <w:tcPr>
            <w:tcW w:w="128" w:type="pct"/>
            <w:tcBorders>
              <w:top w:val="nil"/>
              <w:left w:val="nil"/>
              <w:bottom w:val="single" w:sz="4" w:space="0" w:color="auto"/>
              <w:right w:val="single" w:sz="4" w:space="0" w:color="auto"/>
            </w:tcBorders>
            <w:shd w:val="clear" w:color="000000" w:fill="D9D9D9"/>
            <w:vAlign w:val="center"/>
            <w:hideMark/>
          </w:tcPr>
          <w:p w14:paraId="1ABCF40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55,860</w:t>
            </w:r>
          </w:p>
        </w:tc>
        <w:tc>
          <w:tcPr>
            <w:tcW w:w="134" w:type="pct"/>
            <w:tcBorders>
              <w:top w:val="nil"/>
              <w:left w:val="nil"/>
              <w:bottom w:val="single" w:sz="4" w:space="0" w:color="auto"/>
              <w:right w:val="single" w:sz="8" w:space="0" w:color="auto"/>
            </w:tcBorders>
            <w:shd w:val="clear" w:color="000000" w:fill="D9D9D9"/>
            <w:vAlign w:val="center"/>
            <w:hideMark/>
          </w:tcPr>
          <w:p w14:paraId="5DE9966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827,390,864</w:t>
            </w:r>
          </w:p>
        </w:tc>
      </w:tr>
      <w:tr w:rsidR="006A3252" w:rsidRPr="00225F2C" w14:paraId="35FE6315" w14:textId="77777777" w:rsidTr="005A47CF">
        <w:trPr>
          <w:trHeight w:val="180"/>
          <w:jc w:val="center"/>
        </w:trPr>
        <w:tc>
          <w:tcPr>
            <w:tcW w:w="74" w:type="pct"/>
            <w:tcBorders>
              <w:top w:val="nil"/>
              <w:left w:val="single" w:sz="8" w:space="0" w:color="auto"/>
              <w:bottom w:val="single" w:sz="8" w:space="0" w:color="auto"/>
              <w:right w:val="single" w:sz="4" w:space="0" w:color="auto"/>
            </w:tcBorders>
            <w:shd w:val="clear" w:color="000000" w:fill="A9D08E"/>
            <w:noWrap/>
            <w:vAlign w:val="bottom"/>
            <w:hideMark/>
          </w:tcPr>
          <w:p w14:paraId="54B0C1D2" w14:textId="77777777" w:rsidR="005A47CF" w:rsidRPr="00225F2C" w:rsidRDefault="005A47CF" w:rsidP="005A47CF">
            <w:pPr>
              <w:spacing w:after="0" w:line="240" w:lineRule="auto"/>
              <w:jc w:val="center"/>
              <w:rPr>
                <w:rFonts w:ascii="Garamond" w:hAnsi="Garamond"/>
                <w:b/>
                <w:color w:val="000000"/>
                <w:sz w:val="4"/>
                <w:szCs w:val="4"/>
              </w:rPr>
            </w:pPr>
            <w:r w:rsidRPr="00225F2C">
              <w:rPr>
                <w:rFonts w:ascii="Garamond" w:hAnsi="Garamond"/>
                <w:b/>
                <w:color w:val="000000"/>
                <w:sz w:val="4"/>
                <w:szCs w:val="4"/>
              </w:rPr>
              <w:t> </w:t>
            </w:r>
          </w:p>
        </w:tc>
        <w:tc>
          <w:tcPr>
            <w:tcW w:w="827" w:type="pct"/>
            <w:gridSpan w:val="6"/>
            <w:tcBorders>
              <w:top w:val="single" w:sz="4" w:space="0" w:color="auto"/>
              <w:left w:val="nil"/>
              <w:bottom w:val="single" w:sz="8" w:space="0" w:color="auto"/>
              <w:right w:val="single" w:sz="4" w:space="0" w:color="000000"/>
            </w:tcBorders>
            <w:shd w:val="clear" w:color="000000" w:fill="A9D08E"/>
            <w:noWrap/>
            <w:vAlign w:val="center"/>
            <w:hideMark/>
          </w:tcPr>
          <w:p w14:paraId="1C086B4F" w14:textId="5075A613" w:rsidR="005A47CF" w:rsidRPr="00225F2C" w:rsidRDefault="005A47CF" w:rsidP="005A47CF">
            <w:pPr>
              <w:spacing w:after="0" w:line="240" w:lineRule="auto"/>
              <w:rPr>
                <w:rFonts w:ascii="Garamond" w:hAnsi="Garamond"/>
                <w:b/>
                <w:color w:val="FF0000"/>
                <w:sz w:val="4"/>
                <w:szCs w:val="4"/>
              </w:rPr>
            </w:pPr>
            <w:r w:rsidRPr="00225F2C">
              <w:rPr>
                <w:rFonts w:ascii="Garamond" w:hAnsi="Garamond"/>
                <w:b/>
                <w:color w:val="FF0000"/>
                <w:sz w:val="4"/>
                <w:szCs w:val="4"/>
              </w:rPr>
              <w:t>KOSTO</w:t>
            </w:r>
            <w:r w:rsidR="00A42D75">
              <w:rPr>
                <w:rFonts w:ascii="Garamond" w:hAnsi="Garamond"/>
                <w:b/>
                <w:color w:val="FF0000"/>
                <w:sz w:val="4"/>
                <w:szCs w:val="4"/>
              </w:rPr>
              <w:t>JA</w:t>
            </w:r>
            <w:r w:rsidRPr="00225F2C">
              <w:rPr>
                <w:rFonts w:ascii="Garamond" w:hAnsi="Garamond"/>
                <w:b/>
                <w:color w:val="FF0000"/>
                <w:sz w:val="4"/>
                <w:szCs w:val="4"/>
              </w:rPr>
              <w:t xml:space="preserve"> TOTALE E PLANIT TË VEPRIMIT = QP I + QP II + QP III + QP IV + QP V </w:t>
            </w:r>
          </w:p>
        </w:tc>
        <w:tc>
          <w:tcPr>
            <w:tcW w:w="148" w:type="pct"/>
            <w:tcBorders>
              <w:top w:val="nil"/>
              <w:left w:val="nil"/>
              <w:bottom w:val="single" w:sz="8" w:space="0" w:color="auto"/>
              <w:right w:val="single" w:sz="4" w:space="0" w:color="auto"/>
            </w:tcBorders>
            <w:shd w:val="clear" w:color="000000" w:fill="A9D08E"/>
            <w:noWrap/>
            <w:vAlign w:val="center"/>
            <w:hideMark/>
          </w:tcPr>
          <w:p w14:paraId="0A097D4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1,085,530,927</w:t>
            </w:r>
          </w:p>
        </w:tc>
        <w:tc>
          <w:tcPr>
            <w:tcW w:w="134" w:type="pct"/>
            <w:tcBorders>
              <w:top w:val="nil"/>
              <w:left w:val="nil"/>
              <w:bottom w:val="single" w:sz="8" w:space="0" w:color="auto"/>
              <w:right w:val="single" w:sz="4" w:space="0" w:color="auto"/>
            </w:tcBorders>
            <w:shd w:val="clear" w:color="000000" w:fill="A9D08E"/>
            <w:noWrap/>
            <w:vAlign w:val="center"/>
            <w:hideMark/>
          </w:tcPr>
          <w:p w14:paraId="2917125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3,332,285</w:t>
            </w:r>
          </w:p>
        </w:tc>
        <w:tc>
          <w:tcPr>
            <w:tcW w:w="124" w:type="pct"/>
            <w:tcBorders>
              <w:top w:val="nil"/>
              <w:left w:val="nil"/>
              <w:bottom w:val="single" w:sz="8" w:space="0" w:color="auto"/>
              <w:right w:val="single" w:sz="4" w:space="0" w:color="auto"/>
            </w:tcBorders>
            <w:shd w:val="clear" w:color="000000" w:fill="A9D08E"/>
            <w:noWrap/>
            <w:vAlign w:val="center"/>
            <w:hideMark/>
          </w:tcPr>
          <w:p w14:paraId="752834E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1,088,863,212</w:t>
            </w:r>
          </w:p>
        </w:tc>
        <w:tc>
          <w:tcPr>
            <w:tcW w:w="150" w:type="pct"/>
            <w:tcBorders>
              <w:top w:val="nil"/>
              <w:left w:val="nil"/>
              <w:bottom w:val="single" w:sz="8" w:space="0" w:color="auto"/>
              <w:right w:val="single" w:sz="4" w:space="0" w:color="auto"/>
            </w:tcBorders>
            <w:shd w:val="clear" w:color="000000" w:fill="A9D08E"/>
            <w:noWrap/>
            <w:vAlign w:val="center"/>
            <w:hideMark/>
          </w:tcPr>
          <w:p w14:paraId="228267D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1,468,904,736</w:t>
            </w:r>
          </w:p>
        </w:tc>
        <w:tc>
          <w:tcPr>
            <w:tcW w:w="89" w:type="pct"/>
            <w:tcBorders>
              <w:top w:val="nil"/>
              <w:left w:val="nil"/>
              <w:bottom w:val="single" w:sz="8" w:space="0" w:color="auto"/>
              <w:right w:val="single" w:sz="4" w:space="0" w:color="auto"/>
            </w:tcBorders>
            <w:shd w:val="clear" w:color="000000" w:fill="A9D08E"/>
            <w:noWrap/>
            <w:vAlign w:val="center"/>
            <w:hideMark/>
          </w:tcPr>
          <w:p w14:paraId="7FD5BE53"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5" w:type="pct"/>
            <w:tcBorders>
              <w:top w:val="nil"/>
              <w:left w:val="nil"/>
              <w:bottom w:val="single" w:sz="8" w:space="0" w:color="auto"/>
              <w:right w:val="single" w:sz="4" w:space="0" w:color="auto"/>
            </w:tcBorders>
            <w:shd w:val="clear" w:color="000000" w:fill="A9D08E"/>
            <w:noWrap/>
            <w:vAlign w:val="center"/>
            <w:hideMark/>
          </w:tcPr>
          <w:p w14:paraId="45F36A97"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1,468,504,736</w:t>
            </w:r>
          </w:p>
        </w:tc>
        <w:tc>
          <w:tcPr>
            <w:tcW w:w="114" w:type="pct"/>
            <w:tcBorders>
              <w:top w:val="nil"/>
              <w:left w:val="nil"/>
              <w:bottom w:val="single" w:sz="8" w:space="0" w:color="auto"/>
              <w:right w:val="single" w:sz="4" w:space="0" w:color="auto"/>
            </w:tcBorders>
            <w:shd w:val="clear" w:color="000000" w:fill="A9D08E"/>
            <w:noWrap/>
            <w:vAlign w:val="center"/>
            <w:hideMark/>
          </w:tcPr>
          <w:p w14:paraId="264D073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817,379,731</w:t>
            </w:r>
          </w:p>
        </w:tc>
        <w:tc>
          <w:tcPr>
            <w:tcW w:w="113" w:type="pct"/>
            <w:tcBorders>
              <w:top w:val="nil"/>
              <w:left w:val="nil"/>
              <w:bottom w:val="single" w:sz="8" w:space="0" w:color="auto"/>
              <w:right w:val="single" w:sz="4" w:space="0" w:color="auto"/>
            </w:tcBorders>
            <w:shd w:val="clear" w:color="000000" w:fill="A9D08E"/>
            <w:noWrap/>
            <w:vAlign w:val="center"/>
            <w:hideMark/>
          </w:tcPr>
          <w:p w14:paraId="7419783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8" w:space="0" w:color="auto"/>
              <w:right w:val="single" w:sz="4" w:space="0" w:color="auto"/>
            </w:tcBorders>
            <w:shd w:val="clear" w:color="000000" w:fill="A9D08E"/>
            <w:noWrap/>
            <w:vAlign w:val="center"/>
            <w:hideMark/>
          </w:tcPr>
          <w:p w14:paraId="1026475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817,379,731</w:t>
            </w:r>
          </w:p>
        </w:tc>
        <w:tc>
          <w:tcPr>
            <w:tcW w:w="118" w:type="pct"/>
            <w:tcBorders>
              <w:top w:val="nil"/>
              <w:left w:val="nil"/>
              <w:bottom w:val="single" w:sz="8" w:space="0" w:color="auto"/>
              <w:right w:val="single" w:sz="4" w:space="0" w:color="auto"/>
            </w:tcBorders>
            <w:shd w:val="clear" w:color="000000" w:fill="A9D08E"/>
            <w:noWrap/>
            <w:vAlign w:val="center"/>
            <w:hideMark/>
          </w:tcPr>
          <w:p w14:paraId="278B178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604,678,681</w:t>
            </w:r>
          </w:p>
        </w:tc>
        <w:tc>
          <w:tcPr>
            <w:tcW w:w="114" w:type="pct"/>
            <w:tcBorders>
              <w:top w:val="nil"/>
              <w:left w:val="nil"/>
              <w:bottom w:val="single" w:sz="8" w:space="0" w:color="auto"/>
              <w:right w:val="single" w:sz="4" w:space="0" w:color="auto"/>
            </w:tcBorders>
            <w:shd w:val="clear" w:color="000000" w:fill="A9D08E"/>
            <w:noWrap/>
            <w:vAlign w:val="center"/>
            <w:hideMark/>
          </w:tcPr>
          <w:p w14:paraId="1E12E18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8" w:space="0" w:color="auto"/>
              <w:right w:val="single" w:sz="4" w:space="0" w:color="auto"/>
            </w:tcBorders>
            <w:shd w:val="clear" w:color="000000" w:fill="A9D08E"/>
            <w:noWrap/>
            <w:vAlign w:val="center"/>
            <w:hideMark/>
          </w:tcPr>
          <w:p w14:paraId="55639E96"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604,678,681</w:t>
            </w:r>
          </w:p>
        </w:tc>
        <w:tc>
          <w:tcPr>
            <w:tcW w:w="118" w:type="pct"/>
            <w:tcBorders>
              <w:top w:val="nil"/>
              <w:left w:val="nil"/>
              <w:bottom w:val="single" w:sz="8" w:space="0" w:color="auto"/>
              <w:right w:val="single" w:sz="4" w:space="0" w:color="auto"/>
            </w:tcBorders>
            <w:shd w:val="clear" w:color="000000" w:fill="A9D08E"/>
            <w:noWrap/>
            <w:vAlign w:val="center"/>
            <w:hideMark/>
          </w:tcPr>
          <w:p w14:paraId="69C7BB7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605,663,452</w:t>
            </w:r>
          </w:p>
        </w:tc>
        <w:tc>
          <w:tcPr>
            <w:tcW w:w="114" w:type="pct"/>
            <w:tcBorders>
              <w:top w:val="nil"/>
              <w:left w:val="nil"/>
              <w:bottom w:val="single" w:sz="8" w:space="0" w:color="auto"/>
              <w:right w:val="single" w:sz="4" w:space="0" w:color="auto"/>
            </w:tcBorders>
            <w:shd w:val="clear" w:color="000000" w:fill="A9D08E"/>
            <w:noWrap/>
            <w:vAlign w:val="center"/>
            <w:hideMark/>
          </w:tcPr>
          <w:p w14:paraId="2E6F3E9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8" w:space="0" w:color="auto"/>
              <w:right w:val="single" w:sz="4" w:space="0" w:color="auto"/>
            </w:tcBorders>
            <w:shd w:val="clear" w:color="000000" w:fill="A9D08E"/>
            <w:noWrap/>
            <w:vAlign w:val="center"/>
            <w:hideMark/>
          </w:tcPr>
          <w:p w14:paraId="7CC1CEF8"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605,663,452</w:t>
            </w:r>
          </w:p>
        </w:tc>
        <w:tc>
          <w:tcPr>
            <w:tcW w:w="118" w:type="pct"/>
            <w:tcBorders>
              <w:top w:val="nil"/>
              <w:left w:val="nil"/>
              <w:bottom w:val="single" w:sz="8" w:space="0" w:color="auto"/>
              <w:right w:val="single" w:sz="4" w:space="0" w:color="auto"/>
            </w:tcBorders>
            <w:shd w:val="clear" w:color="000000" w:fill="A9D08E"/>
            <w:noWrap/>
            <w:vAlign w:val="center"/>
            <w:hideMark/>
          </w:tcPr>
          <w:p w14:paraId="322DFA4E"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605,663,452</w:t>
            </w:r>
          </w:p>
        </w:tc>
        <w:tc>
          <w:tcPr>
            <w:tcW w:w="114" w:type="pct"/>
            <w:tcBorders>
              <w:top w:val="nil"/>
              <w:left w:val="nil"/>
              <w:bottom w:val="single" w:sz="8" w:space="0" w:color="auto"/>
              <w:right w:val="single" w:sz="4" w:space="0" w:color="auto"/>
            </w:tcBorders>
            <w:shd w:val="clear" w:color="000000" w:fill="A9D08E"/>
            <w:noWrap/>
            <w:vAlign w:val="center"/>
            <w:hideMark/>
          </w:tcPr>
          <w:p w14:paraId="28E83FB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2" w:type="pct"/>
            <w:tcBorders>
              <w:top w:val="nil"/>
              <w:left w:val="nil"/>
              <w:bottom w:val="single" w:sz="8" w:space="0" w:color="auto"/>
              <w:right w:val="single" w:sz="4" w:space="0" w:color="auto"/>
            </w:tcBorders>
            <w:shd w:val="clear" w:color="000000" w:fill="A9D08E"/>
            <w:noWrap/>
            <w:vAlign w:val="center"/>
            <w:hideMark/>
          </w:tcPr>
          <w:p w14:paraId="70E0AD29"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605,663,452</w:t>
            </w:r>
          </w:p>
        </w:tc>
        <w:tc>
          <w:tcPr>
            <w:tcW w:w="120" w:type="pct"/>
            <w:tcBorders>
              <w:top w:val="nil"/>
              <w:left w:val="nil"/>
              <w:bottom w:val="single" w:sz="8" w:space="0" w:color="auto"/>
              <w:right w:val="single" w:sz="4" w:space="0" w:color="auto"/>
            </w:tcBorders>
            <w:shd w:val="clear" w:color="000000" w:fill="A9D08E"/>
            <w:noWrap/>
            <w:vAlign w:val="center"/>
            <w:hideMark/>
          </w:tcPr>
          <w:p w14:paraId="765FF6C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3,307,970,410</w:t>
            </w:r>
          </w:p>
        </w:tc>
        <w:tc>
          <w:tcPr>
            <w:tcW w:w="112" w:type="pct"/>
            <w:tcBorders>
              <w:top w:val="nil"/>
              <w:left w:val="nil"/>
              <w:bottom w:val="single" w:sz="8" w:space="0" w:color="auto"/>
              <w:right w:val="single" w:sz="4" w:space="0" w:color="auto"/>
            </w:tcBorders>
            <w:shd w:val="clear" w:color="000000" w:fill="A9D08E"/>
            <w:noWrap/>
            <w:vAlign w:val="center"/>
            <w:hideMark/>
          </w:tcPr>
          <w:p w14:paraId="5A8A23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55,860</w:t>
            </w:r>
          </w:p>
        </w:tc>
        <w:tc>
          <w:tcPr>
            <w:tcW w:w="119" w:type="pct"/>
            <w:tcBorders>
              <w:top w:val="nil"/>
              <w:left w:val="nil"/>
              <w:bottom w:val="single" w:sz="8" w:space="0" w:color="auto"/>
              <w:right w:val="single" w:sz="4" w:space="0" w:color="auto"/>
            </w:tcBorders>
            <w:shd w:val="clear" w:color="000000" w:fill="A9D08E"/>
            <w:noWrap/>
            <w:vAlign w:val="center"/>
            <w:hideMark/>
          </w:tcPr>
          <w:p w14:paraId="0080DA2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3,308,026,270</w:t>
            </w:r>
          </w:p>
        </w:tc>
        <w:tc>
          <w:tcPr>
            <w:tcW w:w="105" w:type="pct"/>
            <w:tcBorders>
              <w:top w:val="nil"/>
              <w:left w:val="nil"/>
              <w:bottom w:val="single" w:sz="8" w:space="0" w:color="auto"/>
              <w:right w:val="single" w:sz="4" w:space="0" w:color="auto"/>
            </w:tcBorders>
            <w:shd w:val="clear" w:color="000000" w:fill="A9D08E"/>
            <w:noWrap/>
            <w:vAlign w:val="center"/>
            <w:hideMark/>
          </w:tcPr>
          <w:p w14:paraId="6A3E4FF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604,678,681</w:t>
            </w:r>
          </w:p>
        </w:tc>
        <w:tc>
          <w:tcPr>
            <w:tcW w:w="112" w:type="pct"/>
            <w:tcBorders>
              <w:top w:val="nil"/>
              <w:left w:val="nil"/>
              <w:bottom w:val="single" w:sz="8" w:space="0" w:color="auto"/>
              <w:right w:val="single" w:sz="4" w:space="0" w:color="auto"/>
            </w:tcBorders>
            <w:shd w:val="clear" w:color="000000" w:fill="A9D08E"/>
            <w:noWrap/>
            <w:vAlign w:val="center"/>
            <w:hideMark/>
          </w:tcPr>
          <w:p w14:paraId="738F180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8" w:space="0" w:color="auto"/>
              <w:right w:val="single" w:sz="4" w:space="0" w:color="auto"/>
            </w:tcBorders>
            <w:shd w:val="clear" w:color="000000" w:fill="A9D08E"/>
            <w:noWrap/>
            <w:vAlign w:val="center"/>
            <w:hideMark/>
          </w:tcPr>
          <w:p w14:paraId="539A245A"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604,678,681</w:t>
            </w:r>
          </w:p>
        </w:tc>
        <w:tc>
          <w:tcPr>
            <w:tcW w:w="116" w:type="pct"/>
            <w:tcBorders>
              <w:top w:val="nil"/>
              <w:left w:val="nil"/>
              <w:bottom w:val="single" w:sz="8" w:space="0" w:color="auto"/>
              <w:right w:val="single" w:sz="4" w:space="0" w:color="auto"/>
            </w:tcBorders>
            <w:shd w:val="clear" w:color="000000" w:fill="A9D08E"/>
            <w:noWrap/>
            <w:vAlign w:val="center"/>
            <w:hideMark/>
          </w:tcPr>
          <w:p w14:paraId="5B71801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1,211,326,904</w:t>
            </w:r>
          </w:p>
        </w:tc>
        <w:tc>
          <w:tcPr>
            <w:tcW w:w="112" w:type="pct"/>
            <w:tcBorders>
              <w:top w:val="nil"/>
              <w:left w:val="nil"/>
              <w:bottom w:val="single" w:sz="8" w:space="0" w:color="auto"/>
              <w:right w:val="single" w:sz="4" w:space="0" w:color="auto"/>
            </w:tcBorders>
            <w:shd w:val="clear" w:color="000000" w:fill="A9D08E"/>
            <w:noWrap/>
            <w:vAlign w:val="center"/>
            <w:hideMark/>
          </w:tcPr>
          <w:p w14:paraId="2C4CB632"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09" w:type="pct"/>
            <w:tcBorders>
              <w:top w:val="nil"/>
              <w:left w:val="nil"/>
              <w:bottom w:val="single" w:sz="8" w:space="0" w:color="auto"/>
              <w:right w:val="single" w:sz="4" w:space="0" w:color="auto"/>
            </w:tcBorders>
            <w:shd w:val="clear" w:color="000000" w:fill="A9D08E"/>
            <w:noWrap/>
            <w:vAlign w:val="center"/>
            <w:hideMark/>
          </w:tcPr>
          <w:p w14:paraId="15F677F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1,211,326,904</w:t>
            </w:r>
          </w:p>
        </w:tc>
        <w:tc>
          <w:tcPr>
            <w:tcW w:w="114" w:type="pct"/>
            <w:tcBorders>
              <w:top w:val="nil"/>
              <w:left w:val="nil"/>
              <w:bottom w:val="single" w:sz="8" w:space="0" w:color="auto"/>
              <w:right w:val="single" w:sz="4" w:space="0" w:color="auto"/>
            </w:tcBorders>
            <w:shd w:val="clear" w:color="000000" w:fill="A9D08E"/>
            <w:noWrap/>
            <w:vAlign w:val="center"/>
            <w:hideMark/>
          </w:tcPr>
          <w:p w14:paraId="2B6492AD"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63,844,983</w:t>
            </w:r>
          </w:p>
        </w:tc>
        <w:tc>
          <w:tcPr>
            <w:tcW w:w="111" w:type="pct"/>
            <w:tcBorders>
              <w:top w:val="nil"/>
              <w:left w:val="nil"/>
              <w:bottom w:val="single" w:sz="8" w:space="0" w:color="auto"/>
              <w:right w:val="single" w:sz="4" w:space="0" w:color="auto"/>
            </w:tcBorders>
            <w:shd w:val="clear" w:color="000000" w:fill="A9D08E"/>
            <w:noWrap/>
            <w:vAlign w:val="center"/>
            <w:hideMark/>
          </w:tcPr>
          <w:p w14:paraId="4C5BB1D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3,276,425</w:t>
            </w:r>
          </w:p>
        </w:tc>
        <w:tc>
          <w:tcPr>
            <w:tcW w:w="120" w:type="pct"/>
            <w:tcBorders>
              <w:top w:val="nil"/>
              <w:left w:val="nil"/>
              <w:bottom w:val="single" w:sz="8" w:space="0" w:color="auto"/>
              <w:right w:val="single" w:sz="4" w:space="0" w:color="auto"/>
            </w:tcBorders>
            <w:shd w:val="clear" w:color="000000" w:fill="A9D08E"/>
            <w:noWrap/>
            <w:vAlign w:val="center"/>
            <w:hideMark/>
          </w:tcPr>
          <w:p w14:paraId="74C176E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0" w:type="pct"/>
            <w:tcBorders>
              <w:top w:val="nil"/>
              <w:left w:val="nil"/>
              <w:bottom w:val="single" w:sz="8" w:space="0" w:color="auto"/>
              <w:right w:val="single" w:sz="4" w:space="0" w:color="auto"/>
            </w:tcBorders>
            <w:shd w:val="clear" w:color="000000" w:fill="A9D08E"/>
            <w:noWrap/>
            <w:vAlign w:val="center"/>
            <w:hideMark/>
          </w:tcPr>
          <w:p w14:paraId="3CFAEC1C"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67,121,408</w:t>
            </w:r>
          </w:p>
        </w:tc>
        <w:tc>
          <w:tcPr>
            <w:tcW w:w="114" w:type="pct"/>
            <w:tcBorders>
              <w:top w:val="nil"/>
              <w:left w:val="nil"/>
              <w:bottom w:val="single" w:sz="8" w:space="0" w:color="auto"/>
              <w:right w:val="single" w:sz="4" w:space="0" w:color="auto"/>
            </w:tcBorders>
            <w:shd w:val="clear" w:color="000000" w:fill="A9D08E"/>
            <w:noWrap/>
            <w:vAlign w:val="center"/>
            <w:hideMark/>
          </w:tcPr>
          <w:p w14:paraId="0140BB94"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0</w:t>
            </w:r>
          </w:p>
        </w:tc>
        <w:tc>
          <w:tcPr>
            <w:tcW w:w="126" w:type="pct"/>
            <w:tcBorders>
              <w:top w:val="nil"/>
              <w:left w:val="nil"/>
              <w:bottom w:val="single" w:sz="8" w:space="0" w:color="auto"/>
              <w:right w:val="single" w:sz="4" w:space="0" w:color="auto"/>
            </w:tcBorders>
            <w:shd w:val="clear" w:color="000000" w:fill="A9D08E"/>
            <w:noWrap/>
            <w:vAlign w:val="center"/>
            <w:hideMark/>
          </w:tcPr>
          <w:p w14:paraId="2B68C23B"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5,187,820,978</w:t>
            </w:r>
          </w:p>
        </w:tc>
        <w:tc>
          <w:tcPr>
            <w:tcW w:w="128" w:type="pct"/>
            <w:tcBorders>
              <w:top w:val="nil"/>
              <w:left w:val="nil"/>
              <w:bottom w:val="single" w:sz="8" w:space="0" w:color="auto"/>
              <w:right w:val="single" w:sz="4" w:space="0" w:color="auto"/>
            </w:tcBorders>
            <w:shd w:val="clear" w:color="000000" w:fill="A9D08E"/>
            <w:noWrap/>
            <w:vAlign w:val="center"/>
            <w:hideMark/>
          </w:tcPr>
          <w:p w14:paraId="6CF02461"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3,332,285</w:t>
            </w:r>
          </w:p>
        </w:tc>
        <w:tc>
          <w:tcPr>
            <w:tcW w:w="134" w:type="pct"/>
            <w:tcBorders>
              <w:top w:val="nil"/>
              <w:left w:val="nil"/>
              <w:bottom w:val="single" w:sz="8" w:space="0" w:color="auto"/>
              <w:right w:val="single" w:sz="8" w:space="0" w:color="auto"/>
            </w:tcBorders>
            <w:shd w:val="clear" w:color="000000" w:fill="A9D08E"/>
            <w:noWrap/>
            <w:vAlign w:val="center"/>
            <w:hideMark/>
          </w:tcPr>
          <w:p w14:paraId="53B08580" w14:textId="77777777" w:rsidR="005A47CF" w:rsidRPr="00225F2C" w:rsidRDefault="005A47CF" w:rsidP="005A47CF">
            <w:pPr>
              <w:spacing w:after="0" w:line="240" w:lineRule="auto"/>
              <w:jc w:val="center"/>
              <w:rPr>
                <w:rFonts w:ascii="Garamond" w:hAnsi="Garamond"/>
                <w:b/>
                <w:color w:val="FF0000"/>
                <w:sz w:val="4"/>
                <w:szCs w:val="4"/>
              </w:rPr>
            </w:pPr>
            <w:r w:rsidRPr="00225F2C">
              <w:rPr>
                <w:rFonts w:ascii="Garamond" w:hAnsi="Garamond"/>
                <w:b/>
                <w:color w:val="FF0000"/>
                <w:sz w:val="4"/>
                <w:szCs w:val="4"/>
              </w:rPr>
              <w:t>5,191,153,263</w:t>
            </w:r>
          </w:p>
        </w:tc>
      </w:tr>
    </w:tbl>
    <w:p w14:paraId="7B2BDF76"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5D28B2F8"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7D66ACBB" w14:textId="77777777" w:rsidR="005A47CF" w:rsidRPr="00A71F27" w:rsidRDefault="005A47CF" w:rsidP="000809E1">
      <w:pPr>
        <w:spacing w:after="0" w:line="240" w:lineRule="auto"/>
        <w:ind w:firstLine="284"/>
        <w:jc w:val="both"/>
        <w:rPr>
          <w:rFonts w:ascii="Garamond" w:hAnsi="Garamond"/>
          <w:b/>
          <w:color w:val="000000" w:themeColor="text1"/>
          <w:sz w:val="24"/>
        </w:rPr>
      </w:pPr>
    </w:p>
    <w:p w14:paraId="66FD7D90"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25C6F26D"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5C4F15C4"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6102D5B2"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44CCF12B"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054CE0DB"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715AEA0D"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47D1F347"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5C6EBCB0"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1F499A3C"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65AEB1A8"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79E26D45"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7E86D7D7"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161342FA"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7BFD2BA3"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3A7FFC9C"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5B0AB1D4"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445504F5" w14:textId="77777777" w:rsidR="0024797E" w:rsidRPr="00A71F27" w:rsidRDefault="0024797E" w:rsidP="000809E1">
      <w:pPr>
        <w:spacing w:after="0" w:line="240" w:lineRule="auto"/>
        <w:ind w:firstLine="284"/>
        <w:jc w:val="both"/>
        <w:rPr>
          <w:rFonts w:ascii="Garamond" w:hAnsi="Garamond"/>
          <w:b/>
          <w:color w:val="000000" w:themeColor="text1"/>
          <w:sz w:val="24"/>
        </w:rPr>
      </w:pPr>
    </w:p>
    <w:tbl>
      <w:tblPr>
        <w:tblW w:w="9355" w:type="dxa"/>
        <w:tblLook w:val="04A0" w:firstRow="1" w:lastRow="0" w:firstColumn="1" w:lastColumn="0" w:noHBand="0" w:noVBand="1"/>
      </w:tblPr>
      <w:tblGrid>
        <w:gridCol w:w="753"/>
        <w:gridCol w:w="512"/>
        <w:gridCol w:w="512"/>
        <w:gridCol w:w="386"/>
        <w:gridCol w:w="453"/>
        <w:gridCol w:w="540"/>
        <w:gridCol w:w="537"/>
        <w:gridCol w:w="2198"/>
        <w:gridCol w:w="501"/>
        <w:gridCol w:w="537"/>
        <w:gridCol w:w="501"/>
        <w:gridCol w:w="537"/>
        <w:gridCol w:w="445"/>
        <w:gridCol w:w="444"/>
        <w:gridCol w:w="473"/>
        <w:gridCol w:w="456"/>
        <w:gridCol w:w="540"/>
        <w:gridCol w:w="473"/>
        <w:gridCol w:w="540"/>
        <w:gridCol w:w="531"/>
        <w:gridCol w:w="473"/>
        <w:gridCol w:w="531"/>
      </w:tblGrid>
      <w:tr w:rsidR="0024797E" w:rsidRPr="00291767" w14:paraId="24DAB08F" w14:textId="77777777" w:rsidTr="0024797E">
        <w:trPr>
          <w:trHeight w:val="180"/>
        </w:trPr>
        <w:tc>
          <w:tcPr>
            <w:tcW w:w="8286"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0CABF6E9" w14:textId="77777777" w:rsidR="0024797E" w:rsidRPr="00291767" w:rsidRDefault="0024797E" w:rsidP="0024797E">
            <w:pPr>
              <w:spacing w:after="0" w:line="240" w:lineRule="auto"/>
              <w:jc w:val="center"/>
              <w:rPr>
                <w:rFonts w:ascii="Garamond" w:hAnsi="Garamond"/>
                <w:b/>
                <w:color w:val="0070C0"/>
                <w:sz w:val="6"/>
                <w:szCs w:val="6"/>
              </w:rPr>
            </w:pPr>
            <w:r w:rsidRPr="00291767">
              <w:rPr>
                <w:rFonts w:ascii="Garamond" w:hAnsi="Garamond"/>
                <w:b/>
                <w:color w:val="0070C0"/>
                <w:sz w:val="6"/>
                <w:szCs w:val="6"/>
              </w:rPr>
              <w:t>QËLLIMI I POLITIKËS I: BRENDA VITIT 2030, TË GARANTOHET MIRATIMI I LEGJISLACIONIT TË HARMONIZUAR PËR KONTROLLIN E ARMËVE, NË PËRPUTHJE ME KUADRIN RREGULLATOR TË BE-SË DHE DETYRIMET NDËRKOMBËTARE, SI DHE STANDARDIZIMI I TIJ NË TË GJITHË TERRITORIN SHQIPTAR.</w:t>
            </w:r>
          </w:p>
        </w:tc>
        <w:tc>
          <w:tcPr>
            <w:tcW w:w="382" w:type="dxa"/>
            <w:tcBorders>
              <w:top w:val="nil"/>
              <w:left w:val="nil"/>
              <w:bottom w:val="nil"/>
              <w:right w:val="nil"/>
            </w:tcBorders>
            <w:shd w:val="clear" w:color="auto" w:fill="auto"/>
            <w:vAlign w:val="bottom"/>
            <w:hideMark/>
          </w:tcPr>
          <w:p w14:paraId="3C2BFC32" w14:textId="77777777" w:rsidR="0024797E" w:rsidRPr="00291767" w:rsidRDefault="0024797E" w:rsidP="0024797E">
            <w:pPr>
              <w:spacing w:after="0" w:line="240" w:lineRule="auto"/>
              <w:jc w:val="center"/>
              <w:rPr>
                <w:rFonts w:ascii="Garamond" w:hAnsi="Garamond"/>
                <w:b/>
                <w:color w:val="0070C0"/>
                <w:sz w:val="6"/>
                <w:szCs w:val="6"/>
              </w:rPr>
            </w:pPr>
          </w:p>
        </w:tc>
        <w:tc>
          <w:tcPr>
            <w:tcW w:w="305" w:type="dxa"/>
            <w:tcBorders>
              <w:top w:val="nil"/>
              <w:left w:val="nil"/>
              <w:bottom w:val="nil"/>
              <w:right w:val="nil"/>
            </w:tcBorders>
            <w:shd w:val="clear" w:color="auto" w:fill="auto"/>
            <w:vAlign w:val="bottom"/>
            <w:hideMark/>
          </w:tcPr>
          <w:p w14:paraId="7E76E2CD"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vAlign w:val="bottom"/>
            <w:hideMark/>
          </w:tcPr>
          <w:p w14:paraId="31E7CE1B" w14:textId="77777777" w:rsidR="0024797E" w:rsidRPr="00291767" w:rsidRDefault="0024797E" w:rsidP="0024797E">
            <w:pPr>
              <w:spacing w:after="0" w:line="240" w:lineRule="auto"/>
              <w:rPr>
                <w:rFonts w:ascii="Garamond" w:hAnsi="Garamond"/>
                <w:sz w:val="6"/>
                <w:szCs w:val="6"/>
              </w:rPr>
            </w:pPr>
          </w:p>
        </w:tc>
      </w:tr>
      <w:tr w:rsidR="0024797E" w:rsidRPr="00291767" w14:paraId="335640A7" w14:textId="77777777" w:rsidTr="0024797E">
        <w:trPr>
          <w:trHeight w:val="180"/>
        </w:trPr>
        <w:tc>
          <w:tcPr>
            <w:tcW w:w="559" w:type="dxa"/>
            <w:vMerge w:val="restart"/>
            <w:tcBorders>
              <w:top w:val="nil"/>
              <w:left w:val="single" w:sz="4" w:space="0" w:color="auto"/>
              <w:bottom w:val="single" w:sz="4" w:space="0" w:color="auto"/>
              <w:right w:val="single" w:sz="4" w:space="0" w:color="auto"/>
            </w:tcBorders>
            <w:shd w:val="clear" w:color="auto" w:fill="auto"/>
            <w:vAlign w:val="center"/>
            <w:hideMark/>
          </w:tcPr>
          <w:p w14:paraId="74B4341D" w14:textId="727B00E8"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Objektivat </w:t>
            </w:r>
            <w:r w:rsidR="00291767" w:rsidRPr="00291767">
              <w:rPr>
                <w:rFonts w:ascii="Garamond" w:hAnsi="Garamond"/>
                <w:b/>
                <w:color w:val="000000"/>
                <w:sz w:val="6"/>
                <w:szCs w:val="6"/>
              </w:rPr>
              <w:t>specifikë</w:t>
            </w:r>
            <w:r w:rsidR="00A42D75" w:rsidRPr="00291767">
              <w:rPr>
                <w:rFonts w:ascii="Garamond" w:hAnsi="Garamond"/>
                <w:b/>
                <w:color w:val="000000"/>
                <w:sz w:val="6"/>
                <w:szCs w:val="6"/>
              </w:rPr>
              <w:t xml:space="preserve"> </w:t>
            </w:r>
            <w:r w:rsidRPr="00291767">
              <w:rPr>
                <w:rFonts w:ascii="Garamond" w:hAnsi="Garamond"/>
                <w:b/>
                <w:color w:val="000000"/>
                <w:sz w:val="6"/>
                <w:szCs w:val="6"/>
              </w:rPr>
              <w:t xml:space="preserve">1 </w:t>
            </w:r>
          </w:p>
        </w:tc>
        <w:tc>
          <w:tcPr>
            <w:tcW w:w="646" w:type="dxa"/>
            <w:gridSpan w:val="2"/>
            <w:tcBorders>
              <w:top w:val="single" w:sz="4" w:space="0" w:color="auto"/>
              <w:left w:val="nil"/>
              <w:bottom w:val="single" w:sz="4" w:space="0" w:color="auto"/>
              <w:right w:val="single" w:sz="4" w:space="0" w:color="auto"/>
            </w:tcBorders>
            <w:shd w:val="clear" w:color="000000" w:fill="FFFFFF"/>
            <w:vAlign w:val="center"/>
            <w:hideMark/>
          </w:tcPr>
          <w:p w14:paraId="40403864" w14:textId="50626C82" w:rsidR="0024797E" w:rsidRPr="00291767" w:rsidRDefault="00A42D75"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Institucionet përgje</w:t>
            </w:r>
            <w:r w:rsidR="0024797E" w:rsidRPr="00291767">
              <w:rPr>
                <w:rFonts w:ascii="Garamond" w:hAnsi="Garamond"/>
                <w:b/>
                <w:color w:val="000000"/>
                <w:sz w:val="6"/>
                <w:szCs w:val="6"/>
              </w:rPr>
              <w:t>gjëse</w:t>
            </w:r>
          </w:p>
        </w:tc>
        <w:tc>
          <w:tcPr>
            <w:tcW w:w="466" w:type="dxa"/>
            <w:gridSpan w:val="2"/>
            <w:tcBorders>
              <w:top w:val="single" w:sz="4" w:space="0" w:color="auto"/>
              <w:left w:val="nil"/>
              <w:bottom w:val="single" w:sz="4" w:space="0" w:color="auto"/>
              <w:right w:val="single" w:sz="4" w:space="0" w:color="auto"/>
            </w:tcBorders>
            <w:shd w:val="clear" w:color="000000" w:fill="FFFFFF"/>
            <w:vAlign w:val="center"/>
            <w:hideMark/>
          </w:tcPr>
          <w:p w14:paraId="7AC037E8" w14:textId="2F8D60B2"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i </w:t>
            </w:r>
            <w:r w:rsidR="00A42D75" w:rsidRPr="00291767">
              <w:rPr>
                <w:rFonts w:ascii="Garamond" w:hAnsi="Garamond"/>
                <w:b/>
                <w:color w:val="000000"/>
                <w:sz w:val="6"/>
                <w:szCs w:val="6"/>
              </w:rPr>
              <w:t xml:space="preserve">zbatimit </w:t>
            </w:r>
          </w:p>
        </w:tc>
        <w:tc>
          <w:tcPr>
            <w:tcW w:w="5284" w:type="dxa"/>
            <w:gridSpan w:val="10"/>
            <w:tcBorders>
              <w:top w:val="single" w:sz="4" w:space="0" w:color="auto"/>
              <w:left w:val="nil"/>
              <w:bottom w:val="single" w:sz="4" w:space="0" w:color="auto"/>
              <w:right w:val="single" w:sz="4" w:space="0" w:color="auto"/>
            </w:tcBorders>
            <w:shd w:val="clear" w:color="auto" w:fill="auto"/>
            <w:vAlign w:val="center"/>
            <w:hideMark/>
          </w:tcPr>
          <w:p w14:paraId="3B2DA87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Burimi i financimit</w:t>
            </w:r>
          </w:p>
        </w:tc>
        <w:tc>
          <w:tcPr>
            <w:tcW w:w="262" w:type="dxa"/>
            <w:vMerge w:val="restart"/>
            <w:tcBorders>
              <w:top w:val="nil"/>
              <w:left w:val="single" w:sz="4" w:space="0" w:color="auto"/>
              <w:bottom w:val="single" w:sz="4" w:space="0" w:color="auto"/>
              <w:right w:val="single" w:sz="4" w:space="0" w:color="auto"/>
            </w:tcBorders>
            <w:shd w:val="clear" w:color="auto" w:fill="auto"/>
            <w:vAlign w:val="center"/>
            <w:hideMark/>
          </w:tcPr>
          <w:p w14:paraId="61A5516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Hendeku financiar </w:t>
            </w:r>
          </w:p>
        </w:tc>
        <w:tc>
          <w:tcPr>
            <w:tcW w:w="1069"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E3174CD" w14:textId="0851546B" w:rsidR="0024797E" w:rsidRPr="00291767" w:rsidRDefault="0024797E" w:rsidP="00A42D75">
            <w:pPr>
              <w:spacing w:after="0" w:line="240" w:lineRule="auto"/>
              <w:jc w:val="center"/>
              <w:rPr>
                <w:rFonts w:ascii="Garamond" w:hAnsi="Garamond"/>
                <w:b/>
                <w:color w:val="000000"/>
                <w:sz w:val="6"/>
                <w:szCs w:val="6"/>
              </w:rPr>
            </w:pPr>
            <w:r w:rsidRPr="00291767">
              <w:rPr>
                <w:rFonts w:ascii="Garamond" w:hAnsi="Garamond"/>
                <w:b/>
                <w:color w:val="000000"/>
                <w:sz w:val="6"/>
                <w:szCs w:val="6"/>
              </w:rPr>
              <w:t>Kosto</w:t>
            </w:r>
            <w:r w:rsidR="00A42D75" w:rsidRPr="00291767">
              <w:rPr>
                <w:rFonts w:ascii="Garamond" w:hAnsi="Garamond"/>
                <w:b/>
                <w:color w:val="000000"/>
                <w:sz w:val="6"/>
                <w:szCs w:val="6"/>
              </w:rPr>
              <w:t>JA</w:t>
            </w:r>
            <w:r w:rsidRPr="00291767">
              <w:rPr>
                <w:rFonts w:ascii="Garamond" w:hAnsi="Garamond"/>
                <w:b/>
                <w:color w:val="000000"/>
                <w:sz w:val="6"/>
                <w:szCs w:val="6"/>
              </w:rPr>
              <w:t xml:space="preserve"> indikative </w:t>
            </w:r>
            <w:r w:rsidR="00A42D75" w:rsidRPr="00291767">
              <w:rPr>
                <w:rFonts w:ascii="Garamond" w:hAnsi="Garamond"/>
                <w:b/>
                <w:color w:val="000000"/>
                <w:sz w:val="6"/>
                <w:szCs w:val="6"/>
              </w:rPr>
              <w:t>T</w:t>
            </w:r>
            <w:r w:rsidRPr="00291767">
              <w:rPr>
                <w:rFonts w:ascii="Garamond" w:hAnsi="Garamond"/>
                <w:b/>
                <w:color w:val="000000"/>
                <w:sz w:val="6"/>
                <w:szCs w:val="6"/>
              </w:rPr>
              <w:t>otale</w:t>
            </w:r>
          </w:p>
        </w:tc>
        <w:tc>
          <w:tcPr>
            <w:tcW w:w="1069"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A5AAAC5" w14:textId="75601E60"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2028</w:t>
            </w:r>
            <w:r w:rsidR="00A42D75" w:rsidRPr="00291767">
              <w:rPr>
                <w:rFonts w:ascii="Garamond" w:hAnsi="Garamond"/>
                <w:b/>
                <w:color w:val="000000"/>
                <w:sz w:val="6"/>
                <w:szCs w:val="6"/>
              </w:rPr>
              <w:t>–</w:t>
            </w:r>
            <w:r w:rsidRPr="00291767">
              <w:rPr>
                <w:rFonts w:ascii="Garamond" w:hAnsi="Garamond"/>
                <w:b/>
                <w:color w:val="000000"/>
                <w:sz w:val="6"/>
                <w:szCs w:val="6"/>
              </w:rPr>
              <w:t>2030</w:t>
            </w:r>
          </w:p>
        </w:tc>
      </w:tr>
      <w:tr w:rsidR="0024797E" w:rsidRPr="00291767" w14:paraId="71D98FBC"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0EFB0E87" w14:textId="77777777" w:rsidR="0024797E" w:rsidRPr="00291767" w:rsidRDefault="0024797E" w:rsidP="0024797E">
            <w:pPr>
              <w:spacing w:after="0" w:line="240" w:lineRule="auto"/>
              <w:rPr>
                <w:rFonts w:ascii="Garamond" w:hAnsi="Garamond"/>
                <w:b/>
                <w:color w:val="000000"/>
                <w:sz w:val="6"/>
                <w:szCs w:val="6"/>
              </w:rPr>
            </w:pP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0690BF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përgjegjës</w:t>
            </w: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FBC72F"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kontribues</w:t>
            </w:r>
          </w:p>
        </w:tc>
        <w:tc>
          <w:tcPr>
            <w:tcW w:w="2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153D7A" w14:textId="3BD26478" w:rsidR="0024797E" w:rsidRPr="00291767" w:rsidRDefault="0024797E" w:rsidP="00291767">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291767">
              <w:rPr>
                <w:rFonts w:ascii="Garamond" w:hAnsi="Garamond"/>
                <w:b/>
                <w:color w:val="000000"/>
                <w:sz w:val="6"/>
                <w:szCs w:val="6"/>
              </w:rPr>
              <w:t>i</w:t>
            </w:r>
            <w:r w:rsidR="00A42D75" w:rsidRPr="00291767">
              <w:rPr>
                <w:rFonts w:ascii="Garamond" w:hAnsi="Garamond"/>
                <w:b/>
                <w:color w:val="000000"/>
                <w:sz w:val="6"/>
                <w:szCs w:val="6"/>
              </w:rPr>
              <w:t xml:space="preserve"> fillimit</w:t>
            </w:r>
          </w:p>
        </w:tc>
        <w:tc>
          <w:tcPr>
            <w:tcW w:w="2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E43E46" w14:textId="702FE1CA" w:rsidR="0024797E" w:rsidRPr="00291767" w:rsidRDefault="0024797E" w:rsidP="00291767">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291767">
              <w:rPr>
                <w:rFonts w:ascii="Garamond" w:hAnsi="Garamond"/>
                <w:b/>
                <w:color w:val="000000"/>
                <w:sz w:val="6"/>
                <w:szCs w:val="6"/>
              </w:rPr>
              <w:t>i</w:t>
            </w:r>
            <w:r w:rsidR="00A42D75" w:rsidRPr="00291767">
              <w:rPr>
                <w:rFonts w:ascii="Garamond" w:hAnsi="Garamond"/>
                <w:b/>
                <w:color w:val="000000"/>
                <w:sz w:val="6"/>
                <w:szCs w:val="6"/>
              </w:rPr>
              <w:t xml:space="preserve"> mbarimit</w:t>
            </w:r>
          </w:p>
        </w:tc>
        <w:tc>
          <w:tcPr>
            <w:tcW w:w="2964" w:type="dxa"/>
            <w:gridSpan w:val="3"/>
            <w:tcBorders>
              <w:top w:val="single" w:sz="4" w:space="0" w:color="auto"/>
              <w:left w:val="nil"/>
              <w:bottom w:val="single" w:sz="4" w:space="0" w:color="auto"/>
              <w:right w:val="single" w:sz="4" w:space="0" w:color="auto"/>
            </w:tcBorders>
            <w:shd w:val="clear" w:color="auto" w:fill="auto"/>
            <w:vAlign w:val="center"/>
            <w:hideMark/>
          </w:tcPr>
          <w:p w14:paraId="6235CBCF" w14:textId="59AE76AE"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2025</w:t>
            </w:r>
            <w:r w:rsidR="00A42D75" w:rsidRPr="00291767">
              <w:rPr>
                <w:rFonts w:ascii="Garamond" w:hAnsi="Garamond"/>
                <w:b/>
                <w:color w:val="000000"/>
                <w:sz w:val="6"/>
                <w:szCs w:val="6"/>
              </w:rPr>
              <w:t>–</w:t>
            </w:r>
            <w:r w:rsidRPr="00291767">
              <w:rPr>
                <w:rFonts w:ascii="Garamond" w:hAnsi="Garamond"/>
                <w:b/>
                <w:color w:val="000000"/>
                <w:sz w:val="6"/>
                <w:szCs w:val="6"/>
              </w:rPr>
              <w:t>2027</w:t>
            </w:r>
          </w:p>
        </w:tc>
        <w:tc>
          <w:tcPr>
            <w:tcW w:w="1102" w:type="dxa"/>
            <w:gridSpan w:val="3"/>
            <w:tcBorders>
              <w:top w:val="single" w:sz="4" w:space="0" w:color="auto"/>
              <w:left w:val="nil"/>
              <w:bottom w:val="single" w:sz="4" w:space="0" w:color="auto"/>
              <w:right w:val="single" w:sz="4" w:space="0" w:color="auto"/>
            </w:tcBorders>
            <w:shd w:val="clear" w:color="auto" w:fill="auto"/>
            <w:vAlign w:val="center"/>
            <w:hideMark/>
          </w:tcPr>
          <w:p w14:paraId="44D8AFDF" w14:textId="588BD129"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2026</w:t>
            </w:r>
            <w:r w:rsidR="00A42D75" w:rsidRPr="00291767">
              <w:rPr>
                <w:rFonts w:ascii="Garamond" w:hAnsi="Garamond"/>
                <w:b/>
                <w:color w:val="000000"/>
                <w:sz w:val="6"/>
                <w:szCs w:val="6"/>
              </w:rPr>
              <w:t>–</w:t>
            </w:r>
            <w:r w:rsidRPr="00291767">
              <w:rPr>
                <w:rFonts w:ascii="Garamond" w:hAnsi="Garamond"/>
                <w:b/>
                <w:color w:val="000000"/>
                <w:sz w:val="6"/>
                <w:szCs w:val="6"/>
              </w:rPr>
              <w:t>2028</w:t>
            </w:r>
          </w:p>
        </w:tc>
        <w:tc>
          <w:tcPr>
            <w:tcW w:w="1218" w:type="dxa"/>
            <w:gridSpan w:val="4"/>
            <w:tcBorders>
              <w:top w:val="single" w:sz="4" w:space="0" w:color="auto"/>
              <w:left w:val="nil"/>
              <w:bottom w:val="single" w:sz="4" w:space="0" w:color="auto"/>
              <w:right w:val="single" w:sz="4" w:space="0" w:color="auto"/>
            </w:tcBorders>
            <w:shd w:val="clear" w:color="auto" w:fill="auto"/>
            <w:vAlign w:val="center"/>
            <w:hideMark/>
          </w:tcPr>
          <w:p w14:paraId="47DFD886" w14:textId="02DCD244"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Asistencë </w:t>
            </w:r>
            <w:r w:rsidR="00A42D75" w:rsidRPr="00291767">
              <w:rPr>
                <w:rFonts w:ascii="Garamond" w:hAnsi="Garamond"/>
                <w:b/>
                <w:color w:val="000000"/>
                <w:sz w:val="6"/>
                <w:szCs w:val="6"/>
              </w:rPr>
              <w:t>financiare e huaj</w:t>
            </w:r>
          </w:p>
        </w:tc>
        <w:tc>
          <w:tcPr>
            <w:tcW w:w="262" w:type="dxa"/>
            <w:vMerge/>
            <w:tcBorders>
              <w:top w:val="nil"/>
              <w:left w:val="single" w:sz="4" w:space="0" w:color="auto"/>
              <w:bottom w:val="single" w:sz="4" w:space="0" w:color="auto"/>
              <w:right w:val="single" w:sz="4" w:space="0" w:color="auto"/>
            </w:tcBorders>
            <w:vAlign w:val="center"/>
            <w:hideMark/>
          </w:tcPr>
          <w:p w14:paraId="718276B3"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000000"/>
              <w:right w:val="single" w:sz="4" w:space="0" w:color="000000"/>
            </w:tcBorders>
            <w:vAlign w:val="center"/>
            <w:hideMark/>
          </w:tcPr>
          <w:p w14:paraId="3510B20E"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000000"/>
              <w:right w:val="single" w:sz="4" w:space="0" w:color="000000"/>
            </w:tcBorders>
            <w:vAlign w:val="center"/>
            <w:hideMark/>
          </w:tcPr>
          <w:p w14:paraId="5C8B94D5" w14:textId="77777777" w:rsidR="0024797E" w:rsidRPr="00291767" w:rsidRDefault="0024797E" w:rsidP="0024797E">
            <w:pPr>
              <w:spacing w:after="0" w:line="240" w:lineRule="auto"/>
              <w:rPr>
                <w:rFonts w:ascii="Garamond" w:hAnsi="Garamond"/>
                <w:b/>
                <w:color w:val="000000"/>
                <w:sz w:val="6"/>
                <w:szCs w:val="6"/>
              </w:rPr>
            </w:pPr>
          </w:p>
        </w:tc>
      </w:tr>
      <w:tr w:rsidR="0024797E" w:rsidRPr="00291767" w14:paraId="0C8D0B6C"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426C0FC4"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46A59E68"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5ABACB34" w14:textId="77777777" w:rsidR="0024797E" w:rsidRPr="00291767" w:rsidRDefault="0024797E" w:rsidP="0024797E">
            <w:pPr>
              <w:spacing w:after="0" w:line="240" w:lineRule="auto"/>
              <w:rPr>
                <w:rFonts w:ascii="Garamond" w:hAnsi="Garamond"/>
                <w:b/>
                <w:color w:val="000000"/>
                <w:sz w:val="6"/>
                <w:szCs w:val="6"/>
              </w:rPr>
            </w:pPr>
          </w:p>
        </w:tc>
        <w:tc>
          <w:tcPr>
            <w:tcW w:w="207" w:type="dxa"/>
            <w:vMerge/>
            <w:tcBorders>
              <w:top w:val="nil"/>
              <w:left w:val="single" w:sz="4" w:space="0" w:color="auto"/>
              <w:bottom w:val="single" w:sz="4" w:space="0" w:color="auto"/>
              <w:right w:val="single" w:sz="4" w:space="0" w:color="auto"/>
            </w:tcBorders>
            <w:vAlign w:val="center"/>
            <w:hideMark/>
          </w:tcPr>
          <w:p w14:paraId="4B127869" w14:textId="77777777" w:rsidR="0024797E" w:rsidRPr="00291767" w:rsidRDefault="0024797E" w:rsidP="0024797E">
            <w:pPr>
              <w:spacing w:after="0" w:line="240" w:lineRule="auto"/>
              <w:rPr>
                <w:rFonts w:ascii="Garamond" w:hAnsi="Garamond"/>
                <w:b/>
                <w:color w:val="000000"/>
                <w:sz w:val="6"/>
                <w:szCs w:val="6"/>
              </w:rPr>
            </w:pPr>
          </w:p>
        </w:tc>
        <w:tc>
          <w:tcPr>
            <w:tcW w:w="259" w:type="dxa"/>
            <w:vMerge/>
            <w:tcBorders>
              <w:top w:val="nil"/>
              <w:left w:val="single" w:sz="4" w:space="0" w:color="auto"/>
              <w:bottom w:val="single" w:sz="4" w:space="0" w:color="auto"/>
              <w:right w:val="single" w:sz="4" w:space="0" w:color="auto"/>
            </w:tcBorders>
            <w:vAlign w:val="center"/>
            <w:hideMark/>
          </w:tcPr>
          <w:p w14:paraId="1EA22AEA" w14:textId="77777777" w:rsidR="0024797E" w:rsidRPr="00291767" w:rsidRDefault="0024797E" w:rsidP="0024797E">
            <w:pPr>
              <w:spacing w:after="0" w:line="240" w:lineRule="auto"/>
              <w:rPr>
                <w:rFonts w:ascii="Garamond" w:hAnsi="Garamond"/>
                <w:b/>
                <w:color w:val="000000"/>
                <w:sz w:val="6"/>
                <w:szCs w:val="6"/>
              </w:rPr>
            </w:pPr>
          </w:p>
        </w:tc>
        <w:tc>
          <w:tcPr>
            <w:tcW w:w="384" w:type="dxa"/>
            <w:tcBorders>
              <w:top w:val="nil"/>
              <w:left w:val="nil"/>
              <w:bottom w:val="single" w:sz="4" w:space="0" w:color="auto"/>
              <w:right w:val="single" w:sz="4" w:space="0" w:color="auto"/>
            </w:tcBorders>
            <w:shd w:val="clear" w:color="auto" w:fill="auto"/>
            <w:vAlign w:val="center"/>
            <w:hideMark/>
          </w:tcPr>
          <w:p w14:paraId="4E55138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30DABE3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198" w:type="dxa"/>
            <w:tcBorders>
              <w:top w:val="nil"/>
              <w:left w:val="nil"/>
              <w:bottom w:val="single" w:sz="4" w:space="0" w:color="auto"/>
              <w:right w:val="single" w:sz="4" w:space="0" w:color="auto"/>
            </w:tcBorders>
            <w:shd w:val="clear" w:color="auto" w:fill="auto"/>
            <w:vAlign w:val="center"/>
            <w:hideMark/>
          </w:tcPr>
          <w:p w14:paraId="52C0293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36" w:type="dxa"/>
            <w:tcBorders>
              <w:top w:val="nil"/>
              <w:left w:val="nil"/>
              <w:bottom w:val="single" w:sz="4" w:space="0" w:color="auto"/>
              <w:right w:val="single" w:sz="4" w:space="0" w:color="auto"/>
            </w:tcBorders>
            <w:shd w:val="clear" w:color="auto" w:fill="auto"/>
            <w:vAlign w:val="center"/>
            <w:hideMark/>
          </w:tcPr>
          <w:p w14:paraId="30F9BF4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782CE02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4" w:type="dxa"/>
            <w:tcBorders>
              <w:top w:val="nil"/>
              <w:left w:val="nil"/>
              <w:bottom w:val="single" w:sz="4" w:space="0" w:color="auto"/>
              <w:right w:val="single" w:sz="4" w:space="0" w:color="auto"/>
            </w:tcBorders>
            <w:shd w:val="clear" w:color="auto" w:fill="auto"/>
            <w:vAlign w:val="center"/>
            <w:hideMark/>
          </w:tcPr>
          <w:p w14:paraId="6C9F7F8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82" w:type="dxa"/>
            <w:tcBorders>
              <w:top w:val="nil"/>
              <w:left w:val="nil"/>
              <w:bottom w:val="single" w:sz="4" w:space="0" w:color="auto"/>
              <w:right w:val="single" w:sz="4" w:space="0" w:color="auto"/>
            </w:tcBorders>
            <w:shd w:val="clear" w:color="auto" w:fill="auto"/>
            <w:vAlign w:val="center"/>
            <w:hideMark/>
          </w:tcPr>
          <w:p w14:paraId="3DEC053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275" w:type="dxa"/>
            <w:tcBorders>
              <w:top w:val="nil"/>
              <w:left w:val="nil"/>
              <w:bottom w:val="single" w:sz="4" w:space="0" w:color="auto"/>
              <w:right w:val="single" w:sz="4" w:space="0" w:color="auto"/>
            </w:tcBorders>
            <w:shd w:val="clear" w:color="auto" w:fill="auto"/>
            <w:vAlign w:val="center"/>
            <w:hideMark/>
          </w:tcPr>
          <w:p w14:paraId="2291824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56" w:type="dxa"/>
            <w:tcBorders>
              <w:top w:val="nil"/>
              <w:left w:val="nil"/>
              <w:bottom w:val="single" w:sz="4" w:space="0" w:color="auto"/>
              <w:right w:val="single" w:sz="4" w:space="0" w:color="auto"/>
            </w:tcBorders>
            <w:shd w:val="clear" w:color="auto" w:fill="auto"/>
            <w:vAlign w:val="center"/>
            <w:hideMark/>
          </w:tcPr>
          <w:p w14:paraId="433F891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Donatori dhe titulli i projektit </w:t>
            </w:r>
          </w:p>
        </w:tc>
        <w:tc>
          <w:tcPr>
            <w:tcW w:w="305" w:type="dxa"/>
            <w:tcBorders>
              <w:top w:val="nil"/>
              <w:left w:val="nil"/>
              <w:bottom w:val="single" w:sz="4" w:space="0" w:color="auto"/>
              <w:right w:val="single" w:sz="4" w:space="0" w:color="auto"/>
            </w:tcBorders>
            <w:shd w:val="clear" w:color="auto" w:fill="auto"/>
            <w:vAlign w:val="center"/>
            <w:hideMark/>
          </w:tcPr>
          <w:p w14:paraId="777B83D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FH</w:t>
            </w:r>
          </w:p>
        </w:tc>
        <w:tc>
          <w:tcPr>
            <w:tcW w:w="262" w:type="dxa"/>
            <w:tcBorders>
              <w:top w:val="nil"/>
              <w:left w:val="nil"/>
              <w:bottom w:val="single" w:sz="4" w:space="0" w:color="auto"/>
              <w:right w:val="single" w:sz="4" w:space="0" w:color="auto"/>
            </w:tcBorders>
            <w:shd w:val="clear" w:color="auto" w:fill="auto"/>
            <w:vAlign w:val="center"/>
            <w:hideMark/>
          </w:tcPr>
          <w:p w14:paraId="587D76F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82" w:type="dxa"/>
            <w:tcBorders>
              <w:top w:val="nil"/>
              <w:left w:val="nil"/>
              <w:bottom w:val="single" w:sz="4" w:space="0" w:color="auto"/>
              <w:right w:val="single" w:sz="4" w:space="0" w:color="auto"/>
            </w:tcBorders>
            <w:shd w:val="clear" w:color="auto" w:fill="auto"/>
            <w:vAlign w:val="center"/>
            <w:hideMark/>
          </w:tcPr>
          <w:p w14:paraId="6049D3D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0B50F7D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3C3FA11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Kosto</w:t>
            </w:r>
          </w:p>
        </w:tc>
        <w:tc>
          <w:tcPr>
            <w:tcW w:w="382" w:type="dxa"/>
            <w:tcBorders>
              <w:top w:val="nil"/>
              <w:left w:val="nil"/>
              <w:bottom w:val="single" w:sz="4" w:space="0" w:color="auto"/>
              <w:right w:val="single" w:sz="4" w:space="0" w:color="auto"/>
            </w:tcBorders>
            <w:shd w:val="clear" w:color="auto" w:fill="auto"/>
            <w:vAlign w:val="center"/>
            <w:hideMark/>
          </w:tcPr>
          <w:p w14:paraId="7013772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35CEC27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580680E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Kosto</w:t>
            </w:r>
          </w:p>
        </w:tc>
      </w:tr>
      <w:tr w:rsidR="0024797E" w:rsidRPr="00291767" w14:paraId="0A82EB8D"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bottom"/>
            <w:hideMark/>
          </w:tcPr>
          <w:p w14:paraId="19FBE35C" w14:textId="52819A21"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Objektivi specifik 1:</w:t>
            </w:r>
            <w:r w:rsidR="00FE75BE">
              <w:rPr>
                <w:rFonts w:ascii="Garamond" w:hAnsi="Garamond"/>
                <w:b/>
                <w:color w:val="000000"/>
                <w:sz w:val="6"/>
                <w:szCs w:val="6"/>
              </w:rPr>
              <w:t xml:space="preserve"> </w:t>
            </w:r>
            <w:r w:rsidRPr="00291767">
              <w:rPr>
                <w:rFonts w:ascii="Garamond" w:hAnsi="Garamond"/>
                <w:b/>
                <w:color w:val="000000"/>
                <w:sz w:val="6"/>
                <w:szCs w:val="6"/>
              </w:rPr>
              <w:t>Miratimi i kuadrit të plotë ligjor për të luftuar të gjitha format e keqpërdorimit, trafikimit dhe zotërimit të paligjshëm të armëve të zjarrit, municioneve dhe eksplozivëve (AME) dhe harmonizimi me kuadrin ligjor të OKB-së, OSBE-së dhe BE-së.</w:t>
            </w:r>
          </w:p>
        </w:tc>
        <w:tc>
          <w:tcPr>
            <w:tcW w:w="323" w:type="dxa"/>
            <w:tcBorders>
              <w:top w:val="nil"/>
              <w:left w:val="nil"/>
              <w:bottom w:val="single" w:sz="4" w:space="0" w:color="auto"/>
              <w:right w:val="single" w:sz="4" w:space="0" w:color="auto"/>
            </w:tcBorders>
            <w:shd w:val="clear" w:color="auto" w:fill="auto"/>
            <w:vAlign w:val="center"/>
            <w:hideMark/>
          </w:tcPr>
          <w:p w14:paraId="6F4E11F1"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21133C5E"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79FFB8B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625D304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2027</w:t>
            </w:r>
          </w:p>
        </w:tc>
        <w:tc>
          <w:tcPr>
            <w:tcW w:w="384" w:type="dxa"/>
            <w:tcBorders>
              <w:top w:val="nil"/>
              <w:left w:val="nil"/>
              <w:bottom w:val="single" w:sz="4" w:space="0" w:color="auto"/>
              <w:right w:val="single" w:sz="4" w:space="0" w:color="auto"/>
            </w:tcBorders>
            <w:shd w:val="clear" w:color="auto" w:fill="auto"/>
            <w:vAlign w:val="center"/>
            <w:hideMark/>
          </w:tcPr>
          <w:p w14:paraId="2C11BC7B"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28,601,698</w:t>
            </w:r>
          </w:p>
        </w:tc>
        <w:tc>
          <w:tcPr>
            <w:tcW w:w="382" w:type="dxa"/>
            <w:tcBorders>
              <w:top w:val="nil"/>
              <w:left w:val="nil"/>
              <w:bottom w:val="single" w:sz="4" w:space="0" w:color="auto"/>
              <w:right w:val="single" w:sz="4" w:space="0" w:color="auto"/>
            </w:tcBorders>
            <w:shd w:val="clear" w:color="auto" w:fill="auto"/>
            <w:vAlign w:val="center"/>
            <w:hideMark/>
          </w:tcPr>
          <w:p w14:paraId="3F78865D"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2198" w:type="dxa"/>
            <w:tcBorders>
              <w:top w:val="nil"/>
              <w:left w:val="nil"/>
              <w:bottom w:val="single" w:sz="4" w:space="0" w:color="auto"/>
              <w:right w:val="single" w:sz="4" w:space="0" w:color="auto"/>
            </w:tcBorders>
            <w:shd w:val="clear" w:color="auto" w:fill="auto"/>
            <w:vAlign w:val="center"/>
            <w:hideMark/>
          </w:tcPr>
          <w:p w14:paraId="0DC762CC"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28,601,698</w:t>
            </w:r>
          </w:p>
        </w:tc>
        <w:tc>
          <w:tcPr>
            <w:tcW w:w="336" w:type="dxa"/>
            <w:tcBorders>
              <w:top w:val="nil"/>
              <w:left w:val="nil"/>
              <w:bottom w:val="single" w:sz="4" w:space="0" w:color="auto"/>
              <w:right w:val="single" w:sz="4" w:space="0" w:color="auto"/>
            </w:tcBorders>
            <w:shd w:val="clear" w:color="auto" w:fill="auto"/>
            <w:vAlign w:val="center"/>
            <w:hideMark/>
          </w:tcPr>
          <w:p w14:paraId="3525EAC0"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2,688,896</w:t>
            </w:r>
          </w:p>
        </w:tc>
        <w:tc>
          <w:tcPr>
            <w:tcW w:w="382" w:type="dxa"/>
            <w:tcBorders>
              <w:top w:val="nil"/>
              <w:left w:val="nil"/>
              <w:bottom w:val="single" w:sz="4" w:space="0" w:color="auto"/>
              <w:right w:val="single" w:sz="4" w:space="0" w:color="auto"/>
            </w:tcBorders>
            <w:shd w:val="clear" w:color="auto" w:fill="auto"/>
            <w:vAlign w:val="center"/>
            <w:hideMark/>
          </w:tcPr>
          <w:p w14:paraId="0AAB9BE6"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84" w:type="dxa"/>
            <w:tcBorders>
              <w:top w:val="nil"/>
              <w:left w:val="nil"/>
              <w:bottom w:val="single" w:sz="4" w:space="0" w:color="auto"/>
              <w:right w:val="single" w:sz="4" w:space="0" w:color="auto"/>
            </w:tcBorders>
            <w:shd w:val="clear" w:color="auto" w:fill="auto"/>
            <w:vAlign w:val="center"/>
            <w:hideMark/>
          </w:tcPr>
          <w:p w14:paraId="7488795A"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2,688,896</w:t>
            </w:r>
          </w:p>
        </w:tc>
        <w:tc>
          <w:tcPr>
            <w:tcW w:w="382" w:type="dxa"/>
            <w:tcBorders>
              <w:top w:val="nil"/>
              <w:left w:val="nil"/>
              <w:bottom w:val="single" w:sz="4" w:space="0" w:color="auto"/>
              <w:right w:val="single" w:sz="4" w:space="0" w:color="auto"/>
            </w:tcBorders>
            <w:shd w:val="clear" w:color="auto" w:fill="auto"/>
            <w:vAlign w:val="center"/>
            <w:hideMark/>
          </w:tcPr>
          <w:p w14:paraId="32A477BE"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275" w:type="dxa"/>
            <w:tcBorders>
              <w:top w:val="nil"/>
              <w:left w:val="nil"/>
              <w:bottom w:val="single" w:sz="4" w:space="0" w:color="auto"/>
              <w:right w:val="single" w:sz="4" w:space="0" w:color="auto"/>
            </w:tcBorders>
            <w:shd w:val="clear" w:color="auto" w:fill="auto"/>
            <w:vAlign w:val="center"/>
            <w:hideMark/>
          </w:tcPr>
          <w:p w14:paraId="6A928C36"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256" w:type="dxa"/>
            <w:tcBorders>
              <w:top w:val="nil"/>
              <w:left w:val="nil"/>
              <w:bottom w:val="single" w:sz="4" w:space="0" w:color="auto"/>
              <w:right w:val="single" w:sz="4" w:space="0" w:color="auto"/>
            </w:tcBorders>
            <w:shd w:val="clear" w:color="auto" w:fill="auto"/>
            <w:vAlign w:val="center"/>
            <w:hideMark/>
          </w:tcPr>
          <w:p w14:paraId="1319EBCE"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05" w:type="dxa"/>
            <w:tcBorders>
              <w:top w:val="nil"/>
              <w:left w:val="nil"/>
              <w:bottom w:val="single" w:sz="4" w:space="0" w:color="auto"/>
              <w:right w:val="single" w:sz="4" w:space="0" w:color="auto"/>
            </w:tcBorders>
            <w:shd w:val="clear" w:color="auto" w:fill="auto"/>
            <w:vAlign w:val="center"/>
            <w:hideMark/>
          </w:tcPr>
          <w:p w14:paraId="6477FECC"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262" w:type="dxa"/>
            <w:tcBorders>
              <w:top w:val="nil"/>
              <w:left w:val="nil"/>
              <w:bottom w:val="single" w:sz="4" w:space="0" w:color="auto"/>
              <w:right w:val="single" w:sz="4" w:space="0" w:color="auto"/>
            </w:tcBorders>
            <w:shd w:val="clear" w:color="auto" w:fill="auto"/>
            <w:vAlign w:val="center"/>
            <w:hideMark/>
          </w:tcPr>
          <w:p w14:paraId="6A76C474"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695B8901"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36,937,276</w:t>
            </w:r>
          </w:p>
        </w:tc>
        <w:tc>
          <w:tcPr>
            <w:tcW w:w="305" w:type="dxa"/>
            <w:tcBorders>
              <w:top w:val="nil"/>
              <w:left w:val="nil"/>
              <w:bottom w:val="single" w:sz="4" w:space="0" w:color="auto"/>
              <w:right w:val="single" w:sz="4" w:space="0" w:color="auto"/>
            </w:tcBorders>
            <w:shd w:val="clear" w:color="auto" w:fill="auto"/>
            <w:vAlign w:val="center"/>
            <w:hideMark/>
          </w:tcPr>
          <w:p w14:paraId="77A3D6A8"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636EEF6D"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36,937,276</w:t>
            </w:r>
          </w:p>
        </w:tc>
        <w:tc>
          <w:tcPr>
            <w:tcW w:w="382" w:type="dxa"/>
            <w:tcBorders>
              <w:top w:val="nil"/>
              <w:left w:val="nil"/>
              <w:bottom w:val="single" w:sz="4" w:space="0" w:color="auto"/>
              <w:right w:val="single" w:sz="4" w:space="0" w:color="auto"/>
            </w:tcBorders>
            <w:shd w:val="clear" w:color="auto" w:fill="auto"/>
            <w:vAlign w:val="center"/>
            <w:hideMark/>
          </w:tcPr>
          <w:p w14:paraId="31E4274D"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5,646,682</w:t>
            </w:r>
          </w:p>
        </w:tc>
        <w:tc>
          <w:tcPr>
            <w:tcW w:w="305" w:type="dxa"/>
            <w:tcBorders>
              <w:top w:val="nil"/>
              <w:left w:val="nil"/>
              <w:bottom w:val="single" w:sz="4" w:space="0" w:color="auto"/>
              <w:right w:val="single" w:sz="4" w:space="0" w:color="auto"/>
            </w:tcBorders>
            <w:shd w:val="clear" w:color="auto" w:fill="auto"/>
            <w:vAlign w:val="center"/>
            <w:hideMark/>
          </w:tcPr>
          <w:p w14:paraId="18C494BC"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488AA904"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5,646,682</w:t>
            </w:r>
          </w:p>
        </w:tc>
      </w:tr>
      <w:tr w:rsidR="0024797E" w:rsidRPr="00291767" w14:paraId="3C73987D"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B9345AE"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Përafrimi me standardet dhe praktikat më të mira ndërkombëtare në fushën e kontrollit të armëve dhe në hetimet që lidhen me krimet me armë</w:t>
            </w:r>
          </w:p>
        </w:tc>
        <w:tc>
          <w:tcPr>
            <w:tcW w:w="323" w:type="dxa"/>
            <w:tcBorders>
              <w:top w:val="nil"/>
              <w:left w:val="nil"/>
              <w:bottom w:val="single" w:sz="4" w:space="0" w:color="auto"/>
              <w:right w:val="single" w:sz="4" w:space="0" w:color="auto"/>
            </w:tcBorders>
            <w:shd w:val="clear" w:color="auto" w:fill="auto"/>
            <w:vAlign w:val="center"/>
            <w:hideMark/>
          </w:tcPr>
          <w:p w14:paraId="3BE50CA9"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5D23912D"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388546C3"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6BF87164"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auto" w:fill="auto"/>
            <w:vAlign w:val="center"/>
            <w:hideMark/>
          </w:tcPr>
          <w:p w14:paraId="3522FF44"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903,615,008</w:t>
            </w:r>
          </w:p>
        </w:tc>
        <w:tc>
          <w:tcPr>
            <w:tcW w:w="382" w:type="dxa"/>
            <w:tcBorders>
              <w:top w:val="nil"/>
              <w:left w:val="nil"/>
              <w:bottom w:val="single" w:sz="4" w:space="0" w:color="auto"/>
              <w:right w:val="single" w:sz="4" w:space="0" w:color="auto"/>
            </w:tcBorders>
            <w:shd w:val="clear" w:color="auto" w:fill="auto"/>
            <w:vAlign w:val="center"/>
            <w:hideMark/>
          </w:tcPr>
          <w:p w14:paraId="1AA7A9F3"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2198" w:type="dxa"/>
            <w:tcBorders>
              <w:top w:val="nil"/>
              <w:left w:val="nil"/>
              <w:bottom w:val="single" w:sz="4" w:space="0" w:color="auto"/>
              <w:right w:val="single" w:sz="4" w:space="0" w:color="auto"/>
            </w:tcBorders>
            <w:shd w:val="clear" w:color="auto" w:fill="auto"/>
            <w:vAlign w:val="center"/>
            <w:hideMark/>
          </w:tcPr>
          <w:p w14:paraId="2D2F8561"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903,615,008</w:t>
            </w:r>
          </w:p>
        </w:tc>
        <w:tc>
          <w:tcPr>
            <w:tcW w:w="336" w:type="dxa"/>
            <w:tcBorders>
              <w:top w:val="nil"/>
              <w:left w:val="nil"/>
              <w:bottom w:val="single" w:sz="4" w:space="0" w:color="auto"/>
              <w:right w:val="single" w:sz="4" w:space="0" w:color="auto"/>
            </w:tcBorders>
            <w:shd w:val="clear" w:color="auto" w:fill="auto"/>
            <w:vAlign w:val="center"/>
            <w:hideMark/>
          </w:tcPr>
          <w:p w14:paraId="131C9343"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230,679,442</w:t>
            </w:r>
          </w:p>
        </w:tc>
        <w:tc>
          <w:tcPr>
            <w:tcW w:w="382" w:type="dxa"/>
            <w:tcBorders>
              <w:top w:val="nil"/>
              <w:left w:val="nil"/>
              <w:bottom w:val="single" w:sz="4" w:space="0" w:color="auto"/>
              <w:right w:val="single" w:sz="4" w:space="0" w:color="auto"/>
            </w:tcBorders>
            <w:shd w:val="clear" w:color="auto" w:fill="auto"/>
            <w:vAlign w:val="center"/>
            <w:hideMark/>
          </w:tcPr>
          <w:p w14:paraId="4A4A2D95"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84" w:type="dxa"/>
            <w:tcBorders>
              <w:top w:val="nil"/>
              <w:left w:val="nil"/>
              <w:bottom w:val="single" w:sz="4" w:space="0" w:color="auto"/>
              <w:right w:val="single" w:sz="4" w:space="0" w:color="auto"/>
            </w:tcBorders>
            <w:shd w:val="clear" w:color="auto" w:fill="auto"/>
            <w:vAlign w:val="center"/>
            <w:hideMark/>
          </w:tcPr>
          <w:p w14:paraId="1AC38878"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230,679,442</w:t>
            </w:r>
          </w:p>
        </w:tc>
        <w:tc>
          <w:tcPr>
            <w:tcW w:w="382" w:type="dxa"/>
            <w:tcBorders>
              <w:top w:val="nil"/>
              <w:left w:val="nil"/>
              <w:bottom w:val="single" w:sz="4" w:space="0" w:color="auto"/>
              <w:right w:val="single" w:sz="4" w:space="0" w:color="auto"/>
            </w:tcBorders>
            <w:shd w:val="clear" w:color="auto" w:fill="auto"/>
            <w:vAlign w:val="center"/>
            <w:hideMark/>
          </w:tcPr>
          <w:p w14:paraId="5A57272E"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62,028,760</w:t>
            </w:r>
          </w:p>
        </w:tc>
        <w:tc>
          <w:tcPr>
            <w:tcW w:w="275" w:type="dxa"/>
            <w:tcBorders>
              <w:top w:val="nil"/>
              <w:left w:val="nil"/>
              <w:bottom w:val="single" w:sz="4" w:space="0" w:color="auto"/>
              <w:right w:val="single" w:sz="4" w:space="0" w:color="auto"/>
            </w:tcBorders>
            <w:shd w:val="clear" w:color="auto" w:fill="auto"/>
            <w:vAlign w:val="center"/>
            <w:hideMark/>
          </w:tcPr>
          <w:p w14:paraId="5C86E368"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3,276,425</w:t>
            </w:r>
          </w:p>
        </w:tc>
        <w:tc>
          <w:tcPr>
            <w:tcW w:w="256" w:type="dxa"/>
            <w:tcBorders>
              <w:top w:val="nil"/>
              <w:left w:val="nil"/>
              <w:bottom w:val="single" w:sz="4" w:space="0" w:color="auto"/>
              <w:right w:val="single" w:sz="4" w:space="0" w:color="auto"/>
            </w:tcBorders>
            <w:shd w:val="clear" w:color="auto" w:fill="auto"/>
            <w:vAlign w:val="center"/>
            <w:hideMark/>
          </w:tcPr>
          <w:p w14:paraId="3DCEE280"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05" w:type="dxa"/>
            <w:tcBorders>
              <w:top w:val="nil"/>
              <w:left w:val="nil"/>
              <w:bottom w:val="single" w:sz="4" w:space="0" w:color="auto"/>
              <w:right w:val="single" w:sz="4" w:space="0" w:color="auto"/>
            </w:tcBorders>
            <w:shd w:val="clear" w:color="auto" w:fill="auto"/>
            <w:vAlign w:val="center"/>
            <w:hideMark/>
          </w:tcPr>
          <w:p w14:paraId="44D41A8C"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62,028,760</w:t>
            </w:r>
          </w:p>
        </w:tc>
        <w:tc>
          <w:tcPr>
            <w:tcW w:w="262" w:type="dxa"/>
            <w:tcBorders>
              <w:top w:val="nil"/>
              <w:left w:val="nil"/>
              <w:bottom w:val="single" w:sz="4" w:space="0" w:color="auto"/>
              <w:right w:val="single" w:sz="4" w:space="0" w:color="auto"/>
            </w:tcBorders>
            <w:shd w:val="clear" w:color="auto" w:fill="auto"/>
            <w:vAlign w:val="center"/>
            <w:hideMark/>
          </w:tcPr>
          <w:p w14:paraId="180B42BB"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030BB98F"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1,657,682,094</w:t>
            </w:r>
          </w:p>
        </w:tc>
        <w:tc>
          <w:tcPr>
            <w:tcW w:w="305" w:type="dxa"/>
            <w:tcBorders>
              <w:top w:val="nil"/>
              <w:left w:val="nil"/>
              <w:bottom w:val="single" w:sz="4" w:space="0" w:color="auto"/>
              <w:right w:val="single" w:sz="4" w:space="0" w:color="auto"/>
            </w:tcBorders>
            <w:shd w:val="clear" w:color="auto" w:fill="auto"/>
            <w:vAlign w:val="center"/>
            <w:hideMark/>
          </w:tcPr>
          <w:p w14:paraId="73DA4A35"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3,276,425</w:t>
            </w:r>
          </w:p>
        </w:tc>
        <w:tc>
          <w:tcPr>
            <w:tcW w:w="382" w:type="dxa"/>
            <w:tcBorders>
              <w:top w:val="nil"/>
              <w:left w:val="nil"/>
              <w:bottom w:val="single" w:sz="4" w:space="0" w:color="auto"/>
              <w:right w:val="single" w:sz="4" w:space="0" w:color="auto"/>
            </w:tcBorders>
            <w:shd w:val="clear" w:color="auto" w:fill="auto"/>
            <w:vAlign w:val="center"/>
            <w:hideMark/>
          </w:tcPr>
          <w:p w14:paraId="185DDA5B"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1,660,958,519</w:t>
            </w:r>
          </w:p>
        </w:tc>
        <w:tc>
          <w:tcPr>
            <w:tcW w:w="382" w:type="dxa"/>
            <w:tcBorders>
              <w:top w:val="nil"/>
              <w:left w:val="nil"/>
              <w:bottom w:val="single" w:sz="4" w:space="0" w:color="auto"/>
              <w:right w:val="single" w:sz="4" w:space="0" w:color="auto"/>
            </w:tcBorders>
            <w:shd w:val="clear" w:color="auto" w:fill="auto"/>
            <w:vAlign w:val="center"/>
            <w:hideMark/>
          </w:tcPr>
          <w:p w14:paraId="638E8C47"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461,358,884</w:t>
            </w:r>
          </w:p>
        </w:tc>
        <w:tc>
          <w:tcPr>
            <w:tcW w:w="305" w:type="dxa"/>
            <w:tcBorders>
              <w:top w:val="nil"/>
              <w:left w:val="nil"/>
              <w:bottom w:val="single" w:sz="4" w:space="0" w:color="auto"/>
              <w:right w:val="single" w:sz="4" w:space="0" w:color="auto"/>
            </w:tcBorders>
            <w:shd w:val="clear" w:color="auto" w:fill="auto"/>
            <w:vAlign w:val="center"/>
            <w:hideMark/>
          </w:tcPr>
          <w:p w14:paraId="6EA87AF9"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508293F9" w14:textId="77777777" w:rsidR="0024797E" w:rsidRPr="00291767" w:rsidRDefault="0024797E" w:rsidP="0024797E">
            <w:pPr>
              <w:spacing w:after="0" w:line="240" w:lineRule="auto"/>
              <w:jc w:val="right"/>
              <w:rPr>
                <w:rFonts w:ascii="Garamond" w:hAnsi="Garamond"/>
                <w:b/>
                <w:color w:val="000000"/>
                <w:sz w:val="6"/>
                <w:szCs w:val="6"/>
              </w:rPr>
            </w:pPr>
            <w:r w:rsidRPr="00291767">
              <w:rPr>
                <w:rFonts w:ascii="Garamond" w:hAnsi="Garamond"/>
                <w:b/>
                <w:color w:val="000000"/>
                <w:sz w:val="6"/>
                <w:szCs w:val="6"/>
              </w:rPr>
              <w:t>461,358,884</w:t>
            </w:r>
          </w:p>
        </w:tc>
      </w:tr>
      <w:tr w:rsidR="0024797E" w:rsidRPr="00291767" w14:paraId="7E1E8AE9"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DDEBF7"/>
            <w:vAlign w:val="bottom"/>
            <w:hideMark/>
          </w:tcPr>
          <w:p w14:paraId="39ADD5DE" w14:textId="2C85EC0A" w:rsidR="0024797E" w:rsidRPr="00291767" w:rsidRDefault="00291767" w:rsidP="00A42D75">
            <w:pPr>
              <w:spacing w:after="0" w:line="240" w:lineRule="auto"/>
              <w:rPr>
                <w:rFonts w:ascii="Garamond" w:hAnsi="Garamond"/>
                <w:color w:val="000000"/>
                <w:sz w:val="6"/>
                <w:szCs w:val="6"/>
              </w:rPr>
            </w:pPr>
            <w:r w:rsidRPr="00291767">
              <w:rPr>
                <w:rFonts w:ascii="Garamond" w:hAnsi="Garamond"/>
                <w:b/>
                <w:color w:val="FF0000"/>
                <w:sz w:val="6"/>
                <w:szCs w:val="6"/>
              </w:rPr>
              <w:t>Kostoja</w:t>
            </w:r>
            <w:r w:rsidR="0024797E" w:rsidRPr="00291767">
              <w:rPr>
                <w:rFonts w:ascii="Garamond" w:hAnsi="Garamond"/>
                <w:b/>
                <w:color w:val="FF0000"/>
                <w:sz w:val="6"/>
                <w:szCs w:val="6"/>
              </w:rPr>
              <w:t xml:space="preserve"> totale Qëllimi i Politikës I </w:t>
            </w:r>
            <w:r w:rsidR="0024797E" w:rsidRPr="00291767">
              <w:rPr>
                <w:rFonts w:ascii="Garamond" w:hAnsi="Garamond"/>
                <w:color w:val="000000"/>
                <w:sz w:val="6"/>
                <w:szCs w:val="6"/>
              </w:rPr>
              <w:br/>
            </w:r>
            <w:r w:rsidR="0024797E" w:rsidRPr="00291767">
              <w:rPr>
                <w:rFonts w:ascii="Garamond" w:hAnsi="Garamond"/>
                <w:b/>
                <w:color w:val="FF0000"/>
                <w:sz w:val="6"/>
                <w:szCs w:val="6"/>
              </w:rPr>
              <w:t xml:space="preserve">(objektiva </w:t>
            </w:r>
            <w:r w:rsidRPr="00291767">
              <w:rPr>
                <w:rFonts w:ascii="Garamond" w:hAnsi="Garamond"/>
                <w:b/>
                <w:color w:val="FF0000"/>
                <w:sz w:val="6"/>
                <w:szCs w:val="6"/>
              </w:rPr>
              <w:t>specifikë</w:t>
            </w:r>
            <w:r w:rsidR="0024797E" w:rsidRPr="00291767">
              <w:rPr>
                <w:rFonts w:ascii="Garamond" w:hAnsi="Garamond"/>
                <w:b/>
                <w:color w:val="FF0000"/>
                <w:sz w:val="6"/>
                <w:szCs w:val="6"/>
              </w:rPr>
              <w:t xml:space="preserve"> 1.1+1.2)</w:t>
            </w:r>
          </w:p>
        </w:tc>
        <w:tc>
          <w:tcPr>
            <w:tcW w:w="323" w:type="dxa"/>
            <w:tcBorders>
              <w:top w:val="nil"/>
              <w:left w:val="nil"/>
              <w:bottom w:val="single" w:sz="4" w:space="0" w:color="auto"/>
              <w:right w:val="single" w:sz="4" w:space="0" w:color="auto"/>
            </w:tcBorders>
            <w:shd w:val="clear" w:color="000000" w:fill="DDEBF7"/>
            <w:noWrap/>
            <w:vAlign w:val="bottom"/>
            <w:hideMark/>
          </w:tcPr>
          <w:p w14:paraId="5CF2730C"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000000" w:fill="DDEBF7"/>
            <w:noWrap/>
            <w:vAlign w:val="bottom"/>
            <w:hideMark/>
          </w:tcPr>
          <w:p w14:paraId="5C34858C"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DDEBF7"/>
            <w:noWrap/>
            <w:vAlign w:val="bottom"/>
            <w:hideMark/>
          </w:tcPr>
          <w:p w14:paraId="65F4452B"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59" w:type="dxa"/>
            <w:tcBorders>
              <w:top w:val="nil"/>
              <w:left w:val="nil"/>
              <w:bottom w:val="single" w:sz="4" w:space="0" w:color="auto"/>
              <w:right w:val="single" w:sz="4" w:space="0" w:color="auto"/>
            </w:tcBorders>
            <w:shd w:val="clear" w:color="000000" w:fill="DDEBF7"/>
            <w:noWrap/>
            <w:vAlign w:val="bottom"/>
            <w:hideMark/>
          </w:tcPr>
          <w:p w14:paraId="670E5F61"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w:t>
            </w:r>
          </w:p>
        </w:tc>
        <w:tc>
          <w:tcPr>
            <w:tcW w:w="384" w:type="dxa"/>
            <w:tcBorders>
              <w:top w:val="nil"/>
              <w:left w:val="nil"/>
              <w:bottom w:val="single" w:sz="4" w:space="0" w:color="auto"/>
              <w:right w:val="single" w:sz="4" w:space="0" w:color="auto"/>
            </w:tcBorders>
            <w:shd w:val="clear" w:color="000000" w:fill="FCE4D6"/>
            <w:vAlign w:val="center"/>
            <w:hideMark/>
          </w:tcPr>
          <w:p w14:paraId="2D6E077F"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932,216,706</w:t>
            </w:r>
          </w:p>
        </w:tc>
        <w:tc>
          <w:tcPr>
            <w:tcW w:w="382" w:type="dxa"/>
            <w:tcBorders>
              <w:top w:val="nil"/>
              <w:left w:val="nil"/>
              <w:bottom w:val="single" w:sz="4" w:space="0" w:color="auto"/>
              <w:right w:val="single" w:sz="4" w:space="0" w:color="auto"/>
            </w:tcBorders>
            <w:shd w:val="clear" w:color="000000" w:fill="FCE4D6"/>
            <w:vAlign w:val="center"/>
            <w:hideMark/>
          </w:tcPr>
          <w:p w14:paraId="7122654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198" w:type="dxa"/>
            <w:tcBorders>
              <w:top w:val="nil"/>
              <w:left w:val="nil"/>
              <w:bottom w:val="single" w:sz="4" w:space="0" w:color="auto"/>
              <w:right w:val="single" w:sz="4" w:space="0" w:color="auto"/>
            </w:tcBorders>
            <w:shd w:val="clear" w:color="000000" w:fill="FCE4D6"/>
            <w:vAlign w:val="center"/>
            <w:hideMark/>
          </w:tcPr>
          <w:p w14:paraId="4F9371D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932,216,706</w:t>
            </w:r>
          </w:p>
        </w:tc>
        <w:tc>
          <w:tcPr>
            <w:tcW w:w="336" w:type="dxa"/>
            <w:tcBorders>
              <w:top w:val="nil"/>
              <w:left w:val="nil"/>
              <w:bottom w:val="single" w:sz="4" w:space="0" w:color="auto"/>
              <w:right w:val="single" w:sz="4" w:space="0" w:color="auto"/>
            </w:tcBorders>
            <w:shd w:val="clear" w:color="000000" w:fill="FCE4D6"/>
            <w:vAlign w:val="center"/>
            <w:hideMark/>
          </w:tcPr>
          <w:p w14:paraId="6682147F"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233,368,338</w:t>
            </w:r>
          </w:p>
        </w:tc>
        <w:tc>
          <w:tcPr>
            <w:tcW w:w="382" w:type="dxa"/>
            <w:tcBorders>
              <w:top w:val="nil"/>
              <w:left w:val="nil"/>
              <w:bottom w:val="single" w:sz="4" w:space="0" w:color="auto"/>
              <w:right w:val="single" w:sz="4" w:space="0" w:color="auto"/>
            </w:tcBorders>
            <w:shd w:val="clear" w:color="000000" w:fill="FCE4D6"/>
            <w:vAlign w:val="center"/>
            <w:hideMark/>
          </w:tcPr>
          <w:p w14:paraId="27594778"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4" w:type="dxa"/>
            <w:tcBorders>
              <w:top w:val="nil"/>
              <w:left w:val="nil"/>
              <w:bottom w:val="single" w:sz="4" w:space="0" w:color="auto"/>
              <w:right w:val="single" w:sz="4" w:space="0" w:color="auto"/>
            </w:tcBorders>
            <w:shd w:val="clear" w:color="000000" w:fill="FCE4D6"/>
            <w:vAlign w:val="center"/>
            <w:hideMark/>
          </w:tcPr>
          <w:p w14:paraId="27179FAF"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233,368,338</w:t>
            </w:r>
          </w:p>
        </w:tc>
        <w:tc>
          <w:tcPr>
            <w:tcW w:w="382" w:type="dxa"/>
            <w:tcBorders>
              <w:top w:val="nil"/>
              <w:left w:val="nil"/>
              <w:bottom w:val="single" w:sz="4" w:space="0" w:color="auto"/>
              <w:right w:val="single" w:sz="4" w:space="0" w:color="auto"/>
            </w:tcBorders>
            <w:shd w:val="clear" w:color="000000" w:fill="FCE4D6"/>
            <w:vAlign w:val="center"/>
            <w:hideMark/>
          </w:tcPr>
          <w:p w14:paraId="5055D54A"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62,028,760</w:t>
            </w:r>
          </w:p>
        </w:tc>
        <w:tc>
          <w:tcPr>
            <w:tcW w:w="275" w:type="dxa"/>
            <w:tcBorders>
              <w:top w:val="nil"/>
              <w:left w:val="nil"/>
              <w:bottom w:val="single" w:sz="4" w:space="0" w:color="auto"/>
              <w:right w:val="single" w:sz="4" w:space="0" w:color="auto"/>
            </w:tcBorders>
            <w:shd w:val="clear" w:color="000000" w:fill="FCE4D6"/>
            <w:vAlign w:val="center"/>
            <w:hideMark/>
          </w:tcPr>
          <w:p w14:paraId="07E4542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3,276,425</w:t>
            </w:r>
          </w:p>
        </w:tc>
        <w:tc>
          <w:tcPr>
            <w:tcW w:w="256" w:type="dxa"/>
            <w:tcBorders>
              <w:top w:val="nil"/>
              <w:left w:val="nil"/>
              <w:bottom w:val="single" w:sz="4" w:space="0" w:color="auto"/>
              <w:right w:val="single" w:sz="4" w:space="0" w:color="auto"/>
            </w:tcBorders>
            <w:shd w:val="clear" w:color="000000" w:fill="FCE4D6"/>
            <w:vAlign w:val="center"/>
            <w:hideMark/>
          </w:tcPr>
          <w:p w14:paraId="5D7BF3BD"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05" w:type="dxa"/>
            <w:tcBorders>
              <w:top w:val="nil"/>
              <w:left w:val="nil"/>
              <w:bottom w:val="single" w:sz="4" w:space="0" w:color="auto"/>
              <w:right w:val="single" w:sz="4" w:space="0" w:color="auto"/>
            </w:tcBorders>
            <w:shd w:val="clear" w:color="000000" w:fill="FCE4D6"/>
            <w:vAlign w:val="center"/>
            <w:hideMark/>
          </w:tcPr>
          <w:p w14:paraId="774288A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65,305,185</w:t>
            </w:r>
          </w:p>
        </w:tc>
        <w:tc>
          <w:tcPr>
            <w:tcW w:w="262" w:type="dxa"/>
            <w:tcBorders>
              <w:top w:val="nil"/>
              <w:left w:val="nil"/>
              <w:bottom w:val="single" w:sz="4" w:space="0" w:color="auto"/>
              <w:right w:val="single" w:sz="4" w:space="0" w:color="auto"/>
            </w:tcBorders>
            <w:shd w:val="clear" w:color="000000" w:fill="FCE4D6"/>
            <w:vAlign w:val="center"/>
            <w:hideMark/>
          </w:tcPr>
          <w:p w14:paraId="4E8062B4"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FCE4D6"/>
            <w:vAlign w:val="center"/>
            <w:hideMark/>
          </w:tcPr>
          <w:p w14:paraId="2E57618B"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1,694,619,370</w:t>
            </w:r>
          </w:p>
        </w:tc>
        <w:tc>
          <w:tcPr>
            <w:tcW w:w="305" w:type="dxa"/>
            <w:tcBorders>
              <w:top w:val="nil"/>
              <w:left w:val="nil"/>
              <w:bottom w:val="single" w:sz="4" w:space="0" w:color="auto"/>
              <w:right w:val="single" w:sz="4" w:space="0" w:color="auto"/>
            </w:tcBorders>
            <w:shd w:val="clear" w:color="000000" w:fill="FCE4D6"/>
            <w:vAlign w:val="center"/>
            <w:hideMark/>
          </w:tcPr>
          <w:p w14:paraId="6945D647"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3,276,425</w:t>
            </w:r>
          </w:p>
        </w:tc>
        <w:tc>
          <w:tcPr>
            <w:tcW w:w="382" w:type="dxa"/>
            <w:tcBorders>
              <w:top w:val="nil"/>
              <w:left w:val="nil"/>
              <w:bottom w:val="single" w:sz="4" w:space="0" w:color="auto"/>
              <w:right w:val="single" w:sz="4" w:space="0" w:color="auto"/>
            </w:tcBorders>
            <w:shd w:val="clear" w:color="000000" w:fill="FCE4D6"/>
            <w:vAlign w:val="center"/>
            <w:hideMark/>
          </w:tcPr>
          <w:p w14:paraId="373A584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1,697,895,795</w:t>
            </w:r>
          </w:p>
        </w:tc>
        <w:tc>
          <w:tcPr>
            <w:tcW w:w="382" w:type="dxa"/>
            <w:tcBorders>
              <w:top w:val="nil"/>
              <w:left w:val="nil"/>
              <w:bottom w:val="single" w:sz="4" w:space="0" w:color="auto"/>
              <w:right w:val="single" w:sz="4" w:space="0" w:color="auto"/>
            </w:tcBorders>
            <w:shd w:val="clear" w:color="000000" w:fill="FCE4D6"/>
            <w:vAlign w:val="center"/>
            <w:hideMark/>
          </w:tcPr>
          <w:p w14:paraId="5458961F"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467,005,566</w:t>
            </w:r>
          </w:p>
        </w:tc>
        <w:tc>
          <w:tcPr>
            <w:tcW w:w="305" w:type="dxa"/>
            <w:tcBorders>
              <w:top w:val="nil"/>
              <w:left w:val="nil"/>
              <w:bottom w:val="single" w:sz="4" w:space="0" w:color="auto"/>
              <w:right w:val="single" w:sz="4" w:space="0" w:color="auto"/>
            </w:tcBorders>
            <w:shd w:val="clear" w:color="000000" w:fill="FCE4D6"/>
            <w:vAlign w:val="center"/>
            <w:hideMark/>
          </w:tcPr>
          <w:p w14:paraId="6583FB4D"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FCE4D6"/>
            <w:vAlign w:val="center"/>
            <w:hideMark/>
          </w:tcPr>
          <w:p w14:paraId="134CA339"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467,005,566</w:t>
            </w:r>
          </w:p>
        </w:tc>
      </w:tr>
      <w:tr w:rsidR="0024797E" w:rsidRPr="00291767" w14:paraId="04AD2A47" w14:textId="77777777" w:rsidTr="0024797E">
        <w:trPr>
          <w:trHeight w:val="180"/>
        </w:trPr>
        <w:tc>
          <w:tcPr>
            <w:tcW w:w="8286"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74C3F83D" w14:textId="29E17007" w:rsidR="0024797E" w:rsidRPr="00291767" w:rsidRDefault="0024797E" w:rsidP="0024797E">
            <w:pPr>
              <w:spacing w:after="0" w:line="240" w:lineRule="auto"/>
              <w:jc w:val="center"/>
              <w:rPr>
                <w:rFonts w:ascii="Garamond" w:hAnsi="Garamond"/>
                <w:b/>
                <w:color w:val="0070C0"/>
                <w:sz w:val="6"/>
                <w:szCs w:val="6"/>
              </w:rPr>
            </w:pPr>
            <w:r w:rsidRPr="00291767">
              <w:rPr>
                <w:rFonts w:ascii="Garamond" w:hAnsi="Garamond"/>
                <w:b/>
                <w:color w:val="0070C0"/>
                <w:sz w:val="6"/>
                <w:szCs w:val="6"/>
              </w:rPr>
              <w:t xml:space="preserve">QËLLIMI I POLITIKËS II: BRENDA VITIT 2030 TË GARANTOHEN POLITIKA DHE PRAKTIKA EFEKTIVE </w:t>
            </w:r>
            <w:r w:rsidR="00A42D75" w:rsidRPr="00291767">
              <w:rPr>
                <w:rFonts w:ascii="Garamond" w:hAnsi="Garamond"/>
                <w:b/>
                <w:color w:val="0070C0"/>
                <w:sz w:val="6"/>
                <w:szCs w:val="6"/>
              </w:rPr>
              <w:t>PËR</w:t>
            </w:r>
            <w:r w:rsidRPr="00291767">
              <w:rPr>
                <w:rFonts w:ascii="Garamond" w:hAnsi="Garamond"/>
                <w:b/>
                <w:color w:val="0070C0"/>
                <w:sz w:val="6"/>
                <w:szCs w:val="6"/>
              </w:rPr>
              <w:t xml:space="preserve"> KONTROLLIN E ARMËVE NË SHQIPËRI, TË BAZUARA NË ANALIZA STATISTIKORE DHE TË UDHËHEQURA NGA INFORMACIONET E INTELIGJENCËS, NË PËRPUTHJE ME STANDARDET NDËRKOMBËTARE DHE DETYRIMET PËRKATËSE</w:t>
            </w:r>
          </w:p>
        </w:tc>
        <w:tc>
          <w:tcPr>
            <w:tcW w:w="382" w:type="dxa"/>
            <w:tcBorders>
              <w:top w:val="nil"/>
              <w:left w:val="nil"/>
              <w:bottom w:val="nil"/>
              <w:right w:val="nil"/>
            </w:tcBorders>
            <w:shd w:val="clear" w:color="auto" w:fill="auto"/>
            <w:noWrap/>
            <w:vAlign w:val="center"/>
            <w:hideMark/>
          </w:tcPr>
          <w:p w14:paraId="1D173612" w14:textId="77777777" w:rsidR="0024797E" w:rsidRPr="00291767" w:rsidRDefault="0024797E" w:rsidP="0024797E">
            <w:pPr>
              <w:spacing w:after="0" w:line="240" w:lineRule="auto"/>
              <w:jc w:val="center"/>
              <w:rPr>
                <w:rFonts w:ascii="Garamond" w:hAnsi="Garamond"/>
                <w:b/>
                <w:color w:val="0070C0"/>
                <w:sz w:val="6"/>
                <w:szCs w:val="6"/>
              </w:rPr>
            </w:pPr>
          </w:p>
        </w:tc>
        <w:tc>
          <w:tcPr>
            <w:tcW w:w="305" w:type="dxa"/>
            <w:tcBorders>
              <w:top w:val="nil"/>
              <w:left w:val="nil"/>
              <w:bottom w:val="nil"/>
              <w:right w:val="nil"/>
            </w:tcBorders>
            <w:shd w:val="clear" w:color="auto" w:fill="auto"/>
            <w:noWrap/>
            <w:vAlign w:val="center"/>
            <w:hideMark/>
          </w:tcPr>
          <w:p w14:paraId="1E821866"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7FEEBBF2" w14:textId="77777777" w:rsidR="0024797E" w:rsidRPr="00291767" w:rsidRDefault="0024797E" w:rsidP="0024797E">
            <w:pPr>
              <w:spacing w:after="0" w:line="240" w:lineRule="auto"/>
              <w:rPr>
                <w:rFonts w:ascii="Garamond" w:hAnsi="Garamond"/>
                <w:sz w:val="6"/>
                <w:szCs w:val="6"/>
              </w:rPr>
            </w:pPr>
          </w:p>
        </w:tc>
      </w:tr>
      <w:tr w:rsidR="0024797E" w:rsidRPr="00291767" w14:paraId="6CA7415A" w14:textId="77777777" w:rsidTr="0024797E">
        <w:trPr>
          <w:trHeight w:val="180"/>
        </w:trPr>
        <w:tc>
          <w:tcPr>
            <w:tcW w:w="559" w:type="dxa"/>
            <w:vMerge w:val="restart"/>
            <w:tcBorders>
              <w:top w:val="nil"/>
              <w:left w:val="single" w:sz="4" w:space="0" w:color="auto"/>
              <w:bottom w:val="single" w:sz="4" w:space="0" w:color="auto"/>
              <w:right w:val="single" w:sz="4" w:space="0" w:color="auto"/>
            </w:tcBorders>
            <w:shd w:val="clear" w:color="auto" w:fill="auto"/>
            <w:vAlign w:val="center"/>
            <w:hideMark/>
          </w:tcPr>
          <w:p w14:paraId="023BA6E9" w14:textId="12F4051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Objektivat </w:t>
            </w:r>
            <w:r w:rsidR="00291767" w:rsidRPr="00291767">
              <w:rPr>
                <w:rFonts w:ascii="Garamond" w:hAnsi="Garamond"/>
                <w:b/>
                <w:color w:val="000000"/>
                <w:sz w:val="6"/>
                <w:szCs w:val="6"/>
              </w:rPr>
              <w:t xml:space="preserve">specifikë </w:t>
            </w:r>
            <w:r w:rsidRPr="00291767">
              <w:rPr>
                <w:rFonts w:ascii="Garamond" w:hAnsi="Garamond"/>
                <w:b/>
                <w:color w:val="000000"/>
                <w:sz w:val="6"/>
                <w:szCs w:val="6"/>
              </w:rPr>
              <w:t xml:space="preserve">2 </w:t>
            </w:r>
          </w:p>
        </w:tc>
        <w:tc>
          <w:tcPr>
            <w:tcW w:w="646" w:type="dxa"/>
            <w:gridSpan w:val="2"/>
            <w:tcBorders>
              <w:top w:val="single" w:sz="4" w:space="0" w:color="auto"/>
              <w:left w:val="nil"/>
              <w:bottom w:val="single" w:sz="4" w:space="0" w:color="auto"/>
              <w:right w:val="single" w:sz="4" w:space="0" w:color="auto"/>
            </w:tcBorders>
            <w:shd w:val="clear" w:color="000000" w:fill="FFFFFF"/>
            <w:vAlign w:val="center"/>
            <w:hideMark/>
          </w:tcPr>
          <w:p w14:paraId="457EE633" w14:textId="2BC4E71C" w:rsidR="0024797E" w:rsidRPr="00291767" w:rsidRDefault="00A42D75"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Institucionet përgje</w:t>
            </w:r>
            <w:r w:rsidR="0024797E" w:rsidRPr="00291767">
              <w:rPr>
                <w:rFonts w:ascii="Garamond" w:hAnsi="Garamond"/>
                <w:b/>
                <w:color w:val="000000"/>
                <w:sz w:val="6"/>
                <w:szCs w:val="6"/>
              </w:rPr>
              <w:t>gjëse</w:t>
            </w:r>
          </w:p>
        </w:tc>
        <w:tc>
          <w:tcPr>
            <w:tcW w:w="466" w:type="dxa"/>
            <w:gridSpan w:val="2"/>
            <w:tcBorders>
              <w:top w:val="single" w:sz="4" w:space="0" w:color="auto"/>
              <w:left w:val="nil"/>
              <w:bottom w:val="single" w:sz="4" w:space="0" w:color="auto"/>
              <w:right w:val="single" w:sz="4" w:space="0" w:color="auto"/>
            </w:tcBorders>
            <w:shd w:val="clear" w:color="000000" w:fill="FFFFFF"/>
            <w:vAlign w:val="center"/>
            <w:hideMark/>
          </w:tcPr>
          <w:p w14:paraId="30521D27" w14:textId="4AA04EBD"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i </w:t>
            </w:r>
            <w:r w:rsidR="00A42D75" w:rsidRPr="00291767">
              <w:rPr>
                <w:rFonts w:ascii="Garamond" w:hAnsi="Garamond"/>
                <w:b/>
                <w:color w:val="000000"/>
                <w:sz w:val="6"/>
                <w:szCs w:val="6"/>
              </w:rPr>
              <w:t>z</w:t>
            </w:r>
            <w:r w:rsidRPr="00291767">
              <w:rPr>
                <w:rFonts w:ascii="Garamond" w:hAnsi="Garamond"/>
                <w:b/>
                <w:color w:val="000000"/>
                <w:sz w:val="6"/>
                <w:szCs w:val="6"/>
              </w:rPr>
              <w:t xml:space="preserve">batimit </w:t>
            </w:r>
          </w:p>
        </w:tc>
        <w:tc>
          <w:tcPr>
            <w:tcW w:w="5284" w:type="dxa"/>
            <w:gridSpan w:val="10"/>
            <w:tcBorders>
              <w:top w:val="single" w:sz="4" w:space="0" w:color="auto"/>
              <w:left w:val="nil"/>
              <w:bottom w:val="single" w:sz="4" w:space="0" w:color="auto"/>
              <w:right w:val="single" w:sz="4" w:space="0" w:color="auto"/>
            </w:tcBorders>
            <w:shd w:val="clear" w:color="auto" w:fill="auto"/>
            <w:vAlign w:val="center"/>
            <w:hideMark/>
          </w:tcPr>
          <w:p w14:paraId="59353DDA"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Burimi i financimit</w:t>
            </w:r>
          </w:p>
        </w:tc>
        <w:tc>
          <w:tcPr>
            <w:tcW w:w="262" w:type="dxa"/>
            <w:vMerge w:val="restart"/>
            <w:tcBorders>
              <w:top w:val="nil"/>
              <w:left w:val="single" w:sz="4" w:space="0" w:color="auto"/>
              <w:bottom w:val="single" w:sz="4" w:space="0" w:color="auto"/>
              <w:right w:val="single" w:sz="4" w:space="0" w:color="auto"/>
            </w:tcBorders>
            <w:shd w:val="clear" w:color="auto" w:fill="auto"/>
            <w:vAlign w:val="center"/>
            <w:hideMark/>
          </w:tcPr>
          <w:p w14:paraId="6A92C87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Hendeku financiar </w:t>
            </w:r>
          </w:p>
        </w:tc>
        <w:tc>
          <w:tcPr>
            <w:tcW w:w="10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22134B" w14:textId="2CC6D522"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Kosto</w:t>
            </w:r>
            <w:r w:rsidR="00A42D75" w:rsidRPr="00291767">
              <w:rPr>
                <w:rFonts w:ascii="Garamond" w:hAnsi="Garamond"/>
                <w:b/>
                <w:color w:val="000000"/>
                <w:sz w:val="6"/>
                <w:szCs w:val="6"/>
              </w:rPr>
              <w:t>JA</w:t>
            </w:r>
            <w:r w:rsidRPr="00291767">
              <w:rPr>
                <w:rFonts w:ascii="Garamond" w:hAnsi="Garamond"/>
                <w:b/>
                <w:color w:val="000000"/>
                <w:sz w:val="6"/>
                <w:szCs w:val="6"/>
              </w:rPr>
              <w:t xml:space="preserve"> indikative </w:t>
            </w:r>
            <w:r w:rsidR="00A42D75" w:rsidRPr="00291767">
              <w:rPr>
                <w:rFonts w:ascii="Garamond" w:hAnsi="Garamond"/>
                <w:b/>
                <w:color w:val="000000"/>
                <w:sz w:val="6"/>
                <w:szCs w:val="6"/>
              </w:rPr>
              <w:t>totale</w:t>
            </w:r>
          </w:p>
        </w:tc>
        <w:tc>
          <w:tcPr>
            <w:tcW w:w="10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4ADA58" w14:textId="7042D472"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2028</w:t>
            </w:r>
            <w:r w:rsidR="00A42D75" w:rsidRPr="00291767">
              <w:rPr>
                <w:rFonts w:ascii="Garamond" w:hAnsi="Garamond"/>
                <w:b/>
                <w:color w:val="000000"/>
                <w:sz w:val="6"/>
                <w:szCs w:val="6"/>
              </w:rPr>
              <w:t>–</w:t>
            </w:r>
            <w:r w:rsidRPr="00291767">
              <w:rPr>
                <w:rFonts w:ascii="Garamond" w:hAnsi="Garamond"/>
                <w:b/>
                <w:color w:val="000000"/>
                <w:sz w:val="6"/>
                <w:szCs w:val="6"/>
              </w:rPr>
              <w:t>2030</w:t>
            </w:r>
          </w:p>
        </w:tc>
      </w:tr>
      <w:tr w:rsidR="0024797E" w:rsidRPr="00291767" w14:paraId="5AC80B6C"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6782FC4D" w14:textId="77777777" w:rsidR="0024797E" w:rsidRPr="00291767" w:rsidRDefault="0024797E" w:rsidP="0024797E">
            <w:pPr>
              <w:spacing w:after="0" w:line="240" w:lineRule="auto"/>
              <w:rPr>
                <w:rFonts w:ascii="Garamond" w:hAnsi="Garamond"/>
                <w:b/>
                <w:color w:val="000000"/>
                <w:sz w:val="6"/>
                <w:szCs w:val="6"/>
              </w:rPr>
            </w:pP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15F15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përgjegjës</w:t>
            </w: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D74DA7"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kontribues</w:t>
            </w:r>
          </w:p>
        </w:tc>
        <w:tc>
          <w:tcPr>
            <w:tcW w:w="2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1CAAD00" w14:textId="773B93A8" w:rsidR="0024797E" w:rsidRPr="00291767" w:rsidRDefault="0024797E" w:rsidP="00291767">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291767">
              <w:rPr>
                <w:rFonts w:ascii="Garamond" w:hAnsi="Garamond"/>
                <w:b/>
                <w:color w:val="000000"/>
                <w:sz w:val="6"/>
                <w:szCs w:val="6"/>
              </w:rPr>
              <w:t>i</w:t>
            </w:r>
            <w:r w:rsidR="00A42D75" w:rsidRPr="00291767">
              <w:rPr>
                <w:rFonts w:ascii="Garamond" w:hAnsi="Garamond"/>
                <w:b/>
                <w:color w:val="000000"/>
                <w:sz w:val="6"/>
                <w:szCs w:val="6"/>
              </w:rPr>
              <w:t xml:space="preserve"> fillimit</w:t>
            </w:r>
          </w:p>
        </w:tc>
        <w:tc>
          <w:tcPr>
            <w:tcW w:w="2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5BAEB7" w14:textId="66955E99" w:rsidR="0024797E" w:rsidRPr="00291767" w:rsidRDefault="0024797E" w:rsidP="00291767">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291767">
              <w:rPr>
                <w:rFonts w:ascii="Garamond" w:hAnsi="Garamond"/>
                <w:b/>
                <w:color w:val="000000"/>
                <w:sz w:val="6"/>
                <w:szCs w:val="6"/>
              </w:rPr>
              <w:t>i</w:t>
            </w:r>
            <w:r w:rsidR="00A42D75" w:rsidRPr="00291767">
              <w:rPr>
                <w:rFonts w:ascii="Garamond" w:hAnsi="Garamond"/>
                <w:b/>
                <w:color w:val="000000"/>
                <w:sz w:val="6"/>
                <w:szCs w:val="6"/>
              </w:rPr>
              <w:t xml:space="preserve"> mbarimit</w:t>
            </w:r>
          </w:p>
        </w:tc>
        <w:tc>
          <w:tcPr>
            <w:tcW w:w="2964" w:type="dxa"/>
            <w:gridSpan w:val="3"/>
            <w:tcBorders>
              <w:top w:val="single" w:sz="4" w:space="0" w:color="auto"/>
              <w:left w:val="nil"/>
              <w:bottom w:val="single" w:sz="4" w:space="0" w:color="auto"/>
              <w:right w:val="single" w:sz="4" w:space="0" w:color="auto"/>
            </w:tcBorders>
            <w:shd w:val="clear" w:color="auto" w:fill="auto"/>
            <w:vAlign w:val="center"/>
            <w:hideMark/>
          </w:tcPr>
          <w:p w14:paraId="434A9AE4" w14:textId="5F2E81C9"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2025</w:t>
            </w:r>
            <w:r w:rsidR="00A42D75" w:rsidRPr="00291767">
              <w:rPr>
                <w:rFonts w:ascii="Garamond" w:hAnsi="Garamond"/>
                <w:b/>
                <w:color w:val="000000"/>
                <w:sz w:val="6"/>
                <w:szCs w:val="6"/>
              </w:rPr>
              <w:t>–</w:t>
            </w:r>
            <w:r w:rsidRPr="00291767">
              <w:rPr>
                <w:rFonts w:ascii="Garamond" w:hAnsi="Garamond"/>
                <w:b/>
                <w:color w:val="000000"/>
                <w:sz w:val="6"/>
                <w:szCs w:val="6"/>
              </w:rPr>
              <w:t>2027</w:t>
            </w:r>
          </w:p>
        </w:tc>
        <w:tc>
          <w:tcPr>
            <w:tcW w:w="1102" w:type="dxa"/>
            <w:gridSpan w:val="3"/>
            <w:tcBorders>
              <w:top w:val="single" w:sz="4" w:space="0" w:color="auto"/>
              <w:left w:val="nil"/>
              <w:bottom w:val="single" w:sz="4" w:space="0" w:color="auto"/>
              <w:right w:val="single" w:sz="4" w:space="0" w:color="auto"/>
            </w:tcBorders>
            <w:shd w:val="clear" w:color="auto" w:fill="auto"/>
            <w:vAlign w:val="center"/>
            <w:hideMark/>
          </w:tcPr>
          <w:p w14:paraId="2024F2B3" w14:textId="5E1D2061"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2026</w:t>
            </w:r>
            <w:r w:rsidR="00A42D75" w:rsidRPr="00291767">
              <w:rPr>
                <w:rFonts w:ascii="Garamond" w:hAnsi="Garamond"/>
                <w:b/>
                <w:color w:val="000000"/>
                <w:sz w:val="6"/>
                <w:szCs w:val="6"/>
              </w:rPr>
              <w:t>–</w:t>
            </w:r>
            <w:r w:rsidRPr="00291767">
              <w:rPr>
                <w:rFonts w:ascii="Garamond" w:hAnsi="Garamond"/>
                <w:b/>
                <w:color w:val="000000"/>
                <w:sz w:val="6"/>
                <w:szCs w:val="6"/>
              </w:rPr>
              <w:t>2028</w:t>
            </w:r>
          </w:p>
        </w:tc>
        <w:tc>
          <w:tcPr>
            <w:tcW w:w="1218" w:type="dxa"/>
            <w:gridSpan w:val="4"/>
            <w:tcBorders>
              <w:top w:val="single" w:sz="4" w:space="0" w:color="auto"/>
              <w:left w:val="nil"/>
              <w:bottom w:val="single" w:sz="4" w:space="0" w:color="auto"/>
              <w:right w:val="single" w:sz="4" w:space="0" w:color="auto"/>
            </w:tcBorders>
            <w:shd w:val="clear" w:color="auto" w:fill="auto"/>
            <w:vAlign w:val="center"/>
            <w:hideMark/>
          </w:tcPr>
          <w:p w14:paraId="447F76A6"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Asistencë Financiare e Huaj</w:t>
            </w:r>
          </w:p>
        </w:tc>
        <w:tc>
          <w:tcPr>
            <w:tcW w:w="262" w:type="dxa"/>
            <w:vMerge/>
            <w:tcBorders>
              <w:top w:val="nil"/>
              <w:left w:val="single" w:sz="4" w:space="0" w:color="auto"/>
              <w:bottom w:val="single" w:sz="4" w:space="0" w:color="auto"/>
              <w:right w:val="single" w:sz="4" w:space="0" w:color="auto"/>
            </w:tcBorders>
            <w:vAlign w:val="center"/>
            <w:hideMark/>
          </w:tcPr>
          <w:p w14:paraId="68F78BEE"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auto"/>
              <w:right w:val="single" w:sz="4" w:space="0" w:color="auto"/>
            </w:tcBorders>
            <w:vAlign w:val="center"/>
            <w:hideMark/>
          </w:tcPr>
          <w:p w14:paraId="7BC00A31"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auto"/>
              <w:right w:val="single" w:sz="4" w:space="0" w:color="auto"/>
            </w:tcBorders>
            <w:vAlign w:val="center"/>
            <w:hideMark/>
          </w:tcPr>
          <w:p w14:paraId="1153E6C0" w14:textId="77777777" w:rsidR="0024797E" w:rsidRPr="00291767" w:rsidRDefault="0024797E" w:rsidP="0024797E">
            <w:pPr>
              <w:spacing w:after="0" w:line="240" w:lineRule="auto"/>
              <w:rPr>
                <w:rFonts w:ascii="Garamond" w:hAnsi="Garamond"/>
                <w:b/>
                <w:color w:val="000000"/>
                <w:sz w:val="6"/>
                <w:szCs w:val="6"/>
              </w:rPr>
            </w:pPr>
          </w:p>
        </w:tc>
      </w:tr>
      <w:tr w:rsidR="0024797E" w:rsidRPr="00291767" w14:paraId="30949C81"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476B0680"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6FE5354A"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473A3B16" w14:textId="77777777" w:rsidR="0024797E" w:rsidRPr="00291767" w:rsidRDefault="0024797E" w:rsidP="0024797E">
            <w:pPr>
              <w:spacing w:after="0" w:line="240" w:lineRule="auto"/>
              <w:rPr>
                <w:rFonts w:ascii="Garamond" w:hAnsi="Garamond"/>
                <w:b/>
                <w:color w:val="000000"/>
                <w:sz w:val="6"/>
                <w:szCs w:val="6"/>
              </w:rPr>
            </w:pPr>
          </w:p>
        </w:tc>
        <w:tc>
          <w:tcPr>
            <w:tcW w:w="207" w:type="dxa"/>
            <w:vMerge/>
            <w:tcBorders>
              <w:top w:val="nil"/>
              <w:left w:val="single" w:sz="4" w:space="0" w:color="auto"/>
              <w:bottom w:val="single" w:sz="4" w:space="0" w:color="auto"/>
              <w:right w:val="single" w:sz="4" w:space="0" w:color="auto"/>
            </w:tcBorders>
            <w:vAlign w:val="center"/>
            <w:hideMark/>
          </w:tcPr>
          <w:p w14:paraId="1FF9A7B7" w14:textId="77777777" w:rsidR="0024797E" w:rsidRPr="00291767" w:rsidRDefault="0024797E" w:rsidP="0024797E">
            <w:pPr>
              <w:spacing w:after="0" w:line="240" w:lineRule="auto"/>
              <w:rPr>
                <w:rFonts w:ascii="Garamond" w:hAnsi="Garamond"/>
                <w:b/>
                <w:color w:val="000000"/>
                <w:sz w:val="6"/>
                <w:szCs w:val="6"/>
              </w:rPr>
            </w:pPr>
          </w:p>
        </w:tc>
        <w:tc>
          <w:tcPr>
            <w:tcW w:w="259" w:type="dxa"/>
            <w:vMerge/>
            <w:tcBorders>
              <w:top w:val="nil"/>
              <w:left w:val="single" w:sz="4" w:space="0" w:color="auto"/>
              <w:bottom w:val="single" w:sz="4" w:space="0" w:color="auto"/>
              <w:right w:val="single" w:sz="4" w:space="0" w:color="auto"/>
            </w:tcBorders>
            <w:vAlign w:val="center"/>
            <w:hideMark/>
          </w:tcPr>
          <w:p w14:paraId="47A3E076" w14:textId="77777777" w:rsidR="0024797E" w:rsidRPr="00291767" w:rsidRDefault="0024797E" w:rsidP="0024797E">
            <w:pPr>
              <w:spacing w:after="0" w:line="240" w:lineRule="auto"/>
              <w:rPr>
                <w:rFonts w:ascii="Garamond" w:hAnsi="Garamond"/>
                <w:b/>
                <w:color w:val="000000"/>
                <w:sz w:val="6"/>
                <w:szCs w:val="6"/>
              </w:rPr>
            </w:pPr>
          </w:p>
        </w:tc>
        <w:tc>
          <w:tcPr>
            <w:tcW w:w="384" w:type="dxa"/>
            <w:tcBorders>
              <w:top w:val="nil"/>
              <w:left w:val="nil"/>
              <w:bottom w:val="single" w:sz="4" w:space="0" w:color="auto"/>
              <w:right w:val="single" w:sz="4" w:space="0" w:color="auto"/>
            </w:tcBorders>
            <w:shd w:val="clear" w:color="auto" w:fill="auto"/>
            <w:vAlign w:val="center"/>
            <w:hideMark/>
          </w:tcPr>
          <w:p w14:paraId="74E6E58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59017ED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198" w:type="dxa"/>
            <w:tcBorders>
              <w:top w:val="nil"/>
              <w:left w:val="nil"/>
              <w:bottom w:val="single" w:sz="4" w:space="0" w:color="auto"/>
              <w:right w:val="single" w:sz="4" w:space="0" w:color="auto"/>
            </w:tcBorders>
            <w:shd w:val="clear" w:color="auto" w:fill="auto"/>
            <w:vAlign w:val="center"/>
            <w:hideMark/>
          </w:tcPr>
          <w:p w14:paraId="296C849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36" w:type="dxa"/>
            <w:tcBorders>
              <w:top w:val="nil"/>
              <w:left w:val="nil"/>
              <w:bottom w:val="single" w:sz="4" w:space="0" w:color="auto"/>
              <w:right w:val="single" w:sz="4" w:space="0" w:color="auto"/>
            </w:tcBorders>
            <w:shd w:val="clear" w:color="auto" w:fill="auto"/>
            <w:vAlign w:val="center"/>
            <w:hideMark/>
          </w:tcPr>
          <w:p w14:paraId="4327069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4B35C7F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4" w:type="dxa"/>
            <w:tcBorders>
              <w:top w:val="nil"/>
              <w:left w:val="nil"/>
              <w:bottom w:val="single" w:sz="4" w:space="0" w:color="auto"/>
              <w:right w:val="single" w:sz="4" w:space="0" w:color="auto"/>
            </w:tcBorders>
            <w:shd w:val="clear" w:color="auto" w:fill="auto"/>
            <w:vAlign w:val="center"/>
            <w:hideMark/>
          </w:tcPr>
          <w:p w14:paraId="6945568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82" w:type="dxa"/>
            <w:tcBorders>
              <w:top w:val="nil"/>
              <w:left w:val="nil"/>
              <w:bottom w:val="single" w:sz="4" w:space="0" w:color="auto"/>
              <w:right w:val="single" w:sz="4" w:space="0" w:color="auto"/>
            </w:tcBorders>
            <w:shd w:val="clear" w:color="auto" w:fill="auto"/>
            <w:vAlign w:val="center"/>
            <w:hideMark/>
          </w:tcPr>
          <w:p w14:paraId="24144B7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275" w:type="dxa"/>
            <w:tcBorders>
              <w:top w:val="nil"/>
              <w:left w:val="nil"/>
              <w:bottom w:val="single" w:sz="4" w:space="0" w:color="auto"/>
              <w:right w:val="single" w:sz="4" w:space="0" w:color="auto"/>
            </w:tcBorders>
            <w:shd w:val="clear" w:color="auto" w:fill="auto"/>
            <w:vAlign w:val="center"/>
            <w:hideMark/>
          </w:tcPr>
          <w:p w14:paraId="399EC07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56" w:type="dxa"/>
            <w:tcBorders>
              <w:top w:val="nil"/>
              <w:left w:val="nil"/>
              <w:bottom w:val="single" w:sz="4" w:space="0" w:color="auto"/>
              <w:right w:val="single" w:sz="4" w:space="0" w:color="auto"/>
            </w:tcBorders>
            <w:shd w:val="clear" w:color="auto" w:fill="auto"/>
            <w:vAlign w:val="center"/>
            <w:hideMark/>
          </w:tcPr>
          <w:p w14:paraId="1A4B22C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Donatori dhe titulli i projektit </w:t>
            </w:r>
          </w:p>
        </w:tc>
        <w:tc>
          <w:tcPr>
            <w:tcW w:w="305" w:type="dxa"/>
            <w:tcBorders>
              <w:top w:val="nil"/>
              <w:left w:val="nil"/>
              <w:bottom w:val="single" w:sz="4" w:space="0" w:color="auto"/>
              <w:right w:val="single" w:sz="4" w:space="0" w:color="auto"/>
            </w:tcBorders>
            <w:shd w:val="clear" w:color="auto" w:fill="auto"/>
            <w:vAlign w:val="center"/>
            <w:hideMark/>
          </w:tcPr>
          <w:p w14:paraId="4F80E11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FH</w:t>
            </w:r>
          </w:p>
        </w:tc>
        <w:tc>
          <w:tcPr>
            <w:tcW w:w="262" w:type="dxa"/>
            <w:tcBorders>
              <w:top w:val="nil"/>
              <w:left w:val="nil"/>
              <w:bottom w:val="single" w:sz="4" w:space="0" w:color="auto"/>
              <w:right w:val="single" w:sz="4" w:space="0" w:color="auto"/>
            </w:tcBorders>
            <w:shd w:val="clear" w:color="auto" w:fill="auto"/>
            <w:vAlign w:val="center"/>
            <w:hideMark/>
          </w:tcPr>
          <w:p w14:paraId="1E47F1D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82" w:type="dxa"/>
            <w:tcBorders>
              <w:top w:val="nil"/>
              <w:left w:val="nil"/>
              <w:bottom w:val="single" w:sz="4" w:space="0" w:color="auto"/>
              <w:right w:val="single" w:sz="4" w:space="0" w:color="auto"/>
            </w:tcBorders>
            <w:shd w:val="clear" w:color="auto" w:fill="auto"/>
            <w:vAlign w:val="center"/>
            <w:hideMark/>
          </w:tcPr>
          <w:p w14:paraId="4914BD2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3BAAA13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1BF8BA51" w14:textId="7625645E"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Total </w:t>
            </w:r>
            <w:r w:rsidR="00A42D75" w:rsidRPr="00291767">
              <w:rPr>
                <w:rFonts w:ascii="Garamond" w:hAnsi="Garamond"/>
                <w:b/>
                <w:sz w:val="6"/>
                <w:szCs w:val="6"/>
              </w:rPr>
              <w:t>kosto</w:t>
            </w:r>
          </w:p>
        </w:tc>
        <w:tc>
          <w:tcPr>
            <w:tcW w:w="382" w:type="dxa"/>
            <w:tcBorders>
              <w:top w:val="nil"/>
              <w:left w:val="nil"/>
              <w:bottom w:val="single" w:sz="4" w:space="0" w:color="auto"/>
              <w:right w:val="single" w:sz="4" w:space="0" w:color="auto"/>
            </w:tcBorders>
            <w:shd w:val="clear" w:color="auto" w:fill="auto"/>
            <w:vAlign w:val="center"/>
            <w:hideMark/>
          </w:tcPr>
          <w:p w14:paraId="3010736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0227A57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46045DF0" w14:textId="39066B36"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Total </w:t>
            </w:r>
            <w:r w:rsidR="00A42D75" w:rsidRPr="00291767">
              <w:rPr>
                <w:rFonts w:ascii="Garamond" w:hAnsi="Garamond"/>
                <w:b/>
                <w:sz w:val="6"/>
                <w:szCs w:val="6"/>
              </w:rPr>
              <w:t>kosto</w:t>
            </w:r>
          </w:p>
        </w:tc>
      </w:tr>
      <w:tr w:rsidR="0024797E" w:rsidRPr="00291767" w14:paraId="2ADAE3E6"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044C2F3"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xml:space="preserve">Standardizimi dhe institucionalizimi i grumbullimit të të dhënave për armët e zjarrit sipas gjinisë dhe moshës, në lidhje me sekuestrimet e AVL-ve/armëve të zjarrit të ligjshme dhe të paligjshme, incidentet e dhunshme me armë, provat balistike dhe të dhëna të tjera që lidhen me armët e zjarrit që çojnë në analizën rajonale periodike të rrezikut për AME dhe </w:t>
            </w:r>
            <w:r w:rsidRPr="00291767">
              <w:rPr>
                <w:rFonts w:ascii="Garamond" w:hAnsi="Garamond"/>
                <w:b/>
                <w:color w:val="000000"/>
                <w:sz w:val="6"/>
                <w:szCs w:val="6"/>
              </w:rPr>
              <w:lastRenderedPageBreak/>
              <w:t>vlerësimin e kërcënimit.</w:t>
            </w:r>
          </w:p>
        </w:tc>
        <w:tc>
          <w:tcPr>
            <w:tcW w:w="323" w:type="dxa"/>
            <w:tcBorders>
              <w:top w:val="nil"/>
              <w:left w:val="nil"/>
              <w:bottom w:val="single" w:sz="4" w:space="0" w:color="auto"/>
              <w:right w:val="single" w:sz="4" w:space="0" w:color="auto"/>
            </w:tcBorders>
            <w:shd w:val="clear" w:color="auto" w:fill="auto"/>
            <w:vAlign w:val="center"/>
            <w:hideMark/>
          </w:tcPr>
          <w:p w14:paraId="78F7C60E"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lastRenderedPageBreak/>
              <w:t> </w:t>
            </w:r>
          </w:p>
        </w:tc>
        <w:tc>
          <w:tcPr>
            <w:tcW w:w="323" w:type="dxa"/>
            <w:tcBorders>
              <w:top w:val="nil"/>
              <w:left w:val="nil"/>
              <w:bottom w:val="single" w:sz="4" w:space="0" w:color="auto"/>
              <w:right w:val="single" w:sz="4" w:space="0" w:color="auto"/>
            </w:tcBorders>
            <w:shd w:val="clear" w:color="auto" w:fill="auto"/>
            <w:vAlign w:val="center"/>
            <w:hideMark/>
          </w:tcPr>
          <w:p w14:paraId="547608DC"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4F3ED0D7"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37DE97AE"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716DC44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57,303,500</w:t>
            </w:r>
          </w:p>
        </w:tc>
        <w:tc>
          <w:tcPr>
            <w:tcW w:w="382" w:type="dxa"/>
            <w:tcBorders>
              <w:top w:val="nil"/>
              <w:left w:val="nil"/>
              <w:bottom w:val="single" w:sz="4" w:space="0" w:color="auto"/>
              <w:right w:val="single" w:sz="4" w:space="0" w:color="auto"/>
            </w:tcBorders>
            <w:shd w:val="clear" w:color="000000" w:fill="FFFFFF"/>
            <w:vAlign w:val="center"/>
            <w:hideMark/>
          </w:tcPr>
          <w:p w14:paraId="1B10B2D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6AAA898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57,303,500</w:t>
            </w:r>
          </w:p>
        </w:tc>
        <w:tc>
          <w:tcPr>
            <w:tcW w:w="336" w:type="dxa"/>
            <w:tcBorders>
              <w:top w:val="nil"/>
              <w:left w:val="nil"/>
              <w:bottom w:val="single" w:sz="4" w:space="0" w:color="auto"/>
              <w:right w:val="single" w:sz="4" w:space="0" w:color="auto"/>
            </w:tcBorders>
            <w:shd w:val="clear" w:color="000000" w:fill="FFFFFF"/>
            <w:vAlign w:val="center"/>
            <w:hideMark/>
          </w:tcPr>
          <w:p w14:paraId="2B6BA1B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53,642,581</w:t>
            </w:r>
          </w:p>
        </w:tc>
        <w:tc>
          <w:tcPr>
            <w:tcW w:w="382" w:type="dxa"/>
            <w:tcBorders>
              <w:top w:val="nil"/>
              <w:left w:val="nil"/>
              <w:bottom w:val="single" w:sz="4" w:space="0" w:color="auto"/>
              <w:right w:val="single" w:sz="4" w:space="0" w:color="auto"/>
            </w:tcBorders>
            <w:shd w:val="clear" w:color="000000" w:fill="FFFFFF"/>
            <w:vAlign w:val="center"/>
            <w:hideMark/>
          </w:tcPr>
          <w:p w14:paraId="5B27CBD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20C4A3B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53,642,581</w:t>
            </w:r>
          </w:p>
        </w:tc>
        <w:tc>
          <w:tcPr>
            <w:tcW w:w="382" w:type="dxa"/>
            <w:tcBorders>
              <w:top w:val="nil"/>
              <w:left w:val="nil"/>
              <w:bottom w:val="single" w:sz="4" w:space="0" w:color="auto"/>
              <w:right w:val="single" w:sz="4" w:space="0" w:color="auto"/>
            </w:tcBorders>
            <w:shd w:val="clear" w:color="000000" w:fill="FFFFFF"/>
            <w:vAlign w:val="center"/>
            <w:hideMark/>
          </w:tcPr>
          <w:p w14:paraId="32C999C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539,500</w:t>
            </w:r>
          </w:p>
        </w:tc>
        <w:tc>
          <w:tcPr>
            <w:tcW w:w="275" w:type="dxa"/>
            <w:tcBorders>
              <w:top w:val="nil"/>
              <w:left w:val="nil"/>
              <w:bottom w:val="single" w:sz="4" w:space="0" w:color="auto"/>
              <w:right w:val="single" w:sz="4" w:space="0" w:color="auto"/>
            </w:tcBorders>
            <w:shd w:val="clear" w:color="000000" w:fill="FFFFFF"/>
            <w:vAlign w:val="center"/>
            <w:hideMark/>
          </w:tcPr>
          <w:p w14:paraId="7B1DD35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4240AAB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05" w:type="dxa"/>
            <w:tcBorders>
              <w:top w:val="nil"/>
              <w:left w:val="nil"/>
              <w:bottom w:val="single" w:sz="4" w:space="0" w:color="auto"/>
              <w:right w:val="single" w:sz="4" w:space="0" w:color="auto"/>
            </w:tcBorders>
            <w:shd w:val="clear" w:color="000000" w:fill="FFFFFF"/>
            <w:vAlign w:val="center"/>
            <w:hideMark/>
          </w:tcPr>
          <w:p w14:paraId="45E1CB5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539,500</w:t>
            </w:r>
          </w:p>
        </w:tc>
        <w:tc>
          <w:tcPr>
            <w:tcW w:w="262" w:type="dxa"/>
            <w:tcBorders>
              <w:top w:val="nil"/>
              <w:left w:val="nil"/>
              <w:bottom w:val="single" w:sz="4" w:space="0" w:color="auto"/>
              <w:right w:val="single" w:sz="4" w:space="0" w:color="auto"/>
            </w:tcBorders>
            <w:shd w:val="clear" w:color="000000" w:fill="FFFFFF"/>
            <w:vAlign w:val="center"/>
            <w:hideMark/>
          </w:tcPr>
          <w:p w14:paraId="02422CB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FBAEC4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53,642,581</w:t>
            </w:r>
          </w:p>
        </w:tc>
        <w:tc>
          <w:tcPr>
            <w:tcW w:w="305" w:type="dxa"/>
            <w:tcBorders>
              <w:top w:val="nil"/>
              <w:left w:val="nil"/>
              <w:bottom w:val="single" w:sz="4" w:space="0" w:color="auto"/>
              <w:right w:val="single" w:sz="4" w:space="0" w:color="auto"/>
            </w:tcBorders>
            <w:shd w:val="clear" w:color="000000" w:fill="FFFFFF"/>
            <w:vAlign w:val="center"/>
            <w:hideMark/>
          </w:tcPr>
          <w:p w14:paraId="0106702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54,243,685</w:t>
            </w:r>
          </w:p>
        </w:tc>
        <w:tc>
          <w:tcPr>
            <w:tcW w:w="382" w:type="dxa"/>
            <w:tcBorders>
              <w:top w:val="nil"/>
              <w:left w:val="nil"/>
              <w:bottom w:val="single" w:sz="4" w:space="0" w:color="auto"/>
              <w:right w:val="single" w:sz="4" w:space="0" w:color="auto"/>
            </w:tcBorders>
            <w:shd w:val="clear" w:color="000000" w:fill="FFFFFF"/>
            <w:vAlign w:val="center"/>
            <w:hideMark/>
          </w:tcPr>
          <w:p w14:paraId="6F09604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55BF9B6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54,243,685</w:t>
            </w:r>
          </w:p>
        </w:tc>
        <w:tc>
          <w:tcPr>
            <w:tcW w:w="305" w:type="dxa"/>
            <w:tcBorders>
              <w:top w:val="nil"/>
              <w:left w:val="nil"/>
              <w:bottom w:val="single" w:sz="4" w:space="0" w:color="auto"/>
              <w:right w:val="single" w:sz="4" w:space="0" w:color="auto"/>
            </w:tcBorders>
            <w:shd w:val="clear" w:color="000000" w:fill="FFFFFF"/>
            <w:vAlign w:val="center"/>
            <w:hideMark/>
          </w:tcPr>
          <w:p w14:paraId="32B8829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54,243,685</w:t>
            </w:r>
          </w:p>
        </w:tc>
        <w:tc>
          <w:tcPr>
            <w:tcW w:w="382" w:type="dxa"/>
            <w:tcBorders>
              <w:top w:val="nil"/>
              <w:left w:val="nil"/>
              <w:bottom w:val="single" w:sz="4" w:space="0" w:color="auto"/>
              <w:right w:val="single" w:sz="4" w:space="0" w:color="auto"/>
            </w:tcBorders>
            <w:shd w:val="clear" w:color="000000" w:fill="FFFFFF"/>
            <w:vAlign w:val="center"/>
            <w:hideMark/>
          </w:tcPr>
          <w:p w14:paraId="6B760CE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r>
      <w:tr w:rsidR="0024797E" w:rsidRPr="00291767" w14:paraId="2C4044A3"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A65B583"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Rritja e nivelit të koordinimit dhe monitorimi i vazhdueshëm i strategjisë dhe planit të veprimit nga Komisioni Kombëtar i AVL për të garantuar politika efektive për parandalimin, zbutjen, reagimin dhe eliminimin e keqpërdorimit, trafikimit dhe përhapjes së paligjshme të armëve të zjarrit</w:t>
            </w:r>
          </w:p>
        </w:tc>
        <w:tc>
          <w:tcPr>
            <w:tcW w:w="323" w:type="dxa"/>
            <w:tcBorders>
              <w:top w:val="nil"/>
              <w:left w:val="nil"/>
              <w:bottom w:val="single" w:sz="4" w:space="0" w:color="auto"/>
              <w:right w:val="single" w:sz="4" w:space="0" w:color="auto"/>
            </w:tcBorders>
            <w:shd w:val="clear" w:color="auto" w:fill="auto"/>
            <w:noWrap/>
            <w:vAlign w:val="center"/>
            <w:hideMark/>
          </w:tcPr>
          <w:p w14:paraId="1AF13CF5"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33BC38BB"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56D91A79"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61D98B2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71BCCA1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7,212,735</w:t>
            </w:r>
          </w:p>
        </w:tc>
        <w:tc>
          <w:tcPr>
            <w:tcW w:w="382" w:type="dxa"/>
            <w:tcBorders>
              <w:top w:val="nil"/>
              <w:left w:val="nil"/>
              <w:bottom w:val="single" w:sz="4" w:space="0" w:color="auto"/>
              <w:right w:val="single" w:sz="4" w:space="0" w:color="auto"/>
            </w:tcBorders>
            <w:shd w:val="clear" w:color="000000" w:fill="FFFFFF"/>
            <w:vAlign w:val="center"/>
            <w:hideMark/>
          </w:tcPr>
          <w:p w14:paraId="72A1832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3932902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7,212,735</w:t>
            </w:r>
          </w:p>
        </w:tc>
        <w:tc>
          <w:tcPr>
            <w:tcW w:w="336" w:type="dxa"/>
            <w:tcBorders>
              <w:top w:val="nil"/>
              <w:left w:val="nil"/>
              <w:bottom w:val="single" w:sz="4" w:space="0" w:color="auto"/>
              <w:right w:val="single" w:sz="4" w:space="0" w:color="auto"/>
            </w:tcBorders>
            <w:shd w:val="clear" w:color="000000" w:fill="FFFFFF"/>
            <w:vAlign w:val="center"/>
            <w:hideMark/>
          </w:tcPr>
          <w:p w14:paraId="63D0AED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2,065,912</w:t>
            </w:r>
          </w:p>
        </w:tc>
        <w:tc>
          <w:tcPr>
            <w:tcW w:w="382" w:type="dxa"/>
            <w:tcBorders>
              <w:top w:val="nil"/>
              <w:left w:val="nil"/>
              <w:bottom w:val="single" w:sz="4" w:space="0" w:color="auto"/>
              <w:right w:val="single" w:sz="4" w:space="0" w:color="auto"/>
            </w:tcBorders>
            <w:shd w:val="clear" w:color="000000" w:fill="FFFFFF"/>
            <w:vAlign w:val="center"/>
            <w:hideMark/>
          </w:tcPr>
          <w:p w14:paraId="57D027F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679977C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2,065,912</w:t>
            </w:r>
          </w:p>
        </w:tc>
        <w:tc>
          <w:tcPr>
            <w:tcW w:w="382" w:type="dxa"/>
            <w:tcBorders>
              <w:top w:val="nil"/>
              <w:left w:val="nil"/>
              <w:bottom w:val="single" w:sz="4" w:space="0" w:color="auto"/>
              <w:right w:val="single" w:sz="4" w:space="0" w:color="auto"/>
            </w:tcBorders>
            <w:shd w:val="clear" w:color="000000" w:fill="FFFFFF"/>
            <w:vAlign w:val="center"/>
            <w:hideMark/>
          </w:tcPr>
          <w:p w14:paraId="0596149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699FECB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374A2EB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05" w:type="dxa"/>
            <w:tcBorders>
              <w:top w:val="nil"/>
              <w:left w:val="nil"/>
              <w:bottom w:val="single" w:sz="4" w:space="0" w:color="auto"/>
              <w:right w:val="single" w:sz="4" w:space="0" w:color="auto"/>
            </w:tcBorders>
            <w:shd w:val="clear" w:color="000000" w:fill="FFFFFF"/>
            <w:vAlign w:val="center"/>
            <w:hideMark/>
          </w:tcPr>
          <w:p w14:paraId="33EEAEF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66BC2CE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5C14541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13,617,062</w:t>
            </w:r>
          </w:p>
        </w:tc>
        <w:tc>
          <w:tcPr>
            <w:tcW w:w="305" w:type="dxa"/>
            <w:tcBorders>
              <w:top w:val="nil"/>
              <w:left w:val="nil"/>
              <w:bottom w:val="single" w:sz="4" w:space="0" w:color="auto"/>
              <w:right w:val="single" w:sz="4" w:space="0" w:color="auto"/>
            </w:tcBorders>
            <w:shd w:val="clear" w:color="000000" w:fill="FFFFFF"/>
            <w:vAlign w:val="center"/>
            <w:hideMark/>
          </w:tcPr>
          <w:p w14:paraId="12EAE7F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58D116D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13,617,062</w:t>
            </w:r>
          </w:p>
        </w:tc>
        <w:tc>
          <w:tcPr>
            <w:tcW w:w="382" w:type="dxa"/>
            <w:tcBorders>
              <w:top w:val="nil"/>
              <w:left w:val="nil"/>
              <w:bottom w:val="single" w:sz="4" w:space="0" w:color="auto"/>
              <w:right w:val="single" w:sz="4" w:space="0" w:color="auto"/>
            </w:tcBorders>
            <w:shd w:val="clear" w:color="000000" w:fill="FFFFFF"/>
            <w:vAlign w:val="center"/>
            <w:hideMark/>
          </w:tcPr>
          <w:p w14:paraId="68660D7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4,338,415</w:t>
            </w:r>
          </w:p>
        </w:tc>
        <w:tc>
          <w:tcPr>
            <w:tcW w:w="305" w:type="dxa"/>
            <w:tcBorders>
              <w:top w:val="nil"/>
              <w:left w:val="nil"/>
              <w:bottom w:val="single" w:sz="4" w:space="0" w:color="auto"/>
              <w:right w:val="single" w:sz="4" w:space="0" w:color="auto"/>
            </w:tcBorders>
            <w:shd w:val="clear" w:color="000000" w:fill="FFFFFF"/>
            <w:vAlign w:val="center"/>
            <w:hideMark/>
          </w:tcPr>
          <w:p w14:paraId="2E1FACD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1037157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4,338,415</w:t>
            </w:r>
          </w:p>
        </w:tc>
      </w:tr>
      <w:tr w:rsidR="0024797E" w:rsidRPr="00291767" w14:paraId="4E95C781"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895EE18"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Institucionalizimi i mbledhjes sistematike të të dhënave për drejtësinë penale dhe gjurmimit të AME</w:t>
            </w:r>
          </w:p>
        </w:tc>
        <w:tc>
          <w:tcPr>
            <w:tcW w:w="323" w:type="dxa"/>
            <w:tcBorders>
              <w:top w:val="nil"/>
              <w:left w:val="nil"/>
              <w:bottom w:val="single" w:sz="4" w:space="0" w:color="auto"/>
              <w:right w:val="single" w:sz="4" w:space="0" w:color="auto"/>
            </w:tcBorders>
            <w:shd w:val="clear" w:color="auto" w:fill="auto"/>
            <w:noWrap/>
            <w:vAlign w:val="center"/>
            <w:hideMark/>
          </w:tcPr>
          <w:p w14:paraId="6ADBD021"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0DCC71C9"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7735DFC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68D75C4A"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28FC724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3,050,000</w:t>
            </w:r>
          </w:p>
        </w:tc>
        <w:tc>
          <w:tcPr>
            <w:tcW w:w="382" w:type="dxa"/>
            <w:tcBorders>
              <w:top w:val="nil"/>
              <w:left w:val="nil"/>
              <w:bottom w:val="single" w:sz="4" w:space="0" w:color="auto"/>
              <w:right w:val="single" w:sz="4" w:space="0" w:color="auto"/>
            </w:tcBorders>
            <w:shd w:val="clear" w:color="000000" w:fill="FFFFFF"/>
            <w:vAlign w:val="center"/>
            <w:hideMark/>
          </w:tcPr>
          <w:p w14:paraId="77B9D1A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2EAC0FA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3,050,000</w:t>
            </w:r>
          </w:p>
        </w:tc>
        <w:tc>
          <w:tcPr>
            <w:tcW w:w="336" w:type="dxa"/>
            <w:tcBorders>
              <w:top w:val="nil"/>
              <w:left w:val="nil"/>
              <w:bottom w:val="single" w:sz="4" w:space="0" w:color="auto"/>
              <w:right w:val="single" w:sz="4" w:space="0" w:color="auto"/>
            </w:tcBorders>
            <w:shd w:val="clear" w:color="000000" w:fill="FFFFFF"/>
            <w:vAlign w:val="center"/>
            <w:hideMark/>
          </w:tcPr>
          <w:p w14:paraId="19E0CDB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603F9AD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0325573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4A8FE30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0D0440C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77370C7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15E5B46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2845B8F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15D6B44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3,050,000</w:t>
            </w:r>
          </w:p>
        </w:tc>
        <w:tc>
          <w:tcPr>
            <w:tcW w:w="305" w:type="dxa"/>
            <w:tcBorders>
              <w:top w:val="nil"/>
              <w:left w:val="nil"/>
              <w:bottom w:val="single" w:sz="4" w:space="0" w:color="auto"/>
              <w:right w:val="single" w:sz="4" w:space="0" w:color="auto"/>
            </w:tcBorders>
            <w:shd w:val="clear" w:color="000000" w:fill="FFFFFF"/>
            <w:vAlign w:val="center"/>
            <w:hideMark/>
          </w:tcPr>
          <w:p w14:paraId="68CDDC2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C82D8D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3,050,000</w:t>
            </w:r>
          </w:p>
        </w:tc>
        <w:tc>
          <w:tcPr>
            <w:tcW w:w="382" w:type="dxa"/>
            <w:tcBorders>
              <w:top w:val="nil"/>
              <w:left w:val="nil"/>
              <w:bottom w:val="single" w:sz="4" w:space="0" w:color="auto"/>
              <w:right w:val="single" w:sz="4" w:space="0" w:color="auto"/>
            </w:tcBorders>
            <w:shd w:val="clear" w:color="000000" w:fill="FFFFFF"/>
            <w:vAlign w:val="center"/>
            <w:hideMark/>
          </w:tcPr>
          <w:p w14:paraId="02C6B8A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05" w:type="dxa"/>
            <w:tcBorders>
              <w:top w:val="nil"/>
              <w:left w:val="nil"/>
              <w:bottom w:val="single" w:sz="4" w:space="0" w:color="auto"/>
              <w:right w:val="single" w:sz="4" w:space="0" w:color="auto"/>
            </w:tcBorders>
            <w:shd w:val="clear" w:color="000000" w:fill="FFFFFF"/>
            <w:vAlign w:val="center"/>
            <w:hideMark/>
          </w:tcPr>
          <w:p w14:paraId="1CA6D01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468A9C2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r>
      <w:tr w:rsidR="0024797E" w:rsidRPr="00291767" w14:paraId="1C454DC9"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3138E4E" w14:textId="3D85D753"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xml:space="preserve">Integrimi i plotë i çështjeve gjinore dhe moshës në politikat për kontrollin e AVL-ve/armëve të zjarrit duke garantuar pjesëmarrjen reale </w:t>
            </w:r>
            <w:r w:rsidR="00824AC9">
              <w:rPr>
                <w:rFonts w:ascii="Garamond" w:hAnsi="Garamond"/>
                <w:b/>
                <w:color w:val="000000"/>
                <w:sz w:val="6"/>
                <w:szCs w:val="6"/>
              </w:rPr>
              <w:t>të grave në kontrollin e AVL-ve</w:t>
            </w:r>
            <w:r w:rsidRPr="00291767">
              <w:rPr>
                <w:rFonts w:ascii="Garamond" w:hAnsi="Garamond"/>
                <w:b/>
                <w:color w:val="000000"/>
                <w:sz w:val="6"/>
                <w:szCs w:val="6"/>
              </w:rPr>
              <w:t>/armëve të zjarrit</w:t>
            </w:r>
            <w:r w:rsidR="00FE75BE">
              <w:rPr>
                <w:rFonts w:ascii="Garamond" w:hAnsi="Garamond"/>
                <w:b/>
                <w:color w:val="000000"/>
                <w:sz w:val="6"/>
                <w:szCs w:val="6"/>
              </w:rPr>
              <w:t xml:space="preserve"> </w:t>
            </w:r>
          </w:p>
        </w:tc>
        <w:tc>
          <w:tcPr>
            <w:tcW w:w="323" w:type="dxa"/>
            <w:tcBorders>
              <w:top w:val="nil"/>
              <w:left w:val="nil"/>
              <w:bottom w:val="single" w:sz="4" w:space="0" w:color="auto"/>
              <w:right w:val="single" w:sz="4" w:space="0" w:color="auto"/>
            </w:tcBorders>
            <w:shd w:val="clear" w:color="auto" w:fill="auto"/>
            <w:vAlign w:val="center"/>
            <w:hideMark/>
          </w:tcPr>
          <w:p w14:paraId="00473C81"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47E8BF22"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46F963E1"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68797F8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181D971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23,887,810</w:t>
            </w:r>
          </w:p>
        </w:tc>
        <w:tc>
          <w:tcPr>
            <w:tcW w:w="382" w:type="dxa"/>
            <w:tcBorders>
              <w:top w:val="nil"/>
              <w:left w:val="nil"/>
              <w:bottom w:val="single" w:sz="4" w:space="0" w:color="auto"/>
              <w:right w:val="single" w:sz="4" w:space="0" w:color="auto"/>
            </w:tcBorders>
            <w:shd w:val="clear" w:color="000000" w:fill="FFFFFF"/>
            <w:vAlign w:val="center"/>
            <w:hideMark/>
          </w:tcPr>
          <w:p w14:paraId="423A004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462A9DF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23,887,810</w:t>
            </w:r>
          </w:p>
        </w:tc>
        <w:tc>
          <w:tcPr>
            <w:tcW w:w="336" w:type="dxa"/>
            <w:tcBorders>
              <w:top w:val="nil"/>
              <w:left w:val="nil"/>
              <w:bottom w:val="single" w:sz="4" w:space="0" w:color="auto"/>
              <w:right w:val="single" w:sz="4" w:space="0" w:color="auto"/>
            </w:tcBorders>
            <w:shd w:val="clear" w:color="000000" w:fill="FFFFFF"/>
            <w:vAlign w:val="center"/>
            <w:hideMark/>
          </w:tcPr>
          <w:p w14:paraId="6BFA8FE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4,777,562</w:t>
            </w:r>
          </w:p>
        </w:tc>
        <w:tc>
          <w:tcPr>
            <w:tcW w:w="382" w:type="dxa"/>
            <w:tcBorders>
              <w:top w:val="nil"/>
              <w:left w:val="nil"/>
              <w:bottom w:val="single" w:sz="4" w:space="0" w:color="auto"/>
              <w:right w:val="single" w:sz="4" w:space="0" w:color="auto"/>
            </w:tcBorders>
            <w:shd w:val="clear" w:color="000000" w:fill="FFFFFF"/>
            <w:vAlign w:val="center"/>
            <w:hideMark/>
          </w:tcPr>
          <w:p w14:paraId="066E765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56BECC1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4,777,562</w:t>
            </w:r>
          </w:p>
        </w:tc>
        <w:tc>
          <w:tcPr>
            <w:tcW w:w="382" w:type="dxa"/>
            <w:tcBorders>
              <w:top w:val="nil"/>
              <w:left w:val="nil"/>
              <w:bottom w:val="single" w:sz="4" w:space="0" w:color="auto"/>
              <w:right w:val="single" w:sz="4" w:space="0" w:color="auto"/>
            </w:tcBorders>
            <w:shd w:val="clear" w:color="000000" w:fill="FFFFFF"/>
            <w:vAlign w:val="center"/>
            <w:hideMark/>
          </w:tcPr>
          <w:p w14:paraId="70A831B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7F8855D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2C528FB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765F711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46832A0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0EFDC8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38,220,496</w:t>
            </w:r>
          </w:p>
        </w:tc>
        <w:tc>
          <w:tcPr>
            <w:tcW w:w="305" w:type="dxa"/>
            <w:tcBorders>
              <w:top w:val="nil"/>
              <w:left w:val="nil"/>
              <w:bottom w:val="single" w:sz="4" w:space="0" w:color="auto"/>
              <w:right w:val="single" w:sz="4" w:space="0" w:color="auto"/>
            </w:tcBorders>
            <w:shd w:val="clear" w:color="000000" w:fill="FFFFFF"/>
            <w:vAlign w:val="center"/>
            <w:hideMark/>
          </w:tcPr>
          <w:p w14:paraId="7CED0C2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2CF8027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38,220,496</w:t>
            </w:r>
          </w:p>
        </w:tc>
        <w:tc>
          <w:tcPr>
            <w:tcW w:w="382" w:type="dxa"/>
            <w:tcBorders>
              <w:top w:val="nil"/>
              <w:left w:val="nil"/>
              <w:bottom w:val="single" w:sz="4" w:space="0" w:color="auto"/>
              <w:right w:val="single" w:sz="4" w:space="0" w:color="auto"/>
            </w:tcBorders>
            <w:shd w:val="clear" w:color="000000" w:fill="FFFFFF"/>
            <w:vAlign w:val="center"/>
            <w:hideMark/>
          </w:tcPr>
          <w:p w14:paraId="4183886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9,555,124</w:t>
            </w:r>
          </w:p>
        </w:tc>
        <w:tc>
          <w:tcPr>
            <w:tcW w:w="305" w:type="dxa"/>
            <w:tcBorders>
              <w:top w:val="nil"/>
              <w:left w:val="nil"/>
              <w:bottom w:val="single" w:sz="4" w:space="0" w:color="auto"/>
              <w:right w:val="single" w:sz="4" w:space="0" w:color="auto"/>
            </w:tcBorders>
            <w:shd w:val="clear" w:color="000000" w:fill="FFFFFF"/>
            <w:vAlign w:val="center"/>
            <w:hideMark/>
          </w:tcPr>
          <w:p w14:paraId="6E14332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17FB3C4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9,555,124</w:t>
            </w:r>
          </w:p>
        </w:tc>
      </w:tr>
      <w:tr w:rsidR="0024797E" w:rsidRPr="00291767" w14:paraId="1D0CAD07"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9C5DC81"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xml:space="preserve">Rritja e parandalimit të keqpërdorimit të AVL/armëve të zjarrit </w:t>
            </w:r>
          </w:p>
        </w:tc>
        <w:tc>
          <w:tcPr>
            <w:tcW w:w="323" w:type="dxa"/>
            <w:tcBorders>
              <w:top w:val="nil"/>
              <w:left w:val="nil"/>
              <w:bottom w:val="single" w:sz="4" w:space="0" w:color="auto"/>
              <w:right w:val="single" w:sz="4" w:space="0" w:color="auto"/>
            </w:tcBorders>
            <w:shd w:val="clear" w:color="auto" w:fill="auto"/>
            <w:noWrap/>
            <w:vAlign w:val="center"/>
            <w:hideMark/>
          </w:tcPr>
          <w:p w14:paraId="26A91B74"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408EFBC5"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485D8B1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47AE832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0CE9F15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16,053,750</w:t>
            </w:r>
          </w:p>
        </w:tc>
        <w:tc>
          <w:tcPr>
            <w:tcW w:w="382" w:type="dxa"/>
            <w:tcBorders>
              <w:top w:val="nil"/>
              <w:left w:val="nil"/>
              <w:bottom w:val="single" w:sz="4" w:space="0" w:color="auto"/>
              <w:right w:val="single" w:sz="4" w:space="0" w:color="auto"/>
            </w:tcBorders>
            <w:shd w:val="clear" w:color="000000" w:fill="FFFFFF"/>
            <w:vAlign w:val="center"/>
            <w:hideMark/>
          </w:tcPr>
          <w:p w14:paraId="05DC7AB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765C655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16,053,750</w:t>
            </w:r>
          </w:p>
        </w:tc>
        <w:tc>
          <w:tcPr>
            <w:tcW w:w="336" w:type="dxa"/>
            <w:tcBorders>
              <w:top w:val="nil"/>
              <w:left w:val="nil"/>
              <w:bottom w:val="single" w:sz="4" w:space="0" w:color="auto"/>
              <w:right w:val="single" w:sz="4" w:space="0" w:color="auto"/>
            </w:tcBorders>
            <w:shd w:val="clear" w:color="000000" w:fill="FFFFFF"/>
            <w:vAlign w:val="center"/>
            <w:hideMark/>
          </w:tcPr>
          <w:p w14:paraId="51A9AB6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5,243,534</w:t>
            </w:r>
          </w:p>
        </w:tc>
        <w:tc>
          <w:tcPr>
            <w:tcW w:w="382" w:type="dxa"/>
            <w:tcBorders>
              <w:top w:val="nil"/>
              <w:left w:val="nil"/>
              <w:bottom w:val="single" w:sz="4" w:space="0" w:color="auto"/>
              <w:right w:val="single" w:sz="4" w:space="0" w:color="auto"/>
            </w:tcBorders>
            <w:shd w:val="clear" w:color="000000" w:fill="FFFFFF"/>
            <w:vAlign w:val="center"/>
            <w:hideMark/>
          </w:tcPr>
          <w:p w14:paraId="752169C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1DE2FB1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5,243,534</w:t>
            </w:r>
          </w:p>
        </w:tc>
        <w:tc>
          <w:tcPr>
            <w:tcW w:w="382" w:type="dxa"/>
            <w:tcBorders>
              <w:top w:val="nil"/>
              <w:left w:val="nil"/>
              <w:bottom w:val="single" w:sz="4" w:space="0" w:color="auto"/>
              <w:right w:val="single" w:sz="4" w:space="0" w:color="auto"/>
            </w:tcBorders>
            <w:shd w:val="clear" w:color="000000" w:fill="FFFFFF"/>
            <w:vAlign w:val="center"/>
            <w:hideMark/>
          </w:tcPr>
          <w:p w14:paraId="27C668A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01A9D8B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6BEAA1B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234BCCA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2DF6940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679ACD2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31,784,352</w:t>
            </w:r>
          </w:p>
        </w:tc>
        <w:tc>
          <w:tcPr>
            <w:tcW w:w="305" w:type="dxa"/>
            <w:tcBorders>
              <w:top w:val="nil"/>
              <w:left w:val="nil"/>
              <w:bottom w:val="single" w:sz="4" w:space="0" w:color="auto"/>
              <w:right w:val="single" w:sz="4" w:space="0" w:color="auto"/>
            </w:tcBorders>
            <w:shd w:val="clear" w:color="000000" w:fill="FFFFFF"/>
            <w:vAlign w:val="center"/>
            <w:hideMark/>
          </w:tcPr>
          <w:p w14:paraId="38BE2D5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72DEFF7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31,784,352</w:t>
            </w:r>
          </w:p>
        </w:tc>
        <w:tc>
          <w:tcPr>
            <w:tcW w:w="382" w:type="dxa"/>
            <w:tcBorders>
              <w:top w:val="nil"/>
              <w:left w:val="nil"/>
              <w:bottom w:val="single" w:sz="4" w:space="0" w:color="auto"/>
              <w:right w:val="single" w:sz="4" w:space="0" w:color="auto"/>
            </w:tcBorders>
            <w:shd w:val="clear" w:color="000000" w:fill="FFFFFF"/>
            <w:vAlign w:val="center"/>
            <w:hideMark/>
          </w:tcPr>
          <w:p w14:paraId="6FFC027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10,487,068</w:t>
            </w:r>
          </w:p>
        </w:tc>
        <w:tc>
          <w:tcPr>
            <w:tcW w:w="305" w:type="dxa"/>
            <w:tcBorders>
              <w:top w:val="nil"/>
              <w:left w:val="nil"/>
              <w:bottom w:val="single" w:sz="4" w:space="0" w:color="auto"/>
              <w:right w:val="single" w:sz="4" w:space="0" w:color="auto"/>
            </w:tcBorders>
            <w:shd w:val="clear" w:color="000000" w:fill="FFFFFF"/>
            <w:vAlign w:val="center"/>
            <w:hideMark/>
          </w:tcPr>
          <w:p w14:paraId="31F6DDD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66A9D99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10,487,068</w:t>
            </w:r>
          </w:p>
        </w:tc>
      </w:tr>
      <w:tr w:rsidR="0024797E" w:rsidRPr="00291767" w14:paraId="1FCD4FDA"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DDEBF7"/>
            <w:vAlign w:val="center"/>
            <w:hideMark/>
          </w:tcPr>
          <w:p w14:paraId="0A56AA1B" w14:textId="3DAE933D" w:rsidR="0024797E" w:rsidRPr="00291767" w:rsidRDefault="00A42D75" w:rsidP="00291767">
            <w:pPr>
              <w:spacing w:after="0" w:line="240" w:lineRule="auto"/>
              <w:rPr>
                <w:rFonts w:ascii="Garamond" w:hAnsi="Garamond"/>
                <w:color w:val="000000"/>
                <w:sz w:val="6"/>
                <w:szCs w:val="6"/>
              </w:rPr>
            </w:pPr>
            <w:r w:rsidRPr="00291767">
              <w:rPr>
                <w:rFonts w:ascii="Garamond" w:hAnsi="Garamond"/>
                <w:b/>
                <w:color w:val="FF0000"/>
                <w:sz w:val="6"/>
                <w:szCs w:val="6"/>
              </w:rPr>
              <w:t xml:space="preserve">Kostoja </w:t>
            </w:r>
            <w:r w:rsidR="0024797E" w:rsidRPr="00291767">
              <w:rPr>
                <w:rFonts w:ascii="Garamond" w:hAnsi="Garamond"/>
                <w:b/>
                <w:color w:val="FF0000"/>
                <w:sz w:val="6"/>
                <w:szCs w:val="6"/>
              </w:rPr>
              <w:t xml:space="preserve">totale Qëllimi i </w:t>
            </w:r>
            <w:r w:rsidRPr="00291767">
              <w:rPr>
                <w:rFonts w:ascii="Garamond" w:hAnsi="Garamond"/>
                <w:b/>
                <w:color w:val="FF0000"/>
                <w:sz w:val="6"/>
                <w:szCs w:val="6"/>
              </w:rPr>
              <w:t xml:space="preserve">politikës </w:t>
            </w:r>
            <w:r w:rsidR="0024797E" w:rsidRPr="00291767">
              <w:rPr>
                <w:rFonts w:ascii="Garamond" w:hAnsi="Garamond"/>
                <w:b/>
                <w:color w:val="FF0000"/>
                <w:sz w:val="6"/>
                <w:szCs w:val="6"/>
              </w:rPr>
              <w:t xml:space="preserve">II </w:t>
            </w:r>
            <w:r w:rsidR="0024797E" w:rsidRPr="00291767">
              <w:rPr>
                <w:rFonts w:ascii="Garamond" w:hAnsi="Garamond"/>
                <w:color w:val="000000"/>
                <w:sz w:val="6"/>
                <w:szCs w:val="6"/>
              </w:rPr>
              <w:br/>
            </w:r>
            <w:r w:rsidR="0024797E" w:rsidRPr="00291767">
              <w:rPr>
                <w:rFonts w:ascii="Garamond" w:hAnsi="Garamond"/>
                <w:b/>
                <w:color w:val="FF0000"/>
                <w:sz w:val="6"/>
                <w:szCs w:val="6"/>
              </w:rPr>
              <w:t>(objektiva specifik</w:t>
            </w:r>
            <w:r w:rsidR="00291767">
              <w:rPr>
                <w:rFonts w:ascii="Garamond" w:hAnsi="Garamond"/>
                <w:b/>
                <w:color w:val="FF0000"/>
                <w:sz w:val="6"/>
                <w:szCs w:val="6"/>
              </w:rPr>
              <w:t>ë</w:t>
            </w:r>
            <w:r w:rsidR="0024797E" w:rsidRPr="00291767">
              <w:rPr>
                <w:rFonts w:ascii="Garamond" w:hAnsi="Garamond"/>
                <w:b/>
                <w:color w:val="FF0000"/>
                <w:sz w:val="6"/>
                <w:szCs w:val="6"/>
              </w:rPr>
              <w:t xml:space="preserve"> 2.1+2.2+2.3+2.4+2.5)</w:t>
            </w:r>
          </w:p>
        </w:tc>
        <w:tc>
          <w:tcPr>
            <w:tcW w:w="323" w:type="dxa"/>
            <w:tcBorders>
              <w:top w:val="nil"/>
              <w:left w:val="nil"/>
              <w:bottom w:val="single" w:sz="4" w:space="0" w:color="auto"/>
              <w:right w:val="single" w:sz="4" w:space="0" w:color="auto"/>
            </w:tcBorders>
            <w:shd w:val="clear" w:color="000000" w:fill="DDEBF7"/>
            <w:noWrap/>
            <w:vAlign w:val="bottom"/>
            <w:hideMark/>
          </w:tcPr>
          <w:p w14:paraId="39C88901"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000000" w:fill="DDEBF7"/>
            <w:noWrap/>
            <w:vAlign w:val="bottom"/>
            <w:hideMark/>
          </w:tcPr>
          <w:p w14:paraId="5D3CB1DF"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DDEBF7"/>
            <w:noWrap/>
            <w:vAlign w:val="bottom"/>
            <w:hideMark/>
          </w:tcPr>
          <w:p w14:paraId="7C808EED"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59" w:type="dxa"/>
            <w:tcBorders>
              <w:top w:val="nil"/>
              <w:left w:val="nil"/>
              <w:bottom w:val="single" w:sz="4" w:space="0" w:color="auto"/>
              <w:right w:val="single" w:sz="4" w:space="0" w:color="auto"/>
            </w:tcBorders>
            <w:shd w:val="clear" w:color="000000" w:fill="DDEBF7"/>
            <w:noWrap/>
            <w:vAlign w:val="bottom"/>
            <w:hideMark/>
          </w:tcPr>
          <w:p w14:paraId="6AF80EE9"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w:t>
            </w:r>
          </w:p>
        </w:tc>
        <w:tc>
          <w:tcPr>
            <w:tcW w:w="384" w:type="dxa"/>
            <w:tcBorders>
              <w:top w:val="nil"/>
              <w:left w:val="nil"/>
              <w:bottom w:val="single" w:sz="4" w:space="0" w:color="auto"/>
              <w:right w:val="single" w:sz="4" w:space="0" w:color="auto"/>
            </w:tcBorders>
            <w:shd w:val="clear" w:color="000000" w:fill="FCE4D6"/>
            <w:vAlign w:val="center"/>
            <w:hideMark/>
          </w:tcPr>
          <w:p w14:paraId="4960E16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214,253,457</w:t>
            </w:r>
          </w:p>
        </w:tc>
        <w:tc>
          <w:tcPr>
            <w:tcW w:w="382" w:type="dxa"/>
            <w:tcBorders>
              <w:top w:val="nil"/>
              <w:left w:val="nil"/>
              <w:bottom w:val="single" w:sz="4" w:space="0" w:color="auto"/>
              <w:right w:val="single" w:sz="4" w:space="0" w:color="auto"/>
            </w:tcBorders>
            <w:shd w:val="clear" w:color="000000" w:fill="FCE4D6"/>
            <w:vAlign w:val="center"/>
            <w:hideMark/>
          </w:tcPr>
          <w:p w14:paraId="24B30CE6"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198" w:type="dxa"/>
            <w:tcBorders>
              <w:top w:val="nil"/>
              <w:left w:val="nil"/>
              <w:bottom w:val="single" w:sz="4" w:space="0" w:color="auto"/>
              <w:right w:val="single" w:sz="4" w:space="0" w:color="auto"/>
            </w:tcBorders>
            <w:shd w:val="clear" w:color="000000" w:fill="FCE4D6"/>
            <w:vAlign w:val="center"/>
            <w:hideMark/>
          </w:tcPr>
          <w:p w14:paraId="0402920D"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214,253,457</w:t>
            </w:r>
          </w:p>
        </w:tc>
        <w:tc>
          <w:tcPr>
            <w:tcW w:w="336" w:type="dxa"/>
            <w:tcBorders>
              <w:top w:val="nil"/>
              <w:left w:val="nil"/>
              <w:bottom w:val="single" w:sz="4" w:space="0" w:color="auto"/>
              <w:right w:val="single" w:sz="4" w:space="0" w:color="auto"/>
            </w:tcBorders>
            <w:shd w:val="clear" w:color="000000" w:fill="FCE4D6"/>
            <w:vAlign w:val="center"/>
            <w:hideMark/>
          </w:tcPr>
          <w:p w14:paraId="71A99C9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65,729,589</w:t>
            </w:r>
          </w:p>
        </w:tc>
        <w:tc>
          <w:tcPr>
            <w:tcW w:w="382" w:type="dxa"/>
            <w:tcBorders>
              <w:top w:val="nil"/>
              <w:left w:val="nil"/>
              <w:bottom w:val="single" w:sz="4" w:space="0" w:color="auto"/>
              <w:right w:val="single" w:sz="4" w:space="0" w:color="auto"/>
            </w:tcBorders>
            <w:shd w:val="clear" w:color="000000" w:fill="FCE4D6"/>
            <w:vAlign w:val="center"/>
            <w:hideMark/>
          </w:tcPr>
          <w:p w14:paraId="12E84816"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4" w:type="dxa"/>
            <w:tcBorders>
              <w:top w:val="nil"/>
              <w:left w:val="nil"/>
              <w:bottom w:val="single" w:sz="4" w:space="0" w:color="auto"/>
              <w:right w:val="single" w:sz="4" w:space="0" w:color="auto"/>
            </w:tcBorders>
            <w:shd w:val="clear" w:color="000000" w:fill="FCE4D6"/>
            <w:vAlign w:val="center"/>
            <w:hideMark/>
          </w:tcPr>
          <w:p w14:paraId="74222C8F"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65,729,589</w:t>
            </w:r>
          </w:p>
        </w:tc>
        <w:tc>
          <w:tcPr>
            <w:tcW w:w="382" w:type="dxa"/>
            <w:tcBorders>
              <w:top w:val="nil"/>
              <w:left w:val="nil"/>
              <w:bottom w:val="single" w:sz="4" w:space="0" w:color="auto"/>
              <w:right w:val="single" w:sz="4" w:space="0" w:color="auto"/>
            </w:tcBorders>
            <w:shd w:val="clear" w:color="000000" w:fill="FCE4D6"/>
            <w:vAlign w:val="center"/>
            <w:hideMark/>
          </w:tcPr>
          <w:p w14:paraId="5E146F78"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539,500</w:t>
            </w:r>
          </w:p>
        </w:tc>
        <w:tc>
          <w:tcPr>
            <w:tcW w:w="275" w:type="dxa"/>
            <w:tcBorders>
              <w:top w:val="nil"/>
              <w:left w:val="nil"/>
              <w:bottom w:val="single" w:sz="4" w:space="0" w:color="auto"/>
              <w:right w:val="single" w:sz="4" w:space="0" w:color="auto"/>
            </w:tcBorders>
            <w:shd w:val="clear" w:color="000000" w:fill="FCE4D6"/>
            <w:vAlign w:val="center"/>
            <w:hideMark/>
          </w:tcPr>
          <w:p w14:paraId="510542CF"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56" w:type="dxa"/>
            <w:tcBorders>
              <w:top w:val="nil"/>
              <w:left w:val="nil"/>
              <w:bottom w:val="single" w:sz="4" w:space="0" w:color="auto"/>
              <w:right w:val="single" w:sz="4" w:space="0" w:color="auto"/>
            </w:tcBorders>
            <w:shd w:val="clear" w:color="000000" w:fill="FCE4D6"/>
            <w:vAlign w:val="center"/>
            <w:hideMark/>
          </w:tcPr>
          <w:p w14:paraId="51E0CE79"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05" w:type="dxa"/>
            <w:tcBorders>
              <w:top w:val="nil"/>
              <w:left w:val="nil"/>
              <w:bottom w:val="single" w:sz="4" w:space="0" w:color="auto"/>
              <w:right w:val="single" w:sz="4" w:space="0" w:color="auto"/>
            </w:tcBorders>
            <w:shd w:val="clear" w:color="000000" w:fill="FCE4D6"/>
            <w:vAlign w:val="center"/>
            <w:hideMark/>
          </w:tcPr>
          <w:p w14:paraId="385DD88A"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539,500</w:t>
            </w:r>
          </w:p>
        </w:tc>
        <w:tc>
          <w:tcPr>
            <w:tcW w:w="262" w:type="dxa"/>
            <w:tcBorders>
              <w:top w:val="nil"/>
              <w:left w:val="nil"/>
              <w:bottom w:val="single" w:sz="4" w:space="0" w:color="auto"/>
              <w:right w:val="single" w:sz="4" w:space="0" w:color="auto"/>
            </w:tcBorders>
            <w:shd w:val="clear" w:color="000000" w:fill="FCE4D6"/>
            <w:vAlign w:val="center"/>
            <w:hideMark/>
          </w:tcPr>
          <w:p w14:paraId="03490525"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FCE4D6"/>
            <w:vAlign w:val="center"/>
            <w:hideMark/>
          </w:tcPr>
          <w:p w14:paraId="23571C35"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413,390,521</w:t>
            </w:r>
          </w:p>
        </w:tc>
        <w:tc>
          <w:tcPr>
            <w:tcW w:w="305" w:type="dxa"/>
            <w:tcBorders>
              <w:top w:val="nil"/>
              <w:left w:val="nil"/>
              <w:bottom w:val="single" w:sz="4" w:space="0" w:color="auto"/>
              <w:right w:val="single" w:sz="4" w:space="0" w:color="auto"/>
            </w:tcBorders>
            <w:shd w:val="clear" w:color="000000" w:fill="FCE4D6"/>
            <w:vAlign w:val="center"/>
            <w:hideMark/>
          </w:tcPr>
          <w:p w14:paraId="5FE1E6D6"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FCE4D6"/>
            <w:vAlign w:val="center"/>
            <w:hideMark/>
          </w:tcPr>
          <w:p w14:paraId="78617874"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413,390,521</w:t>
            </w:r>
          </w:p>
        </w:tc>
        <w:tc>
          <w:tcPr>
            <w:tcW w:w="382" w:type="dxa"/>
            <w:tcBorders>
              <w:top w:val="nil"/>
              <w:left w:val="nil"/>
              <w:bottom w:val="single" w:sz="4" w:space="0" w:color="auto"/>
              <w:right w:val="single" w:sz="4" w:space="0" w:color="auto"/>
            </w:tcBorders>
            <w:shd w:val="clear" w:color="000000" w:fill="FCE4D6"/>
            <w:vAlign w:val="center"/>
            <w:hideMark/>
          </w:tcPr>
          <w:p w14:paraId="4E56FCBD"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132,867,976</w:t>
            </w:r>
          </w:p>
        </w:tc>
        <w:tc>
          <w:tcPr>
            <w:tcW w:w="305" w:type="dxa"/>
            <w:tcBorders>
              <w:top w:val="nil"/>
              <w:left w:val="nil"/>
              <w:bottom w:val="single" w:sz="4" w:space="0" w:color="auto"/>
              <w:right w:val="single" w:sz="4" w:space="0" w:color="auto"/>
            </w:tcBorders>
            <w:shd w:val="clear" w:color="000000" w:fill="FCE4D6"/>
            <w:vAlign w:val="center"/>
            <w:hideMark/>
          </w:tcPr>
          <w:p w14:paraId="7A2ACF93"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FCE4D6"/>
            <w:vAlign w:val="center"/>
            <w:hideMark/>
          </w:tcPr>
          <w:p w14:paraId="576A3057"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132,867,976</w:t>
            </w:r>
          </w:p>
        </w:tc>
      </w:tr>
      <w:tr w:rsidR="0024797E" w:rsidRPr="00291767" w14:paraId="2E096209" w14:textId="77777777" w:rsidTr="0024797E">
        <w:trPr>
          <w:trHeight w:val="180"/>
        </w:trPr>
        <w:tc>
          <w:tcPr>
            <w:tcW w:w="8286"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227D144C" w14:textId="77777777" w:rsidR="0024797E" w:rsidRPr="00291767" w:rsidRDefault="0024797E" w:rsidP="0024797E">
            <w:pPr>
              <w:spacing w:after="0" w:line="240" w:lineRule="auto"/>
              <w:jc w:val="center"/>
              <w:rPr>
                <w:rFonts w:ascii="Garamond" w:hAnsi="Garamond"/>
                <w:b/>
                <w:color w:val="0070C0"/>
                <w:sz w:val="6"/>
                <w:szCs w:val="6"/>
              </w:rPr>
            </w:pPr>
            <w:r w:rsidRPr="00291767">
              <w:rPr>
                <w:rFonts w:ascii="Garamond" w:hAnsi="Garamond"/>
                <w:b/>
                <w:color w:val="0070C0"/>
                <w:sz w:val="6"/>
                <w:szCs w:val="6"/>
              </w:rPr>
              <w:t xml:space="preserve"> QËLLIMI I POLITIKËS III: BRENDA VITIT 2030, TË REDUKTOHET KEQPËRDORIMI, PRODHIMI, ZOTËRIMI DHE QARKULLIMI I PALIGJSHËM I ARMËVE, MUNICIONEVE DHE EKSPLOZIVËVE PËRMES FORCIMIT TË KUADRIT LIGJOR, RRITJES SË KAPACITETEVE INSTITUCIONALE DHE ZBATIMIT EFEKTIV TË MASAVE PARANDALUESE DHE KONTROLLUESE </w:t>
            </w:r>
          </w:p>
        </w:tc>
        <w:tc>
          <w:tcPr>
            <w:tcW w:w="382" w:type="dxa"/>
            <w:tcBorders>
              <w:top w:val="nil"/>
              <w:left w:val="nil"/>
              <w:bottom w:val="nil"/>
              <w:right w:val="nil"/>
            </w:tcBorders>
            <w:shd w:val="clear" w:color="auto" w:fill="auto"/>
            <w:noWrap/>
            <w:vAlign w:val="center"/>
            <w:hideMark/>
          </w:tcPr>
          <w:p w14:paraId="338060A2" w14:textId="77777777" w:rsidR="0024797E" w:rsidRPr="00291767" w:rsidRDefault="0024797E" w:rsidP="0024797E">
            <w:pPr>
              <w:spacing w:after="0" w:line="240" w:lineRule="auto"/>
              <w:jc w:val="center"/>
              <w:rPr>
                <w:rFonts w:ascii="Garamond" w:hAnsi="Garamond"/>
                <w:b/>
                <w:color w:val="0070C0"/>
                <w:sz w:val="6"/>
                <w:szCs w:val="6"/>
              </w:rPr>
            </w:pPr>
          </w:p>
        </w:tc>
        <w:tc>
          <w:tcPr>
            <w:tcW w:w="305" w:type="dxa"/>
            <w:tcBorders>
              <w:top w:val="nil"/>
              <w:left w:val="nil"/>
              <w:bottom w:val="nil"/>
              <w:right w:val="nil"/>
            </w:tcBorders>
            <w:shd w:val="clear" w:color="auto" w:fill="auto"/>
            <w:noWrap/>
            <w:vAlign w:val="center"/>
            <w:hideMark/>
          </w:tcPr>
          <w:p w14:paraId="5F07E318"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4C9FEB0E" w14:textId="77777777" w:rsidR="0024797E" w:rsidRPr="00291767" w:rsidRDefault="0024797E" w:rsidP="0024797E">
            <w:pPr>
              <w:spacing w:after="0" w:line="240" w:lineRule="auto"/>
              <w:rPr>
                <w:rFonts w:ascii="Garamond" w:hAnsi="Garamond"/>
                <w:sz w:val="6"/>
                <w:szCs w:val="6"/>
              </w:rPr>
            </w:pPr>
          </w:p>
        </w:tc>
      </w:tr>
      <w:tr w:rsidR="0024797E" w:rsidRPr="00291767" w14:paraId="58532B2D" w14:textId="77777777" w:rsidTr="0024797E">
        <w:trPr>
          <w:trHeight w:val="180"/>
        </w:trPr>
        <w:tc>
          <w:tcPr>
            <w:tcW w:w="559" w:type="dxa"/>
            <w:vMerge w:val="restart"/>
            <w:tcBorders>
              <w:top w:val="nil"/>
              <w:left w:val="single" w:sz="4" w:space="0" w:color="auto"/>
              <w:bottom w:val="single" w:sz="4" w:space="0" w:color="auto"/>
              <w:right w:val="single" w:sz="4" w:space="0" w:color="auto"/>
            </w:tcBorders>
            <w:shd w:val="clear" w:color="auto" w:fill="auto"/>
            <w:vAlign w:val="center"/>
            <w:hideMark/>
          </w:tcPr>
          <w:p w14:paraId="3902C6F7" w14:textId="7FD29C4B"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Objektivat </w:t>
            </w:r>
            <w:r w:rsidR="00A42D75" w:rsidRPr="00291767">
              <w:rPr>
                <w:rFonts w:ascii="Garamond" w:hAnsi="Garamond"/>
                <w:b/>
                <w:color w:val="000000"/>
                <w:sz w:val="6"/>
                <w:szCs w:val="6"/>
              </w:rPr>
              <w:t>specifikë 3</w:t>
            </w:r>
          </w:p>
        </w:tc>
        <w:tc>
          <w:tcPr>
            <w:tcW w:w="646" w:type="dxa"/>
            <w:gridSpan w:val="2"/>
            <w:tcBorders>
              <w:top w:val="single" w:sz="4" w:space="0" w:color="auto"/>
              <w:left w:val="nil"/>
              <w:bottom w:val="single" w:sz="4" w:space="0" w:color="auto"/>
              <w:right w:val="single" w:sz="4" w:space="0" w:color="auto"/>
            </w:tcBorders>
            <w:shd w:val="clear" w:color="000000" w:fill="FFFFFF"/>
            <w:vAlign w:val="center"/>
            <w:hideMark/>
          </w:tcPr>
          <w:p w14:paraId="3A97C773" w14:textId="2B249297" w:rsidR="0024797E" w:rsidRPr="00291767" w:rsidRDefault="00A42D75"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Institucionet përgje</w:t>
            </w:r>
            <w:r w:rsidR="0024797E" w:rsidRPr="00291767">
              <w:rPr>
                <w:rFonts w:ascii="Garamond" w:hAnsi="Garamond"/>
                <w:b/>
                <w:color w:val="000000"/>
                <w:sz w:val="6"/>
                <w:szCs w:val="6"/>
              </w:rPr>
              <w:t>gjëse</w:t>
            </w:r>
          </w:p>
        </w:tc>
        <w:tc>
          <w:tcPr>
            <w:tcW w:w="466" w:type="dxa"/>
            <w:gridSpan w:val="2"/>
            <w:tcBorders>
              <w:top w:val="single" w:sz="4" w:space="0" w:color="auto"/>
              <w:left w:val="nil"/>
              <w:bottom w:val="single" w:sz="4" w:space="0" w:color="auto"/>
              <w:right w:val="single" w:sz="4" w:space="0" w:color="auto"/>
            </w:tcBorders>
            <w:shd w:val="clear" w:color="000000" w:fill="FFFFFF"/>
            <w:vAlign w:val="center"/>
            <w:hideMark/>
          </w:tcPr>
          <w:p w14:paraId="6BCB58D2" w14:textId="0196084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i </w:t>
            </w:r>
            <w:r w:rsidR="00A42D75" w:rsidRPr="00291767">
              <w:rPr>
                <w:rFonts w:ascii="Garamond" w:hAnsi="Garamond"/>
                <w:b/>
                <w:color w:val="000000"/>
                <w:sz w:val="6"/>
                <w:szCs w:val="6"/>
              </w:rPr>
              <w:t xml:space="preserve">zbatimit </w:t>
            </w:r>
          </w:p>
        </w:tc>
        <w:tc>
          <w:tcPr>
            <w:tcW w:w="5284" w:type="dxa"/>
            <w:gridSpan w:val="10"/>
            <w:tcBorders>
              <w:top w:val="single" w:sz="4" w:space="0" w:color="auto"/>
              <w:left w:val="nil"/>
              <w:bottom w:val="single" w:sz="4" w:space="0" w:color="auto"/>
              <w:right w:val="single" w:sz="4" w:space="0" w:color="auto"/>
            </w:tcBorders>
            <w:shd w:val="clear" w:color="auto" w:fill="auto"/>
            <w:vAlign w:val="center"/>
            <w:hideMark/>
          </w:tcPr>
          <w:p w14:paraId="731B6C84"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Burimi i financimit</w:t>
            </w:r>
          </w:p>
        </w:tc>
        <w:tc>
          <w:tcPr>
            <w:tcW w:w="262" w:type="dxa"/>
            <w:vMerge w:val="restart"/>
            <w:tcBorders>
              <w:top w:val="nil"/>
              <w:left w:val="single" w:sz="4" w:space="0" w:color="auto"/>
              <w:bottom w:val="single" w:sz="4" w:space="0" w:color="auto"/>
              <w:right w:val="single" w:sz="4" w:space="0" w:color="auto"/>
            </w:tcBorders>
            <w:shd w:val="clear" w:color="auto" w:fill="auto"/>
            <w:vAlign w:val="center"/>
            <w:hideMark/>
          </w:tcPr>
          <w:p w14:paraId="7E1F0A7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Hendeku financiar </w:t>
            </w:r>
          </w:p>
        </w:tc>
        <w:tc>
          <w:tcPr>
            <w:tcW w:w="10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E0B96B" w14:textId="0BCFBFE1"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Kosto</w:t>
            </w:r>
            <w:r w:rsidR="00A42D75" w:rsidRPr="00291767">
              <w:rPr>
                <w:rFonts w:ascii="Garamond" w:hAnsi="Garamond"/>
                <w:b/>
                <w:color w:val="000000"/>
                <w:sz w:val="6"/>
                <w:szCs w:val="6"/>
              </w:rPr>
              <w:t>JA</w:t>
            </w:r>
            <w:r w:rsidRPr="00291767">
              <w:rPr>
                <w:rFonts w:ascii="Garamond" w:hAnsi="Garamond"/>
                <w:b/>
                <w:color w:val="000000"/>
                <w:sz w:val="6"/>
                <w:szCs w:val="6"/>
              </w:rPr>
              <w:t xml:space="preserve"> indikative </w:t>
            </w:r>
            <w:r w:rsidR="00A42D75" w:rsidRPr="00291767">
              <w:rPr>
                <w:rFonts w:ascii="Garamond" w:hAnsi="Garamond"/>
                <w:b/>
                <w:color w:val="000000"/>
                <w:sz w:val="6"/>
                <w:szCs w:val="6"/>
              </w:rPr>
              <w:t>totale</w:t>
            </w:r>
          </w:p>
        </w:tc>
        <w:tc>
          <w:tcPr>
            <w:tcW w:w="10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35F70A" w14:textId="6B8387C0"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2028</w:t>
            </w:r>
            <w:r w:rsidR="00A42D75" w:rsidRPr="00291767">
              <w:rPr>
                <w:rFonts w:ascii="Garamond" w:hAnsi="Garamond"/>
                <w:b/>
                <w:color w:val="000000"/>
                <w:sz w:val="6"/>
                <w:szCs w:val="6"/>
              </w:rPr>
              <w:t>–</w:t>
            </w:r>
            <w:r w:rsidRPr="00291767">
              <w:rPr>
                <w:rFonts w:ascii="Garamond" w:hAnsi="Garamond"/>
                <w:b/>
                <w:color w:val="000000"/>
                <w:sz w:val="6"/>
                <w:szCs w:val="6"/>
              </w:rPr>
              <w:t>2030</w:t>
            </w:r>
          </w:p>
        </w:tc>
      </w:tr>
      <w:tr w:rsidR="0024797E" w:rsidRPr="00291767" w14:paraId="6A6B2664"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09AC3072" w14:textId="77777777" w:rsidR="0024797E" w:rsidRPr="00291767" w:rsidRDefault="0024797E" w:rsidP="0024797E">
            <w:pPr>
              <w:spacing w:after="0" w:line="240" w:lineRule="auto"/>
              <w:rPr>
                <w:rFonts w:ascii="Garamond" w:hAnsi="Garamond"/>
                <w:b/>
                <w:color w:val="000000"/>
                <w:sz w:val="6"/>
                <w:szCs w:val="6"/>
              </w:rPr>
            </w:pP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DCB49C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përgjegjës</w:t>
            </w: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D91766"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kontribues</w:t>
            </w:r>
          </w:p>
        </w:tc>
        <w:tc>
          <w:tcPr>
            <w:tcW w:w="2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639D4A" w14:textId="3C722346" w:rsidR="0024797E" w:rsidRPr="00291767" w:rsidRDefault="0024797E" w:rsidP="00291767">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291767">
              <w:rPr>
                <w:rFonts w:ascii="Garamond" w:hAnsi="Garamond"/>
                <w:b/>
                <w:color w:val="000000"/>
                <w:sz w:val="6"/>
                <w:szCs w:val="6"/>
              </w:rPr>
              <w:t xml:space="preserve">i </w:t>
            </w:r>
            <w:r w:rsidR="00A42D75" w:rsidRPr="00291767">
              <w:rPr>
                <w:rFonts w:ascii="Garamond" w:hAnsi="Garamond"/>
                <w:b/>
                <w:color w:val="000000"/>
                <w:sz w:val="6"/>
                <w:szCs w:val="6"/>
              </w:rPr>
              <w:t>fillimit</w:t>
            </w:r>
          </w:p>
        </w:tc>
        <w:tc>
          <w:tcPr>
            <w:tcW w:w="2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95F5D3" w14:textId="413ACFDE" w:rsidR="0024797E" w:rsidRPr="00291767" w:rsidRDefault="0024797E" w:rsidP="00291767">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291767">
              <w:rPr>
                <w:rFonts w:ascii="Garamond" w:hAnsi="Garamond"/>
                <w:b/>
                <w:color w:val="000000"/>
                <w:sz w:val="6"/>
                <w:szCs w:val="6"/>
              </w:rPr>
              <w:t>i</w:t>
            </w:r>
            <w:r w:rsidR="00A42D75" w:rsidRPr="00291767">
              <w:rPr>
                <w:rFonts w:ascii="Garamond" w:hAnsi="Garamond"/>
                <w:b/>
                <w:color w:val="000000"/>
                <w:sz w:val="6"/>
                <w:szCs w:val="6"/>
              </w:rPr>
              <w:t xml:space="preserve"> mbarimit</w:t>
            </w:r>
          </w:p>
        </w:tc>
        <w:tc>
          <w:tcPr>
            <w:tcW w:w="2964" w:type="dxa"/>
            <w:gridSpan w:val="3"/>
            <w:tcBorders>
              <w:top w:val="single" w:sz="4" w:space="0" w:color="auto"/>
              <w:left w:val="nil"/>
              <w:bottom w:val="single" w:sz="4" w:space="0" w:color="auto"/>
              <w:right w:val="single" w:sz="4" w:space="0" w:color="auto"/>
            </w:tcBorders>
            <w:shd w:val="clear" w:color="auto" w:fill="auto"/>
            <w:vAlign w:val="center"/>
            <w:hideMark/>
          </w:tcPr>
          <w:p w14:paraId="0904869C" w14:textId="35BC9CCB"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2025</w:t>
            </w:r>
            <w:r w:rsidR="00A42D75" w:rsidRPr="00291767">
              <w:rPr>
                <w:rFonts w:ascii="Garamond" w:hAnsi="Garamond"/>
                <w:b/>
                <w:color w:val="000000"/>
                <w:sz w:val="6"/>
                <w:szCs w:val="6"/>
              </w:rPr>
              <w:t>–</w:t>
            </w:r>
            <w:r w:rsidRPr="00291767">
              <w:rPr>
                <w:rFonts w:ascii="Garamond" w:hAnsi="Garamond"/>
                <w:b/>
                <w:color w:val="000000"/>
                <w:sz w:val="6"/>
                <w:szCs w:val="6"/>
              </w:rPr>
              <w:t>2027</w:t>
            </w:r>
          </w:p>
        </w:tc>
        <w:tc>
          <w:tcPr>
            <w:tcW w:w="1102" w:type="dxa"/>
            <w:gridSpan w:val="3"/>
            <w:tcBorders>
              <w:top w:val="single" w:sz="4" w:space="0" w:color="auto"/>
              <w:left w:val="nil"/>
              <w:bottom w:val="single" w:sz="4" w:space="0" w:color="auto"/>
              <w:right w:val="single" w:sz="4" w:space="0" w:color="auto"/>
            </w:tcBorders>
            <w:shd w:val="clear" w:color="auto" w:fill="auto"/>
            <w:vAlign w:val="center"/>
            <w:hideMark/>
          </w:tcPr>
          <w:p w14:paraId="0DACB1F7"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2026-2028</w:t>
            </w:r>
          </w:p>
        </w:tc>
        <w:tc>
          <w:tcPr>
            <w:tcW w:w="1218" w:type="dxa"/>
            <w:gridSpan w:val="4"/>
            <w:tcBorders>
              <w:top w:val="single" w:sz="4" w:space="0" w:color="auto"/>
              <w:left w:val="nil"/>
              <w:bottom w:val="single" w:sz="4" w:space="0" w:color="auto"/>
              <w:right w:val="single" w:sz="4" w:space="0" w:color="auto"/>
            </w:tcBorders>
            <w:shd w:val="clear" w:color="auto" w:fill="auto"/>
            <w:vAlign w:val="center"/>
            <w:hideMark/>
          </w:tcPr>
          <w:p w14:paraId="35341969" w14:textId="7DC8BF8A"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Asistencë </w:t>
            </w:r>
            <w:r w:rsidR="00A42D75" w:rsidRPr="00291767">
              <w:rPr>
                <w:rFonts w:ascii="Garamond" w:hAnsi="Garamond"/>
                <w:b/>
                <w:color w:val="000000"/>
                <w:sz w:val="6"/>
                <w:szCs w:val="6"/>
              </w:rPr>
              <w:t>financiare e huaj</w:t>
            </w:r>
          </w:p>
        </w:tc>
        <w:tc>
          <w:tcPr>
            <w:tcW w:w="262" w:type="dxa"/>
            <w:vMerge/>
            <w:tcBorders>
              <w:top w:val="nil"/>
              <w:left w:val="single" w:sz="4" w:space="0" w:color="auto"/>
              <w:bottom w:val="single" w:sz="4" w:space="0" w:color="auto"/>
              <w:right w:val="single" w:sz="4" w:space="0" w:color="auto"/>
            </w:tcBorders>
            <w:vAlign w:val="center"/>
            <w:hideMark/>
          </w:tcPr>
          <w:p w14:paraId="2ABFB254"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auto"/>
              <w:right w:val="single" w:sz="4" w:space="0" w:color="auto"/>
            </w:tcBorders>
            <w:vAlign w:val="center"/>
            <w:hideMark/>
          </w:tcPr>
          <w:p w14:paraId="17290A8C"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auto"/>
              <w:right w:val="single" w:sz="4" w:space="0" w:color="auto"/>
            </w:tcBorders>
            <w:vAlign w:val="center"/>
            <w:hideMark/>
          </w:tcPr>
          <w:p w14:paraId="1C866205" w14:textId="77777777" w:rsidR="0024797E" w:rsidRPr="00291767" w:rsidRDefault="0024797E" w:rsidP="0024797E">
            <w:pPr>
              <w:spacing w:after="0" w:line="240" w:lineRule="auto"/>
              <w:rPr>
                <w:rFonts w:ascii="Garamond" w:hAnsi="Garamond"/>
                <w:b/>
                <w:color w:val="000000"/>
                <w:sz w:val="6"/>
                <w:szCs w:val="6"/>
              </w:rPr>
            </w:pPr>
          </w:p>
        </w:tc>
      </w:tr>
      <w:tr w:rsidR="0024797E" w:rsidRPr="00291767" w14:paraId="5AB98C6F"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2BACBC98"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1CCBED23"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565509FE" w14:textId="77777777" w:rsidR="0024797E" w:rsidRPr="00291767" w:rsidRDefault="0024797E" w:rsidP="0024797E">
            <w:pPr>
              <w:spacing w:after="0" w:line="240" w:lineRule="auto"/>
              <w:rPr>
                <w:rFonts w:ascii="Garamond" w:hAnsi="Garamond"/>
                <w:b/>
                <w:color w:val="000000"/>
                <w:sz w:val="6"/>
                <w:szCs w:val="6"/>
              </w:rPr>
            </w:pPr>
          </w:p>
        </w:tc>
        <w:tc>
          <w:tcPr>
            <w:tcW w:w="207" w:type="dxa"/>
            <w:vMerge/>
            <w:tcBorders>
              <w:top w:val="nil"/>
              <w:left w:val="single" w:sz="4" w:space="0" w:color="auto"/>
              <w:bottom w:val="single" w:sz="4" w:space="0" w:color="auto"/>
              <w:right w:val="single" w:sz="4" w:space="0" w:color="auto"/>
            </w:tcBorders>
            <w:vAlign w:val="center"/>
            <w:hideMark/>
          </w:tcPr>
          <w:p w14:paraId="176D2A8B" w14:textId="77777777" w:rsidR="0024797E" w:rsidRPr="00291767" w:rsidRDefault="0024797E" w:rsidP="0024797E">
            <w:pPr>
              <w:spacing w:after="0" w:line="240" w:lineRule="auto"/>
              <w:rPr>
                <w:rFonts w:ascii="Garamond" w:hAnsi="Garamond"/>
                <w:b/>
                <w:color w:val="000000"/>
                <w:sz w:val="6"/>
                <w:szCs w:val="6"/>
              </w:rPr>
            </w:pPr>
          </w:p>
        </w:tc>
        <w:tc>
          <w:tcPr>
            <w:tcW w:w="259" w:type="dxa"/>
            <w:vMerge/>
            <w:tcBorders>
              <w:top w:val="nil"/>
              <w:left w:val="single" w:sz="4" w:space="0" w:color="auto"/>
              <w:bottom w:val="single" w:sz="4" w:space="0" w:color="auto"/>
              <w:right w:val="single" w:sz="4" w:space="0" w:color="auto"/>
            </w:tcBorders>
            <w:vAlign w:val="center"/>
            <w:hideMark/>
          </w:tcPr>
          <w:p w14:paraId="5205E518" w14:textId="77777777" w:rsidR="0024797E" w:rsidRPr="00291767" w:rsidRDefault="0024797E" w:rsidP="0024797E">
            <w:pPr>
              <w:spacing w:after="0" w:line="240" w:lineRule="auto"/>
              <w:rPr>
                <w:rFonts w:ascii="Garamond" w:hAnsi="Garamond"/>
                <w:b/>
                <w:color w:val="000000"/>
                <w:sz w:val="6"/>
                <w:szCs w:val="6"/>
              </w:rPr>
            </w:pPr>
          </w:p>
        </w:tc>
        <w:tc>
          <w:tcPr>
            <w:tcW w:w="384" w:type="dxa"/>
            <w:tcBorders>
              <w:top w:val="nil"/>
              <w:left w:val="nil"/>
              <w:bottom w:val="single" w:sz="4" w:space="0" w:color="auto"/>
              <w:right w:val="single" w:sz="4" w:space="0" w:color="auto"/>
            </w:tcBorders>
            <w:shd w:val="clear" w:color="auto" w:fill="auto"/>
            <w:vAlign w:val="center"/>
            <w:hideMark/>
          </w:tcPr>
          <w:p w14:paraId="4732B85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7FD5B2C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198" w:type="dxa"/>
            <w:tcBorders>
              <w:top w:val="nil"/>
              <w:left w:val="nil"/>
              <w:bottom w:val="single" w:sz="4" w:space="0" w:color="auto"/>
              <w:right w:val="single" w:sz="4" w:space="0" w:color="auto"/>
            </w:tcBorders>
            <w:shd w:val="clear" w:color="auto" w:fill="auto"/>
            <w:vAlign w:val="center"/>
            <w:hideMark/>
          </w:tcPr>
          <w:p w14:paraId="44391ED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36" w:type="dxa"/>
            <w:tcBorders>
              <w:top w:val="nil"/>
              <w:left w:val="nil"/>
              <w:bottom w:val="single" w:sz="4" w:space="0" w:color="auto"/>
              <w:right w:val="single" w:sz="4" w:space="0" w:color="auto"/>
            </w:tcBorders>
            <w:shd w:val="clear" w:color="auto" w:fill="auto"/>
            <w:vAlign w:val="center"/>
            <w:hideMark/>
          </w:tcPr>
          <w:p w14:paraId="5E61EDB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6DE9286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4" w:type="dxa"/>
            <w:tcBorders>
              <w:top w:val="nil"/>
              <w:left w:val="nil"/>
              <w:bottom w:val="single" w:sz="4" w:space="0" w:color="auto"/>
              <w:right w:val="single" w:sz="4" w:space="0" w:color="auto"/>
            </w:tcBorders>
            <w:shd w:val="clear" w:color="auto" w:fill="auto"/>
            <w:vAlign w:val="center"/>
            <w:hideMark/>
          </w:tcPr>
          <w:p w14:paraId="24BF9D4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82" w:type="dxa"/>
            <w:tcBorders>
              <w:top w:val="nil"/>
              <w:left w:val="nil"/>
              <w:bottom w:val="single" w:sz="4" w:space="0" w:color="auto"/>
              <w:right w:val="single" w:sz="4" w:space="0" w:color="auto"/>
            </w:tcBorders>
            <w:shd w:val="clear" w:color="auto" w:fill="auto"/>
            <w:vAlign w:val="center"/>
            <w:hideMark/>
          </w:tcPr>
          <w:p w14:paraId="6600BC7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275" w:type="dxa"/>
            <w:tcBorders>
              <w:top w:val="nil"/>
              <w:left w:val="nil"/>
              <w:bottom w:val="single" w:sz="4" w:space="0" w:color="auto"/>
              <w:right w:val="single" w:sz="4" w:space="0" w:color="auto"/>
            </w:tcBorders>
            <w:shd w:val="clear" w:color="auto" w:fill="auto"/>
            <w:vAlign w:val="center"/>
            <w:hideMark/>
          </w:tcPr>
          <w:p w14:paraId="454B637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56" w:type="dxa"/>
            <w:tcBorders>
              <w:top w:val="nil"/>
              <w:left w:val="nil"/>
              <w:bottom w:val="single" w:sz="4" w:space="0" w:color="auto"/>
              <w:right w:val="single" w:sz="4" w:space="0" w:color="auto"/>
            </w:tcBorders>
            <w:shd w:val="clear" w:color="auto" w:fill="auto"/>
            <w:vAlign w:val="center"/>
            <w:hideMark/>
          </w:tcPr>
          <w:p w14:paraId="7832DF0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Donatori dhe titulli i projektit </w:t>
            </w:r>
          </w:p>
        </w:tc>
        <w:tc>
          <w:tcPr>
            <w:tcW w:w="305" w:type="dxa"/>
            <w:tcBorders>
              <w:top w:val="nil"/>
              <w:left w:val="nil"/>
              <w:bottom w:val="single" w:sz="4" w:space="0" w:color="auto"/>
              <w:right w:val="single" w:sz="4" w:space="0" w:color="auto"/>
            </w:tcBorders>
            <w:shd w:val="clear" w:color="auto" w:fill="auto"/>
            <w:vAlign w:val="center"/>
            <w:hideMark/>
          </w:tcPr>
          <w:p w14:paraId="52A429B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FH</w:t>
            </w:r>
          </w:p>
        </w:tc>
        <w:tc>
          <w:tcPr>
            <w:tcW w:w="262" w:type="dxa"/>
            <w:tcBorders>
              <w:top w:val="nil"/>
              <w:left w:val="nil"/>
              <w:bottom w:val="single" w:sz="4" w:space="0" w:color="auto"/>
              <w:right w:val="single" w:sz="4" w:space="0" w:color="auto"/>
            </w:tcBorders>
            <w:shd w:val="clear" w:color="auto" w:fill="auto"/>
            <w:vAlign w:val="center"/>
            <w:hideMark/>
          </w:tcPr>
          <w:p w14:paraId="7EE09D8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82" w:type="dxa"/>
            <w:tcBorders>
              <w:top w:val="nil"/>
              <w:left w:val="nil"/>
              <w:bottom w:val="single" w:sz="4" w:space="0" w:color="auto"/>
              <w:right w:val="single" w:sz="4" w:space="0" w:color="auto"/>
            </w:tcBorders>
            <w:shd w:val="clear" w:color="auto" w:fill="auto"/>
            <w:vAlign w:val="center"/>
            <w:hideMark/>
          </w:tcPr>
          <w:p w14:paraId="0A092F2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1D62814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6706244F" w14:textId="7959841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Total </w:t>
            </w:r>
            <w:r w:rsidR="00A42D75" w:rsidRPr="00291767">
              <w:rPr>
                <w:rFonts w:ascii="Garamond" w:hAnsi="Garamond"/>
                <w:b/>
                <w:sz w:val="6"/>
                <w:szCs w:val="6"/>
              </w:rPr>
              <w:t>kosto</w:t>
            </w:r>
          </w:p>
        </w:tc>
        <w:tc>
          <w:tcPr>
            <w:tcW w:w="382" w:type="dxa"/>
            <w:tcBorders>
              <w:top w:val="nil"/>
              <w:left w:val="nil"/>
              <w:bottom w:val="single" w:sz="4" w:space="0" w:color="auto"/>
              <w:right w:val="single" w:sz="4" w:space="0" w:color="auto"/>
            </w:tcBorders>
            <w:shd w:val="clear" w:color="auto" w:fill="auto"/>
            <w:vAlign w:val="center"/>
            <w:hideMark/>
          </w:tcPr>
          <w:p w14:paraId="71ABC84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662F6D5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44826DC2" w14:textId="774FA0EA"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Total </w:t>
            </w:r>
            <w:r w:rsidR="00A42D75" w:rsidRPr="00291767">
              <w:rPr>
                <w:rFonts w:ascii="Garamond" w:hAnsi="Garamond"/>
                <w:b/>
                <w:sz w:val="6"/>
                <w:szCs w:val="6"/>
              </w:rPr>
              <w:t>kosto</w:t>
            </w:r>
          </w:p>
        </w:tc>
      </w:tr>
      <w:tr w:rsidR="0024797E" w:rsidRPr="00291767" w14:paraId="33C15F70"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B4D59D0"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Garantimi i zbatimit të plotë dhe monitorimi i kuadrit ligjor, politik dhe procedural për trafikimin e AME-ve</w:t>
            </w:r>
          </w:p>
        </w:tc>
        <w:tc>
          <w:tcPr>
            <w:tcW w:w="323" w:type="dxa"/>
            <w:tcBorders>
              <w:top w:val="nil"/>
              <w:left w:val="nil"/>
              <w:bottom w:val="single" w:sz="4" w:space="0" w:color="auto"/>
              <w:right w:val="single" w:sz="4" w:space="0" w:color="auto"/>
            </w:tcBorders>
            <w:shd w:val="clear" w:color="auto" w:fill="auto"/>
            <w:vAlign w:val="center"/>
            <w:hideMark/>
          </w:tcPr>
          <w:p w14:paraId="017B5217"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7308E171"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36BDA8E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2504BCA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41C5D7E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18,643,479</w:t>
            </w:r>
          </w:p>
        </w:tc>
        <w:tc>
          <w:tcPr>
            <w:tcW w:w="382" w:type="dxa"/>
            <w:tcBorders>
              <w:top w:val="nil"/>
              <w:left w:val="nil"/>
              <w:bottom w:val="single" w:sz="4" w:space="0" w:color="auto"/>
              <w:right w:val="single" w:sz="4" w:space="0" w:color="auto"/>
            </w:tcBorders>
            <w:shd w:val="clear" w:color="000000" w:fill="FFFFFF"/>
            <w:vAlign w:val="center"/>
            <w:hideMark/>
          </w:tcPr>
          <w:p w14:paraId="5DF8FAE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33BE7A6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18,643,479</w:t>
            </w:r>
          </w:p>
        </w:tc>
        <w:tc>
          <w:tcPr>
            <w:tcW w:w="336" w:type="dxa"/>
            <w:tcBorders>
              <w:top w:val="nil"/>
              <w:left w:val="nil"/>
              <w:bottom w:val="single" w:sz="4" w:space="0" w:color="auto"/>
              <w:right w:val="single" w:sz="4" w:space="0" w:color="auto"/>
            </w:tcBorders>
            <w:shd w:val="clear" w:color="000000" w:fill="FFFFFF"/>
            <w:vAlign w:val="center"/>
            <w:hideMark/>
          </w:tcPr>
          <w:p w14:paraId="2D69F53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6,214,493</w:t>
            </w:r>
          </w:p>
        </w:tc>
        <w:tc>
          <w:tcPr>
            <w:tcW w:w="382" w:type="dxa"/>
            <w:tcBorders>
              <w:top w:val="nil"/>
              <w:left w:val="nil"/>
              <w:bottom w:val="single" w:sz="4" w:space="0" w:color="auto"/>
              <w:right w:val="single" w:sz="4" w:space="0" w:color="auto"/>
            </w:tcBorders>
            <w:shd w:val="clear" w:color="000000" w:fill="FFFFFF"/>
            <w:vAlign w:val="center"/>
            <w:hideMark/>
          </w:tcPr>
          <w:p w14:paraId="54F1233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41E18FF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6,214,493</w:t>
            </w:r>
          </w:p>
        </w:tc>
        <w:tc>
          <w:tcPr>
            <w:tcW w:w="382" w:type="dxa"/>
            <w:tcBorders>
              <w:top w:val="nil"/>
              <w:left w:val="nil"/>
              <w:bottom w:val="single" w:sz="4" w:space="0" w:color="auto"/>
              <w:right w:val="single" w:sz="4" w:space="0" w:color="auto"/>
            </w:tcBorders>
            <w:shd w:val="clear" w:color="000000" w:fill="FFFFFF"/>
            <w:vAlign w:val="center"/>
            <w:hideMark/>
          </w:tcPr>
          <w:p w14:paraId="055D929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1,276,723</w:t>
            </w:r>
          </w:p>
        </w:tc>
        <w:tc>
          <w:tcPr>
            <w:tcW w:w="275" w:type="dxa"/>
            <w:tcBorders>
              <w:top w:val="nil"/>
              <w:left w:val="nil"/>
              <w:bottom w:val="single" w:sz="4" w:space="0" w:color="auto"/>
              <w:right w:val="single" w:sz="4" w:space="0" w:color="auto"/>
            </w:tcBorders>
            <w:shd w:val="clear" w:color="000000" w:fill="FFFFFF"/>
            <w:vAlign w:val="center"/>
            <w:hideMark/>
          </w:tcPr>
          <w:p w14:paraId="71CC53E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46BB006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0F0C7B9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1,276,723</w:t>
            </w:r>
          </w:p>
        </w:tc>
        <w:tc>
          <w:tcPr>
            <w:tcW w:w="262" w:type="dxa"/>
            <w:tcBorders>
              <w:top w:val="nil"/>
              <w:left w:val="nil"/>
              <w:bottom w:val="single" w:sz="4" w:space="0" w:color="auto"/>
              <w:right w:val="single" w:sz="4" w:space="0" w:color="auto"/>
            </w:tcBorders>
            <w:shd w:val="clear" w:color="000000" w:fill="FFFFFF"/>
            <w:vAlign w:val="center"/>
            <w:hideMark/>
          </w:tcPr>
          <w:p w14:paraId="6CED29F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616FBCB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38,563,681</w:t>
            </w:r>
          </w:p>
        </w:tc>
        <w:tc>
          <w:tcPr>
            <w:tcW w:w="305" w:type="dxa"/>
            <w:tcBorders>
              <w:top w:val="nil"/>
              <w:left w:val="nil"/>
              <w:bottom w:val="single" w:sz="4" w:space="0" w:color="auto"/>
              <w:right w:val="single" w:sz="4" w:space="0" w:color="auto"/>
            </w:tcBorders>
            <w:shd w:val="clear" w:color="000000" w:fill="FFFFFF"/>
            <w:vAlign w:val="center"/>
            <w:hideMark/>
          </w:tcPr>
          <w:p w14:paraId="16A7F6E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44B6B7E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38,563,681</w:t>
            </w:r>
          </w:p>
        </w:tc>
        <w:tc>
          <w:tcPr>
            <w:tcW w:w="382" w:type="dxa"/>
            <w:tcBorders>
              <w:top w:val="nil"/>
              <w:left w:val="nil"/>
              <w:bottom w:val="single" w:sz="4" w:space="0" w:color="auto"/>
              <w:right w:val="single" w:sz="4" w:space="0" w:color="auto"/>
            </w:tcBorders>
            <w:shd w:val="clear" w:color="000000" w:fill="FFFFFF"/>
            <w:vAlign w:val="center"/>
            <w:hideMark/>
          </w:tcPr>
          <w:p w14:paraId="30BA128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12,428,986</w:t>
            </w:r>
          </w:p>
        </w:tc>
        <w:tc>
          <w:tcPr>
            <w:tcW w:w="305" w:type="dxa"/>
            <w:tcBorders>
              <w:top w:val="nil"/>
              <w:left w:val="nil"/>
              <w:bottom w:val="single" w:sz="4" w:space="0" w:color="auto"/>
              <w:right w:val="single" w:sz="4" w:space="0" w:color="auto"/>
            </w:tcBorders>
            <w:shd w:val="clear" w:color="000000" w:fill="FFFFFF"/>
            <w:vAlign w:val="center"/>
            <w:hideMark/>
          </w:tcPr>
          <w:p w14:paraId="6D65975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6D6AC2D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12,428,986</w:t>
            </w:r>
          </w:p>
        </w:tc>
      </w:tr>
      <w:tr w:rsidR="0024797E" w:rsidRPr="00291767" w14:paraId="0C0A12A4"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C77217C"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Të parandalohet trafikimi (kontrabanda, tregtia dhe tranziti i paligjshëm) i AME-ve nëpërmjet proceseve dhe pajisjeve të përmirësuara dhe trajnimit të njësive të synuara ligjzbatuese</w:t>
            </w:r>
          </w:p>
        </w:tc>
        <w:tc>
          <w:tcPr>
            <w:tcW w:w="323" w:type="dxa"/>
            <w:tcBorders>
              <w:top w:val="nil"/>
              <w:left w:val="nil"/>
              <w:bottom w:val="single" w:sz="4" w:space="0" w:color="auto"/>
              <w:right w:val="single" w:sz="4" w:space="0" w:color="auto"/>
            </w:tcBorders>
            <w:shd w:val="clear" w:color="auto" w:fill="auto"/>
            <w:noWrap/>
            <w:vAlign w:val="center"/>
            <w:hideMark/>
          </w:tcPr>
          <w:p w14:paraId="214C44B3"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05F458C7"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09FE844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0425D4FE"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3A68BA0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517,750,841</w:t>
            </w:r>
          </w:p>
        </w:tc>
        <w:tc>
          <w:tcPr>
            <w:tcW w:w="382" w:type="dxa"/>
            <w:tcBorders>
              <w:top w:val="nil"/>
              <w:left w:val="nil"/>
              <w:bottom w:val="single" w:sz="4" w:space="0" w:color="auto"/>
              <w:right w:val="single" w:sz="4" w:space="0" w:color="auto"/>
            </w:tcBorders>
            <w:shd w:val="clear" w:color="000000" w:fill="FFFFFF"/>
            <w:vAlign w:val="center"/>
            <w:hideMark/>
          </w:tcPr>
          <w:p w14:paraId="5EB5DA1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017C70A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517,750,841</w:t>
            </w:r>
          </w:p>
        </w:tc>
        <w:tc>
          <w:tcPr>
            <w:tcW w:w="336" w:type="dxa"/>
            <w:tcBorders>
              <w:top w:val="nil"/>
              <w:left w:val="nil"/>
              <w:bottom w:val="single" w:sz="4" w:space="0" w:color="auto"/>
              <w:right w:val="single" w:sz="4" w:space="0" w:color="auto"/>
            </w:tcBorders>
            <w:shd w:val="clear" w:color="000000" w:fill="FFFFFF"/>
            <w:vAlign w:val="center"/>
            <w:hideMark/>
          </w:tcPr>
          <w:p w14:paraId="1DF9CD3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172,143,159</w:t>
            </w:r>
          </w:p>
        </w:tc>
        <w:tc>
          <w:tcPr>
            <w:tcW w:w="382" w:type="dxa"/>
            <w:tcBorders>
              <w:top w:val="nil"/>
              <w:left w:val="nil"/>
              <w:bottom w:val="single" w:sz="4" w:space="0" w:color="auto"/>
              <w:right w:val="single" w:sz="4" w:space="0" w:color="auto"/>
            </w:tcBorders>
            <w:shd w:val="clear" w:color="000000" w:fill="FFFFFF"/>
            <w:vAlign w:val="center"/>
            <w:hideMark/>
          </w:tcPr>
          <w:p w14:paraId="1343ADE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2674196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172,143,159</w:t>
            </w:r>
          </w:p>
        </w:tc>
        <w:tc>
          <w:tcPr>
            <w:tcW w:w="382" w:type="dxa"/>
            <w:tcBorders>
              <w:top w:val="nil"/>
              <w:left w:val="nil"/>
              <w:bottom w:val="single" w:sz="4" w:space="0" w:color="auto"/>
              <w:right w:val="single" w:sz="4" w:space="0" w:color="auto"/>
            </w:tcBorders>
            <w:shd w:val="clear" w:color="000000" w:fill="FFFFFF"/>
            <w:vAlign w:val="center"/>
            <w:hideMark/>
          </w:tcPr>
          <w:p w14:paraId="4EFE69E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1130B17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1414365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6675458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3BF82B8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AAB70D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1,034,326,244</w:t>
            </w:r>
          </w:p>
        </w:tc>
        <w:tc>
          <w:tcPr>
            <w:tcW w:w="305" w:type="dxa"/>
            <w:tcBorders>
              <w:top w:val="nil"/>
              <w:left w:val="nil"/>
              <w:bottom w:val="single" w:sz="4" w:space="0" w:color="auto"/>
              <w:right w:val="single" w:sz="4" w:space="0" w:color="auto"/>
            </w:tcBorders>
            <w:shd w:val="clear" w:color="000000" w:fill="FFFFFF"/>
            <w:vAlign w:val="center"/>
            <w:hideMark/>
          </w:tcPr>
          <w:p w14:paraId="5E15309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6DF6D39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1,034,326,244</w:t>
            </w:r>
          </w:p>
        </w:tc>
        <w:tc>
          <w:tcPr>
            <w:tcW w:w="382" w:type="dxa"/>
            <w:tcBorders>
              <w:top w:val="nil"/>
              <w:left w:val="nil"/>
              <w:bottom w:val="single" w:sz="4" w:space="0" w:color="auto"/>
              <w:right w:val="single" w:sz="4" w:space="0" w:color="auto"/>
            </w:tcBorders>
            <w:shd w:val="clear" w:color="000000" w:fill="FFFFFF"/>
            <w:vAlign w:val="center"/>
            <w:hideMark/>
          </w:tcPr>
          <w:p w14:paraId="311F6E6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344,432,244</w:t>
            </w:r>
          </w:p>
        </w:tc>
        <w:tc>
          <w:tcPr>
            <w:tcW w:w="305" w:type="dxa"/>
            <w:tcBorders>
              <w:top w:val="nil"/>
              <w:left w:val="nil"/>
              <w:bottom w:val="single" w:sz="4" w:space="0" w:color="auto"/>
              <w:right w:val="single" w:sz="4" w:space="0" w:color="auto"/>
            </w:tcBorders>
            <w:shd w:val="clear" w:color="000000" w:fill="FFFFFF"/>
            <w:vAlign w:val="center"/>
            <w:hideMark/>
          </w:tcPr>
          <w:p w14:paraId="1DDAD0F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6E8F570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344,432,244</w:t>
            </w:r>
          </w:p>
        </w:tc>
      </w:tr>
      <w:tr w:rsidR="0024797E" w:rsidRPr="00291767" w14:paraId="1AE755E5" w14:textId="77777777" w:rsidTr="0024797E">
        <w:trPr>
          <w:trHeight w:val="1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979DD7D"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Forcimi i kontrollit, monitorimit dhe parandalimit të devijimit të tregtisë së ligjshme nëpërmjet përmirësimit të kapaciteteve, procedurave dhe transparencës</w:t>
            </w:r>
          </w:p>
        </w:tc>
        <w:tc>
          <w:tcPr>
            <w:tcW w:w="323" w:type="dxa"/>
            <w:tcBorders>
              <w:top w:val="nil"/>
              <w:left w:val="nil"/>
              <w:bottom w:val="single" w:sz="4" w:space="0" w:color="auto"/>
              <w:right w:val="single" w:sz="4" w:space="0" w:color="auto"/>
            </w:tcBorders>
            <w:shd w:val="clear" w:color="auto" w:fill="auto"/>
            <w:noWrap/>
            <w:vAlign w:val="center"/>
            <w:hideMark/>
          </w:tcPr>
          <w:p w14:paraId="5333024A"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66EBB0B7"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7AE74288"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14F0446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607C298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92,168,769</w:t>
            </w:r>
          </w:p>
        </w:tc>
        <w:tc>
          <w:tcPr>
            <w:tcW w:w="382" w:type="dxa"/>
            <w:tcBorders>
              <w:top w:val="nil"/>
              <w:left w:val="nil"/>
              <w:bottom w:val="single" w:sz="4" w:space="0" w:color="auto"/>
              <w:right w:val="single" w:sz="4" w:space="0" w:color="auto"/>
            </w:tcBorders>
            <w:shd w:val="clear" w:color="000000" w:fill="FFFFFF"/>
            <w:vAlign w:val="center"/>
            <w:hideMark/>
          </w:tcPr>
          <w:p w14:paraId="16514C2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47E230A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92,168,769</w:t>
            </w:r>
          </w:p>
        </w:tc>
        <w:tc>
          <w:tcPr>
            <w:tcW w:w="336" w:type="dxa"/>
            <w:tcBorders>
              <w:top w:val="nil"/>
              <w:left w:val="nil"/>
              <w:bottom w:val="single" w:sz="4" w:space="0" w:color="auto"/>
              <w:right w:val="single" w:sz="4" w:space="0" w:color="auto"/>
            </w:tcBorders>
            <w:shd w:val="clear" w:color="000000" w:fill="FFFFFF"/>
            <w:vAlign w:val="center"/>
            <w:hideMark/>
          </w:tcPr>
          <w:p w14:paraId="4B7260D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30,722,923</w:t>
            </w:r>
          </w:p>
        </w:tc>
        <w:tc>
          <w:tcPr>
            <w:tcW w:w="382" w:type="dxa"/>
            <w:tcBorders>
              <w:top w:val="nil"/>
              <w:left w:val="nil"/>
              <w:bottom w:val="single" w:sz="4" w:space="0" w:color="auto"/>
              <w:right w:val="single" w:sz="4" w:space="0" w:color="auto"/>
            </w:tcBorders>
            <w:shd w:val="clear" w:color="000000" w:fill="FFFFFF"/>
            <w:vAlign w:val="center"/>
            <w:hideMark/>
          </w:tcPr>
          <w:p w14:paraId="7DFB26C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270C4D8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30,722,923</w:t>
            </w:r>
          </w:p>
        </w:tc>
        <w:tc>
          <w:tcPr>
            <w:tcW w:w="382" w:type="dxa"/>
            <w:tcBorders>
              <w:top w:val="nil"/>
              <w:left w:val="nil"/>
              <w:bottom w:val="single" w:sz="4" w:space="0" w:color="auto"/>
              <w:right w:val="single" w:sz="4" w:space="0" w:color="auto"/>
            </w:tcBorders>
            <w:shd w:val="clear" w:color="000000" w:fill="FFFFFF"/>
            <w:vAlign w:val="center"/>
            <w:hideMark/>
          </w:tcPr>
          <w:p w14:paraId="1E062F3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6E4D692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2AC6FA4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2E7BF67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64AB256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14C7732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184,483,464</w:t>
            </w:r>
          </w:p>
        </w:tc>
        <w:tc>
          <w:tcPr>
            <w:tcW w:w="305" w:type="dxa"/>
            <w:tcBorders>
              <w:top w:val="nil"/>
              <w:left w:val="nil"/>
              <w:bottom w:val="single" w:sz="4" w:space="0" w:color="auto"/>
              <w:right w:val="single" w:sz="4" w:space="0" w:color="auto"/>
            </w:tcBorders>
            <w:shd w:val="clear" w:color="000000" w:fill="FFFFFF"/>
            <w:vAlign w:val="center"/>
            <w:hideMark/>
          </w:tcPr>
          <w:p w14:paraId="429A887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D725ED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184,483,464</w:t>
            </w:r>
          </w:p>
        </w:tc>
        <w:tc>
          <w:tcPr>
            <w:tcW w:w="382" w:type="dxa"/>
            <w:tcBorders>
              <w:top w:val="nil"/>
              <w:left w:val="nil"/>
              <w:bottom w:val="single" w:sz="4" w:space="0" w:color="auto"/>
              <w:right w:val="single" w:sz="4" w:space="0" w:color="auto"/>
            </w:tcBorders>
            <w:shd w:val="clear" w:color="000000" w:fill="FFFFFF"/>
            <w:vAlign w:val="center"/>
            <w:hideMark/>
          </w:tcPr>
          <w:p w14:paraId="67ADA35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61,591,772</w:t>
            </w:r>
          </w:p>
        </w:tc>
        <w:tc>
          <w:tcPr>
            <w:tcW w:w="305" w:type="dxa"/>
            <w:tcBorders>
              <w:top w:val="nil"/>
              <w:left w:val="nil"/>
              <w:bottom w:val="single" w:sz="4" w:space="0" w:color="auto"/>
              <w:right w:val="single" w:sz="4" w:space="0" w:color="auto"/>
            </w:tcBorders>
            <w:shd w:val="clear" w:color="000000" w:fill="FFFFFF"/>
            <w:vAlign w:val="center"/>
            <w:hideMark/>
          </w:tcPr>
          <w:p w14:paraId="0B5F374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5ED7E13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61,591,772</w:t>
            </w:r>
          </w:p>
        </w:tc>
      </w:tr>
      <w:tr w:rsidR="0024797E" w:rsidRPr="00291767" w14:paraId="427BFEE9"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DDEBF7"/>
            <w:vAlign w:val="center"/>
            <w:hideMark/>
          </w:tcPr>
          <w:p w14:paraId="37D6E90A" w14:textId="643A8944" w:rsidR="0024797E" w:rsidRPr="00291767" w:rsidRDefault="00A42D75" w:rsidP="00291767">
            <w:pPr>
              <w:spacing w:after="0" w:line="240" w:lineRule="auto"/>
              <w:rPr>
                <w:rFonts w:ascii="Garamond" w:hAnsi="Garamond"/>
                <w:color w:val="000000"/>
                <w:sz w:val="6"/>
                <w:szCs w:val="6"/>
              </w:rPr>
            </w:pPr>
            <w:r w:rsidRPr="00291767">
              <w:rPr>
                <w:rFonts w:ascii="Garamond" w:hAnsi="Garamond"/>
                <w:b/>
                <w:color w:val="FF0000"/>
                <w:sz w:val="6"/>
                <w:szCs w:val="6"/>
              </w:rPr>
              <w:t xml:space="preserve">Kostoja </w:t>
            </w:r>
            <w:r w:rsidR="0024797E" w:rsidRPr="00291767">
              <w:rPr>
                <w:rFonts w:ascii="Garamond" w:hAnsi="Garamond"/>
                <w:b/>
                <w:color w:val="FF0000"/>
                <w:sz w:val="6"/>
                <w:szCs w:val="6"/>
              </w:rPr>
              <w:t xml:space="preserve">totale Qëllimi i Politikës III </w:t>
            </w:r>
            <w:r w:rsidR="0024797E" w:rsidRPr="00291767">
              <w:rPr>
                <w:rFonts w:ascii="Garamond" w:hAnsi="Garamond"/>
                <w:color w:val="000000"/>
                <w:sz w:val="6"/>
                <w:szCs w:val="6"/>
              </w:rPr>
              <w:br/>
            </w:r>
            <w:r w:rsidR="0024797E" w:rsidRPr="00291767">
              <w:rPr>
                <w:rFonts w:ascii="Garamond" w:hAnsi="Garamond"/>
                <w:b/>
                <w:color w:val="FF0000"/>
                <w:sz w:val="6"/>
                <w:szCs w:val="6"/>
              </w:rPr>
              <w:t>(objektiva specifik</w:t>
            </w:r>
            <w:r w:rsidR="00291767">
              <w:rPr>
                <w:rFonts w:ascii="Garamond" w:hAnsi="Garamond"/>
                <w:b/>
                <w:color w:val="FF0000"/>
                <w:sz w:val="6"/>
                <w:szCs w:val="6"/>
              </w:rPr>
              <w:t>ë</w:t>
            </w:r>
            <w:r w:rsidR="0024797E" w:rsidRPr="00291767">
              <w:rPr>
                <w:rFonts w:ascii="Garamond" w:hAnsi="Garamond"/>
                <w:b/>
                <w:color w:val="FF0000"/>
                <w:sz w:val="6"/>
                <w:szCs w:val="6"/>
              </w:rPr>
              <w:t xml:space="preserve"> 3.1+3.2+3.3)</w:t>
            </w:r>
          </w:p>
        </w:tc>
        <w:tc>
          <w:tcPr>
            <w:tcW w:w="323" w:type="dxa"/>
            <w:tcBorders>
              <w:top w:val="nil"/>
              <w:left w:val="nil"/>
              <w:bottom w:val="single" w:sz="4" w:space="0" w:color="auto"/>
              <w:right w:val="single" w:sz="4" w:space="0" w:color="auto"/>
            </w:tcBorders>
            <w:shd w:val="clear" w:color="000000" w:fill="DDEBF7"/>
            <w:noWrap/>
            <w:vAlign w:val="bottom"/>
            <w:hideMark/>
          </w:tcPr>
          <w:p w14:paraId="4AB6FCF9"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000000" w:fill="DDEBF7"/>
            <w:noWrap/>
            <w:vAlign w:val="bottom"/>
            <w:hideMark/>
          </w:tcPr>
          <w:p w14:paraId="6913BC37"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DDEBF7"/>
            <w:noWrap/>
            <w:vAlign w:val="bottom"/>
            <w:hideMark/>
          </w:tcPr>
          <w:p w14:paraId="35286911"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59" w:type="dxa"/>
            <w:tcBorders>
              <w:top w:val="nil"/>
              <w:left w:val="nil"/>
              <w:bottom w:val="single" w:sz="4" w:space="0" w:color="auto"/>
              <w:right w:val="single" w:sz="4" w:space="0" w:color="auto"/>
            </w:tcBorders>
            <w:shd w:val="clear" w:color="000000" w:fill="DDEBF7"/>
            <w:noWrap/>
            <w:vAlign w:val="bottom"/>
            <w:hideMark/>
          </w:tcPr>
          <w:p w14:paraId="6A5377E8"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w:t>
            </w:r>
          </w:p>
        </w:tc>
        <w:tc>
          <w:tcPr>
            <w:tcW w:w="384" w:type="dxa"/>
            <w:tcBorders>
              <w:top w:val="nil"/>
              <w:left w:val="nil"/>
              <w:bottom w:val="single" w:sz="4" w:space="0" w:color="auto"/>
              <w:right w:val="single" w:sz="4" w:space="0" w:color="auto"/>
            </w:tcBorders>
            <w:shd w:val="clear" w:color="000000" w:fill="DDEBF7"/>
            <w:vAlign w:val="center"/>
            <w:hideMark/>
          </w:tcPr>
          <w:p w14:paraId="1F2BEB1B"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628,563,089</w:t>
            </w:r>
          </w:p>
        </w:tc>
        <w:tc>
          <w:tcPr>
            <w:tcW w:w="382" w:type="dxa"/>
            <w:tcBorders>
              <w:top w:val="nil"/>
              <w:left w:val="nil"/>
              <w:bottom w:val="single" w:sz="4" w:space="0" w:color="auto"/>
              <w:right w:val="single" w:sz="4" w:space="0" w:color="auto"/>
            </w:tcBorders>
            <w:shd w:val="clear" w:color="000000" w:fill="DDEBF7"/>
            <w:vAlign w:val="center"/>
            <w:hideMark/>
          </w:tcPr>
          <w:p w14:paraId="72E72CE4"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198" w:type="dxa"/>
            <w:tcBorders>
              <w:top w:val="nil"/>
              <w:left w:val="nil"/>
              <w:bottom w:val="single" w:sz="4" w:space="0" w:color="auto"/>
              <w:right w:val="single" w:sz="4" w:space="0" w:color="auto"/>
            </w:tcBorders>
            <w:shd w:val="clear" w:color="000000" w:fill="DDEBF7"/>
            <w:vAlign w:val="center"/>
            <w:hideMark/>
          </w:tcPr>
          <w:p w14:paraId="29B22EF9"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628,563,089</w:t>
            </w:r>
          </w:p>
        </w:tc>
        <w:tc>
          <w:tcPr>
            <w:tcW w:w="336" w:type="dxa"/>
            <w:tcBorders>
              <w:top w:val="nil"/>
              <w:left w:val="nil"/>
              <w:bottom w:val="single" w:sz="4" w:space="0" w:color="auto"/>
              <w:right w:val="single" w:sz="4" w:space="0" w:color="auto"/>
            </w:tcBorders>
            <w:shd w:val="clear" w:color="000000" w:fill="DDEBF7"/>
            <w:vAlign w:val="center"/>
            <w:hideMark/>
          </w:tcPr>
          <w:p w14:paraId="33C0E1F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209,080,575</w:t>
            </w:r>
          </w:p>
        </w:tc>
        <w:tc>
          <w:tcPr>
            <w:tcW w:w="382" w:type="dxa"/>
            <w:tcBorders>
              <w:top w:val="nil"/>
              <w:left w:val="nil"/>
              <w:bottom w:val="single" w:sz="4" w:space="0" w:color="auto"/>
              <w:right w:val="single" w:sz="4" w:space="0" w:color="auto"/>
            </w:tcBorders>
            <w:shd w:val="clear" w:color="000000" w:fill="DDEBF7"/>
            <w:vAlign w:val="center"/>
            <w:hideMark/>
          </w:tcPr>
          <w:p w14:paraId="09A8D27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4" w:type="dxa"/>
            <w:tcBorders>
              <w:top w:val="nil"/>
              <w:left w:val="nil"/>
              <w:bottom w:val="single" w:sz="4" w:space="0" w:color="auto"/>
              <w:right w:val="single" w:sz="4" w:space="0" w:color="auto"/>
            </w:tcBorders>
            <w:shd w:val="clear" w:color="000000" w:fill="DDEBF7"/>
            <w:vAlign w:val="center"/>
            <w:hideMark/>
          </w:tcPr>
          <w:p w14:paraId="2C9DDE24"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209,080,575</w:t>
            </w:r>
          </w:p>
        </w:tc>
        <w:tc>
          <w:tcPr>
            <w:tcW w:w="382" w:type="dxa"/>
            <w:tcBorders>
              <w:top w:val="nil"/>
              <w:left w:val="nil"/>
              <w:bottom w:val="single" w:sz="4" w:space="0" w:color="auto"/>
              <w:right w:val="single" w:sz="4" w:space="0" w:color="auto"/>
            </w:tcBorders>
            <w:shd w:val="clear" w:color="000000" w:fill="DDEBF7"/>
            <w:vAlign w:val="center"/>
            <w:hideMark/>
          </w:tcPr>
          <w:p w14:paraId="3F5FE18C"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1,276,723</w:t>
            </w:r>
          </w:p>
        </w:tc>
        <w:tc>
          <w:tcPr>
            <w:tcW w:w="275" w:type="dxa"/>
            <w:tcBorders>
              <w:top w:val="nil"/>
              <w:left w:val="nil"/>
              <w:bottom w:val="single" w:sz="4" w:space="0" w:color="auto"/>
              <w:right w:val="single" w:sz="4" w:space="0" w:color="auto"/>
            </w:tcBorders>
            <w:shd w:val="clear" w:color="000000" w:fill="DDEBF7"/>
            <w:vAlign w:val="center"/>
            <w:hideMark/>
          </w:tcPr>
          <w:p w14:paraId="5C5C82DC"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56" w:type="dxa"/>
            <w:tcBorders>
              <w:top w:val="nil"/>
              <w:left w:val="nil"/>
              <w:bottom w:val="single" w:sz="4" w:space="0" w:color="auto"/>
              <w:right w:val="single" w:sz="4" w:space="0" w:color="auto"/>
            </w:tcBorders>
            <w:shd w:val="clear" w:color="000000" w:fill="DDEBF7"/>
            <w:vAlign w:val="center"/>
            <w:hideMark/>
          </w:tcPr>
          <w:p w14:paraId="64152B4E"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05" w:type="dxa"/>
            <w:tcBorders>
              <w:top w:val="nil"/>
              <w:left w:val="nil"/>
              <w:bottom w:val="single" w:sz="4" w:space="0" w:color="auto"/>
              <w:right w:val="single" w:sz="4" w:space="0" w:color="auto"/>
            </w:tcBorders>
            <w:shd w:val="clear" w:color="000000" w:fill="DDEBF7"/>
            <w:vAlign w:val="center"/>
            <w:hideMark/>
          </w:tcPr>
          <w:p w14:paraId="1B2B331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1,276,723</w:t>
            </w:r>
          </w:p>
        </w:tc>
        <w:tc>
          <w:tcPr>
            <w:tcW w:w="262" w:type="dxa"/>
            <w:tcBorders>
              <w:top w:val="nil"/>
              <w:left w:val="nil"/>
              <w:bottom w:val="single" w:sz="4" w:space="0" w:color="auto"/>
              <w:right w:val="single" w:sz="4" w:space="0" w:color="auto"/>
            </w:tcBorders>
            <w:shd w:val="clear" w:color="000000" w:fill="DDEBF7"/>
            <w:vAlign w:val="center"/>
            <w:hideMark/>
          </w:tcPr>
          <w:p w14:paraId="6352E3F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DDEBF7"/>
            <w:vAlign w:val="center"/>
            <w:hideMark/>
          </w:tcPr>
          <w:p w14:paraId="7DFFB3C5"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1,257,373,390</w:t>
            </w:r>
          </w:p>
        </w:tc>
        <w:tc>
          <w:tcPr>
            <w:tcW w:w="305" w:type="dxa"/>
            <w:tcBorders>
              <w:top w:val="nil"/>
              <w:left w:val="nil"/>
              <w:bottom w:val="single" w:sz="4" w:space="0" w:color="auto"/>
              <w:right w:val="single" w:sz="4" w:space="0" w:color="auto"/>
            </w:tcBorders>
            <w:shd w:val="clear" w:color="000000" w:fill="DDEBF7"/>
            <w:vAlign w:val="center"/>
            <w:hideMark/>
          </w:tcPr>
          <w:p w14:paraId="55A08C3E"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DDEBF7"/>
            <w:vAlign w:val="center"/>
            <w:hideMark/>
          </w:tcPr>
          <w:p w14:paraId="0B311426"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1,257,373,390</w:t>
            </w:r>
          </w:p>
        </w:tc>
        <w:tc>
          <w:tcPr>
            <w:tcW w:w="382" w:type="dxa"/>
            <w:tcBorders>
              <w:top w:val="nil"/>
              <w:left w:val="nil"/>
              <w:bottom w:val="single" w:sz="4" w:space="0" w:color="auto"/>
              <w:right w:val="single" w:sz="4" w:space="0" w:color="auto"/>
            </w:tcBorders>
            <w:shd w:val="clear" w:color="000000" w:fill="DDEBF7"/>
            <w:vAlign w:val="center"/>
            <w:hideMark/>
          </w:tcPr>
          <w:p w14:paraId="74DE9F5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418,453,003</w:t>
            </w:r>
          </w:p>
        </w:tc>
        <w:tc>
          <w:tcPr>
            <w:tcW w:w="305" w:type="dxa"/>
            <w:tcBorders>
              <w:top w:val="nil"/>
              <w:left w:val="nil"/>
              <w:bottom w:val="single" w:sz="4" w:space="0" w:color="auto"/>
              <w:right w:val="single" w:sz="4" w:space="0" w:color="auto"/>
            </w:tcBorders>
            <w:shd w:val="clear" w:color="000000" w:fill="DDEBF7"/>
            <w:vAlign w:val="center"/>
            <w:hideMark/>
          </w:tcPr>
          <w:p w14:paraId="1B92B208"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DDEBF7"/>
            <w:vAlign w:val="center"/>
            <w:hideMark/>
          </w:tcPr>
          <w:p w14:paraId="65C49B05"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418,453,003</w:t>
            </w:r>
          </w:p>
        </w:tc>
      </w:tr>
      <w:tr w:rsidR="0024797E" w:rsidRPr="00291767" w14:paraId="31C157C0" w14:textId="77777777" w:rsidTr="0024797E">
        <w:trPr>
          <w:trHeight w:val="180"/>
        </w:trPr>
        <w:tc>
          <w:tcPr>
            <w:tcW w:w="8286"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29EF004C" w14:textId="77777777" w:rsidR="0024797E" w:rsidRPr="00291767" w:rsidRDefault="0024797E" w:rsidP="0024797E">
            <w:pPr>
              <w:spacing w:after="0" w:line="240" w:lineRule="auto"/>
              <w:jc w:val="center"/>
              <w:rPr>
                <w:rFonts w:ascii="Garamond" w:hAnsi="Garamond"/>
                <w:b/>
                <w:color w:val="0070C0"/>
                <w:sz w:val="6"/>
                <w:szCs w:val="6"/>
              </w:rPr>
            </w:pPr>
            <w:r w:rsidRPr="00291767">
              <w:rPr>
                <w:rFonts w:ascii="Garamond" w:hAnsi="Garamond"/>
                <w:b/>
                <w:color w:val="0070C0"/>
                <w:sz w:val="6"/>
                <w:szCs w:val="6"/>
              </w:rPr>
              <w:t>QËLLIMI I POLITIKËS IV. BRENDA VITIT 2030, TË REDUKTOHET NDJESHËM OFERTA, KËRKESA, ZOTËRIMI I PALIGJSHËM DHE KEQPËRDORIMI I ARMËVE, MUNICIONEVE DHE EKSPLOZIVËVE PËRMES MASAVE EFEKTIVE PARANDALUESE, FORCIMIT TË KORNIZËS LIGJORE DHE BASHKËPUNIMIT NDËRINSTITUCIONAL.</w:t>
            </w:r>
          </w:p>
        </w:tc>
        <w:tc>
          <w:tcPr>
            <w:tcW w:w="382" w:type="dxa"/>
            <w:tcBorders>
              <w:top w:val="nil"/>
              <w:left w:val="nil"/>
              <w:bottom w:val="nil"/>
              <w:right w:val="nil"/>
            </w:tcBorders>
            <w:shd w:val="clear" w:color="auto" w:fill="auto"/>
            <w:noWrap/>
            <w:vAlign w:val="bottom"/>
            <w:hideMark/>
          </w:tcPr>
          <w:p w14:paraId="50EB1A4E" w14:textId="77777777" w:rsidR="0024797E" w:rsidRPr="00291767" w:rsidRDefault="0024797E" w:rsidP="0024797E">
            <w:pPr>
              <w:spacing w:after="0" w:line="240" w:lineRule="auto"/>
              <w:jc w:val="center"/>
              <w:rPr>
                <w:rFonts w:ascii="Garamond" w:hAnsi="Garamond"/>
                <w:b/>
                <w:color w:val="0070C0"/>
                <w:sz w:val="6"/>
                <w:szCs w:val="6"/>
              </w:rPr>
            </w:pPr>
          </w:p>
        </w:tc>
        <w:tc>
          <w:tcPr>
            <w:tcW w:w="305" w:type="dxa"/>
            <w:tcBorders>
              <w:top w:val="nil"/>
              <w:left w:val="nil"/>
              <w:bottom w:val="nil"/>
              <w:right w:val="nil"/>
            </w:tcBorders>
            <w:shd w:val="clear" w:color="auto" w:fill="auto"/>
            <w:noWrap/>
            <w:vAlign w:val="bottom"/>
            <w:hideMark/>
          </w:tcPr>
          <w:p w14:paraId="665D131A"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1BB2B473" w14:textId="77777777" w:rsidR="0024797E" w:rsidRPr="00291767" w:rsidRDefault="0024797E" w:rsidP="0024797E">
            <w:pPr>
              <w:spacing w:after="0" w:line="240" w:lineRule="auto"/>
              <w:rPr>
                <w:rFonts w:ascii="Garamond" w:hAnsi="Garamond"/>
                <w:sz w:val="6"/>
                <w:szCs w:val="6"/>
              </w:rPr>
            </w:pPr>
          </w:p>
        </w:tc>
      </w:tr>
      <w:tr w:rsidR="0024797E" w:rsidRPr="00291767" w14:paraId="5D40B40B" w14:textId="77777777" w:rsidTr="0024797E">
        <w:trPr>
          <w:trHeight w:val="180"/>
        </w:trPr>
        <w:tc>
          <w:tcPr>
            <w:tcW w:w="559" w:type="dxa"/>
            <w:vMerge w:val="restart"/>
            <w:tcBorders>
              <w:top w:val="nil"/>
              <w:left w:val="single" w:sz="4" w:space="0" w:color="auto"/>
              <w:bottom w:val="single" w:sz="4" w:space="0" w:color="auto"/>
              <w:right w:val="single" w:sz="4" w:space="0" w:color="auto"/>
            </w:tcBorders>
            <w:shd w:val="clear" w:color="auto" w:fill="auto"/>
            <w:vAlign w:val="center"/>
            <w:hideMark/>
          </w:tcPr>
          <w:p w14:paraId="61502E86" w14:textId="02EAE190" w:rsidR="0024797E" w:rsidRPr="00291767" w:rsidRDefault="0024797E" w:rsidP="00291767">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Objektivat </w:t>
            </w:r>
            <w:r w:rsidR="00291767">
              <w:rPr>
                <w:rFonts w:ascii="Garamond" w:hAnsi="Garamond"/>
                <w:b/>
                <w:color w:val="000000"/>
                <w:sz w:val="6"/>
                <w:szCs w:val="6"/>
              </w:rPr>
              <w:t>s</w:t>
            </w:r>
            <w:r w:rsidRPr="00291767">
              <w:rPr>
                <w:rFonts w:ascii="Garamond" w:hAnsi="Garamond"/>
                <w:b/>
                <w:color w:val="000000"/>
                <w:sz w:val="6"/>
                <w:szCs w:val="6"/>
              </w:rPr>
              <w:t>pecifik</w:t>
            </w:r>
            <w:r w:rsidR="00291767" w:rsidRPr="00291767">
              <w:rPr>
                <w:rFonts w:ascii="Garamond" w:hAnsi="Garamond"/>
                <w:b/>
                <w:color w:val="000000"/>
                <w:sz w:val="6"/>
                <w:szCs w:val="6"/>
              </w:rPr>
              <w:t>ë</w:t>
            </w:r>
            <w:r w:rsidRPr="00291767">
              <w:rPr>
                <w:rFonts w:ascii="Garamond" w:hAnsi="Garamond"/>
                <w:b/>
                <w:color w:val="000000"/>
                <w:sz w:val="6"/>
                <w:szCs w:val="6"/>
              </w:rPr>
              <w:t xml:space="preserve"> 4 </w:t>
            </w:r>
          </w:p>
        </w:tc>
        <w:tc>
          <w:tcPr>
            <w:tcW w:w="646" w:type="dxa"/>
            <w:gridSpan w:val="2"/>
            <w:tcBorders>
              <w:top w:val="single" w:sz="4" w:space="0" w:color="auto"/>
              <w:left w:val="nil"/>
              <w:bottom w:val="single" w:sz="4" w:space="0" w:color="auto"/>
              <w:right w:val="single" w:sz="4" w:space="0" w:color="auto"/>
            </w:tcBorders>
            <w:shd w:val="clear" w:color="000000" w:fill="FFFFFF"/>
            <w:vAlign w:val="center"/>
            <w:hideMark/>
          </w:tcPr>
          <w:p w14:paraId="5C15B959" w14:textId="78C26DA6" w:rsidR="0024797E" w:rsidRPr="00291767" w:rsidRDefault="00A42D75"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Institucionet përgje</w:t>
            </w:r>
            <w:r w:rsidR="0024797E" w:rsidRPr="00291767">
              <w:rPr>
                <w:rFonts w:ascii="Garamond" w:hAnsi="Garamond"/>
                <w:b/>
                <w:color w:val="000000"/>
                <w:sz w:val="6"/>
                <w:szCs w:val="6"/>
              </w:rPr>
              <w:t>gjëse</w:t>
            </w:r>
          </w:p>
        </w:tc>
        <w:tc>
          <w:tcPr>
            <w:tcW w:w="466" w:type="dxa"/>
            <w:gridSpan w:val="2"/>
            <w:tcBorders>
              <w:top w:val="single" w:sz="4" w:space="0" w:color="auto"/>
              <w:left w:val="nil"/>
              <w:bottom w:val="single" w:sz="4" w:space="0" w:color="auto"/>
              <w:right w:val="single" w:sz="4" w:space="0" w:color="auto"/>
            </w:tcBorders>
            <w:shd w:val="clear" w:color="000000" w:fill="FFFFFF"/>
            <w:vAlign w:val="center"/>
            <w:hideMark/>
          </w:tcPr>
          <w:p w14:paraId="48747009" w14:textId="26EAA059"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i </w:t>
            </w:r>
            <w:r w:rsidR="00A42D75" w:rsidRPr="00291767">
              <w:rPr>
                <w:rFonts w:ascii="Garamond" w:hAnsi="Garamond"/>
                <w:b/>
                <w:color w:val="000000"/>
                <w:sz w:val="6"/>
                <w:szCs w:val="6"/>
              </w:rPr>
              <w:t xml:space="preserve">zbatimit </w:t>
            </w:r>
          </w:p>
        </w:tc>
        <w:tc>
          <w:tcPr>
            <w:tcW w:w="5284" w:type="dxa"/>
            <w:gridSpan w:val="10"/>
            <w:tcBorders>
              <w:top w:val="single" w:sz="4" w:space="0" w:color="auto"/>
              <w:left w:val="nil"/>
              <w:bottom w:val="single" w:sz="4" w:space="0" w:color="auto"/>
              <w:right w:val="single" w:sz="4" w:space="0" w:color="auto"/>
            </w:tcBorders>
            <w:shd w:val="clear" w:color="auto" w:fill="auto"/>
            <w:vAlign w:val="center"/>
            <w:hideMark/>
          </w:tcPr>
          <w:p w14:paraId="35FAE7E8"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Burimi i financimit</w:t>
            </w:r>
          </w:p>
        </w:tc>
        <w:tc>
          <w:tcPr>
            <w:tcW w:w="262" w:type="dxa"/>
            <w:vMerge w:val="restart"/>
            <w:tcBorders>
              <w:top w:val="nil"/>
              <w:left w:val="single" w:sz="4" w:space="0" w:color="auto"/>
              <w:bottom w:val="single" w:sz="4" w:space="0" w:color="auto"/>
              <w:right w:val="single" w:sz="4" w:space="0" w:color="auto"/>
            </w:tcBorders>
            <w:shd w:val="clear" w:color="auto" w:fill="auto"/>
            <w:vAlign w:val="center"/>
            <w:hideMark/>
          </w:tcPr>
          <w:p w14:paraId="759F729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Hendeku financiar </w:t>
            </w:r>
          </w:p>
        </w:tc>
        <w:tc>
          <w:tcPr>
            <w:tcW w:w="10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FB02DD" w14:textId="45B4C5F9"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Kosto</w:t>
            </w:r>
            <w:r w:rsidR="00A42D75" w:rsidRPr="00291767">
              <w:rPr>
                <w:rFonts w:ascii="Garamond" w:hAnsi="Garamond"/>
                <w:b/>
                <w:color w:val="000000"/>
                <w:sz w:val="6"/>
                <w:szCs w:val="6"/>
              </w:rPr>
              <w:t>ja</w:t>
            </w:r>
            <w:r w:rsidRPr="00291767">
              <w:rPr>
                <w:rFonts w:ascii="Garamond" w:hAnsi="Garamond"/>
                <w:b/>
                <w:color w:val="000000"/>
                <w:sz w:val="6"/>
                <w:szCs w:val="6"/>
              </w:rPr>
              <w:t xml:space="preserve"> indikative </w:t>
            </w:r>
            <w:r w:rsidR="00A42D75" w:rsidRPr="00291767">
              <w:rPr>
                <w:rFonts w:ascii="Garamond" w:hAnsi="Garamond"/>
                <w:b/>
                <w:color w:val="000000"/>
                <w:sz w:val="6"/>
                <w:szCs w:val="6"/>
              </w:rPr>
              <w:t>totale</w:t>
            </w:r>
          </w:p>
        </w:tc>
        <w:tc>
          <w:tcPr>
            <w:tcW w:w="10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A99833" w14:textId="0B76C0D9"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2028</w:t>
            </w:r>
            <w:r w:rsidR="00A42D75" w:rsidRPr="00291767">
              <w:rPr>
                <w:rFonts w:ascii="Garamond" w:hAnsi="Garamond"/>
                <w:b/>
                <w:color w:val="000000"/>
                <w:sz w:val="6"/>
                <w:szCs w:val="6"/>
              </w:rPr>
              <w:t>–</w:t>
            </w:r>
            <w:r w:rsidRPr="00291767">
              <w:rPr>
                <w:rFonts w:ascii="Garamond" w:hAnsi="Garamond"/>
                <w:b/>
                <w:color w:val="000000"/>
                <w:sz w:val="6"/>
                <w:szCs w:val="6"/>
              </w:rPr>
              <w:t>2030</w:t>
            </w:r>
          </w:p>
        </w:tc>
      </w:tr>
      <w:tr w:rsidR="0024797E" w:rsidRPr="00291767" w14:paraId="0F0F3335"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1647F54C" w14:textId="77777777" w:rsidR="0024797E" w:rsidRPr="00291767" w:rsidRDefault="0024797E" w:rsidP="0024797E">
            <w:pPr>
              <w:spacing w:after="0" w:line="240" w:lineRule="auto"/>
              <w:rPr>
                <w:rFonts w:ascii="Garamond" w:hAnsi="Garamond"/>
                <w:b/>
                <w:color w:val="000000"/>
                <w:sz w:val="6"/>
                <w:szCs w:val="6"/>
              </w:rPr>
            </w:pP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9A1C48"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përgjegjës</w:t>
            </w: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03BCE6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kontribues</w:t>
            </w:r>
          </w:p>
        </w:tc>
        <w:tc>
          <w:tcPr>
            <w:tcW w:w="2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16ADE06" w14:textId="40F48CE4"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Afati</w:t>
            </w:r>
            <w:r w:rsidR="00A42D75" w:rsidRPr="00291767">
              <w:rPr>
                <w:rFonts w:ascii="Garamond" w:hAnsi="Garamond"/>
                <w:b/>
                <w:color w:val="000000"/>
                <w:sz w:val="6"/>
                <w:szCs w:val="6"/>
              </w:rPr>
              <w:t xml:space="preserve"> i</w:t>
            </w:r>
            <w:r w:rsidR="00FE75BE">
              <w:rPr>
                <w:rFonts w:ascii="Garamond" w:hAnsi="Garamond"/>
                <w:b/>
                <w:color w:val="000000"/>
                <w:sz w:val="6"/>
                <w:szCs w:val="6"/>
              </w:rPr>
              <w:t xml:space="preserve"> </w:t>
            </w:r>
            <w:r w:rsidR="00A42D75" w:rsidRPr="00291767">
              <w:rPr>
                <w:rFonts w:ascii="Garamond" w:hAnsi="Garamond"/>
                <w:b/>
                <w:color w:val="000000"/>
                <w:sz w:val="6"/>
                <w:szCs w:val="6"/>
              </w:rPr>
              <w:t>fillimit</w:t>
            </w:r>
          </w:p>
        </w:tc>
        <w:tc>
          <w:tcPr>
            <w:tcW w:w="2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D46F76" w14:textId="75E6E705"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A42D75" w:rsidRPr="00291767">
              <w:rPr>
                <w:rFonts w:ascii="Garamond" w:hAnsi="Garamond"/>
                <w:b/>
                <w:color w:val="000000"/>
                <w:sz w:val="6"/>
                <w:szCs w:val="6"/>
              </w:rPr>
              <w:t>i mbarimit</w:t>
            </w:r>
          </w:p>
        </w:tc>
        <w:tc>
          <w:tcPr>
            <w:tcW w:w="2964" w:type="dxa"/>
            <w:gridSpan w:val="3"/>
            <w:tcBorders>
              <w:top w:val="single" w:sz="4" w:space="0" w:color="auto"/>
              <w:left w:val="nil"/>
              <w:bottom w:val="single" w:sz="4" w:space="0" w:color="auto"/>
              <w:right w:val="single" w:sz="4" w:space="0" w:color="auto"/>
            </w:tcBorders>
            <w:shd w:val="clear" w:color="auto" w:fill="auto"/>
            <w:vAlign w:val="center"/>
            <w:hideMark/>
          </w:tcPr>
          <w:p w14:paraId="5FC4CF31" w14:textId="5B5D47D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2025</w:t>
            </w:r>
            <w:r w:rsidR="00A42D75" w:rsidRPr="00291767">
              <w:rPr>
                <w:rFonts w:ascii="Garamond" w:hAnsi="Garamond"/>
                <w:b/>
                <w:color w:val="000000"/>
                <w:sz w:val="6"/>
                <w:szCs w:val="6"/>
              </w:rPr>
              <w:t>–</w:t>
            </w:r>
            <w:r w:rsidRPr="00291767">
              <w:rPr>
                <w:rFonts w:ascii="Garamond" w:hAnsi="Garamond"/>
                <w:b/>
                <w:color w:val="000000"/>
                <w:sz w:val="6"/>
                <w:szCs w:val="6"/>
              </w:rPr>
              <w:t>2027</w:t>
            </w:r>
          </w:p>
        </w:tc>
        <w:tc>
          <w:tcPr>
            <w:tcW w:w="1102" w:type="dxa"/>
            <w:gridSpan w:val="3"/>
            <w:tcBorders>
              <w:top w:val="single" w:sz="4" w:space="0" w:color="auto"/>
              <w:left w:val="nil"/>
              <w:bottom w:val="single" w:sz="4" w:space="0" w:color="auto"/>
              <w:right w:val="single" w:sz="4" w:space="0" w:color="auto"/>
            </w:tcBorders>
            <w:shd w:val="clear" w:color="auto" w:fill="auto"/>
            <w:vAlign w:val="center"/>
            <w:hideMark/>
          </w:tcPr>
          <w:p w14:paraId="1C4D7607" w14:textId="40A6801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2026</w:t>
            </w:r>
            <w:r w:rsidR="00A42D75" w:rsidRPr="00291767">
              <w:rPr>
                <w:rFonts w:ascii="Garamond" w:hAnsi="Garamond"/>
                <w:b/>
                <w:color w:val="000000"/>
                <w:sz w:val="6"/>
                <w:szCs w:val="6"/>
              </w:rPr>
              <w:t>–</w:t>
            </w:r>
            <w:r w:rsidRPr="00291767">
              <w:rPr>
                <w:rFonts w:ascii="Garamond" w:hAnsi="Garamond"/>
                <w:b/>
                <w:color w:val="000000"/>
                <w:sz w:val="6"/>
                <w:szCs w:val="6"/>
              </w:rPr>
              <w:t>2028</w:t>
            </w:r>
          </w:p>
        </w:tc>
        <w:tc>
          <w:tcPr>
            <w:tcW w:w="1218" w:type="dxa"/>
            <w:gridSpan w:val="4"/>
            <w:tcBorders>
              <w:top w:val="single" w:sz="4" w:space="0" w:color="auto"/>
              <w:left w:val="nil"/>
              <w:bottom w:val="single" w:sz="4" w:space="0" w:color="auto"/>
              <w:right w:val="single" w:sz="4" w:space="0" w:color="auto"/>
            </w:tcBorders>
            <w:shd w:val="clear" w:color="auto" w:fill="auto"/>
            <w:vAlign w:val="center"/>
            <w:hideMark/>
          </w:tcPr>
          <w:p w14:paraId="62B59B3F"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Asistencë Financiare e Huaj</w:t>
            </w:r>
          </w:p>
        </w:tc>
        <w:tc>
          <w:tcPr>
            <w:tcW w:w="262" w:type="dxa"/>
            <w:vMerge/>
            <w:tcBorders>
              <w:top w:val="nil"/>
              <w:left w:val="single" w:sz="4" w:space="0" w:color="auto"/>
              <w:bottom w:val="single" w:sz="4" w:space="0" w:color="auto"/>
              <w:right w:val="single" w:sz="4" w:space="0" w:color="auto"/>
            </w:tcBorders>
            <w:vAlign w:val="center"/>
            <w:hideMark/>
          </w:tcPr>
          <w:p w14:paraId="6C119C45"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auto"/>
              <w:right w:val="single" w:sz="4" w:space="0" w:color="auto"/>
            </w:tcBorders>
            <w:vAlign w:val="center"/>
            <w:hideMark/>
          </w:tcPr>
          <w:p w14:paraId="7AA501D8"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auto"/>
              <w:right w:val="single" w:sz="4" w:space="0" w:color="auto"/>
            </w:tcBorders>
            <w:vAlign w:val="center"/>
            <w:hideMark/>
          </w:tcPr>
          <w:p w14:paraId="2744A233" w14:textId="77777777" w:rsidR="0024797E" w:rsidRPr="00291767" w:rsidRDefault="0024797E" w:rsidP="0024797E">
            <w:pPr>
              <w:spacing w:after="0" w:line="240" w:lineRule="auto"/>
              <w:rPr>
                <w:rFonts w:ascii="Garamond" w:hAnsi="Garamond"/>
                <w:b/>
                <w:color w:val="000000"/>
                <w:sz w:val="6"/>
                <w:szCs w:val="6"/>
              </w:rPr>
            </w:pPr>
          </w:p>
        </w:tc>
      </w:tr>
      <w:tr w:rsidR="0024797E" w:rsidRPr="00291767" w14:paraId="3B8618A7"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552C1FF7"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18D32AEA"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782200DC" w14:textId="77777777" w:rsidR="0024797E" w:rsidRPr="00291767" w:rsidRDefault="0024797E" w:rsidP="0024797E">
            <w:pPr>
              <w:spacing w:after="0" w:line="240" w:lineRule="auto"/>
              <w:rPr>
                <w:rFonts w:ascii="Garamond" w:hAnsi="Garamond"/>
                <w:b/>
                <w:color w:val="000000"/>
                <w:sz w:val="6"/>
                <w:szCs w:val="6"/>
              </w:rPr>
            </w:pPr>
          </w:p>
        </w:tc>
        <w:tc>
          <w:tcPr>
            <w:tcW w:w="207" w:type="dxa"/>
            <w:vMerge/>
            <w:tcBorders>
              <w:top w:val="nil"/>
              <w:left w:val="single" w:sz="4" w:space="0" w:color="auto"/>
              <w:bottom w:val="single" w:sz="4" w:space="0" w:color="auto"/>
              <w:right w:val="single" w:sz="4" w:space="0" w:color="auto"/>
            </w:tcBorders>
            <w:vAlign w:val="center"/>
            <w:hideMark/>
          </w:tcPr>
          <w:p w14:paraId="4B87FE6B" w14:textId="77777777" w:rsidR="0024797E" w:rsidRPr="00291767" w:rsidRDefault="0024797E" w:rsidP="0024797E">
            <w:pPr>
              <w:spacing w:after="0" w:line="240" w:lineRule="auto"/>
              <w:rPr>
                <w:rFonts w:ascii="Garamond" w:hAnsi="Garamond"/>
                <w:b/>
                <w:color w:val="000000"/>
                <w:sz w:val="6"/>
                <w:szCs w:val="6"/>
              </w:rPr>
            </w:pPr>
          </w:p>
        </w:tc>
        <w:tc>
          <w:tcPr>
            <w:tcW w:w="259" w:type="dxa"/>
            <w:vMerge/>
            <w:tcBorders>
              <w:top w:val="nil"/>
              <w:left w:val="single" w:sz="4" w:space="0" w:color="auto"/>
              <w:bottom w:val="single" w:sz="4" w:space="0" w:color="auto"/>
              <w:right w:val="single" w:sz="4" w:space="0" w:color="auto"/>
            </w:tcBorders>
            <w:vAlign w:val="center"/>
            <w:hideMark/>
          </w:tcPr>
          <w:p w14:paraId="3B382A82" w14:textId="77777777" w:rsidR="0024797E" w:rsidRPr="00291767" w:rsidRDefault="0024797E" w:rsidP="0024797E">
            <w:pPr>
              <w:spacing w:after="0" w:line="240" w:lineRule="auto"/>
              <w:rPr>
                <w:rFonts w:ascii="Garamond" w:hAnsi="Garamond"/>
                <w:b/>
                <w:color w:val="000000"/>
                <w:sz w:val="6"/>
                <w:szCs w:val="6"/>
              </w:rPr>
            </w:pPr>
          </w:p>
        </w:tc>
        <w:tc>
          <w:tcPr>
            <w:tcW w:w="384" w:type="dxa"/>
            <w:tcBorders>
              <w:top w:val="nil"/>
              <w:left w:val="nil"/>
              <w:bottom w:val="single" w:sz="4" w:space="0" w:color="auto"/>
              <w:right w:val="single" w:sz="4" w:space="0" w:color="auto"/>
            </w:tcBorders>
            <w:shd w:val="clear" w:color="auto" w:fill="auto"/>
            <w:vAlign w:val="center"/>
            <w:hideMark/>
          </w:tcPr>
          <w:p w14:paraId="74C39CA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0F5ECF2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198" w:type="dxa"/>
            <w:tcBorders>
              <w:top w:val="nil"/>
              <w:left w:val="nil"/>
              <w:bottom w:val="single" w:sz="4" w:space="0" w:color="auto"/>
              <w:right w:val="single" w:sz="4" w:space="0" w:color="auto"/>
            </w:tcBorders>
            <w:shd w:val="clear" w:color="auto" w:fill="auto"/>
            <w:vAlign w:val="center"/>
            <w:hideMark/>
          </w:tcPr>
          <w:p w14:paraId="433DBC1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36" w:type="dxa"/>
            <w:tcBorders>
              <w:top w:val="nil"/>
              <w:left w:val="nil"/>
              <w:bottom w:val="single" w:sz="4" w:space="0" w:color="auto"/>
              <w:right w:val="single" w:sz="4" w:space="0" w:color="auto"/>
            </w:tcBorders>
            <w:shd w:val="clear" w:color="auto" w:fill="auto"/>
            <w:vAlign w:val="center"/>
            <w:hideMark/>
          </w:tcPr>
          <w:p w14:paraId="3265D60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07CFFD2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4" w:type="dxa"/>
            <w:tcBorders>
              <w:top w:val="nil"/>
              <w:left w:val="nil"/>
              <w:bottom w:val="single" w:sz="4" w:space="0" w:color="auto"/>
              <w:right w:val="single" w:sz="4" w:space="0" w:color="auto"/>
            </w:tcBorders>
            <w:shd w:val="clear" w:color="auto" w:fill="auto"/>
            <w:vAlign w:val="center"/>
            <w:hideMark/>
          </w:tcPr>
          <w:p w14:paraId="512F35E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82" w:type="dxa"/>
            <w:tcBorders>
              <w:top w:val="nil"/>
              <w:left w:val="nil"/>
              <w:bottom w:val="single" w:sz="4" w:space="0" w:color="auto"/>
              <w:right w:val="single" w:sz="4" w:space="0" w:color="auto"/>
            </w:tcBorders>
            <w:shd w:val="clear" w:color="auto" w:fill="auto"/>
            <w:vAlign w:val="center"/>
            <w:hideMark/>
          </w:tcPr>
          <w:p w14:paraId="1B34BBD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275" w:type="dxa"/>
            <w:tcBorders>
              <w:top w:val="nil"/>
              <w:left w:val="nil"/>
              <w:bottom w:val="single" w:sz="4" w:space="0" w:color="auto"/>
              <w:right w:val="single" w:sz="4" w:space="0" w:color="auto"/>
            </w:tcBorders>
            <w:shd w:val="clear" w:color="auto" w:fill="auto"/>
            <w:vAlign w:val="center"/>
            <w:hideMark/>
          </w:tcPr>
          <w:p w14:paraId="5117BCF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56" w:type="dxa"/>
            <w:tcBorders>
              <w:top w:val="nil"/>
              <w:left w:val="nil"/>
              <w:bottom w:val="single" w:sz="4" w:space="0" w:color="auto"/>
              <w:right w:val="single" w:sz="4" w:space="0" w:color="auto"/>
            </w:tcBorders>
            <w:shd w:val="clear" w:color="auto" w:fill="auto"/>
            <w:vAlign w:val="center"/>
            <w:hideMark/>
          </w:tcPr>
          <w:p w14:paraId="16B8311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Donatori dhe titulli i projektit </w:t>
            </w:r>
          </w:p>
        </w:tc>
        <w:tc>
          <w:tcPr>
            <w:tcW w:w="305" w:type="dxa"/>
            <w:tcBorders>
              <w:top w:val="nil"/>
              <w:left w:val="nil"/>
              <w:bottom w:val="single" w:sz="4" w:space="0" w:color="auto"/>
              <w:right w:val="single" w:sz="4" w:space="0" w:color="auto"/>
            </w:tcBorders>
            <w:shd w:val="clear" w:color="auto" w:fill="auto"/>
            <w:vAlign w:val="center"/>
            <w:hideMark/>
          </w:tcPr>
          <w:p w14:paraId="3340C48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FH</w:t>
            </w:r>
          </w:p>
        </w:tc>
        <w:tc>
          <w:tcPr>
            <w:tcW w:w="262" w:type="dxa"/>
            <w:tcBorders>
              <w:top w:val="nil"/>
              <w:left w:val="nil"/>
              <w:bottom w:val="single" w:sz="4" w:space="0" w:color="auto"/>
              <w:right w:val="single" w:sz="4" w:space="0" w:color="auto"/>
            </w:tcBorders>
            <w:shd w:val="clear" w:color="auto" w:fill="auto"/>
            <w:vAlign w:val="center"/>
            <w:hideMark/>
          </w:tcPr>
          <w:p w14:paraId="56C15D1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82" w:type="dxa"/>
            <w:tcBorders>
              <w:top w:val="nil"/>
              <w:left w:val="nil"/>
              <w:bottom w:val="single" w:sz="4" w:space="0" w:color="auto"/>
              <w:right w:val="single" w:sz="4" w:space="0" w:color="auto"/>
            </w:tcBorders>
            <w:shd w:val="clear" w:color="auto" w:fill="auto"/>
            <w:vAlign w:val="center"/>
            <w:hideMark/>
          </w:tcPr>
          <w:p w14:paraId="531C3B1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7D13494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67F0036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Kosto</w:t>
            </w:r>
          </w:p>
        </w:tc>
        <w:tc>
          <w:tcPr>
            <w:tcW w:w="382" w:type="dxa"/>
            <w:tcBorders>
              <w:top w:val="nil"/>
              <w:left w:val="nil"/>
              <w:bottom w:val="single" w:sz="4" w:space="0" w:color="auto"/>
              <w:right w:val="single" w:sz="4" w:space="0" w:color="auto"/>
            </w:tcBorders>
            <w:shd w:val="clear" w:color="auto" w:fill="auto"/>
            <w:vAlign w:val="center"/>
            <w:hideMark/>
          </w:tcPr>
          <w:p w14:paraId="7DBFB77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3EEE7F1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5E8F539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Kosto</w:t>
            </w:r>
          </w:p>
        </w:tc>
      </w:tr>
      <w:tr w:rsidR="0024797E" w:rsidRPr="00291767" w14:paraId="643150C3"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FCE4D6"/>
            <w:vAlign w:val="center"/>
            <w:hideMark/>
          </w:tcPr>
          <w:p w14:paraId="226C87E0"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Rritja e ndërgjegjësimit të subjekteve të licencuara private dhe juridike për rrezikun e keqpërdorimit dhe përhapjes së paligjshme të AME-ve, përfshirë rrezikun e devijimit për prodhuesit e AME-ve</w:t>
            </w:r>
          </w:p>
        </w:tc>
        <w:tc>
          <w:tcPr>
            <w:tcW w:w="323" w:type="dxa"/>
            <w:tcBorders>
              <w:top w:val="nil"/>
              <w:left w:val="nil"/>
              <w:bottom w:val="single" w:sz="4" w:space="0" w:color="auto"/>
              <w:right w:val="single" w:sz="4" w:space="0" w:color="auto"/>
            </w:tcBorders>
            <w:shd w:val="clear" w:color="auto" w:fill="auto"/>
            <w:noWrap/>
            <w:vAlign w:val="center"/>
            <w:hideMark/>
          </w:tcPr>
          <w:p w14:paraId="38A5619C"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center"/>
            <w:hideMark/>
          </w:tcPr>
          <w:p w14:paraId="3B9E7138"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486A392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2E1E5AEA"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auto" w:fill="auto"/>
            <w:vAlign w:val="center"/>
            <w:hideMark/>
          </w:tcPr>
          <w:p w14:paraId="5D92982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28,850,301</w:t>
            </w:r>
          </w:p>
        </w:tc>
        <w:tc>
          <w:tcPr>
            <w:tcW w:w="382" w:type="dxa"/>
            <w:tcBorders>
              <w:top w:val="nil"/>
              <w:left w:val="nil"/>
              <w:bottom w:val="single" w:sz="4" w:space="0" w:color="auto"/>
              <w:right w:val="single" w:sz="4" w:space="0" w:color="auto"/>
            </w:tcBorders>
            <w:shd w:val="clear" w:color="auto" w:fill="auto"/>
            <w:vAlign w:val="center"/>
            <w:hideMark/>
          </w:tcPr>
          <w:p w14:paraId="5BE2EAA6"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198" w:type="dxa"/>
            <w:tcBorders>
              <w:top w:val="nil"/>
              <w:left w:val="nil"/>
              <w:bottom w:val="single" w:sz="4" w:space="0" w:color="auto"/>
              <w:right w:val="single" w:sz="4" w:space="0" w:color="auto"/>
            </w:tcBorders>
            <w:shd w:val="clear" w:color="auto" w:fill="auto"/>
            <w:vAlign w:val="center"/>
            <w:hideMark/>
          </w:tcPr>
          <w:p w14:paraId="2B50D924"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28,850,301</w:t>
            </w:r>
          </w:p>
        </w:tc>
        <w:tc>
          <w:tcPr>
            <w:tcW w:w="336" w:type="dxa"/>
            <w:tcBorders>
              <w:top w:val="nil"/>
              <w:left w:val="nil"/>
              <w:bottom w:val="single" w:sz="4" w:space="0" w:color="auto"/>
              <w:right w:val="single" w:sz="4" w:space="0" w:color="auto"/>
            </w:tcBorders>
            <w:shd w:val="clear" w:color="auto" w:fill="auto"/>
            <w:vAlign w:val="center"/>
            <w:hideMark/>
          </w:tcPr>
          <w:p w14:paraId="57A7171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9,616,767</w:t>
            </w:r>
          </w:p>
        </w:tc>
        <w:tc>
          <w:tcPr>
            <w:tcW w:w="382" w:type="dxa"/>
            <w:tcBorders>
              <w:top w:val="nil"/>
              <w:left w:val="nil"/>
              <w:bottom w:val="single" w:sz="4" w:space="0" w:color="auto"/>
              <w:right w:val="single" w:sz="4" w:space="0" w:color="auto"/>
            </w:tcBorders>
            <w:shd w:val="clear" w:color="auto" w:fill="auto"/>
            <w:vAlign w:val="center"/>
            <w:hideMark/>
          </w:tcPr>
          <w:p w14:paraId="402CAA9D"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4" w:type="dxa"/>
            <w:tcBorders>
              <w:top w:val="nil"/>
              <w:left w:val="nil"/>
              <w:bottom w:val="single" w:sz="4" w:space="0" w:color="auto"/>
              <w:right w:val="single" w:sz="4" w:space="0" w:color="auto"/>
            </w:tcBorders>
            <w:shd w:val="clear" w:color="auto" w:fill="auto"/>
            <w:vAlign w:val="center"/>
            <w:hideMark/>
          </w:tcPr>
          <w:p w14:paraId="0C9A0EC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9,616,767</w:t>
            </w:r>
          </w:p>
        </w:tc>
        <w:tc>
          <w:tcPr>
            <w:tcW w:w="382" w:type="dxa"/>
            <w:tcBorders>
              <w:top w:val="nil"/>
              <w:left w:val="nil"/>
              <w:bottom w:val="single" w:sz="4" w:space="0" w:color="auto"/>
              <w:right w:val="single" w:sz="4" w:space="0" w:color="auto"/>
            </w:tcBorders>
            <w:shd w:val="clear" w:color="auto" w:fill="auto"/>
            <w:vAlign w:val="center"/>
            <w:hideMark/>
          </w:tcPr>
          <w:p w14:paraId="0D365FB6"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75" w:type="dxa"/>
            <w:tcBorders>
              <w:top w:val="nil"/>
              <w:left w:val="nil"/>
              <w:bottom w:val="single" w:sz="4" w:space="0" w:color="auto"/>
              <w:right w:val="single" w:sz="4" w:space="0" w:color="auto"/>
            </w:tcBorders>
            <w:shd w:val="clear" w:color="auto" w:fill="auto"/>
            <w:vAlign w:val="center"/>
            <w:hideMark/>
          </w:tcPr>
          <w:p w14:paraId="7A02740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56" w:type="dxa"/>
            <w:tcBorders>
              <w:top w:val="nil"/>
              <w:left w:val="nil"/>
              <w:bottom w:val="single" w:sz="4" w:space="0" w:color="auto"/>
              <w:right w:val="single" w:sz="4" w:space="0" w:color="auto"/>
            </w:tcBorders>
            <w:shd w:val="clear" w:color="auto" w:fill="auto"/>
            <w:vAlign w:val="center"/>
            <w:hideMark/>
          </w:tcPr>
          <w:p w14:paraId="4B2AF3A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w:t>
            </w:r>
          </w:p>
        </w:tc>
        <w:tc>
          <w:tcPr>
            <w:tcW w:w="305" w:type="dxa"/>
            <w:tcBorders>
              <w:top w:val="nil"/>
              <w:left w:val="nil"/>
              <w:bottom w:val="single" w:sz="4" w:space="0" w:color="auto"/>
              <w:right w:val="single" w:sz="4" w:space="0" w:color="auto"/>
            </w:tcBorders>
            <w:shd w:val="clear" w:color="auto" w:fill="auto"/>
            <w:vAlign w:val="center"/>
            <w:hideMark/>
          </w:tcPr>
          <w:p w14:paraId="49D170AF"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62" w:type="dxa"/>
            <w:tcBorders>
              <w:top w:val="nil"/>
              <w:left w:val="nil"/>
              <w:bottom w:val="single" w:sz="4" w:space="0" w:color="auto"/>
              <w:right w:val="single" w:sz="4" w:space="0" w:color="auto"/>
            </w:tcBorders>
            <w:shd w:val="clear" w:color="auto" w:fill="auto"/>
            <w:vAlign w:val="center"/>
            <w:hideMark/>
          </w:tcPr>
          <w:p w14:paraId="02DCB37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67DD46B9"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57,700,602</w:t>
            </w:r>
          </w:p>
        </w:tc>
        <w:tc>
          <w:tcPr>
            <w:tcW w:w="305" w:type="dxa"/>
            <w:tcBorders>
              <w:top w:val="nil"/>
              <w:left w:val="nil"/>
              <w:bottom w:val="single" w:sz="4" w:space="0" w:color="auto"/>
              <w:right w:val="single" w:sz="4" w:space="0" w:color="auto"/>
            </w:tcBorders>
            <w:shd w:val="clear" w:color="auto" w:fill="auto"/>
            <w:vAlign w:val="center"/>
            <w:hideMark/>
          </w:tcPr>
          <w:p w14:paraId="2EEF226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2707387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57,700,602</w:t>
            </w:r>
          </w:p>
        </w:tc>
        <w:tc>
          <w:tcPr>
            <w:tcW w:w="382" w:type="dxa"/>
            <w:tcBorders>
              <w:top w:val="nil"/>
              <w:left w:val="nil"/>
              <w:bottom w:val="single" w:sz="4" w:space="0" w:color="auto"/>
              <w:right w:val="single" w:sz="4" w:space="0" w:color="auto"/>
            </w:tcBorders>
            <w:shd w:val="clear" w:color="auto" w:fill="auto"/>
            <w:vAlign w:val="center"/>
            <w:hideMark/>
          </w:tcPr>
          <w:p w14:paraId="5B0EC4F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19,233,534</w:t>
            </w:r>
          </w:p>
        </w:tc>
        <w:tc>
          <w:tcPr>
            <w:tcW w:w="305" w:type="dxa"/>
            <w:tcBorders>
              <w:top w:val="nil"/>
              <w:left w:val="nil"/>
              <w:bottom w:val="single" w:sz="4" w:space="0" w:color="auto"/>
              <w:right w:val="single" w:sz="4" w:space="0" w:color="auto"/>
            </w:tcBorders>
            <w:shd w:val="clear" w:color="auto" w:fill="auto"/>
            <w:vAlign w:val="center"/>
            <w:hideMark/>
          </w:tcPr>
          <w:p w14:paraId="60A6077F"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5C7A8AF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19,233,534</w:t>
            </w:r>
          </w:p>
        </w:tc>
      </w:tr>
      <w:tr w:rsidR="0024797E" w:rsidRPr="00291767" w14:paraId="1CFA7C93"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FCE4D6"/>
            <w:vAlign w:val="center"/>
            <w:hideMark/>
          </w:tcPr>
          <w:p w14:paraId="52F4236D" w14:textId="75A0ECBF" w:rsidR="0024797E" w:rsidRPr="00291767" w:rsidRDefault="0024797E" w:rsidP="0024797E">
            <w:pPr>
              <w:spacing w:after="0" w:line="240" w:lineRule="auto"/>
              <w:rPr>
                <w:rFonts w:ascii="Garamond" w:hAnsi="Garamond"/>
                <w:b/>
                <w:sz w:val="6"/>
                <w:szCs w:val="6"/>
              </w:rPr>
            </w:pPr>
            <w:r w:rsidRPr="00291767">
              <w:rPr>
                <w:rFonts w:ascii="Garamond" w:hAnsi="Garamond"/>
                <w:b/>
                <w:sz w:val="6"/>
                <w:szCs w:val="6"/>
              </w:rPr>
              <w:t>Zhvillimi i partneriteteve të qëndrueshme me median dhe shoqërinë civile për promovimin e kontrollit,</w:t>
            </w:r>
            <w:r w:rsidR="00FE75BE">
              <w:rPr>
                <w:rFonts w:ascii="Garamond" w:hAnsi="Garamond"/>
                <w:b/>
                <w:sz w:val="6"/>
                <w:szCs w:val="6"/>
              </w:rPr>
              <w:t xml:space="preserve"> </w:t>
            </w:r>
            <w:r w:rsidRPr="00291767">
              <w:rPr>
                <w:rFonts w:ascii="Garamond" w:hAnsi="Garamond"/>
                <w:b/>
                <w:sz w:val="6"/>
                <w:szCs w:val="6"/>
              </w:rPr>
              <w:t xml:space="preserve">rritjen e informimit dhe ndërgjegjësimin e publikut, për rrezikun e keqpërdorimit, mbajtjes së paligjshme dhe </w:t>
            </w:r>
            <w:r w:rsidRPr="00291767">
              <w:rPr>
                <w:rFonts w:ascii="Garamond" w:hAnsi="Garamond"/>
                <w:b/>
                <w:sz w:val="6"/>
                <w:szCs w:val="6"/>
              </w:rPr>
              <w:lastRenderedPageBreak/>
              <w:t xml:space="preserve">trafikimit të AME-ve. </w:t>
            </w:r>
          </w:p>
        </w:tc>
        <w:tc>
          <w:tcPr>
            <w:tcW w:w="323" w:type="dxa"/>
            <w:tcBorders>
              <w:top w:val="nil"/>
              <w:left w:val="nil"/>
              <w:bottom w:val="single" w:sz="4" w:space="0" w:color="auto"/>
              <w:right w:val="single" w:sz="4" w:space="0" w:color="auto"/>
            </w:tcBorders>
            <w:shd w:val="clear" w:color="auto" w:fill="auto"/>
            <w:noWrap/>
            <w:vAlign w:val="center"/>
            <w:hideMark/>
          </w:tcPr>
          <w:p w14:paraId="7AFFFD96"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lastRenderedPageBreak/>
              <w:t> </w:t>
            </w:r>
          </w:p>
        </w:tc>
        <w:tc>
          <w:tcPr>
            <w:tcW w:w="323" w:type="dxa"/>
            <w:tcBorders>
              <w:top w:val="nil"/>
              <w:left w:val="nil"/>
              <w:bottom w:val="single" w:sz="4" w:space="0" w:color="auto"/>
              <w:right w:val="single" w:sz="4" w:space="0" w:color="auto"/>
            </w:tcBorders>
            <w:shd w:val="clear" w:color="auto" w:fill="auto"/>
            <w:vAlign w:val="center"/>
            <w:hideMark/>
          </w:tcPr>
          <w:p w14:paraId="49B06066"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0E6EFB1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52A3EA5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auto" w:fill="auto"/>
            <w:vAlign w:val="center"/>
            <w:hideMark/>
          </w:tcPr>
          <w:p w14:paraId="7560DF0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93,037,757</w:t>
            </w:r>
          </w:p>
        </w:tc>
        <w:tc>
          <w:tcPr>
            <w:tcW w:w="382" w:type="dxa"/>
            <w:tcBorders>
              <w:top w:val="nil"/>
              <w:left w:val="nil"/>
              <w:bottom w:val="single" w:sz="4" w:space="0" w:color="auto"/>
              <w:right w:val="single" w:sz="4" w:space="0" w:color="auto"/>
            </w:tcBorders>
            <w:shd w:val="clear" w:color="auto" w:fill="auto"/>
            <w:vAlign w:val="center"/>
            <w:hideMark/>
          </w:tcPr>
          <w:p w14:paraId="20599CFD"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198" w:type="dxa"/>
            <w:tcBorders>
              <w:top w:val="nil"/>
              <w:left w:val="nil"/>
              <w:bottom w:val="single" w:sz="4" w:space="0" w:color="auto"/>
              <w:right w:val="single" w:sz="4" w:space="0" w:color="auto"/>
            </w:tcBorders>
            <w:shd w:val="clear" w:color="auto" w:fill="auto"/>
            <w:vAlign w:val="center"/>
            <w:hideMark/>
          </w:tcPr>
          <w:p w14:paraId="28E85048"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93,037,757</w:t>
            </w:r>
          </w:p>
        </w:tc>
        <w:tc>
          <w:tcPr>
            <w:tcW w:w="336" w:type="dxa"/>
            <w:tcBorders>
              <w:top w:val="nil"/>
              <w:left w:val="nil"/>
              <w:bottom w:val="single" w:sz="4" w:space="0" w:color="auto"/>
              <w:right w:val="single" w:sz="4" w:space="0" w:color="auto"/>
            </w:tcBorders>
            <w:shd w:val="clear" w:color="auto" w:fill="auto"/>
            <w:vAlign w:val="center"/>
            <w:hideMark/>
          </w:tcPr>
          <w:p w14:paraId="735CA0B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31,013,990</w:t>
            </w:r>
          </w:p>
        </w:tc>
        <w:tc>
          <w:tcPr>
            <w:tcW w:w="382" w:type="dxa"/>
            <w:tcBorders>
              <w:top w:val="nil"/>
              <w:left w:val="nil"/>
              <w:bottom w:val="single" w:sz="4" w:space="0" w:color="auto"/>
              <w:right w:val="single" w:sz="4" w:space="0" w:color="auto"/>
            </w:tcBorders>
            <w:shd w:val="clear" w:color="auto" w:fill="auto"/>
            <w:vAlign w:val="center"/>
            <w:hideMark/>
          </w:tcPr>
          <w:p w14:paraId="438F508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4" w:type="dxa"/>
            <w:tcBorders>
              <w:top w:val="nil"/>
              <w:left w:val="nil"/>
              <w:bottom w:val="single" w:sz="4" w:space="0" w:color="auto"/>
              <w:right w:val="single" w:sz="4" w:space="0" w:color="auto"/>
            </w:tcBorders>
            <w:shd w:val="clear" w:color="auto" w:fill="auto"/>
            <w:vAlign w:val="center"/>
            <w:hideMark/>
          </w:tcPr>
          <w:p w14:paraId="6C11D543"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31,013,990</w:t>
            </w:r>
          </w:p>
        </w:tc>
        <w:tc>
          <w:tcPr>
            <w:tcW w:w="382" w:type="dxa"/>
            <w:tcBorders>
              <w:top w:val="nil"/>
              <w:left w:val="nil"/>
              <w:bottom w:val="single" w:sz="4" w:space="0" w:color="auto"/>
              <w:right w:val="single" w:sz="4" w:space="0" w:color="auto"/>
            </w:tcBorders>
            <w:shd w:val="clear" w:color="auto" w:fill="auto"/>
            <w:vAlign w:val="center"/>
            <w:hideMark/>
          </w:tcPr>
          <w:p w14:paraId="032F5358"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75" w:type="dxa"/>
            <w:tcBorders>
              <w:top w:val="nil"/>
              <w:left w:val="nil"/>
              <w:bottom w:val="single" w:sz="4" w:space="0" w:color="auto"/>
              <w:right w:val="single" w:sz="4" w:space="0" w:color="auto"/>
            </w:tcBorders>
            <w:shd w:val="clear" w:color="auto" w:fill="auto"/>
            <w:vAlign w:val="center"/>
            <w:hideMark/>
          </w:tcPr>
          <w:p w14:paraId="499D0EF1"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56" w:type="dxa"/>
            <w:tcBorders>
              <w:top w:val="nil"/>
              <w:left w:val="nil"/>
              <w:bottom w:val="single" w:sz="4" w:space="0" w:color="auto"/>
              <w:right w:val="single" w:sz="4" w:space="0" w:color="auto"/>
            </w:tcBorders>
            <w:shd w:val="clear" w:color="auto" w:fill="auto"/>
            <w:vAlign w:val="center"/>
            <w:hideMark/>
          </w:tcPr>
          <w:p w14:paraId="2953015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w:t>
            </w:r>
          </w:p>
        </w:tc>
        <w:tc>
          <w:tcPr>
            <w:tcW w:w="305" w:type="dxa"/>
            <w:tcBorders>
              <w:top w:val="nil"/>
              <w:left w:val="nil"/>
              <w:bottom w:val="single" w:sz="4" w:space="0" w:color="auto"/>
              <w:right w:val="single" w:sz="4" w:space="0" w:color="auto"/>
            </w:tcBorders>
            <w:shd w:val="clear" w:color="auto" w:fill="auto"/>
            <w:vAlign w:val="center"/>
            <w:hideMark/>
          </w:tcPr>
          <w:p w14:paraId="7066D2D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62" w:type="dxa"/>
            <w:tcBorders>
              <w:top w:val="nil"/>
              <w:left w:val="nil"/>
              <w:bottom w:val="single" w:sz="4" w:space="0" w:color="auto"/>
              <w:right w:val="single" w:sz="4" w:space="0" w:color="auto"/>
            </w:tcBorders>
            <w:shd w:val="clear" w:color="auto" w:fill="auto"/>
            <w:vAlign w:val="center"/>
            <w:hideMark/>
          </w:tcPr>
          <w:p w14:paraId="33B2C44A"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6C212A6A"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186,079,727</w:t>
            </w:r>
          </w:p>
        </w:tc>
        <w:tc>
          <w:tcPr>
            <w:tcW w:w="305" w:type="dxa"/>
            <w:tcBorders>
              <w:top w:val="nil"/>
              <w:left w:val="nil"/>
              <w:bottom w:val="single" w:sz="4" w:space="0" w:color="auto"/>
              <w:right w:val="single" w:sz="4" w:space="0" w:color="auto"/>
            </w:tcBorders>
            <w:shd w:val="clear" w:color="auto" w:fill="auto"/>
            <w:vAlign w:val="center"/>
            <w:hideMark/>
          </w:tcPr>
          <w:p w14:paraId="4F65150D"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73E566F7"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186,079,727</w:t>
            </w:r>
          </w:p>
        </w:tc>
        <w:tc>
          <w:tcPr>
            <w:tcW w:w="382" w:type="dxa"/>
            <w:tcBorders>
              <w:top w:val="nil"/>
              <w:left w:val="nil"/>
              <w:bottom w:val="single" w:sz="4" w:space="0" w:color="auto"/>
              <w:right w:val="single" w:sz="4" w:space="0" w:color="auto"/>
            </w:tcBorders>
            <w:shd w:val="clear" w:color="auto" w:fill="auto"/>
            <w:vAlign w:val="center"/>
            <w:hideMark/>
          </w:tcPr>
          <w:p w14:paraId="42AC0A5D"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62,027,980</w:t>
            </w:r>
          </w:p>
        </w:tc>
        <w:tc>
          <w:tcPr>
            <w:tcW w:w="305" w:type="dxa"/>
            <w:tcBorders>
              <w:top w:val="nil"/>
              <w:left w:val="nil"/>
              <w:bottom w:val="single" w:sz="4" w:space="0" w:color="auto"/>
              <w:right w:val="single" w:sz="4" w:space="0" w:color="auto"/>
            </w:tcBorders>
            <w:shd w:val="clear" w:color="auto" w:fill="auto"/>
            <w:vAlign w:val="center"/>
            <w:hideMark/>
          </w:tcPr>
          <w:p w14:paraId="5D167CB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42BB0D5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62,027,980</w:t>
            </w:r>
          </w:p>
        </w:tc>
      </w:tr>
      <w:tr w:rsidR="0024797E" w:rsidRPr="00291767" w14:paraId="5AC01921"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FCE4D6"/>
            <w:vAlign w:val="center"/>
            <w:hideMark/>
          </w:tcPr>
          <w:p w14:paraId="5089C3F5"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xml:space="preserve">Rritja e kapaciteteve administrative dhe operacionale për sekuestrimin e armëve të zjarrit, municioneve dhe eksplozivëve </w:t>
            </w:r>
          </w:p>
        </w:tc>
        <w:tc>
          <w:tcPr>
            <w:tcW w:w="323" w:type="dxa"/>
            <w:tcBorders>
              <w:top w:val="nil"/>
              <w:left w:val="nil"/>
              <w:bottom w:val="single" w:sz="4" w:space="0" w:color="auto"/>
              <w:right w:val="single" w:sz="4" w:space="0" w:color="auto"/>
            </w:tcBorders>
            <w:shd w:val="clear" w:color="auto" w:fill="auto"/>
            <w:noWrap/>
            <w:vAlign w:val="center"/>
            <w:hideMark/>
          </w:tcPr>
          <w:p w14:paraId="502F5C74"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bottom"/>
            <w:hideMark/>
          </w:tcPr>
          <w:p w14:paraId="43FAAECC"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0310AE17"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31F3640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auto" w:fill="auto"/>
            <w:vAlign w:val="center"/>
            <w:hideMark/>
          </w:tcPr>
          <w:p w14:paraId="61501DF4"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514,476,096</w:t>
            </w:r>
          </w:p>
        </w:tc>
        <w:tc>
          <w:tcPr>
            <w:tcW w:w="382" w:type="dxa"/>
            <w:tcBorders>
              <w:top w:val="nil"/>
              <w:left w:val="nil"/>
              <w:bottom w:val="single" w:sz="4" w:space="0" w:color="auto"/>
              <w:right w:val="single" w:sz="4" w:space="0" w:color="auto"/>
            </w:tcBorders>
            <w:shd w:val="clear" w:color="auto" w:fill="auto"/>
            <w:vAlign w:val="center"/>
            <w:hideMark/>
          </w:tcPr>
          <w:p w14:paraId="599A153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198" w:type="dxa"/>
            <w:tcBorders>
              <w:top w:val="nil"/>
              <w:left w:val="nil"/>
              <w:bottom w:val="single" w:sz="4" w:space="0" w:color="auto"/>
              <w:right w:val="single" w:sz="4" w:space="0" w:color="auto"/>
            </w:tcBorders>
            <w:shd w:val="clear" w:color="auto" w:fill="auto"/>
            <w:vAlign w:val="center"/>
            <w:hideMark/>
          </w:tcPr>
          <w:p w14:paraId="072C0D2A"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514,476,096</w:t>
            </w:r>
          </w:p>
        </w:tc>
        <w:tc>
          <w:tcPr>
            <w:tcW w:w="336" w:type="dxa"/>
            <w:tcBorders>
              <w:top w:val="nil"/>
              <w:left w:val="nil"/>
              <w:bottom w:val="single" w:sz="4" w:space="0" w:color="auto"/>
              <w:right w:val="single" w:sz="4" w:space="0" w:color="auto"/>
            </w:tcBorders>
            <w:shd w:val="clear" w:color="auto" w:fill="auto"/>
            <w:vAlign w:val="center"/>
            <w:hideMark/>
          </w:tcPr>
          <w:p w14:paraId="4001AA3F"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30,275,236</w:t>
            </w:r>
          </w:p>
        </w:tc>
        <w:tc>
          <w:tcPr>
            <w:tcW w:w="382" w:type="dxa"/>
            <w:tcBorders>
              <w:top w:val="nil"/>
              <w:left w:val="nil"/>
              <w:bottom w:val="single" w:sz="4" w:space="0" w:color="auto"/>
              <w:right w:val="single" w:sz="4" w:space="0" w:color="auto"/>
            </w:tcBorders>
            <w:shd w:val="clear" w:color="auto" w:fill="auto"/>
            <w:vAlign w:val="center"/>
            <w:hideMark/>
          </w:tcPr>
          <w:p w14:paraId="1AED104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4" w:type="dxa"/>
            <w:tcBorders>
              <w:top w:val="nil"/>
              <w:left w:val="nil"/>
              <w:bottom w:val="single" w:sz="4" w:space="0" w:color="auto"/>
              <w:right w:val="single" w:sz="4" w:space="0" w:color="auto"/>
            </w:tcBorders>
            <w:shd w:val="clear" w:color="auto" w:fill="auto"/>
            <w:vAlign w:val="center"/>
            <w:hideMark/>
          </w:tcPr>
          <w:p w14:paraId="1395272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30,275,236</w:t>
            </w:r>
          </w:p>
        </w:tc>
        <w:tc>
          <w:tcPr>
            <w:tcW w:w="382" w:type="dxa"/>
            <w:tcBorders>
              <w:top w:val="nil"/>
              <w:left w:val="nil"/>
              <w:bottom w:val="single" w:sz="4" w:space="0" w:color="auto"/>
              <w:right w:val="single" w:sz="4" w:space="0" w:color="auto"/>
            </w:tcBorders>
            <w:shd w:val="clear" w:color="auto" w:fill="auto"/>
            <w:vAlign w:val="center"/>
            <w:hideMark/>
          </w:tcPr>
          <w:p w14:paraId="5C0C4DC6"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75" w:type="dxa"/>
            <w:tcBorders>
              <w:top w:val="nil"/>
              <w:left w:val="nil"/>
              <w:bottom w:val="single" w:sz="4" w:space="0" w:color="auto"/>
              <w:right w:val="single" w:sz="4" w:space="0" w:color="auto"/>
            </w:tcBorders>
            <w:shd w:val="clear" w:color="auto" w:fill="auto"/>
            <w:vAlign w:val="center"/>
            <w:hideMark/>
          </w:tcPr>
          <w:p w14:paraId="5F1084C3"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56" w:type="dxa"/>
            <w:tcBorders>
              <w:top w:val="nil"/>
              <w:left w:val="nil"/>
              <w:bottom w:val="single" w:sz="4" w:space="0" w:color="auto"/>
              <w:right w:val="single" w:sz="4" w:space="0" w:color="auto"/>
            </w:tcBorders>
            <w:shd w:val="clear" w:color="auto" w:fill="auto"/>
            <w:vAlign w:val="center"/>
            <w:hideMark/>
          </w:tcPr>
          <w:p w14:paraId="17C212E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w:t>
            </w:r>
          </w:p>
        </w:tc>
        <w:tc>
          <w:tcPr>
            <w:tcW w:w="305" w:type="dxa"/>
            <w:tcBorders>
              <w:top w:val="nil"/>
              <w:left w:val="nil"/>
              <w:bottom w:val="single" w:sz="4" w:space="0" w:color="auto"/>
              <w:right w:val="single" w:sz="4" w:space="0" w:color="auto"/>
            </w:tcBorders>
            <w:shd w:val="clear" w:color="auto" w:fill="auto"/>
            <w:vAlign w:val="center"/>
            <w:hideMark/>
          </w:tcPr>
          <w:p w14:paraId="0B5B9DCE"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262" w:type="dxa"/>
            <w:tcBorders>
              <w:top w:val="nil"/>
              <w:left w:val="nil"/>
              <w:bottom w:val="single" w:sz="4" w:space="0" w:color="auto"/>
              <w:right w:val="single" w:sz="4" w:space="0" w:color="auto"/>
            </w:tcBorders>
            <w:shd w:val="clear" w:color="auto" w:fill="auto"/>
            <w:vAlign w:val="center"/>
            <w:hideMark/>
          </w:tcPr>
          <w:p w14:paraId="54C1ADA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25305E0D"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605,301,804</w:t>
            </w:r>
          </w:p>
        </w:tc>
        <w:tc>
          <w:tcPr>
            <w:tcW w:w="305" w:type="dxa"/>
            <w:tcBorders>
              <w:top w:val="nil"/>
              <w:left w:val="nil"/>
              <w:bottom w:val="single" w:sz="4" w:space="0" w:color="auto"/>
              <w:right w:val="single" w:sz="4" w:space="0" w:color="auto"/>
            </w:tcBorders>
            <w:shd w:val="clear" w:color="auto" w:fill="auto"/>
            <w:vAlign w:val="center"/>
            <w:hideMark/>
          </w:tcPr>
          <w:p w14:paraId="4B94E5E6"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2A4485D8"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605,301,804</w:t>
            </w:r>
          </w:p>
        </w:tc>
        <w:tc>
          <w:tcPr>
            <w:tcW w:w="382" w:type="dxa"/>
            <w:tcBorders>
              <w:top w:val="nil"/>
              <w:left w:val="nil"/>
              <w:bottom w:val="single" w:sz="4" w:space="0" w:color="auto"/>
              <w:right w:val="single" w:sz="4" w:space="0" w:color="auto"/>
            </w:tcBorders>
            <w:shd w:val="clear" w:color="auto" w:fill="auto"/>
            <w:vAlign w:val="center"/>
            <w:hideMark/>
          </w:tcPr>
          <w:p w14:paraId="21CF686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60,550,472</w:t>
            </w:r>
          </w:p>
        </w:tc>
        <w:tc>
          <w:tcPr>
            <w:tcW w:w="305" w:type="dxa"/>
            <w:tcBorders>
              <w:top w:val="nil"/>
              <w:left w:val="nil"/>
              <w:bottom w:val="single" w:sz="4" w:space="0" w:color="auto"/>
              <w:right w:val="single" w:sz="4" w:space="0" w:color="auto"/>
            </w:tcBorders>
            <w:shd w:val="clear" w:color="auto" w:fill="auto"/>
            <w:vAlign w:val="center"/>
            <w:hideMark/>
          </w:tcPr>
          <w:p w14:paraId="2CE58626"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0</w:t>
            </w:r>
          </w:p>
        </w:tc>
        <w:tc>
          <w:tcPr>
            <w:tcW w:w="382" w:type="dxa"/>
            <w:tcBorders>
              <w:top w:val="nil"/>
              <w:left w:val="nil"/>
              <w:bottom w:val="single" w:sz="4" w:space="0" w:color="auto"/>
              <w:right w:val="single" w:sz="4" w:space="0" w:color="auto"/>
            </w:tcBorders>
            <w:shd w:val="clear" w:color="auto" w:fill="auto"/>
            <w:vAlign w:val="center"/>
            <w:hideMark/>
          </w:tcPr>
          <w:p w14:paraId="7C5818E6"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60,550,472</w:t>
            </w:r>
          </w:p>
        </w:tc>
      </w:tr>
      <w:tr w:rsidR="0024797E" w:rsidRPr="00291767" w14:paraId="231B510C"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FCE4D6"/>
            <w:vAlign w:val="center"/>
            <w:hideMark/>
          </w:tcPr>
          <w:p w14:paraId="1690DE48" w14:textId="77777777" w:rsidR="0024797E" w:rsidRPr="00291767" w:rsidRDefault="0024797E" w:rsidP="0024797E">
            <w:pPr>
              <w:spacing w:after="0" w:line="240" w:lineRule="auto"/>
              <w:rPr>
                <w:rFonts w:ascii="Garamond" w:hAnsi="Garamond"/>
                <w:b/>
                <w:sz w:val="6"/>
                <w:szCs w:val="6"/>
              </w:rPr>
            </w:pPr>
            <w:r w:rsidRPr="00291767">
              <w:rPr>
                <w:rFonts w:ascii="Garamond" w:hAnsi="Garamond"/>
                <w:b/>
                <w:sz w:val="6"/>
                <w:szCs w:val="6"/>
              </w:rPr>
              <w:t xml:space="preserve">Përdorimi sistematik çaktivizimi për të reduktuar zotërimin e paligjshëm të armëve të zjarrit </w:t>
            </w:r>
          </w:p>
        </w:tc>
        <w:tc>
          <w:tcPr>
            <w:tcW w:w="323" w:type="dxa"/>
            <w:tcBorders>
              <w:top w:val="nil"/>
              <w:left w:val="nil"/>
              <w:bottom w:val="single" w:sz="4" w:space="0" w:color="auto"/>
              <w:right w:val="single" w:sz="4" w:space="0" w:color="auto"/>
            </w:tcBorders>
            <w:shd w:val="clear" w:color="auto" w:fill="auto"/>
            <w:noWrap/>
            <w:vAlign w:val="center"/>
            <w:hideMark/>
          </w:tcPr>
          <w:p w14:paraId="4EAC3B15"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bottom"/>
            <w:hideMark/>
          </w:tcPr>
          <w:p w14:paraId="4063870B"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454098D9"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5A348D3B"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2D1AE67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73,060,000</w:t>
            </w:r>
          </w:p>
        </w:tc>
        <w:tc>
          <w:tcPr>
            <w:tcW w:w="382" w:type="dxa"/>
            <w:tcBorders>
              <w:top w:val="nil"/>
              <w:left w:val="nil"/>
              <w:bottom w:val="single" w:sz="4" w:space="0" w:color="auto"/>
              <w:right w:val="single" w:sz="4" w:space="0" w:color="auto"/>
            </w:tcBorders>
            <w:shd w:val="clear" w:color="000000" w:fill="FFFFFF"/>
            <w:vAlign w:val="center"/>
            <w:hideMark/>
          </w:tcPr>
          <w:p w14:paraId="7C07B7B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4F1F136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73,060,000</w:t>
            </w:r>
          </w:p>
        </w:tc>
        <w:tc>
          <w:tcPr>
            <w:tcW w:w="336" w:type="dxa"/>
            <w:tcBorders>
              <w:top w:val="nil"/>
              <w:left w:val="nil"/>
              <w:bottom w:val="single" w:sz="4" w:space="0" w:color="auto"/>
              <w:right w:val="single" w:sz="4" w:space="0" w:color="auto"/>
            </w:tcBorders>
            <w:shd w:val="clear" w:color="000000" w:fill="FFFFFF"/>
            <w:vAlign w:val="center"/>
            <w:hideMark/>
          </w:tcPr>
          <w:p w14:paraId="763884C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24,320,187</w:t>
            </w:r>
          </w:p>
        </w:tc>
        <w:tc>
          <w:tcPr>
            <w:tcW w:w="382" w:type="dxa"/>
            <w:tcBorders>
              <w:top w:val="nil"/>
              <w:left w:val="nil"/>
              <w:bottom w:val="single" w:sz="4" w:space="0" w:color="auto"/>
              <w:right w:val="single" w:sz="4" w:space="0" w:color="auto"/>
            </w:tcBorders>
            <w:shd w:val="clear" w:color="000000" w:fill="FFFFFF"/>
            <w:vAlign w:val="center"/>
            <w:hideMark/>
          </w:tcPr>
          <w:p w14:paraId="714A93C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5513BF8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24,320,187</w:t>
            </w:r>
          </w:p>
        </w:tc>
        <w:tc>
          <w:tcPr>
            <w:tcW w:w="382" w:type="dxa"/>
            <w:tcBorders>
              <w:top w:val="nil"/>
              <w:left w:val="nil"/>
              <w:bottom w:val="single" w:sz="4" w:space="0" w:color="auto"/>
              <w:right w:val="single" w:sz="4" w:space="0" w:color="auto"/>
            </w:tcBorders>
            <w:shd w:val="clear" w:color="000000" w:fill="FFFFFF"/>
            <w:vAlign w:val="center"/>
            <w:hideMark/>
          </w:tcPr>
          <w:p w14:paraId="71A6E16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2A22EE7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1922F30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6CD1CB9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477CA30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1387BD9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146,020,561</w:t>
            </w:r>
          </w:p>
        </w:tc>
        <w:tc>
          <w:tcPr>
            <w:tcW w:w="305" w:type="dxa"/>
            <w:tcBorders>
              <w:top w:val="nil"/>
              <w:left w:val="nil"/>
              <w:bottom w:val="single" w:sz="4" w:space="0" w:color="auto"/>
              <w:right w:val="single" w:sz="4" w:space="0" w:color="auto"/>
            </w:tcBorders>
            <w:shd w:val="clear" w:color="000000" w:fill="FFFFFF"/>
            <w:vAlign w:val="center"/>
            <w:hideMark/>
          </w:tcPr>
          <w:p w14:paraId="5980B5C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9CA530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146,020,561</w:t>
            </w:r>
          </w:p>
        </w:tc>
        <w:tc>
          <w:tcPr>
            <w:tcW w:w="382" w:type="dxa"/>
            <w:tcBorders>
              <w:top w:val="nil"/>
              <w:left w:val="nil"/>
              <w:bottom w:val="single" w:sz="4" w:space="0" w:color="auto"/>
              <w:right w:val="single" w:sz="4" w:space="0" w:color="auto"/>
            </w:tcBorders>
            <w:shd w:val="clear" w:color="000000" w:fill="FFFFFF"/>
            <w:vAlign w:val="center"/>
            <w:hideMark/>
          </w:tcPr>
          <w:p w14:paraId="21E1300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48,640,374</w:t>
            </w:r>
          </w:p>
        </w:tc>
        <w:tc>
          <w:tcPr>
            <w:tcW w:w="305" w:type="dxa"/>
            <w:tcBorders>
              <w:top w:val="nil"/>
              <w:left w:val="nil"/>
              <w:bottom w:val="single" w:sz="4" w:space="0" w:color="auto"/>
              <w:right w:val="single" w:sz="4" w:space="0" w:color="auto"/>
            </w:tcBorders>
            <w:shd w:val="clear" w:color="000000" w:fill="FFFFFF"/>
            <w:vAlign w:val="center"/>
            <w:hideMark/>
          </w:tcPr>
          <w:p w14:paraId="56FC649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2BACE6B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48,640,374</w:t>
            </w:r>
          </w:p>
        </w:tc>
      </w:tr>
      <w:tr w:rsidR="0024797E" w:rsidRPr="00291767" w14:paraId="24AEC571"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DDEBF7"/>
            <w:vAlign w:val="center"/>
            <w:hideMark/>
          </w:tcPr>
          <w:p w14:paraId="6A01020A" w14:textId="1D859882" w:rsidR="0024797E" w:rsidRPr="00291767" w:rsidRDefault="0024797E" w:rsidP="00291767">
            <w:pPr>
              <w:spacing w:after="0" w:line="240" w:lineRule="auto"/>
              <w:rPr>
                <w:rFonts w:ascii="Garamond" w:hAnsi="Garamond"/>
                <w:color w:val="000000"/>
                <w:sz w:val="6"/>
                <w:szCs w:val="6"/>
              </w:rPr>
            </w:pPr>
            <w:r w:rsidRPr="00291767">
              <w:rPr>
                <w:rFonts w:ascii="Garamond" w:hAnsi="Garamond"/>
                <w:b/>
                <w:color w:val="FF0000"/>
                <w:sz w:val="6"/>
                <w:szCs w:val="6"/>
              </w:rPr>
              <w:t>Kosto</w:t>
            </w:r>
            <w:r w:rsidR="00A42D75" w:rsidRPr="00291767">
              <w:rPr>
                <w:rFonts w:ascii="Garamond" w:hAnsi="Garamond"/>
                <w:b/>
                <w:color w:val="FF0000"/>
                <w:sz w:val="6"/>
                <w:szCs w:val="6"/>
              </w:rPr>
              <w:t>ja</w:t>
            </w:r>
            <w:r w:rsidRPr="00291767">
              <w:rPr>
                <w:rFonts w:ascii="Garamond" w:hAnsi="Garamond"/>
                <w:b/>
                <w:color w:val="FF0000"/>
                <w:sz w:val="6"/>
                <w:szCs w:val="6"/>
              </w:rPr>
              <w:t xml:space="preserve"> totale Qëllimi i Politikës V </w:t>
            </w:r>
            <w:r w:rsidRPr="00291767">
              <w:rPr>
                <w:rFonts w:ascii="Garamond" w:hAnsi="Garamond"/>
                <w:color w:val="000000"/>
                <w:sz w:val="6"/>
                <w:szCs w:val="6"/>
              </w:rPr>
              <w:br/>
            </w:r>
            <w:r w:rsidRPr="00291767">
              <w:rPr>
                <w:rFonts w:ascii="Garamond" w:hAnsi="Garamond"/>
                <w:b/>
                <w:color w:val="FF0000"/>
                <w:sz w:val="6"/>
                <w:szCs w:val="6"/>
              </w:rPr>
              <w:t>(objektiva specifik</w:t>
            </w:r>
            <w:r w:rsidR="00291767">
              <w:rPr>
                <w:rFonts w:ascii="Garamond" w:hAnsi="Garamond"/>
                <w:b/>
                <w:color w:val="FF0000"/>
                <w:sz w:val="6"/>
                <w:szCs w:val="6"/>
              </w:rPr>
              <w:t>ë</w:t>
            </w:r>
            <w:r w:rsidRPr="00291767">
              <w:rPr>
                <w:rFonts w:ascii="Garamond" w:hAnsi="Garamond"/>
                <w:b/>
                <w:color w:val="FF0000"/>
                <w:sz w:val="6"/>
                <w:szCs w:val="6"/>
              </w:rPr>
              <w:t xml:space="preserve"> 4.1+4.2+4.3+4.4</w:t>
            </w:r>
          </w:p>
        </w:tc>
        <w:tc>
          <w:tcPr>
            <w:tcW w:w="323" w:type="dxa"/>
            <w:tcBorders>
              <w:top w:val="nil"/>
              <w:left w:val="nil"/>
              <w:bottom w:val="single" w:sz="4" w:space="0" w:color="auto"/>
              <w:right w:val="single" w:sz="4" w:space="0" w:color="auto"/>
            </w:tcBorders>
            <w:shd w:val="clear" w:color="000000" w:fill="DDEBF7"/>
            <w:noWrap/>
            <w:vAlign w:val="bottom"/>
            <w:hideMark/>
          </w:tcPr>
          <w:p w14:paraId="43B81AD1"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000000" w:fill="DDEBF7"/>
            <w:noWrap/>
            <w:vAlign w:val="bottom"/>
            <w:hideMark/>
          </w:tcPr>
          <w:p w14:paraId="08E98DF5"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DDEBF7"/>
            <w:noWrap/>
            <w:vAlign w:val="bottom"/>
            <w:hideMark/>
          </w:tcPr>
          <w:p w14:paraId="02F7B52B"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59" w:type="dxa"/>
            <w:tcBorders>
              <w:top w:val="nil"/>
              <w:left w:val="nil"/>
              <w:bottom w:val="single" w:sz="4" w:space="0" w:color="auto"/>
              <w:right w:val="single" w:sz="4" w:space="0" w:color="auto"/>
            </w:tcBorders>
            <w:shd w:val="clear" w:color="000000" w:fill="DDEBF7"/>
            <w:noWrap/>
            <w:vAlign w:val="bottom"/>
            <w:hideMark/>
          </w:tcPr>
          <w:p w14:paraId="73EDD8D5"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w:t>
            </w:r>
          </w:p>
        </w:tc>
        <w:tc>
          <w:tcPr>
            <w:tcW w:w="384" w:type="dxa"/>
            <w:tcBorders>
              <w:top w:val="nil"/>
              <w:left w:val="nil"/>
              <w:bottom w:val="single" w:sz="4" w:space="0" w:color="auto"/>
              <w:right w:val="single" w:sz="4" w:space="0" w:color="auto"/>
            </w:tcBorders>
            <w:shd w:val="clear" w:color="000000" w:fill="DDEBF7"/>
            <w:vAlign w:val="center"/>
            <w:hideMark/>
          </w:tcPr>
          <w:p w14:paraId="06A455A7"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709,424,154</w:t>
            </w:r>
          </w:p>
        </w:tc>
        <w:tc>
          <w:tcPr>
            <w:tcW w:w="382" w:type="dxa"/>
            <w:tcBorders>
              <w:top w:val="nil"/>
              <w:left w:val="nil"/>
              <w:bottom w:val="single" w:sz="4" w:space="0" w:color="auto"/>
              <w:right w:val="single" w:sz="4" w:space="0" w:color="auto"/>
            </w:tcBorders>
            <w:shd w:val="clear" w:color="000000" w:fill="DDEBF7"/>
            <w:vAlign w:val="center"/>
            <w:hideMark/>
          </w:tcPr>
          <w:p w14:paraId="69768BDB"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198" w:type="dxa"/>
            <w:tcBorders>
              <w:top w:val="nil"/>
              <w:left w:val="nil"/>
              <w:bottom w:val="single" w:sz="4" w:space="0" w:color="auto"/>
              <w:right w:val="single" w:sz="4" w:space="0" w:color="auto"/>
            </w:tcBorders>
            <w:shd w:val="clear" w:color="000000" w:fill="DDEBF7"/>
            <w:vAlign w:val="center"/>
            <w:hideMark/>
          </w:tcPr>
          <w:p w14:paraId="03E0468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709,424,154</w:t>
            </w:r>
          </w:p>
        </w:tc>
        <w:tc>
          <w:tcPr>
            <w:tcW w:w="336" w:type="dxa"/>
            <w:tcBorders>
              <w:top w:val="nil"/>
              <w:left w:val="nil"/>
              <w:bottom w:val="single" w:sz="4" w:space="0" w:color="auto"/>
              <w:right w:val="single" w:sz="4" w:space="0" w:color="auto"/>
            </w:tcBorders>
            <w:shd w:val="clear" w:color="000000" w:fill="DDEBF7"/>
            <w:vAlign w:val="center"/>
            <w:hideMark/>
          </w:tcPr>
          <w:p w14:paraId="4DFD4C3B"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95,226,180</w:t>
            </w:r>
          </w:p>
        </w:tc>
        <w:tc>
          <w:tcPr>
            <w:tcW w:w="382" w:type="dxa"/>
            <w:tcBorders>
              <w:top w:val="nil"/>
              <w:left w:val="nil"/>
              <w:bottom w:val="single" w:sz="4" w:space="0" w:color="auto"/>
              <w:right w:val="single" w:sz="4" w:space="0" w:color="auto"/>
            </w:tcBorders>
            <w:shd w:val="clear" w:color="000000" w:fill="DDEBF7"/>
            <w:vAlign w:val="center"/>
            <w:hideMark/>
          </w:tcPr>
          <w:p w14:paraId="096241F6"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4" w:type="dxa"/>
            <w:tcBorders>
              <w:top w:val="nil"/>
              <w:left w:val="nil"/>
              <w:bottom w:val="single" w:sz="4" w:space="0" w:color="auto"/>
              <w:right w:val="single" w:sz="4" w:space="0" w:color="auto"/>
            </w:tcBorders>
            <w:shd w:val="clear" w:color="000000" w:fill="DDEBF7"/>
            <w:vAlign w:val="center"/>
            <w:hideMark/>
          </w:tcPr>
          <w:p w14:paraId="19893BA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95,226,180</w:t>
            </w:r>
          </w:p>
        </w:tc>
        <w:tc>
          <w:tcPr>
            <w:tcW w:w="382" w:type="dxa"/>
            <w:tcBorders>
              <w:top w:val="nil"/>
              <w:left w:val="nil"/>
              <w:bottom w:val="single" w:sz="4" w:space="0" w:color="auto"/>
              <w:right w:val="single" w:sz="4" w:space="0" w:color="auto"/>
            </w:tcBorders>
            <w:shd w:val="clear" w:color="000000" w:fill="DDEBF7"/>
            <w:vAlign w:val="center"/>
            <w:hideMark/>
          </w:tcPr>
          <w:p w14:paraId="40C17158"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75" w:type="dxa"/>
            <w:tcBorders>
              <w:top w:val="nil"/>
              <w:left w:val="nil"/>
              <w:bottom w:val="single" w:sz="4" w:space="0" w:color="auto"/>
              <w:right w:val="single" w:sz="4" w:space="0" w:color="auto"/>
            </w:tcBorders>
            <w:shd w:val="clear" w:color="000000" w:fill="DDEBF7"/>
            <w:vAlign w:val="center"/>
            <w:hideMark/>
          </w:tcPr>
          <w:p w14:paraId="58261F59"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56" w:type="dxa"/>
            <w:tcBorders>
              <w:top w:val="nil"/>
              <w:left w:val="nil"/>
              <w:bottom w:val="single" w:sz="4" w:space="0" w:color="auto"/>
              <w:right w:val="single" w:sz="4" w:space="0" w:color="auto"/>
            </w:tcBorders>
            <w:shd w:val="clear" w:color="000000" w:fill="DDEBF7"/>
            <w:vAlign w:val="center"/>
            <w:hideMark/>
          </w:tcPr>
          <w:p w14:paraId="498D862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05" w:type="dxa"/>
            <w:tcBorders>
              <w:top w:val="nil"/>
              <w:left w:val="nil"/>
              <w:bottom w:val="single" w:sz="4" w:space="0" w:color="auto"/>
              <w:right w:val="single" w:sz="4" w:space="0" w:color="auto"/>
            </w:tcBorders>
            <w:shd w:val="clear" w:color="000000" w:fill="DDEBF7"/>
            <w:vAlign w:val="center"/>
            <w:hideMark/>
          </w:tcPr>
          <w:p w14:paraId="555F6FF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62" w:type="dxa"/>
            <w:tcBorders>
              <w:top w:val="nil"/>
              <w:left w:val="nil"/>
              <w:bottom w:val="single" w:sz="4" w:space="0" w:color="auto"/>
              <w:right w:val="single" w:sz="4" w:space="0" w:color="auto"/>
            </w:tcBorders>
            <w:shd w:val="clear" w:color="000000" w:fill="DDEBF7"/>
            <w:vAlign w:val="center"/>
            <w:hideMark/>
          </w:tcPr>
          <w:p w14:paraId="49561CC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DDEBF7"/>
            <w:vAlign w:val="center"/>
            <w:hideMark/>
          </w:tcPr>
          <w:p w14:paraId="079A1EC3"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995,102,694</w:t>
            </w:r>
          </w:p>
        </w:tc>
        <w:tc>
          <w:tcPr>
            <w:tcW w:w="305" w:type="dxa"/>
            <w:tcBorders>
              <w:top w:val="nil"/>
              <w:left w:val="nil"/>
              <w:bottom w:val="single" w:sz="4" w:space="0" w:color="auto"/>
              <w:right w:val="single" w:sz="4" w:space="0" w:color="auto"/>
            </w:tcBorders>
            <w:shd w:val="clear" w:color="000000" w:fill="DDEBF7"/>
            <w:vAlign w:val="center"/>
            <w:hideMark/>
          </w:tcPr>
          <w:p w14:paraId="3E9AE1FA"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DDEBF7"/>
            <w:vAlign w:val="center"/>
            <w:hideMark/>
          </w:tcPr>
          <w:p w14:paraId="56DC041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995,102,694</w:t>
            </w:r>
          </w:p>
        </w:tc>
        <w:tc>
          <w:tcPr>
            <w:tcW w:w="382" w:type="dxa"/>
            <w:tcBorders>
              <w:top w:val="nil"/>
              <w:left w:val="nil"/>
              <w:bottom w:val="single" w:sz="4" w:space="0" w:color="auto"/>
              <w:right w:val="single" w:sz="4" w:space="0" w:color="auto"/>
            </w:tcBorders>
            <w:shd w:val="clear" w:color="000000" w:fill="DDEBF7"/>
            <w:vAlign w:val="center"/>
            <w:hideMark/>
          </w:tcPr>
          <w:p w14:paraId="5194EE9F"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190,452,360</w:t>
            </w:r>
          </w:p>
        </w:tc>
        <w:tc>
          <w:tcPr>
            <w:tcW w:w="305" w:type="dxa"/>
            <w:tcBorders>
              <w:top w:val="nil"/>
              <w:left w:val="nil"/>
              <w:bottom w:val="single" w:sz="4" w:space="0" w:color="auto"/>
              <w:right w:val="single" w:sz="4" w:space="0" w:color="auto"/>
            </w:tcBorders>
            <w:shd w:val="clear" w:color="000000" w:fill="DDEBF7"/>
            <w:vAlign w:val="center"/>
            <w:hideMark/>
          </w:tcPr>
          <w:p w14:paraId="5993198F"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DDEBF7"/>
            <w:vAlign w:val="center"/>
            <w:hideMark/>
          </w:tcPr>
          <w:p w14:paraId="7B486DF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190,452,360</w:t>
            </w:r>
          </w:p>
        </w:tc>
      </w:tr>
      <w:tr w:rsidR="0024797E" w:rsidRPr="00291767" w14:paraId="4E6AF2B6" w14:textId="77777777" w:rsidTr="0024797E">
        <w:trPr>
          <w:trHeight w:val="180"/>
        </w:trPr>
        <w:tc>
          <w:tcPr>
            <w:tcW w:w="8286" w:type="dxa"/>
            <w:gridSpan w:val="19"/>
            <w:tcBorders>
              <w:top w:val="single" w:sz="4" w:space="0" w:color="auto"/>
              <w:left w:val="single" w:sz="4" w:space="0" w:color="auto"/>
              <w:bottom w:val="single" w:sz="4" w:space="0" w:color="auto"/>
              <w:right w:val="single" w:sz="4" w:space="0" w:color="auto"/>
            </w:tcBorders>
            <w:shd w:val="clear" w:color="auto" w:fill="auto"/>
            <w:vAlign w:val="center"/>
            <w:hideMark/>
          </w:tcPr>
          <w:p w14:paraId="5FD94283" w14:textId="77777777" w:rsidR="0024797E" w:rsidRPr="00291767" w:rsidRDefault="0024797E" w:rsidP="0024797E">
            <w:pPr>
              <w:spacing w:after="0" w:line="240" w:lineRule="auto"/>
              <w:jc w:val="center"/>
              <w:rPr>
                <w:rFonts w:ascii="Garamond" w:hAnsi="Garamond"/>
                <w:b/>
                <w:color w:val="0070C0"/>
                <w:sz w:val="6"/>
                <w:szCs w:val="6"/>
              </w:rPr>
            </w:pPr>
            <w:r w:rsidRPr="00291767">
              <w:rPr>
                <w:rFonts w:ascii="Garamond" w:hAnsi="Garamond"/>
                <w:b/>
                <w:color w:val="0070C0"/>
                <w:sz w:val="6"/>
                <w:szCs w:val="6"/>
              </w:rPr>
              <w:t>QËLLIMI I POLITIKËS V: BRENDA VITIT 2030, TË REDUKTOHET RREZIKU I PËRHAPJES DHE DEVIJIMIT TË ARMËVE, MUNICIONEVE DHE EKSPLOZIVËVE PËRMES FORCIMIT TË MASAVE TË MBROJTJES DHE SIGURISË SË STOQEVE, SI DHE ZBATIMIT TË PROCESEVE EFEKTIVE PËR ASGJËSIMIN E TYRE</w:t>
            </w:r>
          </w:p>
        </w:tc>
        <w:tc>
          <w:tcPr>
            <w:tcW w:w="382" w:type="dxa"/>
            <w:tcBorders>
              <w:top w:val="nil"/>
              <w:left w:val="nil"/>
              <w:bottom w:val="nil"/>
              <w:right w:val="nil"/>
            </w:tcBorders>
            <w:shd w:val="clear" w:color="auto" w:fill="auto"/>
            <w:noWrap/>
            <w:vAlign w:val="center"/>
            <w:hideMark/>
          </w:tcPr>
          <w:p w14:paraId="2CD979DA" w14:textId="77777777" w:rsidR="0024797E" w:rsidRPr="00291767" w:rsidRDefault="0024797E" w:rsidP="0024797E">
            <w:pPr>
              <w:spacing w:after="0" w:line="240" w:lineRule="auto"/>
              <w:jc w:val="center"/>
              <w:rPr>
                <w:rFonts w:ascii="Garamond" w:hAnsi="Garamond"/>
                <w:b/>
                <w:color w:val="0070C0"/>
                <w:sz w:val="6"/>
                <w:szCs w:val="6"/>
              </w:rPr>
            </w:pPr>
          </w:p>
        </w:tc>
        <w:tc>
          <w:tcPr>
            <w:tcW w:w="305" w:type="dxa"/>
            <w:tcBorders>
              <w:top w:val="nil"/>
              <w:left w:val="nil"/>
              <w:bottom w:val="nil"/>
              <w:right w:val="nil"/>
            </w:tcBorders>
            <w:shd w:val="clear" w:color="auto" w:fill="auto"/>
            <w:noWrap/>
            <w:vAlign w:val="center"/>
            <w:hideMark/>
          </w:tcPr>
          <w:p w14:paraId="2E246701"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45905DCA" w14:textId="77777777" w:rsidR="0024797E" w:rsidRPr="00291767" w:rsidRDefault="0024797E" w:rsidP="0024797E">
            <w:pPr>
              <w:spacing w:after="0" w:line="240" w:lineRule="auto"/>
              <w:rPr>
                <w:rFonts w:ascii="Garamond" w:hAnsi="Garamond"/>
                <w:sz w:val="6"/>
                <w:szCs w:val="6"/>
              </w:rPr>
            </w:pPr>
          </w:p>
        </w:tc>
      </w:tr>
      <w:tr w:rsidR="0024797E" w:rsidRPr="00291767" w14:paraId="25C00520" w14:textId="77777777" w:rsidTr="0024797E">
        <w:trPr>
          <w:trHeight w:val="180"/>
        </w:trPr>
        <w:tc>
          <w:tcPr>
            <w:tcW w:w="559" w:type="dxa"/>
            <w:vMerge w:val="restart"/>
            <w:tcBorders>
              <w:top w:val="nil"/>
              <w:left w:val="single" w:sz="4" w:space="0" w:color="auto"/>
              <w:bottom w:val="single" w:sz="4" w:space="0" w:color="auto"/>
              <w:right w:val="single" w:sz="4" w:space="0" w:color="auto"/>
            </w:tcBorders>
            <w:shd w:val="clear" w:color="auto" w:fill="auto"/>
            <w:vAlign w:val="center"/>
            <w:hideMark/>
          </w:tcPr>
          <w:p w14:paraId="77EE1245" w14:textId="7E728A6A" w:rsidR="0024797E" w:rsidRPr="00291767" w:rsidRDefault="0024797E" w:rsidP="00291767">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Objektivat </w:t>
            </w:r>
            <w:r w:rsidR="00291767">
              <w:rPr>
                <w:rFonts w:ascii="Garamond" w:hAnsi="Garamond"/>
                <w:b/>
                <w:color w:val="000000"/>
                <w:sz w:val="6"/>
                <w:szCs w:val="6"/>
              </w:rPr>
              <w:t>s</w:t>
            </w:r>
            <w:r w:rsidRPr="00291767">
              <w:rPr>
                <w:rFonts w:ascii="Garamond" w:hAnsi="Garamond"/>
                <w:b/>
                <w:color w:val="000000"/>
                <w:sz w:val="6"/>
                <w:szCs w:val="6"/>
              </w:rPr>
              <w:t>pecifik</w:t>
            </w:r>
            <w:r w:rsidR="00291767">
              <w:rPr>
                <w:rFonts w:ascii="Garamond" w:hAnsi="Garamond"/>
                <w:b/>
                <w:color w:val="000000"/>
                <w:sz w:val="6"/>
                <w:szCs w:val="6"/>
              </w:rPr>
              <w:t>ë</w:t>
            </w:r>
            <w:r w:rsidRPr="00291767">
              <w:rPr>
                <w:rFonts w:ascii="Garamond" w:hAnsi="Garamond"/>
                <w:b/>
                <w:color w:val="000000"/>
                <w:sz w:val="6"/>
                <w:szCs w:val="6"/>
              </w:rPr>
              <w:t xml:space="preserve"> 5</w:t>
            </w:r>
          </w:p>
        </w:tc>
        <w:tc>
          <w:tcPr>
            <w:tcW w:w="646" w:type="dxa"/>
            <w:gridSpan w:val="2"/>
            <w:tcBorders>
              <w:top w:val="single" w:sz="4" w:space="0" w:color="auto"/>
              <w:left w:val="nil"/>
              <w:bottom w:val="single" w:sz="4" w:space="0" w:color="auto"/>
              <w:right w:val="single" w:sz="4" w:space="0" w:color="auto"/>
            </w:tcBorders>
            <w:shd w:val="clear" w:color="000000" w:fill="FFFFFF"/>
            <w:vAlign w:val="center"/>
            <w:hideMark/>
          </w:tcPr>
          <w:p w14:paraId="033FDF53" w14:textId="1F6D1BC2" w:rsidR="0024797E" w:rsidRPr="00291767" w:rsidRDefault="00A42D75"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Institucionet përgje</w:t>
            </w:r>
            <w:r w:rsidR="0024797E" w:rsidRPr="00291767">
              <w:rPr>
                <w:rFonts w:ascii="Garamond" w:hAnsi="Garamond"/>
                <w:b/>
                <w:color w:val="000000"/>
                <w:sz w:val="6"/>
                <w:szCs w:val="6"/>
              </w:rPr>
              <w:t>gjëse</w:t>
            </w:r>
          </w:p>
        </w:tc>
        <w:tc>
          <w:tcPr>
            <w:tcW w:w="466" w:type="dxa"/>
            <w:gridSpan w:val="2"/>
            <w:tcBorders>
              <w:top w:val="single" w:sz="4" w:space="0" w:color="auto"/>
              <w:left w:val="nil"/>
              <w:bottom w:val="single" w:sz="4" w:space="0" w:color="auto"/>
              <w:right w:val="single" w:sz="4" w:space="0" w:color="auto"/>
            </w:tcBorders>
            <w:shd w:val="clear" w:color="000000" w:fill="FFFFFF"/>
            <w:vAlign w:val="center"/>
            <w:hideMark/>
          </w:tcPr>
          <w:p w14:paraId="4467292D" w14:textId="5BD0B1BA"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i </w:t>
            </w:r>
            <w:r w:rsidR="00A42D75" w:rsidRPr="00291767">
              <w:rPr>
                <w:rFonts w:ascii="Garamond" w:hAnsi="Garamond"/>
                <w:b/>
                <w:color w:val="000000"/>
                <w:sz w:val="6"/>
                <w:szCs w:val="6"/>
              </w:rPr>
              <w:t xml:space="preserve">zbatimit </w:t>
            </w:r>
          </w:p>
        </w:tc>
        <w:tc>
          <w:tcPr>
            <w:tcW w:w="5284" w:type="dxa"/>
            <w:gridSpan w:val="10"/>
            <w:tcBorders>
              <w:top w:val="single" w:sz="4" w:space="0" w:color="auto"/>
              <w:left w:val="nil"/>
              <w:bottom w:val="single" w:sz="4" w:space="0" w:color="auto"/>
              <w:right w:val="single" w:sz="4" w:space="0" w:color="auto"/>
            </w:tcBorders>
            <w:shd w:val="clear" w:color="auto" w:fill="auto"/>
            <w:vAlign w:val="center"/>
            <w:hideMark/>
          </w:tcPr>
          <w:p w14:paraId="44A37BC4"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Burimi i financimit</w:t>
            </w:r>
          </w:p>
        </w:tc>
        <w:tc>
          <w:tcPr>
            <w:tcW w:w="262" w:type="dxa"/>
            <w:vMerge w:val="restart"/>
            <w:tcBorders>
              <w:top w:val="nil"/>
              <w:left w:val="single" w:sz="4" w:space="0" w:color="auto"/>
              <w:bottom w:val="single" w:sz="4" w:space="0" w:color="auto"/>
              <w:right w:val="single" w:sz="4" w:space="0" w:color="auto"/>
            </w:tcBorders>
            <w:shd w:val="clear" w:color="auto" w:fill="auto"/>
            <w:vAlign w:val="center"/>
            <w:hideMark/>
          </w:tcPr>
          <w:p w14:paraId="4ECFE59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Hendeku financiar </w:t>
            </w:r>
          </w:p>
        </w:tc>
        <w:tc>
          <w:tcPr>
            <w:tcW w:w="10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A6E3F0" w14:textId="65517EC3"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Kosto</w:t>
            </w:r>
            <w:r w:rsidR="00A42D75" w:rsidRPr="00291767">
              <w:rPr>
                <w:rFonts w:ascii="Garamond" w:hAnsi="Garamond"/>
                <w:b/>
                <w:color w:val="000000"/>
                <w:sz w:val="6"/>
                <w:szCs w:val="6"/>
              </w:rPr>
              <w:t>ja</w:t>
            </w:r>
            <w:r w:rsidRPr="00291767">
              <w:rPr>
                <w:rFonts w:ascii="Garamond" w:hAnsi="Garamond"/>
                <w:b/>
                <w:color w:val="000000"/>
                <w:sz w:val="6"/>
                <w:szCs w:val="6"/>
              </w:rPr>
              <w:t xml:space="preserve"> indikative </w:t>
            </w:r>
            <w:r w:rsidR="00A42D75" w:rsidRPr="00291767">
              <w:rPr>
                <w:rFonts w:ascii="Garamond" w:hAnsi="Garamond"/>
                <w:b/>
                <w:color w:val="000000"/>
                <w:sz w:val="6"/>
                <w:szCs w:val="6"/>
              </w:rPr>
              <w:t>totale</w:t>
            </w:r>
          </w:p>
        </w:tc>
        <w:tc>
          <w:tcPr>
            <w:tcW w:w="106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83361E" w14:textId="063BF9F2" w:rsidR="0024797E" w:rsidRPr="00291767" w:rsidRDefault="00A42D75"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2028–2030</w:t>
            </w:r>
          </w:p>
        </w:tc>
      </w:tr>
      <w:tr w:rsidR="0024797E" w:rsidRPr="00291767" w14:paraId="29E723AA"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52916980" w14:textId="77777777" w:rsidR="0024797E" w:rsidRPr="00291767" w:rsidRDefault="0024797E" w:rsidP="0024797E">
            <w:pPr>
              <w:spacing w:after="0" w:line="240" w:lineRule="auto"/>
              <w:rPr>
                <w:rFonts w:ascii="Garamond" w:hAnsi="Garamond"/>
                <w:b/>
                <w:color w:val="000000"/>
                <w:sz w:val="6"/>
                <w:szCs w:val="6"/>
              </w:rPr>
            </w:pP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893B47"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përgjegjës</w:t>
            </w:r>
          </w:p>
        </w:tc>
        <w:tc>
          <w:tcPr>
            <w:tcW w:w="323"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B3DC39"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Institucioni kontribues</w:t>
            </w:r>
          </w:p>
        </w:tc>
        <w:tc>
          <w:tcPr>
            <w:tcW w:w="20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1450D9" w14:textId="708D2E8B"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A42D75" w:rsidRPr="00291767">
              <w:rPr>
                <w:rFonts w:ascii="Garamond" w:hAnsi="Garamond"/>
                <w:b/>
                <w:color w:val="000000"/>
                <w:sz w:val="6"/>
                <w:szCs w:val="6"/>
              </w:rPr>
              <w:t>i fillimit</w:t>
            </w:r>
          </w:p>
        </w:tc>
        <w:tc>
          <w:tcPr>
            <w:tcW w:w="2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6E5C04" w14:textId="68905D26"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Afati </w:t>
            </w:r>
            <w:r w:rsidR="00A42D75" w:rsidRPr="00291767">
              <w:rPr>
                <w:rFonts w:ascii="Garamond" w:hAnsi="Garamond"/>
                <w:b/>
                <w:color w:val="000000"/>
                <w:sz w:val="6"/>
                <w:szCs w:val="6"/>
              </w:rPr>
              <w:t>i mbarimit</w:t>
            </w:r>
          </w:p>
        </w:tc>
        <w:tc>
          <w:tcPr>
            <w:tcW w:w="2964" w:type="dxa"/>
            <w:gridSpan w:val="3"/>
            <w:tcBorders>
              <w:top w:val="single" w:sz="4" w:space="0" w:color="auto"/>
              <w:left w:val="nil"/>
              <w:bottom w:val="single" w:sz="4" w:space="0" w:color="auto"/>
              <w:right w:val="single" w:sz="4" w:space="0" w:color="auto"/>
            </w:tcBorders>
            <w:shd w:val="clear" w:color="auto" w:fill="auto"/>
            <w:vAlign w:val="center"/>
            <w:hideMark/>
          </w:tcPr>
          <w:p w14:paraId="6FCCCE5B" w14:textId="443AFBF5"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2025</w:t>
            </w:r>
            <w:r w:rsidR="00A42D75" w:rsidRPr="00291767">
              <w:rPr>
                <w:rFonts w:ascii="Garamond" w:hAnsi="Garamond"/>
                <w:b/>
                <w:color w:val="000000"/>
                <w:sz w:val="6"/>
                <w:szCs w:val="6"/>
              </w:rPr>
              <w:t>–</w:t>
            </w:r>
            <w:r w:rsidRPr="00291767">
              <w:rPr>
                <w:rFonts w:ascii="Garamond" w:hAnsi="Garamond"/>
                <w:b/>
                <w:color w:val="000000"/>
                <w:sz w:val="6"/>
                <w:szCs w:val="6"/>
              </w:rPr>
              <w:t>2027</w:t>
            </w:r>
          </w:p>
        </w:tc>
        <w:tc>
          <w:tcPr>
            <w:tcW w:w="1102" w:type="dxa"/>
            <w:gridSpan w:val="3"/>
            <w:tcBorders>
              <w:top w:val="single" w:sz="4" w:space="0" w:color="auto"/>
              <w:left w:val="nil"/>
              <w:bottom w:val="single" w:sz="4" w:space="0" w:color="auto"/>
              <w:right w:val="single" w:sz="4" w:space="0" w:color="auto"/>
            </w:tcBorders>
            <w:shd w:val="clear" w:color="auto" w:fill="auto"/>
            <w:vAlign w:val="center"/>
            <w:hideMark/>
          </w:tcPr>
          <w:p w14:paraId="1F156F26" w14:textId="383869A5"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PBA 2026</w:t>
            </w:r>
            <w:r w:rsidR="00A42D75" w:rsidRPr="00291767">
              <w:rPr>
                <w:rFonts w:ascii="Garamond" w:hAnsi="Garamond"/>
                <w:b/>
                <w:color w:val="000000"/>
                <w:sz w:val="6"/>
                <w:szCs w:val="6"/>
              </w:rPr>
              <w:t>–</w:t>
            </w:r>
            <w:r w:rsidRPr="00291767">
              <w:rPr>
                <w:rFonts w:ascii="Garamond" w:hAnsi="Garamond"/>
                <w:b/>
                <w:color w:val="000000"/>
                <w:sz w:val="6"/>
                <w:szCs w:val="6"/>
              </w:rPr>
              <w:t>2028</w:t>
            </w:r>
          </w:p>
        </w:tc>
        <w:tc>
          <w:tcPr>
            <w:tcW w:w="1218" w:type="dxa"/>
            <w:gridSpan w:val="4"/>
            <w:tcBorders>
              <w:top w:val="single" w:sz="4" w:space="0" w:color="auto"/>
              <w:left w:val="nil"/>
              <w:bottom w:val="single" w:sz="4" w:space="0" w:color="auto"/>
              <w:right w:val="single" w:sz="4" w:space="0" w:color="auto"/>
            </w:tcBorders>
            <w:shd w:val="clear" w:color="auto" w:fill="auto"/>
            <w:vAlign w:val="center"/>
            <w:hideMark/>
          </w:tcPr>
          <w:p w14:paraId="1455C279" w14:textId="029EB642"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 xml:space="preserve">Asistencë </w:t>
            </w:r>
            <w:r w:rsidR="00A42D75" w:rsidRPr="00291767">
              <w:rPr>
                <w:rFonts w:ascii="Garamond" w:hAnsi="Garamond"/>
                <w:b/>
                <w:color w:val="000000"/>
                <w:sz w:val="6"/>
                <w:szCs w:val="6"/>
              </w:rPr>
              <w:t>financiare e huaj</w:t>
            </w:r>
          </w:p>
        </w:tc>
        <w:tc>
          <w:tcPr>
            <w:tcW w:w="262" w:type="dxa"/>
            <w:vMerge/>
            <w:tcBorders>
              <w:top w:val="nil"/>
              <w:left w:val="single" w:sz="4" w:space="0" w:color="auto"/>
              <w:bottom w:val="single" w:sz="4" w:space="0" w:color="auto"/>
              <w:right w:val="single" w:sz="4" w:space="0" w:color="auto"/>
            </w:tcBorders>
            <w:vAlign w:val="center"/>
            <w:hideMark/>
          </w:tcPr>
          <w:p w14:paraId="3912623E"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auto"/>
              <w:right w:val="single" w:sz="4" w:space="0" w:color="auto"/>
            </w:tcBorders>
            <w:vAlign w:val="center"/>
            <w:hideMark/>
          </w:tcPr>
          <w:p w14:paraId="114FA68A" w14:textId="77777777" w:rsidR="0024797E" w:rsidRPr="00291767" w:rsidRDefault="0024797E" w:rsidP="0024797E">
            <w:pPr>
              <w:spacing w:after="0" w:line="240" w:lineRule="auto"/>
              <w:rPr>
                <w:rFonts w:ascii="Garamond" w:hAnsi="Garamond"/>
                <w:b/>
                <w:color w:val="000000"/>
                <w:sz w:val="6"/>
                <w:szCs w:val="6"/>
              </w:rPr>
            </w:pPr>
          </w:p>
        </w:tc>
        <w:tc>
          <w:tcPr>
            <w:tcW w:w="1069" w:type="dxa"/>
            <w:gridSpan w:val="3"/>
            <w:vMerge/>
            <w:tcBorders>
              <w:top w:val="single" w:sz="4" w:space="0" w:color="auto"/>
              <w:left w:val="single" w:sz="4" w:space="0" w:color="auto"/>
              <w:bottom w:val="single" w:sz="4" w:space="0" w:color="auto"/>
              <w:right w:val="single" w:sz="4" w:space="0" w:color="auto"/>
            </w:tcBorders>
            <w:vAlign w:val="center"/>
            <w:hideMark/>
          </w:tcPr>
          <w:p w14:paraId="37B4B095" w14:textId="77777777" w:rsidR="0024797E" w:rsidRPr="00291767" w:rsidRDefault="0024797E" w:rsidP="0024797E">
            <w:pPr>
              <w:spacing w:after="0" w:line="240" w:lineRule="auto"/>
              <w:rPr>
                <w:rFonts w:ascii="Garamond" w:hAnsi="Garamond"/>
                <w:b/>
                <w:color w:val="000000"/>
                <w:sz w:val="6"/>
                <w:szCs w:val="6"/>
              </w:rPr>
            </w:pPr>
          </w:p>
        </w:tc>
      </w:tr>
      <w:tr w:rsidR="0024797E" w:rsidRPr="00291767" w14:paraId="4ACC7378" w14:textId="77777777" w:rsidTr="0024797E">
        <w:trPr>
          <w:trHeight w:val="180"/>
        </w:trPr>
        <w:tc>
          <w:tcPr>
            <w:tcW w:w="559" w:type="dxa"/>
            <w:vMerge/>
            <w:tcBorders>
              <w:top w:val="nil"/>
              <w:left w:val="single" w:sz="4" w:space="0" w:color="auto"/>
              <w:bottom w:val="single" w:sz="4" w:space="0" w:color="auto"/>
              <w:right w:val="single" w:sz="4" w:space="0" w:color="auto"/>
            </w:tcBorders>
            <w:vAlign w:val="center"/>
            <w:hideMark/>
          </w:tcPr>
          <w:p w14:paraId="234FFAF0"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4E5A9C48" w14:textId="77777777" w:rsidR="0024797E" w:rsidRPr="00291767" w:rsidRDefault="0024797E" w:rsidP="0024797E">
            <w:pPr>
              <w:spacing w:after="0" w:line="240" w:lineRule="auto"/>
              <w:rPr>
                <w:rFonts w:ascii="Garamond" w:hAnsi="Garamond"/>
                <w:b/>
                <w:color w:val="000000"/>
                <w:sz w:val="6"/>
                <w:szCs w:val="6"/>
              </w:rPr>
            </w:pPr>
          </w:p>
        </w:tc>
        <w:tc>
          <w:tcPr>
            <w:tcW w:w="323" w:type="dxa"/>
            <w:vMerge/>
            <w:tcBorders>
              <w:top w:val="nil"/>
              <w:left w:val="single" w:sz="4" w:space="0" w:color="auto"/>
              <w:bottom w:val="single" w:sz="4" w:space="0" w:color="auto"/>
              <w:right w:val="single" w:sz="4" w:space="0" w:color="auto"/>
            </w:tcBorders>
            <w:vAlign w:val="center"/>
            <w:hideMark/>
          </w:tcPr>
          <w:p w14:paraId="052A60DC" w14:textId="77777777" w:rsidR="0024797E" w:rsidRPr="00291767" w:rsidRDefault="0024797E" w:rsidP="0024797E">
            <w:pPr>
              <w:spacing w:after="0" w:line="240" w:lineRule="auto"/>
              <w:rPr>
                <w:rFonts w:ascii="Garamond" w:hAnsi="Garamond"/>
                <w:b/>
                <w:color w:val="000000"/>
                <w:sz w:val="6"/>
                <w:szCs w:val="6"/>
              </w:rPr>
            </w:pPr>
          </w:p>
        </w:tc>
        <w:tc>
          <w:tcPr>
            <w:tcW w:w="207" w:type="dxa"/>
            <w:vMerge/>
            <w:tcBorders>
              <w:top w:val="nil"/>
              <w:left w:val="single" w:sz="4" w:space="0" w:color="auto"/>
              <w:bottom w:val="single" w:sz="4" w:space="0" w:color="auto"/>
              <w:right w:val="single" w:sz="4" w:space="0" w:color="auto"/>
            </w:tcBorders>
            <w:vAlign w:val="center"/>
            <w:hideMark/>
          </w:tcPr>
          <w:p w14:paraId="45D27E36" w14:textId="77777777" w:rsidR="0024797E" w:rsidRPr="00291767" w:rsidRDefault="0024797E" w:rsidP="0024797E">
            <w:pPr>
              <w:spacing w:after="0" w:line="240" w:lineRule="auto"/>
              <w:rPr>
                <w:rFonts w:ascii="Garamond" w:hAnsi="Garamond"/>
                <w:b/>
                <w:color w:val="000000"/>
                <w:sz w:val="6"/>
                <w:szCs w:val="6"/>
              </w:rPr>
            </w:pPr>
          </w:p>
        </w:tc>
        <w:tc>
          <w:tcPr>
            <w:tcW w:w="259" w:type="dxa"/>
            <w:vMerge/>
            <w:tcBorders>
              <w:top w:val="nil"/>
              <w:left w:val="single" w:sz="4" w:space="0" w:color="auto"/>
              <w:bottom w:val="single" w:sz="4" w:space="0" w:color="auto"/>
              <w:right w:val="single" w:sz="4" w:space="0" w:color="auto"/>
            </w:tcBorders>
            <w:vAlign w:val="center"/>
            <w:hideMark/>
          </w:tcPr>
          <w:p w14:paraId="3740B07D" w14:textId="77777777" w:rsidR="0024797E" w:rsidRPr="00291767" w:rsidRDefault="0024797E" w:rsidP="0024797E">
            <w:pPr>
              <w:spacing w:after="0" w:line="240" w:lineRule="auto"/>
              <w:rPr>
                <w:rFonts w:ascii="Garamond" w:hAnsi="Garamond"/>
                <w:b/>
                <w:color w:val="000000"/>
                <w:sz w:val="6"/>
                <w:szCs w:val="6"/>
              </w:rPr>
            </w:pPr>
          </w:p>
        </w:tc>
        <w:tc>
          <w:tcPr>
            <w:tcW w:w="384" w:type="dxa"/>
            <w:tcBorders>
              <w:top w:val="nil"/>
              <w:left w:val="nil"/>
              <w:bottom w:val="single" w:sz="4" w:space="0" w:color="auto"/>
              <w:right w:val="single" w:sz="4" w:space="0" w:color="auto"/>
            </w:tcBorders>
            <w:shd w:val="clear" w:color="auto" w:fill="auto"/>
            <w:vAlign w:val="center"/>
            <w:hideMark/>
          </w:tcPr>
          <w:p w14:paraId="47BF813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18CC80E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198" w:type="dxa"/>
            <w:tcBorders>
              <w:top w:val="nil"/>
              <w:left w:val="nil"/>
              <w:bottom w:val="single" w:sz="4" w:space="0" w:color="auto"/>
              <w:right w:val="single" w:sz="4" w:space="0" w:color="auto"/>
            </w:tcBorders>
            <w:shd w:val="clear" w:color="auto" w:fill="auto"/>
            <w:vAlign w:val="center"/>
            <w:hideMark/>
          </w:tcPr>
          <w:p w14:paraId="787A160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36" w:type="dxa"/>
            <w:tcBorders>
              <w:top w:val="nil"/>
              <w:left w:val="nil"/>
              <w:bottom w:val="single" w:sz="4" w:space="0" w:color="auto"/>
              <w:right w:val="single" w:sz="4" w:space="0" w:color="auto"/>
            </w:tcBorders>
            <w:shd w:val="clear" w:color="auto" w:fill="auto"/>
            <w:vAlign w:val="center"/>
            <w:hideMark/>
          </w:tcPr>
          <w:p w14:paraId="7EABEAE6"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82" w:type="dxa"/>
            <w:tcBorders>
              <w:top w:val="nil"/>
              <w:left w:val="nil"/>
              <w:bottom w:val="single" w:sz="4" w:space="0" w:color="auto"/>
              <w:right w:val="single" w:sz="4" w:space="0" w:color="auto"/>
            </w:tcBorders>
            <w:shd w:val="clear" w:color="auto" w:fill="auto"/>
            <w:vAlign w:val="center"/>
            <w:hideMark/>
          </w:tcPr>
          <w:p w14:paraId="245F6A2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4" w:type="dxa"/>
            <w:tcBorders>
              <w:top w:val="nil"/>
              <w:left w:val="nil"/>
              <w:bottom w:val="single" w:sz="4" w:space="0" w:color="auto"/>
              <w:right w:val="single" w:sz="4" w:space="0" w:color="auto"/>
            </w:tcBorders>
            <w:shd w:val="clear" w:color="auto" w:fill="auto"/>
            <w:vAlign w:val="center"/>
            <w:hideMark/>
          </w:tcPr>
          <w:p w14:paraId="7B78F41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BSH</w:t>
            </w:r>
          </w:p>
        </w:tc>
        <w:tc>
          <w:tcPr>
            <w:tcW w:w="382" w:type="dxa"/>
            <w:tcBorders>
              <w:top w:val="nil"/>
              <w:left w:val="nil"/>
              <w:bottom w:val="single" w:sz="4" w:space="0" w:color="auto"/>
              <w:right w:val="single" w:sz="4" w:space="0" w:color="auto"/>
            </w:tcBorders>
            <w:shd w:val="clear" w:color="auto" w:fill="auto"/>
            <w:vAlign w:val="center"/>
            <w:hideMark/>
          </w:tcPr>
          <w:p w14:paraId="6A3A36C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275" w:type="dxa"/>
            <w:tcBorders>
              <w:top w:val="nil"/>
              <w:left w:val="nil"/>
              <w:bottom w:val="single" w:sz="4" w:space="0" w:color="auto"/>
              <w:right w:val="single" w:sz="4" w:space="0" w:color="auto"/>
            </w:tcBorders>
            <w:shd w:val="clear" w:color="auto" w:fill="auto"/>
            <w:vAlign w:val="center"/>
            <w:hideMark/>
          </w:tcPr>
          <w:p w14:paraId="56556C4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256" w:type="dxa"/>
            <w:tcBorders>
              <w:top w:val="nil"/>
              <w:left w:val="nil"/>
              <w:bottom w:val="single" w:sz="4" w:space="0" w:color="auto"/>
              <w:right w:val="single" w:sz="4" w:space="0" w:color="auto"/>
            </w:tcBorders>
            <w:shd w:val="clear" w:color="auto" w:fill="auto"/>
            <w:vAlign w:val="center"/>
            <w:hideMark/>
          </w:tcPr>
          <w:p w14:paraId="2626D74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xml:space="preserve">Donatori dhe titulli i projektit </w:t>
            </w:r>
          </w:p>
        </w:tc>
        <w:tc>
          <w:tcPr>
            <w:tcW w:w="305" w:type="dxa"/>
            <w:tcBorders>
              <w:top w:val="nil"/>
              <w:left w:val="nil"/>
              <w:bottom w:val="single" w:sz="4" w:space="0" w:color="auto"/>
              <w:right w:val="single" w:sz="4" w:space="0" w:color="auto"/>
            </w:tcBorders>
            <w:shd w:val="clear" w:color="auto" w:fill="auto"/>
            <w:vAlign w:val="center"/>
            <w:hideMark/>
          </w:tcPr>
          <w:p w14:paraId="3B1D743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FH</w:t>
            </w:r>
          </w:p>
        </w:tc>
        <w:tc>
          <w:tcPr>
            <w:tcW w:w="262" w:type="dxa"/>
            <w:tcBorders>
              <w:top w:val="nil"/>
              <w:left w:val="nil"/>
              <w:bottom w:val="single" w:sz="4" w:space="0" w:color="auto"/>
              <w:right w:val="single" w:sz="4" w:space="0" w:color="auto"/>
            </w:tcBorders>
            <w:shd w:val="clear" w:color="auto" w:fill="auto"/>
            <w:vAlign w:val="center"/>
            <w:hideMark/>
          </w:tcPr>
          <w:p w14:paraId="74004F5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82" w:type="dxa"/>
            <w:tcBorders>
              <w:top w:val="nil"/>
              <w:left w:val="nil"/>
              <w:bottom w:val="single" w:sz="4" w:space="0" w:color="auto"/>
              <w:right w:val="single" w:sz="4" w:space="0" w:color="auto"/>
            </w:tcBorders>
            <w:shd w:val="clear" w:color="auto" w:fill="auto"/>
            <w:vAlign w:val="center"/>
            <w:hideMark/>
          </w:tcPr>
          <w:p w14:paraId="4AF1F73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3FA5844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4BD11B7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Total Kosto</w:t>
            </w:r>
          </w:p>
        </w:tc>
        <w:tc>
          <w:tcPr>
            <w:tcW w:w="382" w:type="dxa"/>
            <w:tcBorders>
              <w:top w:val="nil"/>
              <w:left w:val="nil"/>
              <w:bottom w:val="single" w:sz="4" w:space="0" w:color="auto"/>
              <w:right w:val="single" w:sz="4" w:space="0" w:color="auto"/>
            </w:tcBorders>
            <w:shd w:val="clear" w:color="auto" w:fill="auto"/>
            <w:vAlign w:val="center"/>
            <w:hideMark/>
          </w:tcPr>
          <w:p w14:paraId="3018A05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Korente</w:t>
            </w:r>
          </w:p>
        </w:tc>
        <w:tc>
          <w:tcPr>
            <w:tcW w:w="305" w:type="dxa"/>
            <w:tcBorders>
              <w:top w:val="nil"/>
              <w:left w:val="nil"/>
              <w:bottom w:val="single" w:sz="4" w:space="0" w:color="auto"/>
              <w:right w:val="single" w:sz="4" w:space="0" w:color="auto"/>
            </w:tcBorders>
            <w:shd w:val="clear" w:color="auto" w:fill="auto"/>
            <w:vAlign w:val="center"/>
            <w:hideMark/>
          </w:tcPr>
          <w:p w14:paraId="3BCC153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Kapitale</w:t>
            </w:r>
          </w:p>
        </w:tc>
        <w:tc>
          <w:tcPr>
            <w:tcW w:w="382" w:type="dxa"/>
            <w:tcBorders>
              <w:top w:val="nil"/>
              <w:left w:val="nil"/>
              <w:bottom w:val="single" w:sz="4" w:space="0" w:color="auto"/>
              <w:right w:val="single" w:sz="4" w:space="0" w:color="auto"/>
            </w:tcBorders>
            <w:shd w:val="clear" w:color="auto" w:fill="auto"/>
            <w:vAlign w:val="center"/>
            <w:hideMark/>
          </w:tcPr>
          <w:p w14:paraId="1F563F70" w14:textId="31FF9B12" w:rsidR="0024797E" w:rsidRPr="00291767" w:rsidRDefault="00A42D75" w:rsidP="0024797E">
            <w:pPr>
              <w:spacing w:after="0" w:line="240" w:lineRule="auto"/>
              <w:jc w:val="center"/>
              <w:rPr>
                <w:rFonts w:ascii="Garamond" w:hAnsi="Garamond"/>
                <w:b/>
                <w:sz w:val="6"/>
                <w:szCs w:val="6"/>
              </w:rPr>
            </w:pPr>
            <w:r w:rsidRPr="00291767">
              <w:rPr>
                <w:rFonts w:ascii="Garamond" w:hAnsi="Garamond"/>
                <w:b/>
                <w:sz w:val="6"/>
                <w:szCs w:val="6"/>
              </w:rPr>
              <w:t>Total kosto</w:t>
            </w:r>
          </w:p>
        </w:tc>
      </w:tr>
      <w:tr w:rsidR="0024797E" w:rsidRPr="00291767" w14:paraId="4E08AD83"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FCE4D6"/>
            <w:vAlign w:val="center"/>
            <w:hideMark/>
          </w:tcPr>
          <w:p w14:paraId="20769CE2"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xml:space="preserve">Shkatërrimi sistematik i stoqeve të tepërta të AME-ve në një mënyrë jo të dëmshme për mjedisin. </w:t>
            </w:r>
          </w:p>
        </w:tc>
        <w:tc>
          <w:tcPr>
            <w:tcW w:w="323" w:type="dxa"/>
            <w:tcBorders>
              <w:top w:val="nil"/>
              <w:left w:val="nil"/>
              <w:bottom w:val="single" w:sz="4" w:space="0" w:color="auto"/>
              <w:right w:val="single" w:sz="4" w:space="0" w:color="auto"/>
            </w:tcBorders>
            <w:shd w:val="clear" w:color="auto" w:fill="auto"/>
            <w:noWrap/>
            <w:vAlign w:val="bottom"/>
            <w:hideMark/>
          </w:tcPr>
          <w:p w14:paraId="016D5F39"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bottom"/>
            <w:hideMark/>
          </w:tcPr>
          <w:p w14:paraId="5BEACE5E"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59FBE2F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2F3FC600"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3C9BA96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408,840,388</w:t>
            </w:r>
          </w:p>
        </w:tc>
        <w:tc>
          <w:tcPr>
            <w:tcW w:w="382" w:type="dxa"/>
            <w:tcBorders>
              <w:top w:val="nil"/>
              <w:left w:val="nil"/>
              <w:bottom w:val="single" w:sz="4" w:space="0" w:color="auto"/>
              <w:right w:val="single" w:sz="4" w:space="0" w:color="auto"/>
            </w:tcBorders>
            <w:shd w:val="clear" w:color="000000" w:fill="FFFFFF"/>
            <w:vAlign w:val="center"/>
            <w:hideMark/>
          </w:tcPr>
          <w:p w14:paraId="3ABF494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576B401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408,840,388</w:t>
            </w:r>
          </w:p>
        </w:tc>
        <w:tc>
          <w:tcPr>
            <w:tcW w:w="336" w:type="dxa"/>
            <w:tcBorders>
              <w:top w:val="nil"/>
              <w:left w:val="nil"/>
              <w:bottom w:val="single" w:sz="4" w:space="0" w:color="auto"/>
              <w:right w:val="single" w:sz="4" w:space="0" w:color="auto"/>
            </w:tcBorders>
            <w:shd w:val="clear" w:color="000000" w:fill="FFFFFF"/>
            <w:vAlign w:val="center"/>
            <w:hideMark/>
          </w:tcPr>
          <w:p w14:paraId="4885E87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100,000</w:t>
            </w:r>
          </w:p>
        </w:tc>
        <w:tc>
          <w:tcPr>
            <w:tcW w:w="382" w:type="dxa"/>
            <w:tcBorders>
              <w:top w:val="nil"/>
              <w:left w:val="nil"/>
              <w:bottom w:val="single" w:sz="4" w:space="0" w:color="auto"/>
              <w:right w:val="single" w:sz="4" w:space="0" w:color="auto"/>
            </w:tcBorders>
            <w:shd w:val="clear" w:color="000000" w:fill="FFFFFF"/>
            <w:vAlign w:val="center"/>
            <w:hideMark/>
          </w:tcPr>
          <w:p w14:paraId="5434666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7949BF0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100,000</w:t>
            </w:r>
          </w:p>
        </w:tc>
        <w:tc>
          <w:tcPr>
            <w:tcW w:w="382" w:type="dxa"/>
            <w:tcBorders>
              <w:top w:val="nil"/>
              <w:left w:val="nil"/>
              <w:bottom w:val="single" w:sz="4" w:space="0" w:color="auto"/>
              <w:right w:val="single" w:sz="4" w:space="0" w:color="auto"/>
            </w:tcBorders>
            <w:shd w:val="clear" w:color="000000" w:fill="FFFFFF"/>
            <w:vAlign w:val="center"/>
            <w:hideMark/>
          </w:tcPr>
          <w:p w14:paraId="1D327D8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3506AC5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5C0E489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2B03B18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47BE7EB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72109AF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409,140,388</w:t>
            </w:r>
          </w:p>
        </w:tc>
        <w:tc>
          <w:tcPr>
            <w:tcW w:w="305" w:type="dxa"/>
            <w:tcBorders>
              <w:top w:val="nil"/>
              <w:left w:val="nil"/>
              <w:bottom w:val="single" w:sz="4" w:space="0" w:color="auto"/>
              <w:right w:val="single" w:sz="4" w:space="0" w:color="auto"/>
            </w:tcBorders>
            <w:shd w:val="clear" w:color="000000" w:fill="FFFFFF"/>
            <w:vAlign w:val="center"/>
            <w:hideMark/>
          </w:tcPr>
          <w:p w14:paraId="0216813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468533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409,140,388</w:t>
            </w:r>
          </w:p>
        </w:tc>
        <w:tc>
          <w:tcPr>
            <w:tcW w:w="382" w:type="dxa"/>
            <w:tcBorders>
              <w:top w:val="nil"/>
              <w:left w:val="nil"/>
              <w:bottom w:val="single" w:sz="4" w:space="0" w:color="auto"/>
              <w:right w:val="single" w:sz="4" w:space="0" w:color="auto"/>
            </w:tcBorders>
            <w:shd w:val="clear" w:color="000000" w:fill="FFFFFF"/>
            <w:vAlign w:val="center"/>
            <w:hideMark/>
          </w:tcPr>
          <w:p w14:paraId="214DCB0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200,000</w:t>
            </w:r>
          </w:p>
        </w:tc>
        <w:tc>
          <w:tcPr>
            <w:tcW w:w="305" w:type="dxa"/>
            <w:tcBorders>
              <w:top w:val="nil"/>
              <w:left w:val="nil"/>
              <w:bottom w:val="single" w:sz="4" w:space="0" w:color="auto"/>
              <w:right w:val="single" w:sz="4" w:space="0" w:color="auto"/>
            </w:tcBorders>
            <w:shd w:val="clear" w:color="000000" w:fill="FFFFFF"/>
            <w:vAlign w:val="center"/>
            <w:hideMark/>
          </w:tcPr>
          <w:p w14:paraId="407214F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739C4B7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200,000</w:t>
            </w:r>
          </w:p>
        </w:tc>
      </w:tr>
      <w:tr w:rsidR="0024797E" w:rsidRPr="00291767" w14:paraId="45D1A7DD"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FCE4D6"/>
            <w:vAlign w:val="center"/>
            <w:hideMark/>
          </w:tcPr>
          <w:p w14:paraId="3DF54FEF" w14:textId="63497A63" w:rsidR="0024797E" w:rsidRPr="00291767" w:rsidRDefault="0024797E" w:rsidP="0024797E">
            <w:pPr>
              <w:spacing w:after="0" w:line="240" w:lineRule="auto"/>
              <w:rPr>
                <w:rFonts w:ascii="Garamond" w:hAnsi="Garamond"/>
                <w:b/>
                <w:sz w:val="6"/>
                <w:szCs w:val="6"/>
              </w:rPr>
            </w:pPr>
            <w:r w:rsidRPr="00291767">
              <w:rPr>
                <w:rFonts w:ascii="Garamond" w:hAnsi="Garamond"/>
                <w:b/>
                <w:sz w:val="6"/>
                <w:szCs w:val="6"/>
              </w:rPr>
              <w:t>Të kryhet shkatërrimi i AVLE-ve të</w:t>
            </w:r>
            <w:r w:rsidRPr="00291767">
              <w:rPr>
                <w:rFonts w:ascii="Garamond" w:hAnsi="Garamond"/>
                <w:b/>
                <w:sz w:val="6"/>
                <w:szCs w:val="6"/>
              </w:rPr>
              <w:br/>
              <w:t>konfiskuara në mënyrë periodike në</w:t>
            </w:r>
            <w:r w:rsidRPr="00291767">
              <w:rPr>
                <w:rFonts w:ascii="Garamond" w:hAnsi="Garamond"/>
                <w:b/>
                <w:sz w:val="6"/>
                <w:szCs w:val="6"/>
              </w:rPr>
              <w:br/>
              <w:t>përputhje me standardet ndërkombëtare</w:t>
            </w:r>
            <w:r w:rsidR="00FE75BE">
              <w:rPr>
                <w:rFonts w:ascii="Garamond" w:hAnsi="Garamond"/>
                <w:b/>
                <w:sz w:val="6"/>
                <w:szCs w:val="6"/>
              </w:rPr>
              <w:t xml:space="preserve"> </w:t>
            </w:r>
          </w:p>
        </w:tc>
        <w:tc>
          <w:tcPr>
            <w:tcW w:w="323" w:type="dxa"/>
            <w:tcBorders>
              <w:top w:val="nil"/>
              <w:left w:val="nil"/>
              <w:bottom w:val="single" w:sz="4" w:space="0" w:color="auto"/>
              <w:right w:val="single" w:sz="4" w:space="0" w:color="auto"/>
            </w:tcBorders>
            <w:shd w:val="clear" w:color="auto" w:fill="auto"/>
            <w:noWrap/>
            <w:vAlign w:val="bottom"/>
            <w:hideMark/>
          </w:tcPr>
          <w:p w14:paraId="07085965"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vAlign w:val="bottom"/>
            <w:hideMark/>
          </w:tcPr>
          <w:p w14:paraId="665A3BCD"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2EB5059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71A4045C"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3C48387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391,500</w:t>
            </w:r>
          </w:p>
        </w:tc>
        <w:tc>
          <w:tcPr>
            <w:tcW w:w="382" w:type="dxa"/>
            <w:tcBorders>
              <w:top w:val="nil"/>
              <w:left w:val="nil"/>
              <w:bottom w:val="single" w:sz="4" w:space="0" w:color="auto"/>
              <w:right w:val="single" w:sz="4" w:space="0" w:color="auto"/>
            </w:tcBorders>
            <w:shd w:val="clear" w:color="000000" w:fill="FFFFFF"/>
            <w:vAlign w:val="center"/>
            <w:hideMark/>
          </w:tcPr>
          <w:p w14:paraId="39AA9DD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617744C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391,500</w:t>
            </w:r>
          </w:p>
        </w:tc>
        <w:tc>
          <w:tcPr>
            <w:tcW w:w="336" w:type="dxa"/>
            <w:tcBorders>
              <w:top w:val="nil"/>
              <w:left w:val="nil"/>
              <w:bottom w:val="single" w:sz="4" w:space="0" w:color="auto"/>
              <w:right w:val="single" w:sz="4" w:space="0" w:color="auto"/>
            </w:tcBorders>
            <w:shd w:val="clear" w:color="000000" w:fill="FFFFFF"/>
            <w:vAlign w:val="center"/>
            <w:hideMark/>
          </w:tcPr>
          <w:p w14:paraId="3796A58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130,500</w:t>
            </w:r>
          </w:p>
        </w:tc>
        <w:tc>
          <w:tcPr>
            <w:tcW w:w="382" w:type="dxa"/>
            <w:tcBorders>
              <w:top w:val="nil"/>
              <w:left w:val="nil"/>
              <w:bottom w:val="single" w:sz="4" w:space="0" w:color="auto"/>
              <w:right w:val="single" w:sz="4" w:space="0" w:color="auto"/>
            </w:tcBorders>
            <w:shd w:val="clear" w:color="000000" w:fill="FFFFFF"/>
            <w:vAlign w:val="center"/>
            <w:hideMark/>
          </w:tcPr>
          <w:p w14:paraId="2958924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45F0285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130,500</w:t>
            </w:r>
          </w:p>
        </w:tc>
        <w:tc>
          <w:tcPr>
            <w:tcW w:w="382" w:type="dxa"/>
            <w:tcBorders>
              <w:top w:val="nil"/>
              <w:left w:val="nil"/>
              <w:bottom w:val="single" w:sz="4" w:space="0" w:color="auto"/>
              <w:right w:val="single" w:sz="4" w:space="0" w:color="auto"/>
            </w:tcBorders>
            <w:shd w:val="clear" w:color="000000" w:fill="FFFFFF"/>
            <w:vAlign w:val="center"/>
            <w:hideMark/>
          </w:tcPr>
          <w:p w14:paraId="2947C80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41D1802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1D2DEFD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06571A9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56A40CF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6E93229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783,000</w:t>
            </w:r>
          </w:p>
        </w:tc>
        <w:tc>
          <w:tcPr>
            <w:tcW w:w="305" w:type="dxa"/>
            <w:tcBorders>
              <w:top w:val="nil"/>
              <w:left w:val="nil"/>
              <w:bottom w:val="single" w:sz="4" w:space="0" w:color="auto"/>
              <w:right w:val="single" w:sz="4" w:space="0" w:color="auto"/>
            </w:tcBorders>
            <w:shd w:val="clear" w:color="000000" w:fill="FFFFFF"/>
            <w:vAlign w:val="center"/>
            <w:hideMark/>
          </w:tcPr>
          <w:p w14:paraId="1DA3158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147CF279"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783,000</w:t>
            </w:r>
          </w:p>
        </w:tc>
        <w:tc>
          <w:tcPr>
            <w:tcW w:w="382" w:type="dxa"/>
            <w:tcBorders>
              <w:top w:val="nil"/>
              <w:left w:val="nil"/>
              <w:bottom w:val="single" w:sz="4" w:space="0" w:color="auto"/>
              <w:right w:val="single" w:sz="4" w:space="0" w:color="auto"/>
            </w:tcBorders>
            <w:shd w:val="clear" w:color="000000" w:fill="FFFFFF"/>
            <w:vAlign w:val="center"/>
            <w:hideMark/>
          </w:tcPr>
          <w:p w14:paraId="186EC20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261,000</w:t>
            </w:r>
          </w:p>
        </w:tc>
        <w:tc>
          <w:tcPr>
            <w:tcW w:w="305" w:type="dxa"/>
            <w:tcBorders>
              <w:top w:val="nil"/>
              <w:left w:val="nil"/>
              <w:bottom w:val="single" w:sz="4" w:space="0" w:color="auto"/>
              <w:right w:val="single" w:sz="4" w:space="0" w:color="auto"/>
            </w:tcBorders>
            <w:shd w:val="clear" w:color="000000" w:fill="FFFFFF"/>
            <w:vAlign w:val="center"/>
            <w:hideMark/>
          </w:tcPr>
          <w:p w14:paraId="6C17727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5A8F483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261,000</w:t>
            </w:r>
          </w:p>
        </w:tc>
      </w:tr>
      <w:tr w:rsidR="0024797E" w:rsidRPr="00291767" w14:paraId="603F37CE"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FCE4D6"/>
            <w:vAlign w:val="center"/>
            <w:hideMark/>
          </w:tcPr>
          <w:p w14:paraId="1721B33D"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Garantimi i mjediseve të sigurta të magazinimit për AVL-të/armët e zjarrit dhe municionet, të projektuara sipas nevojave të identifikuara dhe në përputhje me standardet ndërkombëtare</w:t>
            </w:r>
          </w:p>
        </w:tc>
        <w:tc>
          <w:tcPr>
            <w:tcW w:w="323" w:type="dxa"/>
            <w:tcBorders>
              <w:top w:val="nil"/>
              <w:left w:val="nil"/>
              <w:bottom w:val="single" w:sz="4" w:space="0" w:color="auto"/>
              <w:right w:val="single" w:sz="4" w:space="0" w:color="auto"/>
            </w:tcBorders>
            <w:shd w:val="clear" w:color="auto" w:fill="auto"/>
            <w:noWrap/>
            <w:vAlign w:val="center"/>
            <w:hideMark/>
          </w:tcPr>
          <w:p w14:paraId="02E5D87F"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noWrap/>
            <w:vAlign w:val="center"/>
            <w:hideMark/>
          </w:tcPr>
          <w:p w14:paraId="46AF2F7E"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49BDC6D2"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1081532A"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4C6022D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409,038,388</w:t>
            </w:r>
          </w:p>
        </w:tc>
        <w:tc>
          <w:tcPr>
            <w:tcW w:w="382" w:type="dxa"/>
            <w:tcBorders>
              <w:top w:val="nil"/>
              <w:left w:val="nil"/>
              <w:bottom w:val="single" w:sz="4" w:space="0" w:color="auto"/>
              <w:right w:val="single" w:sz="4" w:space="0" w:color="auto"/>
            </w:tcBorders>
            <w:shd w:val="clear" w:color="000000" w:fill="FFFFFF"/>
            <w:vAlign w:val="center"/>
            <w:hideMark/>
          </w:tcPr>
          <w:p w14:paraId="1F24540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55,860</w:t>
            </w:r>
          </w:p>
        </w:tc>
        <w:tc>
          <w:tcPr>
            <w:tcW w:w="2198" w:type="dxa"/>
            <w:tcBorders>
              <w:top w:val="nil"/>
              <w:left w:val="nil"/>
              <w:bottom w:val="single" w:sz="4" w:space="0" w:color="auto"/>
              <w:right w:val="single" w:sz="4" w:space="0" w:color="auto"/>
            </w:tcBorders>
            <w:shd w:val="clear" w:color="000000" w:fill="FFFFFF"/>
            <w:vAlign w:val="center"/>
            <w:hideMark/>
          </w:tcPr>
          <w:p w14:paraId="4FB7D7B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409,094,248</w:t>
            </w:r>
          </w:p>
        </w:tc>
        <w:tc>
          <w:tcPr>
            <w:tcW w:w="336" w:type="dxa"/>
            <w:tcBorders>
              <w:top w:val="nil"/>
              <w:left w:val="nil"/>
              <w:bottom w:val="single" w:sz="4" w:space="0" w:color="auto"/>
              <w:right w:val="single" w:sz="4" w:space="0" w:color="auto"/>
            </w:tcBorders>
            <w:shd w:val="clear" w:color="000000" w:fill="FFFFFF"/>
            <w:vAlign w:val="center"/>
            <w:hideMark/>
          </w:tcPr>
          <w:p w14:paraId="5ADCA05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43,500</w:t>
            </w:r>
          </w:p>
        </w:tc>
        <w:tc>
          <w:tcPr>
            <w:tcW w:w="382" w:type="dxa"/>
            <w:tcBorders>
              <w:top w:val="nil"/>
              <w:left w:val="nil"/>
              <w:bottom w:val="single" w:sz="4" w:space="0" w:color="auto"/>
              <w:right w:val="single" w:sz="4" w:space="0" w:color="auto"/>
            </w:tcBorders>
            <w:shd w:val="clear" w:color="000000" w:fill="FFFFFF"/>
            <w:vAlign w:val="center"/>
            <w:hideMark/>
          </w:tcPr>
          <w:p w14:paraId="5D00F1C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0848C2B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43,500</w:t>
            </w:r>
          </w:p>
        </w:tc>
        <w:tc>
          <w:tcPr>
            <w:tcW w:w="382" w:type="dxa"/>
            <w:tcBorders>
              <w:top w:val="nil"/>
              <w:left w:val="nil"/>
              <w:bottom w:val="single" w:sz="4" w:space="0" w:color="auto"/>
              <w:right w:val="single" w:sz="4" w:space="0" w:color="auto"/>
            </w:tcBorders>
            <w:shd w:val="clear" w:color="000000" w:fill="FFFFFF"/>
            <w:vAlign w:val="center"/>
            <w:hideMark/>
          </w:tcPr>
          <w:p w14:paraId="6A62319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5414F1D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428E1D8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61103AE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46B1A9B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28C8582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409,168,888</w:t>
            </w:r>
          </w:p>
        </w:tc>
        <w:tc>
          <w:tcPr>
            <w:tcW w:w="305" w:type="dxa"/>
            <w:tcBorders>
              <w:top w:val="nil"/>
              <w:left w:val="nil"/>
              <w:bottom w:val="single" w:sz="4" w:space="0" w:color="auto"/>
              <w:right w:val="single" w:sz="4" w:space="0" w:color="auto"/>
            </w:tcBorders>
            <w:shd w:val="clear" w:color="000000" w:fill="FFFFFF"/>
            <w:vAlign w:val="center"/>
            <w:hideMark/>
          </w:tcPr>
          <w:p w14:paraId="28EA8A04"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55,860</w:t>
            </w:r>
          </w:p>
        </w:tc>
        <w:tc>
          <w:tcPr>
            <w:tcW w:w="382" w:type="dxa"/>
            <w:tcBorders>
              <w:top w:val="nil"/>
              <w:left w:val="nil"/>
              <w:bottom w:val="single" w:sz="4" w:space="0" w:color="auto"/>
              <w:right w:val="single" w:sz="4" w:space="0" w:color="auto"/>
            </w:tcBorders>
            <w:shd w:val="clear" w:color="000000" w:fill="FFFFFF"/>
            <w:vAlign w:val="center"/>
            <w:hideMark/>
          </w:tcPr>
          <w:p w14:paraId="48BD779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409,224,748</w:t>
            </w:r>
          </w:p>
        </w:tc>
        <w:tc>
          <w:tcPr>
            <w:tcW w:w="382" w:type="dxa"/>
            <w:tcBorders>
              <w:top w:val="nil"/>
              <w:left w:val="nil"/>
              <w:bottom w:val="single" w:sz="4" w:space="0" w:color="auto"/>
              <w:right w:val="single" w:sz="4" w:space="0" w:color="auto"/>
            </w:tcBorders>
            <w:shd w:val="clear" w:color="000000" w:fill="FFFFFF"/>
            <w:vAlign w:val="center"/>
            <w:hideMark/>
          </w:tcPr>
          <w:p w14:paraId="27A2E32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87,000</w:t>
            </w:r>
          </w:p>
        </w:tc>
        <w:tc>
          <w:tcPr>
            <w:tcW w:w="305" w:type="dxa"/>
            <w:tcBorders>
              <w:top w:val="nil"/>
              <w:left w:val="nil"/>
              <w:bottom w:val="single" w:sz="4" w:space="0" w:color="auto"/>
              <w:right w:val="single" w:sz="4" w:space="0" w:color="auto"/>
            </w:tcBorders>
            <w:shd w:val="clear" w:color="000000" w:fill="FFFFFF"/>
            <w:vAlign w:val="center"/>
            <w:hideMark/>
          </w:tcPr>
          <w:p w14:paraId="2EF0570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5548ADC5"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87,000</w:t>
            </w:r>
          </w:p>
        </w:tc>
      </w:tr>
      <w:tr w:rsidR="0024797E" w:rsidRPr="00291767" w14:paraId="632B00E1"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FCE4D6"/>
            <w:vAlign w:val="center"/>
            <w:hideMark/>
          </w:tcPr>
          <w:p w14:paraId="744CC07C" w14:textId="77777777" w:rsidR="0024797E" w:rsidRPr="00291767" w:rsidRDefault="0024797E" w:rsidP="0024797E">
            <w:pPr>
              <w:spacing w:after="0" w:line="240" w:lineRule="auto"/>
              <w:rPr>
                <w:rFonts w:ascii="Garamond" w:hAnsi="Garamond"/>
                <w:b/>
                <w:sz w:val="6"/>
                <w:szCs w:val="6"/>
              </w:rPr>
            </w:pPr>
            <w:r w:rsidRPr="00291767">
              <w:rPr>
                <w:rFonts w:ascii="Garamond" w:hAnsi="Garamond"/>
                <w:b/>
                <w:sz w:val="6"/>
                <w:szCs w:val="6"/>
              </w:rPr>
              <w:t>Ngritja e kapaciteteve të subjekteve juridike përkatëse (prodhues, dyqane riparimi, dyqane shitjeje me pakicë, tregtuesit, poligonet e qitjes, poligonet e gjuetisë, shoqëritë private të sigurisë, qendrat e trajnimit) për të përcaktuar sistemet e inspektimit.</w:t>
            </w:r>
          </w:p>
        </w:tc>
        <w:tc>
          <w:tcPr>
            <w:tcW w:w="323" w:type="dxa"/>
            <w:tcBorders>
              <w:top w:val="nil"/>
              <w:left w:val="nil"/>
              <w:bottom w:val="single" w:sz="4" w:space="0" w:color="auto"/>
              <w:right w:val="single" w:sz="4" w:space="0" w:color="auto"/>
            </w:tcBorders>
            <w:shd w:val="clear" w:color="auto" w:fill="auto"/>
            <w:noWrap/>
            <w:vAlign w:val="center"/>
            <w:hideMark/>
          </w:tcPr>
          <w:p w14:paraId="3F814F68"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auto" w:fill="auto"/>
            <w:noWrap/>
            <w:vAlign w:val="center"/>
            <w:hideMark/>
          </w:tcPr>
          <w:p w14:paraId="5ED01415"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F8CBAD"/>
            <w:vAlign w:val="center"/>
            <w:hideMark/>
          </w:tcPr>
          <w:p w14:paraId="6F9F5885"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2025</w:t>
            </w:r>
          </w:p>
        </w:tc>
        <w:tc>
          <w:tcPr>
            <w:tcW w:w="259" w:type="dxa"/>
            <w:tcBorders>
              <w:top w:val="nil"/>
              <w:left w:val="nil"/>
              <w:bottom w:val="single" w:sz="4" w:space="0" w:color="auto"/>
              <w:right w:val="single" w:sz="4" w:space="0" w:color="auto"/>
            </w:tcBorders>
            <w:shd w:val="clear" w:color="000000" w:fill="F8CBAD"/>
            <w:vAlign w:val="center"/>
            <w:hideMark/>
          </w:tcPr>
          <w:p w14:paraId="4F13DFED" w14:textId="77777777" w:rsidR="0024797E" w:rsidRPr="00291767" w:rsidRDefault="0024797E" w:rsidP="0024797E">
            <w:pPr>
              <w:spacing w:after="0" w:line="240" w:lineRule="auto"/>
              <w:jc w:val="center"/>
              <w:rPr>
                <w:rFonts w:ascii="Garamond" w:hAnsi="Garamond"/>
                <w:b/>
                <w:color w:val="000000"/>
                <w:sz w:val="6"/>
                <w:szCs w:val="6"/>
              </w:rPr>
            </w:pPr>
            <w:r w:rsidRPr="00291767">
              <w:rPr>
                <w:rFonts w:ascii="Garamond" w:hAnsi="Garamond"/>
                <w:b/>
                <w:color w:val="000000"/>
                <w:sz w:val="6"/>
                <w:szCs w:val="6"/>
              </w:rPr>
              <w:t>2028</w:t>
            </w:r>
          </w:p>
        </w:tc>
        <w:tc>
          <w:tcPr>
            <w:tcW w:w="384" w:type="dxa"/>
            <w:tcBorders>
              <w:top w:val="nil"/>
              <w:left w:val="nil"/>
              <w:bottom w:val="single" w:sz="4" w:space="0" w:color="auto"/>
              <w:right w:val="single" w:sz="4" w:space="0" w:color="auto"/>
            </w:tcBorders>
            <w:shd w:val="clear" w:color="000000" w:fill="FFFFFF"/>
            <w:vAlign w:val="center"/>
            <w:hideMark/>
          </w:tcPr>
          <w:p w14:paraId="4882597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5,242,728</w:t>
            </w:r>
          </w:p>
        </w:tc>
        <w:tc>
          <w:tcPr>
            <w:tcW w:w="382" w:type="dxa"/>
            <w:tcBorders>
              <w:top w:val="nil"/>
              <w:left w:val="nil"/>
              <w:bottom w:val="single" w:sz="4" w:space="0" w:color="auto"/>
              <w:right w:val="single" w:sz="4" w:space="0" w:color="auto"/>
            </w:tcBorders>
            <w:shd w:val="clear" w:color="000000" w:fill="FFFFFF"/>
            <w:vAlign w:val="center"/>
            <w:hideMark/>
          </w:tcPr>
          <w:p w14:paraId="4BAE35CB"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198" w:type="dxa"/>
            <w:tcBorders>
              <w:top w:val="nil"/>
              <w:left w:val="nil"/>
              <w:bottom w:val="single" w:sz="4" w:space="0" w:color="auto"/>
              <w:right w:val="single" w:sz="4" w:space="0" w:color="auto"/>
            </w:tcBorders>
            <w:shd w:val="clear" w:color="000000" w:fill="FFFFFF"/>
            <w:vAlign w:val="center"/>
            <w:hideMark/>
          </w:tcPr>
          <w:p w14:paraId="75527C3E"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5,242,728</w:t>
            </w:r>
          </w:p>
        </w:tc>
        <w:tc>
          <w:tcPr>
            <w:tcW w:w="336" w:type="dxa"/>
            <w:tcBorders>
              <w:top w:val="nil"/>
              <w:left w:val="nil"/>
              <w:bottom w:val="single" w:sz="4" w:space="0" w:color="auto"/>
              <w:right w:val="single" w:sz="4" w:space="0" w:color="auto"/>
            </w:tcBorders>
            <w:shd w:val="clear" w:color="000000" w:fill="FFFFFF"/>
            <w:vAlign w:val="center"/>
            <w:hideMark/>
          </w:tcPr>
          <w:p w14:paraId="78754C02"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1,000,000</w:t>
            </w:r>
          </w:p>
        </w:tc>
        <w:tc>
          <w:tcPr>
            <w:tcW w:w="382" w:type="dxa"/>
            <w:tcBorders>
              <w:top w:val="nil"/>
              <w:left w:val="nil"/>
              <w:bottom w:val="single" w:sz="4" w:space="0" w:color="auto"/>
              <w:right w:val="single" w:sz="4" w:space="0" w:color="auto"/>
            </w:tcBorders>
            <w:shd w:val="clear" w:color="000000" w:fill="FFFFFF"/>
            <w:vAlign w:val="center"/>
            <w:hideMark/>
          </w:tcPr>
          <w:p w14:paraId="46F1E1B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4" w:type="dxa"/>
            <w:tcBorders>
              <w:top w:val="nil"/>
              <w:left w:val="nil"/>
              <w:bottom w:val="single" w:sz="4" w:space="0" w:color="auto"/>
              <w:right w:val="single" w:sz="4" w:space="0" w:color="auto"/>
            </w:tcBorders>
            <w:shd w:val="clear" w:color="000000" w:fill="FFFFFF"/>
            <w:vAlign w:val="center"/>
            <w:hideMark/>
          </w:tcPr>
          <w:p w14:paraId="486DD09F"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1,000,000</w:t>
            </w:r>
          </w:p>
        </w:tc>
        <w:tc>
          <w:tcPr>
            <w:tcW w:w="382" w:type="dxa"/>
            <w:tcBorders>
              <w:top w:val="nil"/>
              <w:left w:val="nil"/>
              <w:bottom w:val="single" w:sz="4" w:space="0" w:color="auto"/>
              <w:right w:val="single" w:sz="4" w:space="0" w:color="auto"/>
            </w:tcBorders>
            <w:shd w:val="clear" w:color="000000" w:fill="FFFFFF"/>
            <w:vAlign w:val="center"/>
            <w:hideMark/>
          </w:tcPr>
          <w:p w14:paraId="37E9501C"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75" w:type="dxa"/>
            <w:tcBorders>
              <w:top w:val="nil"/>
              <w:left w:val="nil"/>
              <w:bottom w:val="single" w:sz="4" w:space="0" w:color="auto"/>
              <w:right w:val="single" w:sz="4" w:space="0" w:color="auto"/>
            </w:tcBorders>
            <w:shd w:val="clear" w:color="000000" w:fill="FFFFFF"/>
            <w:vAlign w:val="center"/>
            <w:hideMark/>
          </w:tcPr>
          <w:p w14:paraId="0CB30EAD"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56" w:type="dxa"/>
            <w:tcBorders>
              <w:top w:val="nil"/>
              <w:left w:val="nil"/>
              <w:bottom w:val="single" w:sz="4" w:space="0" w:color="auto"/>
              <w:right w:val="single" w:sz="4" w:space="0" w:color="auto"/>
            </w:tcBorders>
            <w:shd w:val="clear" w:color="000000" w:fill="FFFFFF"/>
            <w:vAlign w:val="center"/>
            <w:hideMark/>
          </w:tcPr>
          <w:p w14:paraId="4C46C7C8"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 </w:t>
            </w:r>
          </w:p>
        </w:tc>
        <w:tc>
          <w:tcPr>
            <w:tcW w:w="305" w:type="dxa"/>
            <w:tcBorders>
              <w:top w:val="nil"/>
              <w:left w:val="nil"/>
              <w:bottom w:val="single" w:sz="4" w:space="0" w:color="auto"/>
              <w:right w:val="single" w:sz="4" w:space="0" w:color="auto"/>
            </w:tcBorders>
            <w:shd w:val="clear" w:color="000000" w:fill="FFFFFF"/>
            <w:vAlign w:val="center"/>
            <w:hideMark/>
          </w:tcPr>
          <w:p w14:paraId="526B21B1"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262" w:type="dxa"/>
            <w:tcBorders>
              <w:top w:val="nil"/>
              <w:left w:val="nil"/>
              <w:bottom w:val="single" w:sz="4" w:space="0" w:color="auto"/>
              <w:right w:val="single" w:sz="4" w:space="0" w:color="auto"/>
            </w:tcBorders>
            <w:shd w:val="clear" w:color="000000" w:fill="FFFFFF"/>
            <w:vAlign w:val="center"/>
            <w:hideMark/>
          </w:tcPr>
          <w:p w14:paraId="72F85B9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CDDA277"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8,242,728</w:t>
            </w:r>
          </w:p>
        </w:tc>
        <w:tc>
          <w:tcPr>
            <w:tcW w:w="305" w:type="dxa"/>
            <w:tcBorders>
              <w:top w:val="nil"/>
              <w:left w:val="nil"/>
              <w:bottom w:val="single" w:sz="4" w:space="0" w:color="auto"/>
              <w:right w:val="single" w:sz="4" w:space="0" w:color="auto"/>
            </w:tcBorders>
            <w:shd w:val="clear" w:color="000000" w:fill="FFFFFF"/>
            <w:vAlign w:val="center"/>
            <w:hideMark/>
          </w:tcPr>
          <w:p w14:paraId="1DAE928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4D3778E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8,242,728</w:t>
            </w:r>
          </w:p>
        </w:tc>
        <w:tc>
          <w:tcPr>
            <w:tcW w:w="382" w:type="dxa"/>
            <w:tcBorders>
              <w:top w:val="nil"/>
              <w:left w:val="nil"/>
              <w:bottom w:val="single" w:sz="4" w:space="0" w:color="auto"/>
              <w:right w:val="single" w:sz="4" w:space="0" w:color="auto"/>
            </w:tcBorders>
            <w:shd w:val="clear" w:color="000000" w:fill="FFFFFF"/>
            <w:vAlign w:val="center"/>
            <w:hideMark/>
          </w:tcPr>
          <w:p w14:paraId="6426943A"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2,000,000</w:t>
            </w:r>
          </w:p>
        </w:tc>
        <w:tc>
          <w:tcPr>
            <w:tcW w:w="305" w:type="dxa"/>
            <w:tcBorders>
              <w:top w:val="nil"/>
              <w:left w:val="nil"/>
              <w:bottom w:val="single" w:sz="4" w:space="0" w:color="auto"/>
              <w:right w:val="single" w:sz="4" w:space="0" w:color="auto"/>
            </w:tcBorders>
            <w:shd w:val="clear" w:color="000000" w:fill="FFFFFF"/>
            <w:vAlign w:val="center"/>
            <w:hideMark/>
          </w:tcPr>
          <w:p w14:paraId="37117280"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0</w:t>
            </w:r>
          </w:p>
        </w:tc>
        <w:tc>
          <w:tcPr>
            <w:tcW w:w="382" w:type="dxa"/>
            <w:tcBorders>
              <w:top w:val="nil"/>
              <w:left w:val="nil"/>
              <w:bottom w:val="single" w:sz="4" w:space="0" w:color="auto"/>
              <w:right w:val="single" w:sz="4" w:space="0" w:color="auto"/>
            </w:tcBorders>
            <w:shd w:val="clear" w:color="000000" w:fill="FFFFFF"/>
            <w:vAlign w:val="center"/>
            <w:hideMark/>
          </w:tcPr>
          <w:p w14:paraId="336274E3" w14:textId="77777777" w:rsidR="0024797E" w:rsidRPr="00291767" w:rsidRDefault="0024797E" w:rsidP="0024797E">
            <w:pPr>
              <w:spacing w:after="0" w:line="240" w:lineRule="auto"/>
              <w:jc w:val="center"/>
              <w:rPr>
                <w:rFonts w:ascii="Garamond" w:hAnsi="Garamond"/>
                <w:b/>
                <w:sz w:val="6"/>
                <w:szCs w:val="6"/>
              </w:rPr>
            </w:pPr>
            <w:r w:rsidRPr="00291767">
              <w:rPr>
                <w:rFonts w:ascii="Garamond" w:hAnsi="Garamond"/>
                <w:b/>
                <w:sz w:val="6"/>
                <w:szCs w:val="6"/>
              </w:rPr>
              <w:t>2,000,000</w:t>
            </w:r>
          </w:p>
        </w:tc>
      </w:tr>
      <w:tr w:rsidR="0024797E" w:rsidRPr="00291767" w14:paraId="78FDB842"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DDEBF7"/>
            <w:vAlign w:val="center"/>
            <w:hideMark/>
          </w:tcPr>
          <w:p w14:paraId="03CD9E78" w14:textId="4ED532C0" w:rsidR="0024797E" w:rsidRPr="00291767" w:rsidRDefault="0024797E" w:rsidP="00A42D75">
            <w:pPr>
              <w:spacing w:after="0" w:line="240" w:lineRule="auto"/>
              <w:rPr>
                <w:rFonts w:ascii="Garamond" w:hAnsi="Garamond"/>
                <w:color w:val="000000"/>
                <w:sz w:val="6"/>
                <w:szCs w:val="6"/>
              </w:rPr>
            </w:pPr>
            <w:r w:rsidRPr="00291767">
              <w:rPr>
                <w:rFonts w:ascii="Garamond" w:hAnsi="Garamond"/>
                <w:b/>
                <w:color w:val="FF0000"/>
                <w:sz w:val="6"/>
                <w:szCs w:val="6"/>
              </w:rPr>
              <w:t>Kosto</w:t>
            </w:r>
            <w:r w:rsidR="00A42D75" w:rsidRPr="00291767">
              <w:rPr>
                <w:rFonts w:ascii="Garamond" w:hAnsi="Garamond"/>
                <w:b/>
                <w:color w:val="FF0000"/>
                <w:sz w:val="6"/>
                <w:szCs w:val="6"/>
              </w:rPr>
              <w:t>ja</w:t>
            </w:r>
            <w:r w:rsidRPr="00291767">
              <w:rPr>
                <w:rFonts w:ascii="Garamond" w:hAnsi="Garamond"/>
                <w:b/>
                <w:color w:val="FF0000"/>
                <w:sz w:val="6"/>
                <w:szCs w:val="6"/>
              </w:rPr>
              <w:t xml:space="preserve"> totale Qëllimi i </w:t>
            </w:r>
            <w:r w:rsidR="00A42D75" w:rsidRPr="00291767">
              <w:rPr>
                <w:rFonts w:ascii="Garamond" w:hAnsi="Garamond"/>
                <w:b/>
                <w:color w:val="FF0000"/>
                <w:sz w:val="6"/>
                <w:szCs w:val="6"/>
              </w:rPr>
              <w:t xml:space="preserve">politikës </w:t>
            </w:r>
            <w:r w:rsidRPr="00291767">
              <w:rPr>
                <w:rFonts w:ascii="Garamond" w:hAnsi="Garamond"/>
                <w:b/>
                <w:color w:val="FF0000"/>
                <w:sz w:val="6"/>
                <w:szCs w:val="6"/>
              </w:rPr>
              <w:t>V</w:t>
            </w:r>
            <w:r w:rsidRPr="00291767">
              <w:rPr>
                <w:rFonts w:ascii="Garamond" w:hAnsi="Garamond"/>
                <w:color w:val="000000"/>
                <w:sz w:val="6"/>
                <w:szCs w:val="6"/>
              </w:rPr>
              <w:br/>
            </w:r>
            <w:r w:rsidRPr="00291767">
              <w:rPr>
                <w:rFonts w:ascii="Garamond" w:hAnsi="Garamond"/>
                <w:b/>
                <w:color w:val="FF0000"/>
                <w:sz w:val="6"/>
                <w:szCs w:val="6"/>
              </w:rPr>
              <w:t>(objektiva specifik</w:t>
            </w:r>
            <w:r w:rsidR="00A42D75" w:rsidRPr="00291767">
              <w:rPr>
                <w:rFonts w:ascii="Garamond" w:hAnsi="Garamond"/>
                <w:b/>
                <w:color w:val="FF0000"/>
                <w:sz w:val="6"/>
                <w:szCs w:val="6"/>
              </w:rPr>
              <w:t>ë</w:t>
            </w:r>
            <w:r w:rsidRPr="00291767">
              <w:rPr>
                <w:rFonts w:ascii="Garamond" w:hAnsi="Garamond"/>
                <w:b/>
                <w:color w:val="FF0000"/>
                <w:sz w:val="6"/>
                <w:szCs w:val="6"/>
              </w:rPr>
              <w:t xml:space="preserve"> 5.1+5.2+5.3+5.4</w:t>
            </w:r>
          </w:p>
        </w:tc>
        <w:tc>
          <w:tcPr>
            <w:tcW w:w="323" w:type="dxa"/>
            <w:tcBorders>
              <w:top w:val="nil"/>
              <w:left w:val="nil"/>
              <w:bottom w:val="single" w:sz="4" w:space="0" w:color="auto"/>
              <w:right w:val="single" w:sz="4" w:space="0" w:color="auto"/>
            </w:tcBorders>
            <w:shd w:val="clear" w:color="000000" w:fill="DDEBF7"/>
            <w:noWrap/>
            <w:vAlign w:val="bottom"/>
            <w:hideMark/>
          </w:tcPr>
          <w:p w14:paraId="02451633"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323" w:type="dxa"/>
            <w:tcBorders>
              <w:top w:val="nil"/>
              <w:left w:val="nil"/>
              <w:bottom w:val="single" w:sz="4" w:space="0" w:color="auto"/>
              <w:right w:val="single" w:sz="4" w:space="0" w:color="auto"/>
            </w:tcBorders>
            <w:shd w:val="clear" w:color="000000" w:fill="DDEBF7"/>
            <w:noWrap/>
            <w:vAlign w:val="bottom"/>
            <w:hideMark/>
          </w:tcPr>
          <w:p w14:paraId="2F714346"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07" w:type="dxa"/>
            <w:tcBorders>
              <w:top w:val="nil"/>
              <w:left w:val="nil"/>
              <w:bottom w:val="single" w:sz="4" w:space="0" w:color="auto"/>
              <w:right w:val="single" w:sz="4" w:space="0" w:color="auto"/>
            </w:tcBorders>
            <w:shd w:val="clear" w:color="000000" w:fill="DDEBF7"/>
            <w:noWrap/>
            <w:vAlign w:val="bottom"/>
            <w:hideMark/>
          </w:tcPr>
          <w:p w14:paraId="272E965F" w14:textId="77777777" w:rsidR="0024797E" w:rsidRPr="00291767" w:rsidRDefault="0024797E" w:rsidP="0024797E">
            <w:pPr>
              <w:spacing w:after="0" w:line="240" w:lineRule="auto"/>
              <w:rPr>
                <w:rFonts w:ascii="Garamond" w:hAnsi="Garamond"/>
                <w:color w:val="000000"/>
                <w:sz w:val="6"/>
                <w:szCs w:val="6"/>
              </w:rPr>
            </w:pPr>
            <w:r w:rsidRPr="00291767">
              <w:rPr>
                <w:rFonts w:ascii="Garamond" w:hAnsi="Garamond"/>
                <w:color w:val="000000"/>
                <w:sz w:val="6"/>
                <w:szCs w:val="6"/>
              </w:rPr>
              <w:t> </w:t>
            </w:r>
          </w:p>
        </w:tc>
        <w:tc>
          <w:tcPr>
            <w:tcW w:w="259" w:type="dxa"/>
            <w:tcBorders>
              <w:top w:val="nil"/>
              <w:left w:val="nil"/>
              <w:bottom w:val="single" w:sz="4" w:space="0" w:color="auto"/>
              <w:right w:val="single" w:sz="4" w:space="0" w:color="auto"/>
            </w:tcBorders>
            <w:shd w:val="clear" w:color="000000" w:fill="DDEBF7"/>
            <w:noWrap/>
            <w:vAlign w:val="bottom"/>
            <w:hideMark/>
          </w:tcPr>
          <w:p w14:paraId="414B7EFF" w14:textId="77777777" w:rsidR="0024797E" w:rsidRPr="00291767" w:rsidRDefault="0024797E" w:rsidP="0024797E">
            <w:pPr>
              <w:spacing w:after="0" w:line="240" w:lineRule="auto"/>
              <w:rPr>
                <w:rFonts w:ascii="Garamond" w:hAnsi="Garamond"/>
                <w:b/>
                <w:color w:val="000000"/>
                <w:sz w:val="6"/>
                <w:szCs w:val="6"/>
              </w:rPr>
            </w:pPr>
            <w:r w:rsidRPr="00291767">
              <w:rPr>
                <w:rFonts w:ascii="Garamond" w:hAnsi="Garamond"/>
                <w:b/>
                <w:color w:val="000000"/>
                <w:sz w:val="6"/>
                <w:szCs w:val="6"/>
              </w:rPr>
              <w:t> </w:t>
            </w:r>
          </w:p>
        </w:tc>
        <w:tc>
          <w:tcPr>
            <w:tcW w:w="384" w:type="dxa"/>
            <w:tcBorders>
              <w:top w:val="nil"/>
              <w:left w:val="nil"/>
              <w:bottom w:val="single" w:sz="4" w:space="0" w:color="auto"/>
              <w:right w:val="single" w:sz="4" w:space="0" w:color="auto"/>
            </w:tcBorders>
            <w:shd w:val="clear" w:color="000000" w:fill="DDEBF7"/>
            <w:vAlign w:val="center"/>
            <w:hideMark/>
          </w:tcPr>
          <w:p w14:paraId="0853D73B"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823,513,004</w:t>
            </w:r>
          </w:p>
        </w:tc>
        <w:tc>
          <w:tcPr>
            <w:tcW w:w="382" w:type="dxa"/>
            <w:tcBorders>
              <w:top w:val="nil"/>
              <w:left w:val="nil"/>
              <w:bottom w:val="single" w:sz="4" w:space="0" w:color="auto"/>
              <w:right w:val="single" w:sz="4" w:space="0" w:color="auto"/>
            </w:tcBorders>
            <w:shd w:val="clear" w:color="000000" w:fill="DDEBF7"/>
            <w:vAlign w:val="center"/>
            <w:hideMark/>
          </w:tcPr>
          <w:p w14:paraId="137496B4"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55,860</w:t>
            </w:r>
          </w:p>
        </w:tc>
        <w:tc>
          <w:tcPr>
            <w:tcW w:w="2198" w:type="dxa"/>
            <w:tcBorders>
              <w:top w:val="nil"/>
              <w:left w:val="nil"/>
              <w:bottom w:val="single" w:sz="4" w:space="0" w:color="auto"/>
              <w:right w:val="single" w:sz="4" w:space="0" w:color="auto"/>
            </w:tcBorders>
            <w:shd w:val="clear" w:color="000000" w:fill="DDEBF7"/>
            <w:vAlign w:val="center"/>
            <w:hideMark/>
          </w:tcPr>
          <w:p w14:paraId="7AC6279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823,568,864</w:t>
            </w:r>
          </w:p>
        </w:tc>
        <w:tc>
          <w:tcPr>
            <w:tcW w:w="336" w:type="dxa"/>
            <w:tcBorders>
              <w:top w:val="nil"/>
              <w:left w:val="nil"/>
              <w:bottom w:val="single" w:sz="4" w:space="0" w:color="auto"/>
              <w:right w:val="single" w:sz="4" w:space="0" w:color="auto"/>
            </w:tcBorders>
            <w:shd w:val="clear" w:color="000000" w:fill="DDEBF7"/>
            <w:vAlign w:val="center"/>
            <w:hideMark/>
          </w:tcPr>
          <w:p w14:paraId="1EE8DE03"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1,274,000</w:t>
            </w:r>
          </w:p>
        </w:tc>
        <w:tc>
          <w:tcPr>
            <w:tcW w:w="382" w:type="dxa"/>
            <w:tcBorders>
              <w:top w:val="nil"/>
              <w:left w:val="nil"/>
              <w:bottom w:val="single" w:sz="4" w:space="0" w:color="auto"/>
              <w:right w:val="single" w:sz="4" w:space="0" w:color="auto"/>
            </w:tcBorders>
            <w:shd w:val="clear" w:color="000000" w:fill="DDEBF7"/>
            <w:vAlign w:val="center"/>
            <w:hideMark/>
          </w:tcPr>
          <w:p w14:paraId="6699E823"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4" w:type="dxa"/>
            <w:tcBorders>
              <w:top w:val="nil"/>
              <w:left w:val="nil"/>
              <w:bottom w:val="single" w:sz="4" w:space="0" w:color="auto"/>
              <w:right w:val="single" w:sz="4" w:space="0" w:color="auto"/>
            </w:tcBorders>
            <w:shd w:val="clear" w:color="000000" w:fill="DDEBF7"/>
            <w:vAlign w:val="center"/>
            <w:hideMark/>
          </w:tcPr>
          <w:p w14:paraId="396B78C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1,274,000</w:t>
            </w:r>
          </w:p>
        </w:tc>
        <w:tc>
          <w:tcPr>
            <w:tcW w:w="382" w:type="dxa"/>
            <w:tcBorders>
              <w:top w:val="nil"/>
              <w:left w:val="nil"/>
              <w:bottom w:val="single" w:sz="4" w:space="0" w:color="auto"/>
              <w:right w:val="single" w:sz="4" w:space="0" w:color="auto"/>
            </w:tcBorders>
            <w:shd w:val="clear" w:color="000000" w:fill="DDEBF7"/>
            <w:vAlign w:val="center"/>
            <w:hideMark/>
          </w:tcPr>
          <w:p w14:paraId="6B046F7C"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75" w:type="dxa"/>
            <w:tcBorders>
              <w:top w:val="nil"/>
              <w:left w:val="nil"/>
              <w:bottom w:val="single" w:sz="4" w:space="0" w:color="auto"/>
              <w:right w:val="single" w:sz="4" w:space="0" w:color="auto"/>
            </w:tcBorders>
            <w:shd w:val="clear" w:color="000000" w:fill="DDEBF7"/>
            <w:vAlign w:val="center"/>
            <w:hideMark/>
          </w:tcPr>
          <w:p w14:paraId="2435CD0D"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56" w:type="dxa"/>
            <w:tcBorders>
              <w:top w:val="nil"/>
              <w:left w:val="nil"/>
              <w:bottom w:val="single" w:sz="4" w:space="0" w:color="auto"/>
              <w:right w:val="single" w:sz="4" w:space="0" w:color="auto"/>
            </w:tcBorders>
            <w:shd w:val="clear" w:color="000000" w:fill="DDEBF7"/>
            <w:vAlign w:val="center"/>
            <w:hideMark/>
          </w:tcPr>
          <w:p w14:paraId="3F083FDE"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05" w:type="dxa"/>
            <w:tcBorders>
              <w:top w:val="nil"/>
              <w:left w:val="nil"/>
              <w:bottom w:val="single" w:sz="4" w:space="0" w:color="auto"/>
              <w:right w:val="single" w:sz="4" w:space="0" w:color="auto"/>
            </w:tcBorders>
            <w:shd w:val="clear" w:color="000000" w:fill="DDEBF7"/>
            <w:vAlign w:val="center"/>
            <w:hideMark/>
          </w:tcPr>
          <w:p w14:paraId="3A8700D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262" w:type="dxa"/>
            <w:tcBorders>
              <w:top w:val="nil"/>
              <w:left w:val="nil"/>
              <w:bottom w:val="single" w:sz="4" w:space="0" w:color="auto"/>
              <w:right w:val="single" w:sz="4" w:space="0" w:color="auto"/>
            </w:tcBorders>
            <w:shd w:val="clear" w:color="000000" w:fill="DDEBF7"/>
            <w:vAlign w:val="center"/>
            <w:hideMark/>
          </w:tcPr>
          <w:p w14:paraId="68370B3E"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DDEBF7"/>
            <w:vAlign w:val="center"/>
            <w:hideMark/>
          </w:tcPr>
          <w:p w14:paraId="22B7480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827,335,004</w:t>
            </w:r>
          </w:p>
        </w:tc>
        <w:tc>
          <w:tcPr>
            <w:tcW w:w="305" w:type="dxa"/>
            <w:tcBorders>
              <w:top w:val="nil"/>
              <w:left w:val="nil"/>
              <w:bottom w:val="single" w:sz="4" w:space="0" w:color="auto"/>
              <w:right w:val="single" w:sz="4" w:space="0" w:color="auto"/>
            </w:tcBorders>
            <w:shd w:val="clear" w:color="000000" w:fill="DDEBF7"/>
            <w:vAlign w:val="center"/>
            <w:hideMark/>
          </w:tcPr>
          <w:p w14:paraId="6C521937"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55,860</w:t>
            </w:r>
          </w:p>
        </w:tc>
        <w:tc>
          <w:tcPr>
            <w:tcW w:w="382" w:type="dxa"/>
            <w:tcBorders>
              <w:top w:val="nil"/>
              <w:left w:val="nil"/>
              <w:bottom w:val="single" w:sz="4" w:space="0" w:color="auto"/>
              <w:right w:val="single" w:sz="4" w:space="0" w:color="auto"/>
            </w:tcBorders>
            <w:shd w:val="clear" w:color="000000" w:fill="DDEBF7"/>
            <w:vAlign w:val="center"/>
            <w:hideMark/>
          </w:tcPr>
          <w:p w14:paraId="249E3E6E"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827,390,864</w:t>
            </w:r>
          </w:p>
        </w:tc>
        <w:tc>
          <w:tcPr>
            <w:tcW w:w="382" w:type="dxa"/>
            <w:tcBorders>
              <w:top w:val="nil"/>
              <w:left w:val="nil"/>
              <w:bottom w:val="single" w:sz="4" w:space="0" w:color="auto"/>
              <w:right w:val="single" w:sz="4" w:space="0" w:color="auto"/>
            </w:tcBorders>
            <w:shd w:val="clear" w:color="000000" w:fill="DDEBF7"/>
            <w:vAlign w:val="center"/>
            <w:hideMark/>
          </w:tcPr>
          <w:p w14:paraId="65CDC7B8"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2,548,000</w:t>
            </w:r>
          </w:p>
        </w:tc>
        <w:tc>
          <w:tcPr>
            <w:tcW w:w="305" w:type="dxa"/>
            <w:tcBorders>
              <w:top w:val="nil"/>
              <w:left w:val="nil"/>
              <w:bottom w:val="single" w:sz="4" w:space="0" w:color="auto"/>
              <w:right w:val="single" w:sz="4" w:space="0" w:color="auto"/>
            </w:tcBorders>
            <w:shd w:val="clear" w:color="000000" w:fill="DDEBF7"/>
            <w:vAlign w:val="center"/>
            <w:hideMark/>
          </w:tcPr>
          <w:p w14:paraId="2273BBCE"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DDEBF7"/>
            <w:vAlign w:val="center"/>
            <w:hideMark/>
          </w:tcPr>
          <w:p w14:paraId="4CF89F2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2,548,000</w:t>
            </w:r>
          </w:p>
        </w:tc>
      </w:tr>
      <w:tr w:rsidR="0024797E" w:rsidRPr="00291767" w14:paraId="5DD2B3BD" w14:textId="77777777" w:rsidTr="0024797E">
        <w:trPr>
          <w:trHeight w:val="180"/>
        </w:trPr>
        <w:tc>
          <w:tcPr>
            <w:tcW w:w="559" w:type="dxa"/>
            <w:tcBorders>
              <w:top w:val="nil"/>
              <w:left w:val="single" w:sz="4" w:space="0" w:color="auto"/>
              <w:bottom w:val="single" w:sz="4" w:space="0" w:color="auto"/>
              <w:right w:val="single" w:sz="4" w:space="0" w:color="auto"/>
            </w:tcBorders>
            <w:shd w:val="clear" w:color="000000" w:fill="9BC2E6"/>
            <w:vAlign w:val="center"/>
            <w:hideMark/>
          </w:tcPr>
          <w:p w14:paraId="3892C52C" w14:textId="5B3EC5ED" w:rsidR="0024797E" w:rsidRPr="00291767" w:rsidRDefault="0024797E" w:rsidP="0024797E">
            <w:pPr>
              <w:spacing w:after="0" w:line="240" w:lineRule="auto"/>
              <w:rPr>
                <w:rFonts w:ascii="Garamond" w:hAnsi="Garamond"/>
                <w:b/>
                <w:color w:val="FF0000"/>
                <w:sz w:val="6"/>
                <w:szCs w:val="6"/>
              </w:rPr>
            </w:pPr>
            <w:r w:rsidRPr="00291767">
              <w:rPr>
                <w:rFonts w:ascii="Garamond" w:hAnsi="Garamond"/>
                <w:b/>
                <w:color w:val="FF0000"/>
                <w:sz w:val="6"/>
                <w:szCs w:val="6"/>
              </w:rPr>
              <w:t>Kosto</w:t>
            </w:r>
            <w:r w:rsidR="00A42D75" w:rsidRPr="00291767">
              <w:rPr>
                <w:rFonts w:ascii="Garamond" w:hAnsi="Garamond"/>
                <w:b/>
                <w:color w:val="FF0000"/>
                <w:sz w:val="6"/>
                <w:szCs w:val="6"/>
              </w:rPr>
              <w:t>ja</w:t>
            </w:r>
            <w:r w:rsidRPr="00291767">
              <w:rPr>
                <w:rFonts w:ascii="Garamond" w:hAnsi="Garamond"/>
                <w:b/>
                <w:color w:val="FF0000"/>
                <w:sz w:val="6"/>
                <w:szCs w:val="6"/>
              </w:rPr>
              <w:t xml:space="preserve"> </w:t>
            </w:r>
            <w:r w:rsidR="00A42D75" w:rsidRPr="00291767">
              <w:rPr>
                <w:rFonts w:ascii="Garamond" w:hAnsi="Garamond"/>
                <w:b/>
                <w:color w:val="FF0000"/>
                <w:sz w:val="6"/>
                <w:szCs w:val="6"/>
              </w:rPr>
              <w:t xml:space="preserve">totale </w:t>
            </w:r>
            <w:r w:rsidRPr="00291767">
              <w:rPr>
                <w:rFonts w:ascii="Garamond" w:hAnsi="Garamond"/>
                <w:b/>
                <w:color w:val="FF0000"/>
                <w:sz w:val="6"/>
                <w:szCs w:val="6"/>
              </w:rPr>
              <w:t>e PV</w:t>
            </w:r>
          </w:p>
        </w:tc>
        <w:tc>
          <w:tcPr>
            <w:tcW w:w="323" w:type="dxa"/>
            <w:tcBorders>
              <w:top w:val="nil"/>
              <w:left w:val="nil"/>
              <w:bottom w:val="single" w:sz="4" w:space="0" w:color="auto"/>
              <w:right w:val="single" w:sz="4" w:space="0" w:color="auto"/>
            </w:tcBorders>
            <w:shd w:val="clear" w:color="000000" w:fill="9BC2E6"/>
            <w:noWrap/>
            <w:vAlign w:val="center"/>
            <w:hideMark/>
          </w:tcPr>
          <w:p w14:paraId="71A2F2F0" w14:textId="77777777" w:rsidR="0024797E" w:rsidRPr="00291767" w:rsidRDefault="0024797E" w:rsidP="0024797E">
            <w:pPr>
              <w:spacing w:after="0" w:line="240" w:lineRule="auto"/>
              <w:rPr>
                <w:rFonts w:ascii="Garamond" w:hAnsi="Garamond"/>
                <w:b/>
                <w:color w:val="FF0000"/>
                <w:sz w:val="6"/>
                <w:szCs w:val="6"/>
              </w:rPr>
            </w:pPr>
            <w:r w:rsidRPr="00291767">
              <w:rPr>
                <w:rFonts w:ascii="Garamond" w:hAnsi="Garamond"/>
                <w:b/>
                <w:color w:val="FF0000"/>
                <w:sz w:val="6"/>
                <w:szCs w:val="6"/>
              </w:rPr>
              <w:t> </w:t>
            </w:r>
          </w:p>
        </w:tc>
        <w:tc>
          <w:tcPr>
            <w:tcW w:w="323" w:type="dxa"/>
            <w:tcBorders>
              <w:top w:val="nil"/>
              <w:left w:val="nil"/>
              <w:bottom w:val="single" w:sz="4" w:space="0" w:color="auto"/>
              <w:right w:val="single" w:sz="4" w:space="0" w:color="auto"/>
            </w:tcBorders>
            <w:shd w:val="clear" w:color="000000" w:fill="9BC2E6"/>
            <w:noWrap/>
            <w:vAlign w:val="center"/>
            <w:hideMark/>
          </w:tcPr>
          <w:p w14:paraId="134EC5BF" w14:textId="77777777" w:rsidR="0024797E" w:rsidRPr="00291767" w:rsidRDefault="0024797E" w:rsidP="0024797E">
            <w:pPr>
              <w:spacing w:after="0" w:line="240" w:lineRule="auto"/>
              <w:rPr>
                <w:rFonts w:ascii="Garamond" w:hAnsi="Garamond"/>
                <w:b/>
                <w:color w:val="FF0000"/>
                <w:sz w:val="6"/>
                <w:szCs w:val="6"/>
              </w:rPr>
            </w:pPr>
            <w:r w:rsidRPr="00291767">
              <w:rPr>
                <w:rFonts w:ascii="Garamond" w:hAnsi="Garamond"/>
                <w:b/>
                <w:color w:val="FF0000"/>
                <w:sz w:val="6"/>
                <w:szCs w:val="6"/>
              </w:rPr>
              <w:t> </w:t>
            </w:r>
          </w:p>
        </w:tc>
        <w:tc>
          <w:tcPr>
            <w:tcW w:w="207" w:type="dxa"/>
            <w:tcBorders>
              <w:top w:val="nil"/>
              <w:left w:val="nil"/>
              <w:bottom w:val="single" w:sz="4" w:space="0" w:color="auto"/>
              <w:right w:val="single" w:sz="4" w:space="0" w:color="auto"/>
            </w:tcBorders>
            <w:shd w:val="clear" w:color="000000" w:fill="9BC2E6"/>
            <w:noWrap/>
            <w:vAlign w:val="center"/>
            <w:hideMark/>
          </w:tcPr>
          <w:p w14:paraId="5004DADF" w14:textId="77777777" w:rsidR="0024797E" w:rsidRPr="00291767" w:rsidRDefault="0024797E" w:rsidP="0024797E">
            <w:pPr>
              <w:spacing w:after="0" w:line="240" w:lineRule="auto"/>
              <w:rPr>
                <w:rFonts w:ascii="Garamond" w:hAnsi="Garamond"/>
                <w:b/>
                <w:color w:val="FF0000"/>
                <w:sz w:val="6"/>
                <w:szCs w:val="6"/>
              </w:rPr>
            </w:pPr>
            <w:r w:rsidRPr="00291767">
              <w:rPr>
                <w:rFonts w:ascii="Garamond" w:hAnsi="Garamond"/>
                <w:b/>
                <w:color w:val="FF0000"/>
                <w:sz w:val="6"/>
                <w:szCs w:val="6"/>
              </w:rPr>
              <w:t> </w:t>
            </w:r>
          </w:p>
        </w:tc>
        <w:tc>
          <w:tcPr>
            <w:tcW w:w="259" w:type="dxa"/>
            <w:tcBorders>
              <w:top w:val="nil"/>
              <w:left w:val="nil"/>
              <w:bottom w:val="single" w:sz="4" w:space="0" w:color="auto"/>
              <w:right w:val="single" w:sz="4" w:space="0" w:color="auto"/>
            </w:tcBorders>
            <w:shd w:val="clear" w:color="000000" w:fill="9BC2E6"/>
            <w:noWrap/>
            <w:vAlign w:val="center"/>
            <w:hideMark/>
          </w:tcPr>
          <w:p w14:paraId="654D7679" w14:textId="77777777" w:rsidR="0024797E" w:rsidRPr="00291767" w:rsidRDefault="0024797E" w:rsidP="0024797E">
            <w:pPr>
              <w:spacing w:after="0" w:line="240" w:lineRule="auto"/>
              <w:rPr>
                <w:rFonts w:ascii="Garamond" w:hAnsi="Garamond"/>
                <w:b/>
                <w:color w:val="FF0000"/>
                <w:sz w:val="6"/>
                <w:szCs w:val="6"/>
              </w:rPr>
            </w:pPr>
            <w:r w:rsidRPr="00291767">
              <w:rPr>
                <w:rFonts w:ascii="Garamond" w:hAnsi="Garamond"/>
                <w:b/>
                <w:color w:val="FF0000"/>
                <w:sz w:val="6"/>
                <w:szCs w:val="6"/>
              </w:rPr>
              <w:t> </w:t>
            </w:r>
          </w:p>
        </w:tc>
        <w:tc>
          <w:tcPr>
            <w:tcW w:w="384" w:type="dxa"/>
            <w:tcBorders>
              <w:top w:val="nil"/>
              <w:left w:val="nil"/>
              <w:bottom w:val="single" w:sz="4" w:space="0" w:color="auto"/>
              <w:right w:val="single" w:sz="4" w:space="0" w:color="auto"/>
            </w:tcBorders>
            <w:shd w:val="clear" w:color="000000" w:fill="9BC2E6"/>
            <w:noWrap/>
            <w:vAlign w:val="center"/>
            <w:hideMark/>
          </w:tcPr>
          <w:p w14:paraId="67C6FB83"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3,307,970,410</w:t>
            </w:r>
          </w:p>
        </w:tc>
        <w:tc>
          <w:tcPr>
            <w:tcW w:w="382" w:type="dxa"/>
            <w:tcBorders>
              <w:top w:val="nil"/>
              <w:left w:val="nil"/>
              <w:bottom w:val="single" w:sz="4" w:space="0" w:color="auto"/>
              <w:right w:val="single" w:sz="4" w:space="0" w:color="auto"/>
            </w:tcBorders>
            <w:shd w:val="clear" w:color="000000" w:fill="9BC2E6"/>
            <w:noWrap/>
            <w:vAlign w:val="center"/>
            <w:hideMark/>
          </w:tcPr>
          <w:p w14:paraId="57ABBE95"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55,860</w:t>
            </w:r>
          </w:p>
        </w:tc>
        <w:tc>
          <w:tcPr>
            <w:tcW w:w="2198" w:type="dxa"/>
            <w:tcBorders>
              <w:top w:val="nil"/>
              <w:left w:val="nil"/>
              <w:bottom w:val="single" w:sz="4" w:space="0" w:color="auto"/>
              <w:right w:val="single" w:sz="4" w:space="0" w:color="auto"/>
            </w:tcBorders>
            <w:shd w:val="clear" w:color="000000" w:fill="9BC2E6"/>
            <w:noWrap/>
            <w:vAlign w:val="center"/>
            <w:hideMark/>
          </w:tcPr>
          <w:p w14:paraId="72BB4CD7"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3,308,026,270</w:t>
            </w:r>
          </w:p>
        </w:tc>
        <w:tc>
          <w:tcPr>
            <w:tcW w:w="336" w:type="dxa"/>
            <w:tcBorders>
              <w:top w:val="nil"/>
              <w:left w:val="nil"/>
              <w:bottom w:val="single" w:sz="4" w:space="0" w:color="auto"/>
              <w:right w:val="single" w:sz="4" w:space="0" w:color="auto"/>
            </w:tcBorders>
            <w:shd w:val="clear" w:color="000000" w:fill="9BC2E6"/>
            <w:noWrap/>
            <w:vAlign w:val="center"/>
            <w:hideMark/>
          </w:tcPr>
          <w:p w14:paraId="167FD7D5"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604,678,681</w:t>
            </w:r>
          </w:p>
        </w:tc>
        <w:tc>
          <w:tcPr>
            <w:tcW w:w="382" w:type="dxa"/>
            <w:tcBorders>
              <w:top w:val="nil"/>
              <w:left w:val="nil"/>
              <w:bottom w:val="single" w:sz="4" w:space="0" w:color="auto"/>
              <w:right w:val="single" w:sz="4" w:space="0" w:color="auto"/>
            </w:tcBorders>
            <w:shd w:val="clear" w:color="000000" w:fill="9BC2E6"/>
            <w:noWrap/>
            <w:vAlign w:val="center"/>
            <w:hideMark/>
          </w:tcPr>
          <w:p w14:paraId="4187C67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4" w:type="dxa"/>
            <w:tcBorders>
              <w:top w:val="nil"/>
              <w:left w:val="nil"/>
              <w:bottom w:val="single" w:sz="4" w:space="0" w:color="auto"/>
              <w:right w:val="single" w:sz="4" w:space="0" w:color="auto"/>
            </w:tcBorders>
            <w:shd w:val="clear" w:color="000000" w:fill="9BC2E6"/>
            <w:noWrap/>
            <w:vAlign w:val="center"/>
            <w:hideMark/>
          </w:tcPr>
          <w:p w14:paraId="10D4C28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604,678,681</w:t>
            </w:r>
          </w:p>
        </w:tc>
        <w:tc>
          <w:tcPr>
            <w:tcW w:w="382" w:type="dxa"/>
            <w:tcBorders>
              <w:top w:val="nil"/>
              <w:left w:val="nil"/>
              <w:bottom w:val="single" w:sz="4" w:space="0" w:color="auto"/>
              <w:right w:val="single" w:sz="4" w:space="0" w:color="auto"/>
            </w:tcBorders>
            <w:shd w:val="clear" w:color="000000" w:fill="9BC2E6"/>
            <w:noWrap/>
            <w:vAlign w:val="center"/>
            <w:hideMark/>
          </w:tcPr>
          <w:p w14:paraId="4D36A674"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63,844,983</w:t>
            </w:r>
          </w:p>
        </w:tc>
        <w:tc>
          <w:tcPr>
            <w:tcW w:w="275" w:type="dxa"/>
            <w:tcBorders>
              <w:top w:val="nil"/>
              <w:left w:val="nil"/>
              <w:bottom w:val="single" w:sz="4" w:space="0" w:color="auto"/>
              <w:right w:val="single" w:sz="4" w:space="0" w:color="auto"/>
            </w:tcBorders>
            <w:shd w:val="clear" w:color="000000" w:fill="9BC2E6"/>
            <w:noWrap/>
            <w:vAlign w:val="center"/>
            <w:hideMark/>
          </w:tcPr>
          <w:p w14:paraId="449C96F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3,276,425</w:t>
            </w:r>
          </w:p>
        </w:tc>
        <w:tc>
          <w:tcPr>
            <w:tcW w:w="256" w:type="dxa"/>
            <w:tcBorders>
              <w:top w:val="nil"/>
              <w:left w:val="nil"/>
              <w:bottom w:val="single" w:sz="4" w:space="0" w:color="auto"/>
              <w:right w:val="single" w:sz="4" w:space="0" w:color="auto"/>
            </w:tcBorders>
            <w:shd w:val="clear" w:color="000000" w:fill="9BC2E6"/>
            <w:noWrap/>
            <w:vAlign w:val="center"/>
            <w:hideMark/>
          </w:tcPr>
          <w:p w14:paraId="46577D7B"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05" w:type="dxa"/>
            <w:tcBorders>
              <w:top w:val="nil"/>
              <w:left w:val="nil"/>
              <w:bottom w:val="single" w:sz="4" w:space="0" w:color="auto"/>
              <w:right w:val="single" w:sz="4" w:space="0" w:color="auto"/>
            </w:tcBorders>
            <w:shd w:val="clear" w:color="000000" w:fill="9BC2E6"/>
            <w:noWrap/>
            <w:vAlign w:val="center"/>
            <w:hideMark/>
          </w:tcPr>
          <w:p w14:paraId="2575C109"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67,121,408</w:t>
            </w:r>
          </w:p>
        </w:tc>
        <w:tc>
          <w:tcPr>
            <w:tcW w:w="262" w:type="dxa"/>
            <w:tcBorders>
              <w:top w:val="nil"/>
              <w:left w:val="nil"/>
              <w:bottom w:val="single" w:sz="4" w:space="0" w:color="auto"/>
              <w:right w:val="single" w:sz="4" w:space="0" w:color="auto"/>
            </w:tcBorders>
            <w:shd w:val="clear" w:color="000000" w:fill="9BC2E6"/>
            <w:noWrap/>
            <w:vAlign w:val="center"/>
            <w:hideMark/>
          </w:tcPr>
          <w:p w14:paraId="317B3895"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A9D08E"/>
            <w:noWrap/>
            <w:vAlign w:val="center"/>
            <w:hideMark/>
          </w:tcPr>
          <w:p w14:paraId="5F367C73"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5,187,820,978</w:t>
            </w:r>
          </w:p>
        </w:tc>
        <w:tc>
          <w:tcPr>
            <w:tcW w:w="305" w:type="dxa"/>
            <w:tcBorders>
              <w:top w:val="nil"/>
              <w:left w:val="nil"/>
              <w:bottom w:val="single" w:sz="4" w:space="0" w:color="auto"/>
              <w:right w:val="single" w:sz="4" w:space="0" w:color="auto"/>
            </w:tcBorders>
            <w:shd w:val="clear" w:color="000000" w:fill="A9D08E"/>
            <w:noWrap/>
            <w:vAlign w:val="center"/>
            <w:hideMark/>
          </w:tcPr>
          <w:p w14:paraId="48513D31"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3,332,285</w:t>
            </w:r>
          </w:p>
        </w:tc>
        <w:tc>
          <w:tcPr>
            <w:tcW w:w="382" w:type="dxa"/>
            <w:tcBorders>
              <w:top w:val="nil"/>
              <w:left w:val="nil"/>
              <w:bottom w:val="single" w:sz="4" w:space="0" w:color="auto"/>
              <w:right w:val="single" w:sz="4" w:space="0" w:color="auto"/>
            </w:tcBorders>
            <w:shd w:val="clear" w:color="000000" w:fill="A9D08E"/>
            <w:noWrap/>
            <w:vAlign w:val="center"/>
            <w:hideMark/>
          </w:tcPr>
          <w:p w14:paraId="6FA54C7A"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5,191,153,263</w:t>
            </w:r>
          </w:p>
        </w:tc>
        <w:tc>
          <w:tcPr>
            <w:tcW w:w="382" w:type="dxa"/>
            <w:tcBorders>
              <w:top w:val="nil"/>
              <w:left w:val="nil"/>
              <w:bottom w:val="single" w:sz="4" w:space="0" w:color="auto"/>
              <w:right w:val="single" w:sz="4" w:space="0" w:color="auto"/>
            </w:tcBorders>
            <w:shd w:val="clear" w:color="000000" w:fill="9BC2E6"/>
            <w:noWrap/>
            <w:vAlign w:val="center"/>
            <w:hideMark/>
          </w:tcPr>
          <w:p w14:paraId="3373CFB2"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1,211,326,904</w:t>
            </w:r>
          </w:p>
        </w:tc>
        <w:tc>
          <w:tcPr>
            <w:tcW w:w="305" w:type="dxa"/>
            <w:tcBorders>
              <w:top w:val="nil"/>
              <w:left w:val="nil"/>
              <w:bottom w:val="single" w:sz="4" w:space="0" w:color="auto"/>
              <w:right w:val="single" w:sz="4" w:space="0" w:color="auto"/>
            </w:tcBorders>
            <w:shd w:val="clear" w:color="000000" w:fill="9BC2E6"/>
            <w:noWrap/>
            <w:vAlign w:val="center"/>
            <w:hideMark/>
          </w:tcPr>
          <w:p w14:paraId="7CF39E60"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0</w:t>
            </w:r>
          </w:p>
        </w:tc>
        <w:tc>
          <w:tcPr>
            <w:tcW w:w="382" w:type="dxa"/>
            <w:tcBorders>
              <w:top w:val="nil"/>
              <w:left w:val="nil"/>
              <w:bottom w:val="single" w:sz="4" w:space="0" w:color="auto"/>
              <w:right w:val="single" w:sz="4" w:space="0" w:color="auto"/>
            </w:tcBorders>
            <w:shd w:val="clear" w:color="000000" w:fill="9BC2E6"/>
            <w:noWrap/>
            <w:vAlign w:val="center"/>
            <w:hideMark/>
          </w:tcPr>
          <w:p w14:paraId="290FCA5A" w14:textId="77777777" w:rsidR="0024797E" w:rsidRPr="00291767" w:rsidRDefault="0024797E" w:rsidP="0024797E">
            <w:pPr>
              <w:spacing w:after="0" w:line="240" w:lineRule="auto"/>
              <w:jc w:val="center"/>
              <w:rPr>
                <w:rFonts w:ascii="Garamond" w:hAnsi="Garamond"/>
                <w:b/>
                <w:color w:val="FF0000"/>
                <w:sz w:val="6"/>
                <w:szCs w:val="6"/>
              </w:rPr>
            </w:pPr>
            <w:r w:rsidRPr="00291767">
              <w:rPr>
                <w:rFonts w:ascii="Garamond" w:hAnsi="Garamond"/>
                <w:b/>
                <w:color w:val="FF0000"/>
                <w:sz w:val="6"/>
                <w:szCs w:val="6"/>
              </w:rPr>
              <w:t>1,211,326,904</w:t>
            </w:r>
          </w:p>
        </w:tc>
      </w:tr>
      <w:tr w:rsidR="0024797E" w:rsidRPr="00291767" w14:paraId="2CC4BE80" w14:textId="77777777" w:rsidTr="0024797E">
        <w:trPr>
          <w:trHeight w:val="180"/>
        </w:trPr>
        <w:tc>
          <w:tcPr>
            <w:tcW w:w="559" w:type="dxa"/>
            <w:tcBorders>
              <w:top w:val="nil"/>
              <w:left w:val="nil"/>
              <w:bottom w:val="nil"/>
              <w:right w:val="nil"/>
            </w:tcBorders>
            <w:shd w:val="clear" w:color="auto" w:fill="auto"/>
            <w:noWrap/>
            <w:vAlign w:val="bottom"/>
            <w:hideMark/>
          </w:tcPr>
          <w:p w14:paraId="774639B7" w14:textId="77777777" w:rsidR="0024797E" w:rsidRPr="00291767" w:rsidRDefault="0024797E" w:rsidP="0024797E">
            <w:pPr>
              <w:spacing w:after="0" w:line="240" w:lineRule="auto"/>
              <w:jc w:val="center"/>
              <w:rPr>
                <w:rFonts w:ascii="Garamond" w:hAnsi="Garamond"/>
                <w:b/>
                <w:color w:val="FF0000"/>
                <w:sz w:val="6"/>
                <w:szCs w:val="6"/>
              </w:rPr>
            </w:pPr>
          </w:p>
        </w:tc>
        <w:tc>
          <w:tcPr>
            <w:tcW w:w="323" w:type="dxa"/>
            <w:tcBorders>
              <w:top w:val="nil"/>
              <w:left w:val="nil"/>
              <w:bottom w:val="nil"/>
              <w:right w:val="nil"/>
            </w:tcBorders>
            <w:shd w:val="clear" w:color="auto" w:fill="auto"/>
            <w:noWrap/>
            <w:vAlign w:val="bottom"/>
            <w:hideMark/>
          </w:tcPr>
          <w:p w14:paraId="5C211C70"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7D4CD15F"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07091DCE"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03C917B8" w14:textId="77777777" w:rsidR="0024797E" w:rsidRPr="00291767" w:rsidRDefault="0024797E" w:rsidP="0024797E">
            <w:pPr>
              <w:spacing w:after="0" w:line="240" w:lineRule="auto"/>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549FA3F1"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0B6133F0" w14:textId="77777777" w:rsidR="0024797E" w:rsidRPr="00291767" w:rsidRDefault="0024797E" w:rsidP="0024797E">
            <w:pPr>
              <w:spacing w:after="0" w:line="240" w:lineRule="auto"/>
              <w:jc w:val="center"/>
              <w:rPr>
                <w:rFonts w:ascii="Garamond" w:hAnsi="Garamond"/>
                <w:sz w:val="6"/>
                <w:szCs w:val="6"/>
              </w:rPr>
            </w:pPr>
          </w:p>
        </w:tc>
        <w:tc>
          <w:tcPr>
            <w:tcW w:w="2198" w:type="dxa"/>
            <w:tcBorders>
              <w:top w:val="nil"/>
              <w:left w:val="nil"/>
              <w:bottom w:val="nil"/>
              <w:right w:val="nil"/>
            </w:tcBorders>
            <w:shd w:val="clear" w:color="auto" w:fill="auto"/>
            <w:noWrap/>
            <w:vAlign w:val="center"/>
            <w:hideMark/>
          </w:tcPr>
          <w:p w14:paraId="2B123A6E" w14:textId="77777777" w:rsidR="0024797E" w:rsidRPr="00291767" w:rsidRDefault="0024797E" w:rsidP="0024797E">
            <w:pPr>
              <w:spacing w:after="0" w:line="240" w:lineRule="auto"/>
              <w:jc w:val="center"/>
              <w:rPr>
                <w:rFonts w:ascii="Garamond" w:hAnsi="Garamond"/>
                <w:sz w:val="6"/>
                <w:szCs w:val="6"/>
              </w:rPr>
            </w:pPr>
          </w:p>
        </w:tc>
        <w:tc>
          <w:tcPr>
            <w:tcW w:w="336" w:type="dxa"/>
            <w:tcBorders>
              <w:top w:val="nil"/>
              <w:left w:val="nil"/>
              <w:bottom w:val="nil"/>
              <w:right w:val="nil"/>
            </w:tcBorders>
            <w:shd w:val="clear" w:color="auto" w:fill="auto"/>
            <w:noWrap/>
            <w:vAlign w:val="center"/>
            <w:hideMark/>
          </w:tcPr>
          <w:p w14:paraId="7558694C"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BCC728E" w14:textId="77777777" w:rsidR="0024797E" w:rsidRPr="00291767" w:rsidRDefault="0024797E" w:rsidP="0024797E">
            <w:pPr>
              <w:spacing w:after="0" w:line="240" w:lineRule="auto"/>
              <w:jc w:val="center"/>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4D53ABCB"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1DF26E67" w14:textId="77777777" w:rsidR="0024797E" w:rsidRPr="00291767" w:rsidRDefault="0024797E" w:rsidP="0024797E">
            <w:pPr>
              <w:spacing w:after="0" w:line="240" w:lineRule="auto"/>
              <w:jc w:val="center"/>
              <w:rPr>
                <w:rFonts w:ascii="Garamond" w:hAnsi="Garamond"/>
                <w:sz w:val="6"/>
                <w:szCs w:val="6"/>
              </w:rPr>
            </w:pPr>
          </w:p>
        </w:tc>
        <w:tc>
          <w:tcPr>
            <w:tcW w:w="275" w:type="dxa"/>
            <w:tcBorders>
              <w:top w:val="nil"/>
              <w:left w:val="nil"/>
              <w:bottom w:val="nil"/>
              <w:right w:val="nil"/>
            </w:tcBorders>
            <w:shd w:val="clear" w:color="auto" w:fill="auto"/>
            <w:noWrap/>
            <w:vAlign w:val="center"/>
            <w:hideMark/>
          </w:tcPr>
          <w:p w14:paraId="78822F38" w14:textId="77777777" w:rsidR="0024797E" w:rsidRPr="00291767" w:rsidRDefault="0024797E" w:rsidP="0024797E">
            <w:pPr>
              <w:spacing w:after="0" w:line="240" w:lineRule="auto"/>
              <w:jc w:val="center"/>
              <w:rPr>
                <w:rFonts w:ascii="Garamond" w:hAnsi="Garamond"/>
                <w:sz w:val="6"/>
                <w:szCs w:val="6"/>
              </w:rPr>
            </w:pPr>
          </w:p>
        </w:tc>
        <w:tc>
          <w:tcPr>
            <w:tcW w:w="256" w:type="dxa"/>
            <w:tcBorders>
              <w:top w:val="nil"/>
              <w:left w:val="nil"/>
              <w:bottom w:val="nil"/>
              <w:right w:val="nil"/>
            </w:tcBorders>
            <w:shd w:val="clear" w:color="auto" w:fill="auto"/>
            <w:noWrap/>
            <w:vAlign w:val="center"/>
            <w:hideMark/>
          </w:tcPr>
          <w:p w14:paraId="355A7453"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6A2D6D17"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6BBEFC7F"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18E9789E"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4FC50F34"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5E51482"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050982A"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3EEA7466"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43805189" w14:textId="77777777" w:rsidR="0024797E" w:rsidRPr="00291767" w:rsidRDefault="0024797E" w:rsidP="0024797E">
            <w:pPr>
              <w:spacing w:after="0" w:line="240" w:lineRule="auto"/>
              <w:jc w:val="center"/>
              <w:rPr>
                <w:rFonts w:ascii="Garamond" w:hAnsi="Garamond"/>
                <w:sz w:val="6"/>
                <w:szCs w:val="6"/>
              </w:rPr>
            </w:pPr>
          </w:p>
        </w:tc>
      </w:tr>
      <w:tr w:rsidR="0024797E" w:rsidRPr="00291767" w14:paraId="60E6B15C" w14:textId="77777777" w:rsidTr="0024797E">
        <w:trPr>
          <w:trHeight w:val="180"/>
        </w:trPr>
        <w:tc>
          <w:tcPr>
            <w:tcW w:w="559" w:type="dxa"/>
            <w:tcBorders>
              <w:top w:val="nil"/>
              <w:left w:val="nil"/>
              <w:bottom w:val="nil"/>
              <w:right w:val="nil"/>
            </w:tcBorders>
            <w:shd w:val="clear" w:color="auto" w:fill="auto"/>
            <w:noWrap/>
            <w:vAlign w:val="bottom"/>
            <w:hideMark/>
          </w:tcPr>
          <w:p w14:paraId="12CD0427" w14:textId="77777777" w:rsidR="0024797E" w:rsidRPr="00291767" w:rsidRDefault="0024797E" w:rsidP="0024797E">
            <w:pPr>
              <w:spacing w:after="0" w:line="240" w:lineRule="auto"/>
              <w:jc w:val="center"/>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5E2502DD"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4CEBC90D"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0C8CDFBA"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136F9A8B" w14:textId="77777777" w:rsidR="0024797E" w:rsidRPr="00291767" w:rsidRDefault="0024797E" w:rsidP="0024797E">
            <w:pPr>
              <w:spacing w:after="0" w:line="240" w:lineRule="auto"/>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3B889446"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01AD09BD" w14:textId="77777777" w:rsidR="0024797E" w:rsidRPr="00291767" w:rsidRDefault="0024797E" w:rsidP="0024797E">
            <w:pPr>
              <w:spacing w:after="0" w:line="240" w:lineRule="auto"/>
              <w:jc w:val="center"/>
              <w:rPr>
                <w:rFonts w:ascii="Garamond" w:hAnsi="Garamond"/>
                <w:sz w:val="6"/>
                <w:szCs w:val="6"/>
              </w:rPr>
            </w:pPr>
          </w:p>
        </w:tc>
        <w:tc>
          <w:tcPr>
            <w:tcW w:w="2198" w:type="dxa"/>
            <w:tcBorders>
              <w:top w:val="nil"/>
              <w:left w:val="nil"/>
              <w:bottom w:val="nil"/>
              <w:right w:val="nil"/>
            </w:tcBorders>
            <w:shd w:val="clear" w:color="auto" w:fill="auto"/>
            <w:noWrap/>
            <w:vAlign w:val="center"/>
            <w:hideMark/>
          </w:tcPr>
          <w:p w14:paraId="665B5600" w14:textId="77777777" w:rsidR="0024797E" w:rsidRPr="00291767" w:rsidRDefault="0024797E" w:rsidP="0024797E">
            <w:pPr>
              <w:spacing w:after="0" w:line="240" w:lineRule="auto"/>
              <w:jc w:val="center"/>
              <w:rPr>
                <w:rFonts w:ascii="Garamond" w:hAnsi="Garamond"/>
                <w:sz w:val="6"/>
                <w:szCs w:val="6"/>
              </w:rPr>
            </w:pPr>
          </w:p>
        </w:tc>
        <w:tc>
          <w:tcPr>
            <w:tcW w:w="336" w:type="dxa"/>
            <w:tcBorders>
              <w:top w:val="nil"/>
              <w:left w:val="nil"/>
              <w:bottom w:val="nil"/>
              <w:right w:val="nil"/>
            </w:tcBorders>
            <w:shd w:val="clear" w:color="auto" w:fill="auto"/>
            <w:noWrap/>
            <w:vAlign w:val="center"/>
            <w:hideMark/>
          </w:tcPr>
          <w:p w14:paraId="58FF1CA3"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4DFA7381" w14:textId="77777777" w:rsidR="0024797E" w:rsidRPr="00291767" w:rsidRDefault="0024797E" w:rsidP="0024797E">
            <w:pPr>
              <w:spacing w:after="0" w:line="240" w:lineRule="auto"/>
              <w:jc w:val="center"/>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1C2DF0FC"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2982B436" w14:textId="77777777" w:rsidR="0024797E" w:rsidRPr="00291767" w:rsidRDefault="0024797E" w:rsidP="0024797E">
            <w:pPr>
              <w:spacing w:after="0" w:line="240" w:lineRule="auto"/>
              <w:jc w:val="center"/>
              <w:rPr>
                <w:rFonts w:ascii="Garamond" w:hAnsi="Garamond"/>
                <w:sz w:val="6"/>
                <w:szCs w:val="6"/>
              </w:rPr>
            </w:pPr>
          </w:p>
        </w:tc>
        <w:tc>
          <w:tcPr>
            <w:tcW w:w="275" w:type="dxa"/>
            <w:tcBorders>
              <w:top w:val="nil"/>
              <w:left w:val="nil"/>
              <w:bottom w:val="nil"/>
              <w:right w:val="nil"/>
            </w:tcBorders>
            <w:shd w:val="clear" w:color="auto" w:fill="auto"/>
            <w:noWrap/>
            <w:vAlign w:val="center"/>
            <w:hideMark/>
          </w:tcPr>
          <w:p w14:paraId="16484C18" w14:textId="77777777" w:rsidR="0024797E" w:rsidRPr="00291767" w:rsidRDefault="0024797E" w:rsidP="0024797E">
            <w:pPr>
              <w:spacing w:after="0" w:line="240" w:lineRule="auto"/>
              <w:jc w:val="center"/>
              <w:rPr>
                <w:rFonts w:ascii="Garamond" w:hAnsi="Garamond"/>
                <w:sz w:val="6"/>
                <w:szCs w:val="6"/>
              </w:rPr>
            </w:pPr>
          </w:p>
        </w:tc>
        <w:tc>
          <w:tcPr>
            <w:tcW w:w="256" w:type="dxa"/>
            <w:tcBorders>
              <w:top w:val="nil"/>
              <w:left w:val="nil"/>
              <w:bottom w:val="nil"/>
              <w:right w:val="nil"/>
            </w:tcBorders>
            <w:shd w:val="clear" w:color="auto" w:fill="auto"/>
            <w:noWrap/>
            <w:vAlign w:val="center"/>
            <w:hideMark/>
          </w:tcPr>
          <w:p w14:paraId="6E9BEB57"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6EA05267"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1786258B"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105AFD2C"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0DAF32E4"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15400742"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54632BD1"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7B94DDA5"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1907F24A" w14:textId="77777777" w:rsidR="0024797E" w:rsidRPr="00291767" w:rsidRDefault="0024797E" w:rsidP="0024797E">
            <w:pPr>
              <w:spacing w:after="0" w:line="240" w:lineRule="auto"/>
              <w:rPr>
                <w:rFonts w:ascii="Garamond" w:hAnsi="Garamond"/>
                <w:sz w:val="6"/>
                <w:szCs w:val="6"/>
              </w:rPr>
            </w:pPr>
          </w:p>
        </w:tc>
      </w:tr>
      <w:tr w:rsidR="0024797E" w:rsidRPr="00291767" w14:paraId="18B5B4C9" w14:textId="77777777" w:rsidTr="0024797E">
        <w:trPr>
          <w:trHeight w:val="180"/>
        </w:trPr>
        <w:tc>
          <w:tcPr>
            <w:tcW w:w="559" w:type="dxa"/>
            <w:tcBorders>
              <w:top w:val="nil"/>
              <w:left w:val="nil"/>
              <w:bottom w:val="nil"/>
              <w:right w:val="nil"/>
            </w:tcBorders>
            <w:shd w:val="clear" w:color="auto" w:fill="auto"/>
            <w:noWrap/>
            <w:vAlign w:val="bottom"/>
            <w:hideMark/>
          </w:tcPr>
          <w:p w14:paraId="0D2F0445"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5FC3897B"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6B7E1949"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5F9CEB0C"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21F209FF" w14:textId="77777777" w:rsidR="0024797E" w:rsidRPr="00291767" w:rsidRDefault="0024797E" w:rsidP="0024797E">
            <w:pPr>
              <w:spacing w:after="0" w:line="240" w:lineRule="auto"/>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0AF331B9" w14:textId="77777777" w:rsidR="0024797E" w:rsidRDefault="0024797E" w:rsidP="0024797E">
            <w:pPr>
              <w:spacing w:after="0" w:line="240" w:lineRule="auto"/>
              <w:rPr>
                <w:rFonts w:ascii="Garamond" w:hAnsi="Garamond"/>
                <w:sz w:val="6"/>
                <w:szCs w:val="6"/>
              </w:rPr>
            </w:pPr>
          </w:p>
          <w:p w14:paraId="29BDDA1D" w14:textId="77777777" w:rsidR="009F5A64" w:rsidRDefault="009F5A64" w:rsidP="0024797E">
            <w:pPr>
              <w:spacing w:after="0" w:line="240" w:lineRule="auto"/>
              <w:rPr>
                <w:rFonts w:ascii="Garamond" w:hAnsi="Garamond"/>
                <w:sz w:val="6"/>
                <w:szCs w:val="6"/>
              </w:rPr>
            </w:pPr>
          </w:p>
          <w:p w14:paraId="10C06B78" w14:textId="77777777" w:rsidR="009F5A64" w:rsidRDefault="009F5A64" w:rsidP="0024797E">
            <w:pPr>
              <w:spacing w:after="0" w:line="240" w:lineRule="auto"/>
              <w:rPr>
                <w:rFonts w:ascii="Garamond" w:hAnsi="Garamond"/>
                <w:sz w:val="6"/>
                <w:szCs w:val="6"/>
              </w:rPr>
            </w:pPr>
          </w:p>
          <w:p w14:paraId="0E369ABB" w14:textId="77777777" w:rsidR="009F5A64" w:rsidRDefault="009F5A64" w:rsidP="0024797E">
            <w:pPr>
              <w:spacing w:after="0" w:line="240" w:lineRule="auto"/>
              <w:rPr>
                <w:rFonts w:ascii="Garamond" w:hAnsi="Garamond"/>
                <w:sz w:val="6"/>
                <w:szCs w:val="6"/>
              </w:rPr>
            </w:pPr>
          </w:p>
          <w:p w14:paraId="6555D124" w14:textId="77777777" w:rsidR="009F5A64" w:rsidRDefault="009F5A64" w:rsidP="0024797E">
            <w:pPr>
              <w:spacing w:after="0" w:line="240" w:lineRule="auto"/>
              <w:rPr>
                <w:rFonts w:ascii="Garamond" w:hAnsi="Garamond"/>
                <w:sz w:val="6"/>
                <w:szCs w:val="6"/>
              </w:rPr>
            </w:pPr>
          </w:p>
          <w:p w14:paraId="00B2A80C" w14:textId="77777777" w:rsidR="009F5A64" w:rsidRDefault="009F5A64" w:rsidP="0024797E">
            <w:pPr>
              <w:spacing w:after="0" w:line="240" w:lineRule="auto"/>
              <w:rPr>
                <w:rFonts w:ascii="Garamond" w:hAnsi="Garamond"/>
                <w:sz w:val="6"/>
                <w:szCs w:val="6"/>
              </w:rPr>
            </w:pPr>
          </w:p>
          <w:p w14:paraId="6087AF31" w14:textId="77777777" w:rsidR="009F5A64" w:rsidRDefault="009F5A64" w:rsidP="0024797E">
            <w:pPr>
              <w:spacing w:after="0" w:line="240" w:lineRule="auto"/>
              <w:rPr>
                <w:rFonts w:ascii="Garamond" w:hAnsi="Garamond"/>
                <w:sz w:val="6"/>
                <w:szCs w:val="6"/>
              </w:rPr>
            </w:pPr>
          </w:p>
          <w:p w14:paraId="7817FDC6" w14:textId="232929DC" w:rsidR="009F5A64" w:rsidRDefault="009F5A64" w:rsidP="0024797E">
            <w:pPr>
              <w:spacing w:after="0" w:line="240" w:lineRule="auto"/>
              <w:rPr>
                <w:rFonts w:ascii="Garamond" w:hAnsi="Garamond"/>
                <w:sz w:val="6"/>
                <w:szCs w:val="6"/>
              </w:rPr>
            </w:pPr>
          </w:p>
          <w:p w14:paraId="7D37A154" w14:textId="5A350D7F" w:rsidR="00FE75BE" w:rsidRDefault="00FE75BE" w:rsidP="0024797E">
            <w:pPr>
              <w:spacing w:after="0" w:line="240" w:lineRule="auto"/>
              <w:rPr>
                <w:rFonts w:ascii="Garamond" w:hAnsi="Garamond"/>
                <w:sz w:val="6"/>
                <w:szCs w:val="6"/>
              </w:rPr>
            </w:pPr>
          </w:p>
          <w:p w14:paraId="1F4B82E3" w14:textId="64F2AC03" w:rsidR="00FE75BE" w:rsidRDefault="00FE75BE" w:rsidP="0024797E">
            <w:pPr>
              <w:spacing w:after="0" w:line="240" w:lineRule="auto"/>
              <w:rPr>
                <w:rFonts w:ascii="Garamond" w:hAnsi="Garamond"/>
                <w:sz w:val="6"/>
                <w:szCs w:val="6"/>
              </w:rPr>
            </w:pPr>
          </w:p>
          <w:p w14:paraId="11463BDC" w14:textId="77777777" w:rsidR="009F5A64" w:rsidRDefault="009F5A64" w:rsidP="0024797E">
            <w:pPr>
              <w:spacing w:after="0" w:line="240" w:lineRule="auto"/>
              <w:rPr>
                <w:rFonts w:ascii="Garamond" w:hAnsi="Garamond"/>
                <w:sz w:val="6"/>
                <w:szCs w:val="6"/>
              </w:rPr>
            </w:pPr>
          </w:p>
          <w:p w14:paraId="31FC1EE4" w14:textId="77777777" w:rsidR="009F5A64" w:rsidRDefault="009F5A64" w:rsidP="0024797E">
            <w:pPr>
              <w:spacing w:after="0" w:line="240" w:lineRule="auto"/>
              <w:rPr>
                <w:rFonts w:ascii="Garamond" w:hAnsi="Garamond"/>
                <w:sz w:val="6"/>
                <w:szCs w:val="6"/>
              </w:rPr>
            </w:pPr>
          </w:p>
          <w:p w14:paraId="3603F54A" w14:textId="77777777" w:rsidR="009F5A64" w:rsidRDefault="009F5A64" w:rsidP="0024797E">
            <w:pPr>
              <w:spacing w:after="0" w:line="240" w:lineRule="auto"/>
              <w:rPr>
                <w:rFonts w:ascii="Garamond" w:hAnsi="Garamond"/>
                <w:sz w:val="6"/>
                <w:szCs w:val="6"/>
              </w:rPr>
            </w:pPr>
          </w:p>
          <w:p w14:paraId="1F60446D" w14:textId="77777777" w:rsidR="009F5A64" w:rsidRDefault="009F5A64" w:rsidP="0024797E">
            <w:pPr>
              <w:spacing w:after="0" w:line="240" w:lineRule="auto"/>
              <w:rPr>
                <w:rFonts w:ascii="Garamond" w:hAnsi="Garamond"/>
                <w:sz w:val="6"/>
                <w:szCs w:val="6"/>
              </w:rPr>
            </w:pPr>
          </w:p>
          <w:p w14:paraId="5D763EEC" w14:textId="50E5EA74" w:rsidR="009F5A64" w:rsidRPr="00291767" w:rsidRDefault="009F5A64"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1C58C1EC" w14:textId="77777777" w:rsidR="0024797E" w:rsidRPr="00291767" w:rsidRDefault="0024797E" w:rsidP="0024797E">
            <w:pPr>
              <w:spacing w:after="0" w:line="240" w:lineRule="auto"/>
              <w:jc w:val="center"/>
              <w:rPr>
                <w:rFonts w:ascii="Garamond" w:hAnsi="Garamond"/>
                <w:sz w:val="6"/>
                <w:szCs w:val="6"/>
              </w:rPr>
            </w:pPr>
          </w:p>
        </w:tc>
        <w:tc>
          <w:tcPr>
            <w:tcW w:w="2198" w:type="dxa"/>
            <w:tcBorders>
              <w:top w:val="nil"/>
              <w:left w:val="nil"/>
              <w:bottom w:val="nil"/>
              <w:right w:val="nil"/>
            </w:tcBorders>
            <w:shd w:val="clear" w:color="auto" w:fill="auto"/>
            <w:noWrap/>
            <w:vAlign w:val="center"/>
            <w:hideMark/>
          </w:tcPr>
          <w:p w14:paraId="5CFA37DC" w14:textId="77777777" w:rsidR="0024797E" w:rsidRDefault="0024797E" w:rsidP="0024797E">
            <w:pPr>
              <w:spacing w:after="0" w:line="240" w:lineRule="auto"/>
              <w:jc w:val="center"/>
              <w:rPr>
                <w:rFonts w:ascii="Garamond" w:hAnsi="Garamond"/>
                <w:sz w:val="6"/>
                <w:szCs w:val="6"/>
              </w:rPr>
            </w:pPr>
          </w:p>
          <w:p w14:paraId="0F26C103" w14:textId="77777777" w:rsidR="00FE75BE" w:rsidRDefault="00FE75BE" w:rsidP="0024797E">
            <w:pPr>
              <w:spacing w:after="0" w:line="240" w:lineRule="auto"/>
              <w:jc w:val="center"/>
              <w:rPr>
                <w:rFonts w:ascii="Garamond" w:hAnsi="Garamond"/>
                <w:sz w:val="6"/>
                <w:szCs w:val="6"/>
              </w:rPr>
            </w:pPr>
          </w:p>
          <w:p w14:paraId="62866E36" w14:textId="77777777" w:rsidR="00FE75BE" w:rsidRDefault="00FE75BE" w:rsidP="0024797E">
            <w:pPr>
              <w:spacing w:after="0" w:line="240" w:lineRule="auto"/>
              <w:jc w:val="center"/>
              <w:rPr>
                <w:rFonts w:ascii="Garamond" w:hAnsi="Garamond"/>
                <w:sz w:val="6"/>
                <w:szCs w:val="6"/>
              </w:rPr>
            </w:pPr>
          </w:p>
          <w:p w14:paraId="3A538467" w14:textId="77777777" w:rsidR="00FE75BE" w:rsidRDefault="00FE75BE" w:rsidP="0024797E">
            <w:pPr>
              <w:spacing w:after="0" w:line="240" w:lineRule="auto"/>
              <w:jc w:val="center"/>
              <w:rPr>
                <w:rFonts w:ascii="Garamond" w:hAnsi="Garamond"/>
                <w:sz w:val="6"/>
                <w:szCs w:val="6"/>
              </w:rPr>
            </w:pPr>
          </w:p>
          <w:p w14:paraId="13740A1B" w14:textId="77777777" w:rsidR="00FE75BE" w:rsidRDefault="00FE75BE" w:rsidP="0024797E">
            <w:pPr>
              <w:spacing w:after="0" w:line="240" w:lineRule="auto"/>
              <w:jc w:val="center"/>
              <w:rPr>
                <w:rFonts w:ascii="Garamond" w:hAnsi="Garamond"/>
                <w:sz w:val="6"/>
                <w:szCs w:val="6"/>
              </w:rPr>
            </w:pPr>
          </w:p>
          <w:p w14:paraId="547DB9C2" w14:textId="77777777" w:rsidR="00FE75BE" w:rsidRDefault="00FE75BE" w:rsidP="0024797E">
            <w:pPr>
              <w:spacing w:after="0" w:line="240" w:lineRule="auto"/>
              <w:jc w:val="center"/>
              <w:rPr>
                <w:rFonts w:ascii="Garamond" w:hAnsi="Garamond"/>
                <w:sz w:val="6"/>
                <w:szCs w:val="6"/>
              </w:rPr>
            </w:pPr>
          </w:p>
          <w:p w14:paraId="6464528A" w14:textId="77777777" w:rsidR="00FE75BE" w:rsidRDefault="00FE75BE" w:rsidP="0024797E">
            <w:pPr>
              <w:spacing w:after="0" w:line="240" w:lineRule="auto"/>
              <w:jc w:val="center"/>
              <w:rPr>
                <w:rFonts w:ascii="Garamond" w:hAnsi="Garamond"/>
                <w:sz w:val="6"/>
                <w:szCs w:val="6"/>
              </w:rPr>
            </w:pPr>
          </w:p>
          <w:p w14:paraId="06365B67" w14:textId="77777777" w:rsidR="00FE75BE" w:rsidRDefault="00FE75BE" w:rsidP="0024797E">
            <w:pPr>
              <w:spacing w:after="0" w:line="240" w:lineRule="auto"/>
              <w:jc w:val="center"/>
              <w:rPr>
                <w:rFonts w:ascii="Garamond" w:hAnsi="Garamond"/>
                <w:sz w:val="6"/>
                <w:szCs w:val="6"/>
              </w:rPr>
            </w:pPr>
          </w:p>
          <w:p w14:paraId="08726E51" w14:textId="77777777" w:rsidR="00FE75BE" w:rsidRDefault="00FE75BE" w:rsidP="0024797E">
            <w:pPr>
              <w:spacing w:after="0" w:line="240" w:lineRule="auto"/>
              <w:jc w:val="center"/>
              <w:rPr>
                <w:rFonts w:ascii="Garamond" w:hAnsi="Garamond"/>
                <w:sz w:val="6"/>
                <w:szCs w:val="6"/>
              </w:rPr>
            </w:pPr>
          </w:p>
          <w:p w14:paraId="50529F3F" w14:textId="77777777" w:rsidR="00FE75BE" w:rsidRDefault="00FE75BE" w:rsidP="0024797E">
            <w:pPr>
              <w:spacing w:after="0" w:line="240" w:lineRule="auto"/>
              <w:jc w:val="center"/>
              <w:rPr>
                <w:rFonts w:ascii="Garamond" w:hAnsi="Garamond"/>
                <w:sz w:val="6"/>
                <w:szCs w:val="6"/>
              </w:rPr>
            </w:pPr>
          </w:p>
          <w:p w14:paraId="7451154A" w14:textId="77777777" w:rsidR="00FE75BE" w:rsidRDefault="00FE75BE" w:rsidP="0024797E">
            <w:pPr>
              <w:spacing w:after="0" w:line="240" w:lineRule="auto"/>
              <w:jc w:val="center"/>
              <w:rPr>
                <w:rFonts w:ascii="Garamond" w:hAnsi="Garamond"/>
                <w:sz w:val="6"/>
                <w:szCs w:val="6"/>
              </w:rPr>
            </w:pPr>
          </w:p>
          <w:p w14:paraId="5F039128" w14:textId="77777777" w:rsidR="00FE75BE" w:rsidRDefault="00FE75BE" w:rsidP="0024797E">
            <w:pPr>
              <w:spacing w:after="0" w:line="240" w:lineRule="auto"/>
              <w:jc w:val="center"/>
              <w:rPr>
                <w:rFonts w:ascii="Garamond" w:hAnsi="Garamond"/>
                <w:sz w:val="6"/>
                <w:szCs w:val="6"/>
              </w:rPr>
            </w:pPr>
          </w:p>
          <w:p w14:paraId="278A02F0" w14:textId="77777777" w:rsidR="00FE75BE" w:rsidRDefault="00FE75BE" w:rsidP="0024797E">
            <w:pPr>
              <w:spacing w:after="0" w:line="240" w:lineRule="auto"/>
              <w:jc w:val="center"/>
              <w:rPr>
                <w:rFonts w:ascii="Garamond" w:hAnsi="Garamond"/>
                <w:sz w:val="6"/>
                <w:szCs w:val="6"/>
              </w:rPr>
            </w:pPr>
          </w:p>
          <w:p w14:paraId="227DF894" w14:textId="77777777" w:rsidR="00FE75BE" w:rsidRDefault="00FE75BE" w:rsidP="0024797E">
            <w:pPr>
              <w:spacing w:after="0" w:line="240" w:lineRule="auto"/>
              <w:jc w:val="center"/>
              <w:rPr>
                <w:rFonts w:ascii="Garamond" w:hAnsi="Garamond"/>
                <w:sz w:val="6"/>
                <w:szCs w:val="6"/>
              </w:rPr>
            </w:pPr>
          </w:p>
          <w:p w14:paraId="42DC7D8A" w14:textId="77777777" w:rsidR="00FE75BE" w:rsidRDefault="00FE75BE" w:rsidP="0024797E">
            <w:pPr>
              <w:spacing w:after="0" w:line="240" w:lineRule="auto"/>
              <w:jc w:val="center"/>
              <w:rPr>
                <w:rFonts w:ascii="Garamond" w:hAnsi="Garamond"/>
                <w:sz w:val="6"/>
                <w:szCs w:val="6"/>
              </w:rPr>
            </w:pPr>
          </w:p>
          <w:p w14:paraId="78DD28A1" w14:textId="77777777" w:rsidR="00FE75BE" w:rsidRDefault="00FE75BE" w:rsidP="0024797E">
            <w:pPr>
              <w:spacing w:after="0" w:line="240" w:lineRule="auto"/>
              <w:jc w:val="center"/>
              <w:rPr>
                <w:rFonts w:ascii="Garamond" w:hAnsi="Garamond"/>
                <w:sz w:val="6"/>
                <w:szCs w:val="6"/>
              </w:rPr>
            </w:pPr>
          </w:p>
          <w:p w14:paraId="7CB8F541" w14:textId="77777777" w:rsidR="00FE75BE" w:rsidRDefault="00FE75BE" w:rsidP="0024797E">
            <w:pPr>
              <w:spacing w:after="0" w:line="240" w:lineRule="auto"/>
              <w:jc w:val="center"/>
              <w:rPr>
                <w:rFonts w:ascii="Garamond" w:hAnsi="Garamond"/>
                <w:sz w:val="6"/>
                <w:szCs w:val="6"/>
              </w:rPr>
            </w:pPr>
          </w:p>
          <w:p w14:paraId="165CD7D9" w14:textId="77777777" w:rsidR="00FE75BE" w:rsidRDefault="00FE75BE" w:rsidP="0024797E">
            <w:pPr>
              <w:spacing w:after="0" w:line="240" w:lineRule="auto"/>
              <w:jc w:val="center"/>
              <w:rPr>
                <w:rFonts w:ascii="Garamond" w:hAnsi="Garamond"/>
                <w:sz w:val="6"/>
                <w:szCs w:val="6"/>
              </w:rPr>
            </w:pPr>
          </w:p>
          <w:p w14:paraId="33CEEB5D" w14:textId="77777777" w:rsidR="00FE75BE" w:rsidRDefault="00FE75BE" w:rsidP="0024797E">
            <w:pPr>
              <w:spacing w:after="0" w:line="240" w:lineRule="auto"/>
              <w:jc w:val="center"/>
              <w:rPr>
                <w:rFonts w:ascii="Garamond" w:hAnsi="Garamond"/>
                <w:sz w:val="6"/>
                <w:szCs w:val="6"/>
              </w:rPr>
            </w:pPr>
          </w:p>
          <w:p w14:paraId="31B4616F" w14:textId="77777777" w:rsidR="00FE75BE" w:rsidRDefault="00FE75BE" w:rsidP="0024797E">
            <w:pPr>
              <w:spacing w:after="0" w:line="240" w:lineRule="auto"/>
              <w:jc w:val="center"/>
              <w:rPr>
                <w:rFonts w:ascii="Garamond" w:hAnsi="Garamond"/>
                <w:sz w:val="6"/>
                <w:szCs w:val="6"/>
              </w:rPr>
            </w:pPr>
          </w:p>
          <w:p w14:paraId="63D92FAC" w14:textId="77777777" w:rsidR="00FE75BE" w:rsidRDefault="00FE75BE" w:rsidP="0024797E">
            <w:pPr>
              <w:spacing w:after="0" w:line="240" w:lineRule="auto"/>
              <w:jc w:val="center"/>
              <w:rPr>
                <w:rFonts w:ascii="Garamond" w:hAnsi="Garamond"/>
                <w:sz w:val="6"/>
                <w:szCs w:val="6"/>
              </w:rPr>
            </w:pPr>
          </w:p>
          <w:p w14:paraId="06199ACA" w14:textId="77777777" w:rsidR="00FE75BE" w:rsidRDefault="00FE75BE" w:rsidP="0024797E">
            <w:pPr>
              <w:spacing w:after="0" w:line="240" w:lineRule="auto"/>
              <w:jc w:val="center"/>
              <w:rPr>
                <w:rFonts w:ascii="Garamond" w:hAnsi="Garamond"/>
                <w:sz w:val="6"/>
                <w:szCs w:val="6"/>
              </w:rPr>
            </w:pPr>
          </w:p>
          <w:p w14:paraId="6FF01C67" w14:textId="77777777" w:rsidR="00FE75BE" w:rsidRDefault="00FE75BE" w:rsidP="0024797E">
            <w:pPr>
              <w:spacing w:after="0" w:line="240" w:lineRule="auto"/>
              <w:jc w:val="center"/>
              <w:rPr>
                <w:rFonts w:ascii="Garamond" w:hAnsi="Garamond"/>
                <w:sz w:val="6"/>
                <w:szCs w:val="6"/>
              </w:rPr>
            </w:pPr>
          </w:p>
          <w:p w14:paraId="38DFF79D" w14:textId="77777777" w:rsidR="00FE75BE" w:rsidRDefault="00FE75BE" w:rsidP="0024797E">
            <w:pPr>
              <w:spacing w:after="0" w:line="240" w:lineRule="auto"/>
              <w:jc w:val="center"/>
              <w:rPr>
                <w:rFonts w:ascii="Garamond" w:hAnsi="Garamond"/>
                <w:sz w:val="6"/>
                <w:szCs w:val="6"/>
              </w:rPr>
            </w:pPr>
          </w:p>
          <w:p w14:paraId="266662BB" w14:textId="77777777" w:rsidR="00FE75BE" w:rsidRDefault="00FE75BE" w:rsidP="0024797E">
            <w:pPr>
              <w:spacing w:after="0" w:line="240" w:lineRule="auto"/>
              <w:jc w:val="center"/>
              <w:rPr>
                <w:rFonts w:ascii="Garamond" w:hAnsi="Garamond"/>
                <w:sz w:val="6"/>
                <w:szCs w:val="6"/>
              </w:rPr>
            </w:pPr>
          </w:p>
          <w:p w14:paraId="63F773D2" w14:textId="77777777" w:rsidR="00FE75BE" w:rsidRDefault="00FE75BE" w:rsidP="0024797E">
            <w:pPr>
              <w:spacing w:after="0" w:line="240" w:lineRule="auto"/>
              <w:jc w:val="center"/>
              <w:rPr>
                <w:rFonts w:ascii="Garamond" w:hAnsi="Garamond"/>
                <w:sz w:val="6"/>
                <w:szCs w:val="6"/>
              </w:rPr>
            </w:pPr>
          </w:p>
          <w:p w14:paraId="09E688E3" w14:textId="77777777" w:rsidR="00FE75BE" w:rsidRDefault="00FE75BE" w:rsidP="0024797E">
            <w:pPr>
              <w:spacing w:after="0" w:line="240" w:lineRule="auto"/>
              <w:jc w:val="center"/>
              <w:rPr>
                <w:rFonts w:ascii="Garamond" w:hAnsi="Garamond"/>
                <w:sz w:val="6"/>
                <w:szCs w:val="6"/>
              </w:rPr>
            </w:pPr>
          </w:p>
          <w:p w14:paraId="5A0FB9FB" w14:textId="77777777" w:rsidR="00FE75BE" w:rsidRDefault="00FE75BE" w:rsidP="0024797E">
            <w:pPr>
              <w:spacing w:after="0" w:line="240" w:lineRule="auto"/>
              <w:jc w:val="center"/>
              <w:rPr>
                <w:rFonts w:ascii="Garamond" w:hAnsi="Garamond"/>
                <w:sz w:val="6"/>
                <w:szCs w:val="6"/>
              </w:rPr>
            </w:pPr>
          </w:p>
          <w:p w14:paraId="557E16E2" w14:textId="77777777" w:rsidR="00FE75BE" w:rsidRDefault="00FE75BE" w:rsidP="0024797E">
            <w:pPr>
              <w:spacing w:after="0" w:line="240" w:lineRule="auto"/>
              <w:jc w:val="center"/>
              <w:rPr>
                <w:rFonts w:ascii="Garamond" w:hAnsi="Garamond"/>
                <w:sz w:val="6"/>
                <w:szCs w:val="6"/>
              </w:rPr>
            </w:pPr>
          </w:p>
          <w:p w14:paraId="0A237524" w14:textId="77777777" w:rsidR="00FE75BE" w:rsidRDefault="00FE75BE" w:rsidP="0024797E">
            <w:pPr>
              <w:spacing w:after="0" w:line="240" w:lineRule="auto"/>
              <w:jc w:val="center"/>
              <w:rPr>
                <w:rFonts w:ascii="Garamond" w:hAnsi="Garamond"/>
                <w:sz w:val="6"/>
                <w:szCs w:val="6"/>
              </w:rPr>
            </w:pPr>
          </w:p>
          <w:p w14:paraId="0EE4299B" w14:textId="77777777" w:rsidR="00FE75BE" w:rsidRDefault="00FE75BE" w:rsidP="0024797E">
            <w:pPr>
              <w:spacing w:after="0" w:line="240" w:lineRule="auto"/>
              <w:jc w:val="center"/>
              <w:rPr>
                <w:rFonts w:ascii="Garamond" w:hAnsi="Garamond"/>
                <w:sz w:val="6"/>
                <w:szCs w:val="6"/>
              </w:rPr>
            </w:pPr>
          </w:p>
          <w:p w14:paraId="078172AD" w14:textId="77777777" w:rsidR="00FE75BE" w:rsidRDefault="00FE75BE" w:rsidP="0024797E">
            <w:pPr>
              <w:spacing w:after="0" w:line="240" w:lineRule="auto"/>
              <w:jc w:val="center"/>
              <w:rPr>
                <w:rFonts w:ascii="Garamond" w:hAnsi="Garamond"/>
                <w:sz w:val="6"/>
                <w:szCs w:val="6"/>
              </w:rPr>
            </w:pPr>
          </w:p>
          <w:p w14:paraId="3990CE19" w14:textId="77777777" w:rsidR="00FE75BE" w:rsidRDefault="00FE75BE" w:rsidP="0024797E">
            <w:pPr>
              <w:spacing w:after="0" w:line="240" w:lineRule="auto"/>
              <w:jc w:val="center"/>
              <w:rPr>
                <w:rFonts w:ascii="Garamond" w:hAnsi="Garamond"/>
                <w:sz w:val="6"/>
                <w:szCs w:val="6"/>
              </w:rPr>
            </w:pPr>
          </w:p>
          <w:p w14:paraId="3338E949" w14:textId="77777777" w:rsidR="00FE75BE" w:rsidRDefault="00FE75BE" w:rsidP="0024797E">
            <w:pPr>
              <w:spacing w:after="0" w:line="240" w:lineRule="auto"/>
              <w:jc w:val="center"/>
              <w:rPr>
                <w:rFonts w:ascii="Garamond" w:hAnsi="Garamond"/>
                <w:sz w:val="6"/>
                <w:szCs w:val="6"/>
              </w:rPr>
            </w:pPr>
          </w:p>
          <w:p w14:paraId="0EA57722" w14:textId="77777777" w:rsidR="00FE75BE" w:rsidRDefault="00FE75BE" w:rsidP="0024797E">
            <w:pPr>
              <w:spacing w:after="0" w:line="240" w:lineRule="auto"/>
              <w:jc w:val="center"/>
              <w:rPr>
                <w:rFonts w:ascii="Garamond" w:hAnsi="Garamond"/>
                <w:sz w:val="6"/>
                <w:szCs w:val="6"/>
              </w:rPr>
            </w:pPr>
          </w:p>
          <w:p w14:paraId="07681ABC" w14:textId="77777777" w:rsidR="00FE75BE" w:rsidRDefault="00FE75BE" w:rsidP="0024797E">
            <w:pPr>
              <w:spacing w:after="0" w:line="240" w:lineRule="auto"/>
              <w:jc w:val="center"/>
              <w:rPr>
                <w:rFonts w:ascii="Garamond" w:hAnsi="Garamond"/>
                <w:sz w:val="6"/>
                <w:szCs w:val="6"/>
              </w:rPr>
            </w:pPr>
          </w:p>
          <w:p w14:paraId="1A6DFD3A" w14:textId="77777777" w:rsidR="00FE75BE" w:rsidRDefault="00FE75BE" w:rsidP="0024797E">
            <w:pPr>
              <w:spacing w:after="0" w:line="240" w:lineRule="auto"/>
              <w:jc w:val="center"/>
              <w:rPr>
                <w:rFonts w:ascii="Garamond" w:hAnsi="Garamond"/>
                <w:sz w:val="6"/>
                <w:szCs w:val="6"/>
              </w:rPr>
            </w:pPr>
          </w:p>
          <w:p w14:paraId="58846745" w14:textId="77777777" w:rsidR="00FE75BE" w:rsidRDefault="00FE75BE" w:rsidP="0024797E">
            <w:pPr>
              <w:spacing w:after="0" w:line="240" w:lineRule="auto"/>
              <w:jc w:val="center"/>
              <w:rPr>
                <w:rFonts w:ascii="Garamond" w:hAnsi="Garamond"/>
                <w:sz w:val="6"/>
                <w:szCs w:val="6"/>
              </w:rPr>
            </w:pPr>
          </w:p>
          <w:p w14:paraId="7BE16EC7" w14:textId="77777777" w:rsidR="00FE75BE" w:rsidRDefault="00FE75BE" w:rsidP="0024797E">
            <w:pPr>
              <w:spacing w:after="0" w:line="240" w:lineRule="auto"/>
              <w:jc w:val="center"/>
              <w:rPr>
                <w:rFonts w:ascii="Garamond" w:hAnsi="Garamond"/>
                <w:sz w:val="6"/>
                <w:szCs w:val="6"/>
              </w:rPr>
            </w:pPr>
          </w:p>
          <w:p w14:paraId="19EFB7CC" w14:textId="77777777" w:rsidR="00FE75BE" w:rsidRDefault="00FE75BE" w:rsidP="0024797E">
            <w:pPr>
              <w:spacing w:after="0" w:line="240" w:lineRule="auto"/>
              <w:jc w:val="center"/>
              <w:rPr>
                <w:rFonts w:ascii="Garamond" w:hAnsi="Garamond"/>
                <w:sz w:val="6"/>
                <w:szCs w:val="6"/>
              </w:rPr>
            </w:pPr>
          </w:p>
          <w:p w14:paraId="4AF737C9" w14:textId="77777777" w:rsidR="00FE75BE" w:rsidRDefault="00FE75BE" w:rsidP="0024797E">
            <w:pPr>
              <w:spacing w:after="0" w:line="240" w:lineRule="auto"/>
              <w:jc w:val="center"/>
              <w:rPr>
                <w:rFonts w:ascii="Garamond" w:hAnsi="Garamond"/>
                <w:sz w:val="6"/>
                <w:szCs w:val="6"/>
              </w:rPr>
            </w:pPr>
          </w:p>
          <w:p w14:paraId="461510A6" w14:textId="77777777" w:rsidR="00FE75BE" w:rsidRDefault="00FE75BE" w:rsidP="0024797E">
            <w:pPr>
              <w:spacing w:after="0" w:line="240" w:lineRule="auto"/>
              <w:jc w:val="center"/>
              <w:rPr>
                <w:rFonts w:ascii="Garamond" w:hAnsi="Garamond"/>
                <w:sz w:val="6"/>
                <w:szCs w:val="6"/>
              </w:rPr>
            </w:pPr>
          </w:p>
          <w:p w14:paraId="175A40FC" w14:textId="77777777" w:rsidR="00FE75BE" w:rsidRDefault="00FE75BE" w:rsidP="0024797E">
            <w:pPr>
              <w:spacing w:after="0" w:line="240" w:lineRule="auto"/>
              <w:jc w:val="center"/>
              <w:rPr>
                <w:rFonts w:ascii="Garamond" w:hAnsi="Garamond"/>
                <w:sz w:val="6"/>
                <w:szCs w:val="6"/>
              </w:rPr>
            </w:pPr>
          </w:p>
          <w:p w14:paraId="30ECD592" w14:textId="77777777" w:rsidR="00FE75BE" w:rsidRDefault="00FE75BE" w:rsidP="0024797E">
            <w:pPr>
              <w:spacing w:after="0" w:line="240" w:lineRule="auto"/>
              <w:jc w:val="center"/>
              <w:rPr>
                <w:rFonts w:ascii="Garamond" w:hAnsi="Garamond"/>
                <w:sz w:val="6"/>
                <w:szCs w:val="6"/>
              </w:rPr>
            </w:pPr>
          </w:p>
          <w:p w14:paraId="4846CA54" w14:textId="77777777" w:rsidR="00FE75BE" w:rsidRDefault="00FE75BE" w:rsidP="0024797E">
            <w:pPr>
              <w:spacing w:after="0" w:line="240" w:lineRule="auto"/>
              <w:jc w:val="center"/>
              <w:rPr>
                <w:rFonts w:ascii="Garamond" w:hAnsi="Garamond"/>
                <w:sz w:val="6"/>
                <w:szCs w:val="6"/>
              </w:rPr>
            </w:pPr>
          </w:p>
          <w:p w14:paraId="7549A0B9" w14:textId="77777777" w:rsidR="00FE75BE" w:rsidRDefault="00FE75BE" w:rsidP="0024797E">
            <w:pPr>
              <w:spacing w:after="0" w:line="240" w:lineRule="auto"/>
              <w:jc w:val="center"/>
              <w:rPr>
                <w:rFonts w:ascii="Garamond" w:hAnsi="Garamond"/>
                <w:sz w:val="6"/>
                <w:szCs w:val="6"/>
              </w:rPr>
            </w:pPr>
          </w:p>
          <w:p w14:paraId="56AE1E7E" w14:textId="77777777" w:rsidR="00FE75BE" w:rsidRDefault="00FE75BE" w:rsidP="0024797E">
            <w:pPr>
              <w:spacing w:after="0" w:line="240" w:lineRule="auto"/>
              <w:jc w:val="center"/>
              <w:rPr>
                <w:rFonts w:ascii="Garamond" w:hAnsi="Garamond"/>
                <w:sz w:val="6"/>
                <w:szCs w:val="6"/>
              </w:rPr>
            </w:pPr>
          </w:p>
          <w:p w14:paraId="2B429370" w14:textId="77777777" w:rsidR="00FE75BE" w:rsidRDefault="00FE75BE" w:rsidP="0024797E">
            <w:pPr>
              <w:spacing w:after="0" w:line="240" w:lineRule="auto"/>
              <w:jc w:val="center"/>
              <w:rPr>
                <w:rFonts w:ascii="Garamond" w:hAnsi="Garamond"/>
                <w:sz w:val="6"/>
                <w:szCs w:val="6"/>
              </w:rPr>
            </w:pPr>
          </w:p>
          <w:p w14:paraId="22FFF146" w14:textId="77777777" w:rsidR="00FE75BE" w:rsidRDefault="00FE75BE" w:rsidP="0024797E">
            <w:pPr>
              <w:spacing w:after="0" w:line="240" w:lineRule="auto"/>
              <w:jc w:val="center"/>
              <w:rPr>
                <w:rFonts w:ascii="Garamond" w:hAnsi="Garamond"/>
                <w:sz w:val="6"/>
                <w:szCs w:val="6"/>
              </w:rPr>
            </w:pPr>
          </w:p>
          <w:p w14:paraId="14143A94" w14:textId="341EF73F" w:rsidR="00FE75BE" w:rsidRPr="00291767" w:rsidRDefault="00FE75BE" w:rsidP="0024797E">
            <w:pPr>
              <w:spacing w:after="0" w:line="240" w:lineRule="auto"/>
              <w:jc w:val="center"/>
              <w:rPr>
                <w:rFonts w:ascii="Garamond" w:hAnsi="Garamond"/>
                <w:sz w:val="6"/>
                <w:szCs w:val="6"/>
              </w:rPr>
            </w:pPr>
          </w:p>
        </w:tc>
        <w:tc>
          <w:tcPr>
            <w:tcW w:w="336" w:type="dxa"/>
            <w:tcBorders>
              <w:top w:val="nil"/>
              <w:left w:val="nil"/>
              <w:bottom w:val="nil"/>
              <w:right w:val="nil"/>
            </w:tcBorders>
            <w:shd w:val="clear" w:color="auto" w:fill="auto"/>
            <w:noWrap/>
            <w:vAlign w:val="center"/>
            <w:hideMark/>
          </w:tcPr>
          <w:p w14:paraId="6717E9F3"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1B76F33C" w14:textId="77777777" w:rsidR="0024797E" w:rsidRPr="00291767" w:rsidRDefault="0024797E" w:rsidP="0024797E">
            <w:pPr>
              <w:spacing w:after="0" w:line="240" w:lineRule="auto"/>
              <w:jc w:val="center"/>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3D5E041D"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AD092AB" w14:textId="77777777" w:rsidR="0024797E" w:rsidRPr="00291767" w:rsidRDefault="0024797E" w:rsidP="0024797E">
            <w:pPr>
              <w:spacing w:after="0" w:line="240" w:lineRule="auto"/>
              <w:jc w:val="center"/>
              <w:rPr>
                <w:rFonts w:ascii="Garamond" w:hAnsi="Garamond"/>
                <w:sz w:val="6"/>
                <w:szCs w:val="6"/>
              </w:rPr>
            </w:pPr>
          </w:p>
        </w:tc>
        <w:tc>
          <w:tcPr>
            <w:tcW w:w="275" w:type="dxa"/>
            <w:tcBorders>
              <w:top w:val="nil"/>
              <w:left w:val="nil"/>
              <w:bottom w:val="nil"/>
              <w:right w:val="nil"/>
            </w:tcBorders>
            <w:shd w:val="clear" w:color="auto" w:fill="auto"/>
            <w:noWrap/>
            <w:vAlign w:val="center"/>
            <w:hideMark/>
          </w:tcPr>
          <w:p w14:paraId="0E978490" w14:textId="77777777" w:rsidR="0024797E" w:rsidRPr="00291767" w:rsidRDefault="0024797E" w:rsidP="0024797E">
            <w:pPr>
              <w:spacing w:after="0" w:line="240" w:lineRule="auto"/>
              <w:jc w:val="center"/>
              <w:rPr>
                <w:rFonts w:ascii="Garamond" w:hAnsi="Garamond"/>
                <w:sz w:val="6"/>
                <w:szCs w:val="6"/>
              </w:rPr>
            </w:pPr>
          </w:p>
        </w:tc>
        <w:tc>
          <w:tcPr>
            <w:tcW w:w="256" w:type="dxa"/>
            <w:tcBorders>
              <w:top w:val="nil"/>
              <w:left w:val="nil"/>
              <w:bottom w:val="nil"/>
              <w:right w:val="nil"/>
            </w:tcBorders>
            <w:shd w:val="clear" w:color="auto" w:fill="auto"/>
            <w:noWrap/>
            <w:vAlign w:val="center"/>
            <w:hideMark/>
          </w:tcPr>
          <w:p w14:paraId="65C54501"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5BF51625"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645F8106"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3EE5BF7C"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0EEFDF00"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234ACC82"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079451F9"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60198084"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4D643799" w14:textId="77777777" w:rsidR="0024797E" w:rsidRPr="00291767" w:rsidRDefault="0024797E" w:rsidP="0024797E">
            <w:pPr>
              <w:spacing w:after="0" w:line="240" w:lineRule="auto"/>
              <w:rPr>
                <w:rFonts w:ascii="Garamond" w:hAnsi="Garamond"/>
                <w:sz w:val="6"/>
                <w:szCs w:val="6"/>
              </w:rPr>
            </w:pPr>
          </w:p>
        </w:tc>
      </w:tr>
      <w:tr w:rsidR="0024797E" w:rsidRPr="00291767" w14:paraId="01D0147E" w14:textId="77777777" w:rsidTr="0024797E">
        <w:trPr>
          <w:trHeight w:val="180"/>
        </w:trPr>
        <w:tc>
          <w:tcPr>
            <w:tcW w:w="559" w:type="dxa"/>
            <w:tcBorders>
              <w:top w:val="nil"/>
              <w:left w:val="nil"/>
              <w:bottom w:val="nil"/>
              <w:right w:val="nil"/>
            </w:tcBorders>
            <w:shd w:val="clear" w:color="auto" w:fill="auto"/>
            <w:noWrap/>
            <w:vAlign w:val="bottom"/>
            <w:hideMark/>
          </w:tcPr>
          <w:p w14:paraId="0DE55272"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3198A792"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486162CE"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5B185FB6"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center"/>
            <w:hideMark/>
          </w:tcPr>
          <w:p w14:paraId="511CB204" w14:textId="77777777" w:rsidR="0024797E" w:rsidRPr="00291767" w:rsidRDefault="0024797E" w:rsidP="0024797E">
            <w:pPr>
              <w:spacing w:after="0" w:line="240" w:lineRule="auto"/>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54E628AE"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1CB38443" w14:textId="77777777" w:rsidR="0024797E" w:rsidRPr="00291767" w:rsidRDefault="0024797E" w:rsidP="0024797E">
            <w:pPr>
              <w:spacing w:after="0" w:line="240" w:lineRule="auto"/>
              <w:jc w:val="center"/>
              <w:rPr>
                <w:rFonts w:ascii="Garamond" w:hAnsi="Garamond"/>
                <w:sz w:val="6"/>
                <w:szCs w:val="6"/>
              </w:rPr>
            </w:pPr>
          </w:p>
        </w:tc>
        <w:tc>
          <w:tcPr>
            <w:tcW w:w="2198" w:type="dxa"/>
            <w:tcBorders>
              <w:top w:val="nil"/>
              <w:left w:val="nil"/>
              <w:bottom w:val="nil"/>
              <w:right w:val="nil"/>
            </w:tcBorders>
            <w:shd w:val="clear" w:color="auto" w:fill="auto"/>
            <w:noWrap/>
            <w:vAlign w:val="center"/>
            <w:hideMark/>
          </w:tcPr>
          <w:p w14:paraId="2DE5CB25" w14:textId="77777777" w:rsidR="0024797E" w:rsidRPr="00291767" w:rsidRDefault="0024797E" w:rsidP="0024797E">
            <w:pPr>
              <w:spacing w:after="0" w:line="240" w:lineRule="auto"/>
              <w:jc w:val="center"/>
              <w:rPr>
                <w:rFonts w:ascii="Garamond" w:hAnsi="Garamond"/>
                <w:sz w:val="6"/>
                <w:szCs w:val="6"/>
              </w:rPr>
            </w:pPr>
          </w:p>
        </w:tc>
        <w:tc>
          <w:tcPr>
            <w:tcW w:w="336"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63AF04E2"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 </w:t>
            </w:r>
          </w:p>
        </w:tc>
        <w:tc>
          <w:tcPr>
            <w:tcW w:w="382" w:type="dxa"/>
            <w:tcBorders>
              <w:top w:val="single" w:sz="4" w:space="0" w:color="auto"/>
              <w:left w:val="nil"/>
              <w:bottom w:val="single" w:sz="4" w:space="0" w:color="auto"/>
              <w:right w:val="single" w:sz="4" w:space="0" w:color="auto"/>
            </w:tcBorders>
            <w:shd w:val="clear" w:color="000000" w:fill="70AD47"/>
            <w:noWrap/>
            <w:vAlign w:val="center"/>
            <w:hideMark/>
          </w:tcPr>
          <w:p w14:paraId="4C5B4604" w14:textId="018D0BAE" w:rsidR="0024797E" w:rsidRPr="00291767" w:rsidRDefault="0024797E" w:rsidP="00A42D75">
            <w:pPr>
              <w:spacing w:after="0" w:line="240" w:lineRule="auto"/>
              <w:jc w:val="center"/>
              <w:rPr>
                <w:rFonts w:ascii="Garamond" w:hAnsi="Garamond"/>
                <w:color w:val="FFFFFF"/>
                <w:sz w:val="6"/>
                <w:szCs w:val="6"/>
              </w:rPr>
            </w:pPr>
            <w:r w:rsidRPr="00291767">
              <w:rPr>
                <w:rFonts w:ascii="Garamond" w:hAnsi="Garamond"/>
                <w:color w:val="FFFFFF"/>
                <w:sz w:val="6"/>
                <w:szCs w:val="6"/>
              </w:rPr>
              <w:t>Kosto</w:t>
            </w:r>
            <w:r w:rsidR="00A42D75" w:rsidRPr="00291767">
              <w:rPr>
                <w:rFonts w:ascii="Garamond" w:hAnsi="Garamond"/>
                <w:color w:val="FFFFFF"/>
                <w:sz w:val="6"/>
                <w:szCs w:val="6"/>
              </w:rPr>
              <w:t>ja</w:t>
            </w:r>
            <w:r w:rsidRPr="00291767">
              <w:rPr>
                <w:rFonts w:ascii="Garamond" w:hAnsi="Garamond"/>
                <w:color w:val="FFFFFF"/>
                <w:sz w:val="6"/>
                <w:szCs w:val="6"/>
              </w:rPr>
              <w:t xml:space="preserve"> </w:t>
            </w:r>
            <w:r w:rsidR="00A42D75" w:rsidRPr="00291767">
              <w:rPr>
                <w:rFonts w:ascii="Garamond" w:hAnsi="Garamond"/>
                <w:color w:val="FFFFFF"/>
                <w:sz w:val="6"/>
                <w:szCs w:val="6"/>
              </w:rPr>
              <w:t>k</w:t>
            </w:r>
            <w:r w:rsidRPr="00291767">
              <w:rPr>
                <w:rFonts w:ascii="Garamond" w:hAnsi="Garamond"/>
                <w:color w:val="FFFFFF"/>
                <w:sz w:val="6"/>
                <w:szCs w:val="6"/>
              </w:rPr>
              <w:t>orente</w:t>
            </w:r>
          </w:p>
        </w:tc>
        <w:tc>
          <w:tcPr>
            <w:tcW w:w="384" w:type="dxa"/>
            <w:tcBorders>
              <w:top w:val="single" w:sz="4" w:space="0" w:color="auto"/>
              <w:left w:val="nil"/>
              <w:bottom w:val="single" w:sz="4" w:space="0" w:color="auto"/>
              <w:right w:val="single" w:sz="4" w:space="0" w:color="auto"/>
            </w:tcBorders>
            <w:shd w:val="clear" w:color="000000" w:fill="70AD47"/>
            <w:noWrap/>
            <w:vAlign w:val="center"/>
            <w:hideMark/>
          </w:tcPr>
          <w:p w14:paraId="6499E137" w14:textId="6885694F" w:rsidR="0024797E" w:rsidRPr="00291767" w:rsidRDefault="0024797E" w:rsidP="00A42D75">
            <w:pPr>
              <w:spacing w:after="0" w:line="240" w:lineRule="auto"/>
              <w:jc w:val="center"/>
              <w:rPr>
                <w:rFonts w:ascii="Garamond" w:hAnsi="Garamond"/>
                <w:color w:val="FFFFFF"/>
                <w:sz w:val="6"/>
                <w:szCs w:val="6"/>
              </w:rPr>
            </w:pPr>
            <w:r w:rsidRPr="00291767">
              <w:rPr>
                <w:rFonts w:ascii="Garamond" w:hAnsi="Garamond"/>
                <w:color w:val="FFFFFF"/>
                <w:sz w:val="6"/>
                <w:szCs w:val="6"/>
              </w:rPr>
              <w:t>Kosto</w:t>
            </w:r>
            <w:r w:rsidR="00A42D75" w:rsidRPr="00291767">
              <w:rPr>
                <w:rFonts w:ascii="Garamond" w:hAnsi="Garamond"/>
                <w:color w:val="FFFFFF"/>
                <w:sz w:val="6"/>
                <w:szCs w:val="6"/>
              </w:rPr>
              <w:t>ja</w:t>
            </w:r>
            <w:r w:rsidRPr="00291767">
              <w:rPr>
                <w:rFonts w:ascii="Garamond" w:hAnsi="Garamond"/>
                <w:color w:val="FFFFFF"/>
                <w:sz w:val="6"/>
                <w:szCs w:val="6"/>
              </w:rPr>
              <w:t xml:space="preserve"> </w:t>
            </w:r>
            <w:r w:rsidR="00A42D75" w:rsidRPr="00291767">
              <w:rPr>
                <w:rFonts w:ascii="Garamond" w:hAnsi="Garamond"/>
                <w:color w:val="FFFFFF"/>
                <w:sz w:val="6"/>
                <w:szCs w:val="6"/>
              </w:rPr>
              <w:t>k</w:t>
            </w:r>
            <w:r w:rsidRPr="00291767">
              <w:rPr>
                <w:rFonts w:ascii="Garamond" w:hAnsi="Garamond"/>
                <w:color w:val="FFFFFF"/>
                <w:sz w:val="6"/>
                <w:szCs w:val="6"/>
              </w:rPr>
              <w:t>apitale</w:t>
            </w:r>
          </w:p>
        </w:tc>
        <w:tc>
          <w:tcPr>
            <w:tcW w:w="382" w:type="dxa"/>
            <w:tcBorders>
              <w:top w:val="single" w:sz="4" w:space="0" w:color="auto"/>
              <w:left w:val="nil"/>
              <w:bottom w:val="single" w:sz="4" w:space="0" w:color="auto"/>
              <w:right w:val="single" w:sz="4" w:space="0" w:color="auto"/>
            </w:tcBorders>
            <w:shd w:val="clear" w:color="000000" w:fill="70AD47"/>
            <w:noWrap/>
            <w:vAlign w:val="center"/>
            <w:hideMark/>
          </w:tcPr>
          <w:p w14:paraId="7E61EC0B" w14:textId="509BFCD4"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Kosto</w:t>
            </w:r>
            <w:r w:rsidR="00A42D75" w:rsidRPr="00291767">
              <w:rPr>
                <w:rFonts w:ascii="Garamond" w:hAnsi="Garamond"/>
                <w:color w:val="FFFFFF"/>
                <w:sz w:val="6"/>
                <w:szCs w:val="6"/>
              </w:rPr>
              <w:t>ja</w:t>
            </w:r>
            <w:r w:rsidRPr="00291767">
              <w:rPr>
                <w:rFonts w:ascii="Garamond" w:hAnsi="Garamond"/>
                <w:color w:val="FFFFFF"/>
                <w:sz w:val="6"/>
                <w:szCs w:val="6"/>
              </w:rPr>
              <w:t xml:space="preserve"> </w:t>
            </w:r>
            <w:r w:rsidR="00A42D75" w:rsidRPr="00291767">
              <w:rPr>
                <w:rFonts w:ascii="Garamond" w:hAnsi="Garamond"/>
                <w:color w:val="FFFFFF"/>
                <w:sz w:val="6"/>
                <w:szCs w:val="6"/>
              </w:rPr>
              <w:t>totale</w:t>
            </w:r>
          </w:p>
        </w:tc>
        <w:tc>
          <w:tcPr>
            <w:tcW w:w="275" w:type="dxa"/>
            <w:tcBorders>
              <w:top w:val="nil"/>
              <w:left w:val="nil"/>
              <w:bottom w:val="nil"/>
              <w:right w:val="nil"/>
            </w:tcBorders>
            <w:shd w:val="clear" w:color="auto" w:fill="auto"/>
            <w:noWrap/>
            <w:vAlign w:val="center"/>
            <w:hideMark/>
          </w:tcPr>
          <w:p w14:paraId="0DA965E0" w14:textId="77777777" w:rsidR="0024797E" w:rsidRPr="00291767" w:rsidRDefault="0024797E" w:rsidP="0024797E">
            <w:pPr>
              <w:spacing w:after="0" w:line="240" w:lineRule="auto"/>
              <w:jc w:val="center"/>
              <w:rPr>
                <w:rFonts w:ascii="Garamond" w:hAnsi="Garamond"/>
                <w:color w:val="FFFFFF"/>
                <w:sz w:val="6"/>
                <w:szCs w:val="6"/>
              </w:rPr>
            </w:pPr>
          </w:p>
        </w:tc>
        <w:tc>
          <w:tcPr>
            <w:tcW w:w="256" w:type="dxa"/>
            <w:tcBorders>
              <w:top w:val="nil"/>
              <w:left w:val="nil"/>
              <w:bottom w:val="nil"/>
              <w:right w:val="nil"/>
            </w:tcBorders>
            <w:shd w:val="clear" w:color="auto" w:fill="auto"/>
            <w:noWrap/>
            <w:vAlign w:val="center"/>
            <w:hideMark/>
          </w:tcPr>
          <w:p w14:paraId="36B5E9DD"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7BD9928E"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64D85888"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5AC9387D"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74890081"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46E540AF"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63EF6219"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719341D4"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39515FAC" w14:textId="77777777" w:rsidR="0024797E" w:rsidRPr="00291767" w:rsidRDefault="0024797E" w:rsidP="0024797E">
            <w:pPr>
              <w:spacing w:after="0" w:line="240" w:lineRule="auto"/>
              <w:rPr>
                <w:rFonts w:ascii="Garamond" w:hAnsi="Garamond"/>
                <w:sz w:val="6"/>
                <w:szCs w:val="6"/>
              </w:rPr>
            </w:pPr>
          </w:p>
        </w:tc>
      </w:tr>
      <w:tr w:rsidR="0024797E" w:rsidRPr="00291767" w14:paraId="483871BA" w14:textId="77777777" w:rsidTr="0024797E">
        <w:trPr>
          <w:trHeight w:val="180"/>
        </w:trPr>
        <w:tc>
          <w:tcPr>
            <w:tcW w:w="559" w:type="dxa"/>
            <w:tcBorders>
              <w:top w:val="nil"/>
              <w:left w:val="nil"/>
              <w:bottom w:val="nil"/>
              <w:right w:val="nil"/>
            </w:tcBorders>
            <w:shd w:val="clear" w:color="auto" w:fill="auto"/>
            <w:noWrap/>
            <w:vAlign w:val="bottom"/>
            <w:hideMark/>
          </w:tcPr>
          <w:p w14:paraId="26AED26F"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1BCBA9B2"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6F39D313"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18636FB3"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39C0D9CE" w14:textId="77777777" w:rsidR="0024797E" w:rsidRPr="00291767" w:rsidRDefault="0024797E" w:rsidP="0024797E">
            <w:pPr>
              <w:spacing w:after="0" w:line="240" w:lineRule="auto"/>
              <w:rPr>
                <w:rFonts w:ascii="Garamond" w:hAnsi="Garamond"/>
                <w:sz w:val="6"/>
                <w:szCs w:val="6"/>
              </w:rPr>
            </w:pPr>
          </w:p>
        </w:tc>
        <w:tc>
          <w:tcPr>
            <w:tcW w:w="384" w:type="dxa"/>
            <w:tcBorders>
              <w:top w:val="single" w:sz="4" w:space="0" w:color="auto"/>
              <w:left w:val="single" w:sz="4" w:space="0" w:color="auto"/>
              <w:bottom w:val="single" w:sz="4" w:space="0" w:color="auto"/>
              <w:right w:val="single" w:sz="4" w:space="0" w:color="auto"/>
            </w:tcBorders>
            <w:shd w:val="clear" w:color="000000" w:fill="4472C4"/>
            <w:vAlign w:val="center"/>
            <w:hideMark/>
          </w:tcPr>
          <w:p w14:paraId="36707B05" w14:textId="042B9A50"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Kosto</w:t>
            </w:r>
            <w:r w:rsidR="00A42D75" w:rsidRPr="00291767">
              <w:rPr>
                <w:rFonts w:ascii="Garamond" w:hAnsi="Garamond"/>
                <w:color w:val="FFFFFF"/>
                <w:sz w:val="6"/>
                <w:szCs w:val="6"/>
              </w:rPr>
              <w:t>ja</w:t>
            </w:r>
            <w:r w:rsidRPr="00291767">
              <w:rPr>
                <w:rFonts w:ascii="Garamond" w:hAnsi="Garamond"/>
                <w:color w:val="FFFFFF"/>
                <w:sz w:val="6"/>
                <w:szCs w:val="6"/>
              </w:rPr>
              <w:t xml:space="preserve"> </w:t>
            </w:r>
            <w:r w:rsidR="00A42D75" w:rsidRPr="00291767">
              <w:rPr>
                <w:rFonts w:ascii="Garamond" w:hAnsi="Garamond"/>
                <w:color w:val="FFFFFF"/>
                <w:sz w:val="6"/>
                <w:szCs w:val="6"/>
              </w:rPr>
              <w:t xml:space="preserve">totale </w:t>
            </w:r>
            <w:r w:rsidRPr="00291767">
              <w:rPr>
                <w:rFonts w:ascii="Garamond" w:hAnsi="Garamond"/>
                <w:color w:val="FFFFFF"/>
                <w:sz w:val="6"/>
                <w:szCs w:val="6"/>
              </w:rPr>
              <w:t>e PV</w:t>
            </w:r>
          </w:p>
        </w:tc>
        <w:tc>
          <w:tcPr>
            <w:tcW w:w="382" w:type="dxa"/>
            <w:tcBorders>
              <w:top w:val="single" w:sz="4" w:space="0" w:color="auto"/>
              <w:left w:val="nil"/>
              <w:bottom w:val="single" w:sz="4" w:space="0" w:color="auto"/>
              <w:right w:val="single" w:sz="4" w:space="0" w:color="auto"/>
            </w:tcBorders>
            <w:shd w:val="clear" w:color="000000" w:fill="4472C4"/>
            <w:noWrap/>
            <w:vAlign w:val="center"/>
            <w:hideMark/>
          </w:tcPr>
          <w:p w14:paraId="142C37BA"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5,191,153,263</w:t>
            </w:r>
          </w:p>
        </w:tc>
        <w:tc>
          <w:tcPr>
            <w:tcW w:w="2198" w:type="dxa"/>
            <w:tcBorders>
              <w:top w:val="nil"/>
              <w:left w:val="nil"/>
              <w:bottom w:val="nil"/>
              <w:right w:val="nil"/>
            </w:tcBorders>
            <w:shd w:val="clear" w:color="auto" w:fill="auto"/>
            <w:noWrap/>
            <w:vAlign w:val="center"/>
            <w:hideMark/>
          </w:tcPr>
          <w:p w14:paraId="7F6283ED" w14:textId="77777777" w:rsidR="0024797E" w:rsidRPr="00291767" w:rsidRDefault="0024797E" w:rsidP="0024797E">
            <w:pPr>
              <w:spacing w:after="0" w:line="240" w:lineRule="auto"/>
              <w:jc w:val="center"/>
              <w:rPr>
                <w:rFonts w:ascii="Garamond" w:hAnsi="Garamond"/>
                <w:color w:val="FFFFFF"/>
                <w:sz w:val="6"/>
                <w:szCs w:val="6"/>
              </w:rPr>
            </w:pPr>
          </w:p>
        </w:tc>
        <w:tc>
          <w:tcPr>
            <w:tcW w:w="336" w:type="dxa"/>
            <w:tcBorders>
              <w:top w:val="nil"/>
              <w:left w:val="single" w:sz="4" w:space="0" w:color="auto"/>
              <w:bottom w:val="single" w:sz="4" w:space="0" w:color="auto"/>
              <w:right w:val="single" w:sz="4" w:space="0" w:color="auto"/>
            </w:tcBorders>
            <w:shd w:val="clear" w:color="000000" w:fill="70AD47"/>
            <w:noWrap/>
            <w:vAlign w:val="center"/>
            <w:hideMark/>
          </w:tcPr>
          <w:p w14:paraId="016C257F"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QP I</w:t>
            </w:r>
          </w:p>
        </w:tc>
        <w:tc>
          <w:tcPr>
            <w:tcW w:w="382" w:type="dxa"/>
            <w:tcBorders>
              <w:top w:val="nil"/>
              <w:left w:val="nil"/>
              <w:bottom w:val="single" w:sz="4" w:space="0" w:color="auto"/>
              <w:right w:val="single" w:sz="4" w:space="0" w:color="auto"/>
            </w:tcBorders>
            <w:shd w:val="clear" w:color="000000" w:fill="70AD47"/>
            <w:noWrap/>
            <w:vAlign w:val="center"/>
            <w:hideMark/>
          </w:tcPr>
          <w:p w14:paraId="2CE71922"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1,694,619,370</w:t>
            </w:r>
          </w:p>
        </w:tc>
        <w:tc>
          <w:tcPr>
            <w:tcW w:w="384" w:type="dxa"/>
            <w:tcBorders>
              <w:top w:val="nil"/>
              <w:left w:val="nil"/>
              <w:bottom w:val="single" w:sz="4" w:space="0" w:color="auto"/>
              <w:right w:val="single" w:sz="4" w:space="0" w:color="auto"/>
            </w:tcBorders>
            <w:shd w:val="clear" w:color="000000" w:fill="70AD47"/>
            <w:noWrap/>
            <w:vAlign w:val="center"/>
            <w:hideMark/>
          </w:tcPr>
          <w:p w14:paraId="38BBF655"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3,276,425</w:t>
            </w:r>
          </w:p>
        </w:tc>
        <w:tc>
          <w:tcPr>
            <w:tcW w:w="382" w:type="dxa"/>
            <w:tcBorders>
              <w:top w:val="nil"/>
              <w:left w:val="nil"/>
              <w:bottom w:val="single" w:sz="4" w:space="0" w:color="auto"/>
              <w:right w:val="single" w:sz="4" w:space="0" w:color="auto"/>
            </w:tcBorders>
            <w:shd w:val="clear" w:color="000000" w:fill="70AD47"/>
            <w:noWrap/>
            <w:vAlign w:val="center"/>
            <w:hideMark/>
          </w:tcPr>
          <w:p w14:paraId="1DE5FD13"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1,697,895,795</w:t>
            </w:r>
          </w:p>
        </w:tc>
        <w:tc>
          <w:tcPr>
            <w:tcW w:w="275" w:type="dxa"/>
            <w:tcBorders>
              <w:top w:val="nil"/>
              <w:left w:val="nil"/>
              <w:bottom w:val="nil"/>
              <w:right w:val="nil"/>
            </w:tcBorders>
            <w:shd w:val="clear" w:color="auto" w:fill="auto"/>
            <w:noWrap/>
            <w:vAlign w:val="center"/>
            <w:hideMark/>
          </w:tcPr>
          <w:p w14:paraId="1B2A8A23" w14:textId="77777777" w:rsidR="0024797E" w:rsidRPr="00291767" w:rsidRDefault="0024797E" w:rsidP="0024797E">
            <w:pPr>
              <w:spacing w:after="0" w:line="240" w:lineRule="auto"/>
              <w:jc w:val="center"/>
              <w:rPr>
                <w:rFonts w:ascii="Garamond" w:hAnsi="Garamond"/>
                <w:color w:val="FFFFFF"/>
                <w:sz w:val="6"/>
                <w:szCs w:val="6"/>
              </w:rPr>
            </w:pPr>
          </w:p>
        </w:tc>
        <w:tc>
          <w:tcPr>
            <w:tcW w:w="256" w:type="dxa"/>
            <w:tcBorders>
              <w:top w:val="nil"/>
              <w:left w:val="nil"/>
              <w:bottom w:val="nil"/>
              <w:right w:val="nil"/>
            </w:tcBorders>
            <w:shd w:val="clear" w:color="auto" w:fill="auto"/>
            <w:noWrap/>
            <w:vAlign w:val="center"/>
            <w:hideMark/>
          </w:tcPr>
          <w:p w14:paraId="4A021816"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4D62E6BF"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663B16A9"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03E1331B"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717240E3"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47303981"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201AD937"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410BD42B"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7DD75081" w14:textId="77777777" w:rsidR="0024797E" w:rsidRPr="00291767" w:rsidRDefault="0024797E" w:rsidP="0024797E">
            <w:pPr>
              <w:spacing w:after="0" w:line="240" w:lineRule="auto"/>
              <w:rPr>
                <w:rFonts w:ascii="Garamond" w:hAnsi="Garamond"/>
                <w:sz w:val="6"/>
                <w:szCs w:val="6"/>
              </w:rPr>
            </w:pPr>
          </w:p>
        </w:tc>
      </w:tr>
      <w:tr w:rsidR="0024797E" w:rsidRPr="00291767" w14:paraId="62AB7140" w14:textId="77777777" w:rsidTr="0024797E">
        <w:trPr>
          <w:trHeight w:val="180"/>
        </w:trPr>
        <w:tc>
          <w:tcPr>
            <w:tcW w:w="559" w:type="dxa"/>
            <w:tcBorders>
              <w:top w:val="nil"/>
              <w:left w:val="nil"/>
              <w:bottom w:val="nil"/>
              <w:right w:val="nil"/>
            </w:tcBorders>
            <w:shd w:val="clear" w:color="auto" w:fill="auto"/>
            <w:noWrap/>
            <w:vAlign w:val="bottom"/>
            <w:hideMark/>
          </w:tcPr>
          <w:p w14:paraId="386FD8FE"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35E45BBF"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14A06F34"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69D6D5EF"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71DA2CEE" w14:textId="77777777" w:rsidR="0024797E" w:rsidRPr="00291767" w:rsidRDefault="0024797E" w:rsidP="0024797E">
            <w:pPr>
              <w:spacing w:after="0" w:line="240" w:lineRule="auto"/>
              <w:rPr>
                <w:rFonts w:ascii="Garamond" w:hAnsi="Garamond"/>
                <w:sz w:val="6"/>
                <w:szCs w:val="6"/>
              </w:rPr>
            </w:pPr>
          </w:p>
        </w:tc>
        <w:tc>
          <w:tcPr>
            <w:tcW w:w="384" w:type="dxa"/>
            <w:tcBorders>
              <w:top w:val="nil"/>
              <w:left w:val="single" w:sz="4" w:space="0" w:color="auto"/>
              <w:bottom w:val="single" w:sz="4" w:space="0" w:color="auto"/>
              <w:right w:val="single" w:sz="4" w:space="0" w:color="auto"/>
            </w:tcBorders>
            <w:shd w:val="clear" w:color="000000" w:fill="4472C4"/>
            <w:vAlign w:val="center"/>
            <w:hideMark/>
          </w:tcPr>
          <w:p w14:paraId="59FA9102" w14:textId="6467B5B9" w:rsidR="0024797E" w:rsidRPr="00291767" w:rsidRDefault="00A42D75" w:rsidP="0024797E">
            <w:pPr>
              <w:spacing w:after="0" w:line="240" w:lineRule="auto"/>
              <w:jc w:val="center"/>
              <w:rPr>
                <w:rFonts w:ascii="Garamond" w:hAnsi="Garamond"/>
                <w:color w:val="FFFFFF"/>
                <w:sz w:val="6"/>
                <w:szCs w:val="6"/>
              </w:rPr>
            </w:pPr>
            <w:r w:rsidRPr="00291767">
              <w:rPr>
                <w:rFonts w:ascii="Garamond" w:hAnsi="Garamond"/>
                <w:color w:val="FFFFFF"/>
                <w:sz w:val="6"/>
                <w:szCs w:val="6"/>
              </w:rPr>
              <w:t xml:space="preserve">PBA – </w:t>
            </w:r>
            <w:r w:rsidR="0024797E" w:rsidRPr="00291767">
              <w:rPr>
                <w:rFonts w:ascii="Garamond" w:hAnsi="Garamond"/>
                <w:color w:val="FFFFFF"/>
                <w:sz w:val="6"/>
                <w:szCs w:val="6"/>
              </w:rPr>
              <w:t>Buxheti</w:t>
            </w:r>
            <w:r w:rsidR="00FE75BE">
              <w:rPr>
                <w:rFonts w:ascii="Garamond" w:hAnsi="Garamond"/>
                <w:color w:val="FFFFFF"/>
                <w:sz w:val="6"/>
                <w:szCs w:val="6"/>
              </w:rPr>
              <w:t xml:space="preserve"> </w:t>
            </w:r>
            <w:r w:rsidR="0024797E" w:rsidRPr="00291767">
              <w:rPr>
                <w:rFonts w:ascii="Garamond" w:hAnsi="Garamond"/>
                <w:color w:val="FFFFFF"/>
                <w:sz w:val="6"/>
                <w:szCs w:val="6"/>
              </w:rPr>
              <w:t>2025</w:t>
            </w:r>
            <w:r w:rsidRPr="00291767">
              <w:rPr>
                <w:rFonts w:ascii="Garamond" w:hAnsi="Garamond"/>
                <w:color w:val="FFFFFF"/>
                <w:sz w:val="6"/>
                <w:szCs w:val="6"/>
              </w:rPr>
              <w:t>–</w:t>
            </w:r>
            <w:r w:rsidR="0024797E" w:rsidRPr="00291767">
              <w:rPr>
                <w:rFonts w:ascii="Garamond" w:hAnsi="Garamond"/>
                <w:color w:val="FFFFFF"/>
                <w:sz w:val="6"/>
                <w:szCs w:val="6"/>
              </w:rPr>
              <w:t>2027</w:t>
            </w:r>
          </w:p>
        </w:tc>
        <w:tc>
          <w:tcPr>
            <w:tcW w:w="382" w:type="dxa"/>
            <w:tcBorders>
              <w:top w:val="nil"/>
              <w:left w:val="nil"/>
              <w:bottom w:val="single" w:sz="4" w:space="0" w:color="auto"/>
              <w:right w:val="single" w:sz="4" w:space="0" w:color="auto"/>
            </w:tcBorders>
            <w:shd w:val="clear" w:color="000000" w:fill="4472C4"/>
            <w:noWrap/>
            <w:vAlign w:val="center"/>
            <w:hideMark/>
          </w:tcPr>
          <w:p w14:paraId="7C99DEF4"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3,308,026,270</w:t>
            </w:r>
          </w:p>
        </w:tc>
        <w:tc>
          <w:tcPr>
            <w:tcW w:w="2198" w:type="dxa"/>
            <w:tcBorders>
              <w:top w:val="nil"/>
              <w:left w:val="nil"/>
              <w:bottom w:val="nil"/>
              <w:right w:val="nil"/>
            </w:tcBorders>
            <w:shd w:val="clear" w:color="auto" w:fill="auto"/>
            <w:noWrap/>
            <w:vAlign w:val="center"/>
            <w:hideMark/>
          </w:tcPr>
          <w:p w14:paraId="360B1FB1"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64</w:t>
            </w:r>
          </w:p>
        </w:tc>
        <w:tc>
          <w:tcPr>
            <w:tcW w:w="336" w:type="dxa"/>
            <w:tcBorders>
              <w:top w:val="nil"/>
              <w:left w:val="single" w:sz="4" w:space="0" w:color="auto"/>
              <w:bottom w:val="single" w:sz="4" w:space="0" w:color="auto"/>
              <w:right w:val="single" w:sz="4" w:space="0" w:color="auto"/>
            </w:tcBorders>
            <w:shd w:val="clear" w:color="000000" w:fill="70AD47"/>
            <w:noWrap/>
            <w:vAlign w:val="center"/>
            <w:hideMark/>
          </w:tcPr>
          <w:p w14:paraId="63CB9640"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QP II</w:t>
            </w:r>
          </w:p>
        </w:tc>
        <w:tc>
          <w:tcPr>
            <w:tcW w:w="382" w:type="dxa"/>
            <w:tcBorders>
              <w:top w:val="nil"/>
              <w:left w:val="nil"/>
              <w:bottom w:val="single" w:sz="4" w:space="0" w:color="auto"/>
              <w:right w:val="single" w:sz="4" w:space="0" w:color="auto"/>
            </w:tcBorders>
            <w:shd w:val="clear" w:color="000000" w:fill="70AD47"/>
            <w:noWrap/>
            <w:vAlign w:val="center"/>
            <w:hideMark/>
          </w:tcPr>
          <w:p w14:paraId="145003FF"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413,390,521</w:t>
            </w:r>
          </w:p>
        </w:tc>
        <w:tc>
          <w:tcPr>
            <w:tcW w:w="384" w:type="dxa"/>
            <w:tcBorders>
              <w:top w:val="nil"/>
              <w:left w:val="nil"/>
              <w:bottom w:val="single" w:sz="4" w:space="0" w:color="auto"/>
              <w:right w:val="single" w:sz="4" w:space="0" w:color="auto"/>
            </w:tcBorders>
            <w:shd w:val="clear" w:color="000000" w:fill="70AD47"/>
            <w:noWrap/>
            <w:vAlign w:val="center"/>
            <w:hideMark/>
          </w:tcPr>
          <w:p w14:paraId="5CB612F2"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0</w:t>
            </w:r>
          </w:p>
        </w:tc>
        <w:tc>
          <w:tcPr>
            <w:tcW w:w="382" w:type="dxa"/>
            <w:tcBorders>
              <w:top w:val="nil"/>
              <w:left w:val="nil"/>
              <w:bottom w:val="single" w:sz="4" w:space="0" w:color="auto"/>
              <w:right w:val="single" w:sz="4" w:space="0" w:color="auto"/>
            </w:tcBorders>
            <w:shd w:val="clear" w:color="000000" w:fill="70AD47"/>
            <w:noWrap/>
            <w:vAlign w:val="center"/>
            <w:hideMark/>
          </w:tcPr>
          <w:p w14:paraId="5001A86D"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413,390,521</w:t>
            </w:r>
          </w:p>
        </w:tc>
        <w:tc>
          <w:tcPr>
            <w:tcW w:w="275" w:type="dxa"/>
            <w:tcBorders>
              <w:top w:val="nil"/>
              <w:left w:val="nil"/>
              <w:bottom w:val="nil"/>
              <w:right w:val="nil"/>
            </w:tcBorders>
            <w:shd w:val="clear" w:color="auto" w:fill="auto"/>
            <w:noWrap/>
            <w:vAlign w:val="center"/>
            <w:hideMark/>
          </w:tcPr>
          <w:p w14:paraId="6AA7479E" w14:textId="77777777" w:rsidR="0024797E" w:rsidRPr="00291767" w:rsidRDefault="0024797E" w:rsidP="0024797E">
            <w:pPr>
              <w:spacing w:after="0" w:line="240" w:lineRule="auto"/>
              <w:jc w:val="center"/>
              <w:rPr>
                <w:rFonts w:ascii="Garamond" w:hAnsi="Garamond"/>
                <w:color w:val="FFFFFF"/>
                <w:sz w:val="6"/>
                <w:szCs w:val="6"/>
              </w:rPr>
            </w:pPr>
          </w:p>
        </w:tc>
        <w:tc>
          <w:tcPr>
            <w:tcW w:w="256" w:type="dxa"/>
            <w:tcBorders>
              <w:top w:val="nil"/>
              <w:left w:val="nil"/>
              <w:bottom w:val="nil"/>
              <w:right w:val="nil"/>
            </w:tcBorders>
            <w:shd w:val="clear" w:color="auto" w:fill="auto"/>
            <w:noWrap/>
            <w:vAlign w:val="center"/>
            <w:hideMark/>
          </w:tcPr>
          <w:p w14:paraId="2E73796D"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1F061C32"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48747C96"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37DC58D7"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1B48FB7C"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59E4938B"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30FD30FC"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7C4D0630"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31F36D0E" w14:textId="77777777" w:rsidR="0024797E" w:rsidRPr="00291767" w:rsidRDefault="0024797E" w:rsidP="0024797E">
            <w:pPr>
              <w:spacing w:after="0" w:line="240" w:lineRule="auto"/>
              <w:rPr>
                <w:rFonts w:ascii="Garamond" w:hAnsi="Garamond"/>
                <w:sz w:val="6"/>
                <w:szCs w:val="6"/>
              </w:rPr>
            </w:pPr>
          </w:p>
        </w:tc>
      </w:tr>
      <w:tr w:rsidR="0024797E" w:rsidRPr="00291767" w14:paraId="6B2731CE" w14:textId="77777777" w:rsidTr="0024797E">
        <w:trPr>
          <w:trHeight w:val="180"/>
        </w:trPr>
        <w:tc>
          <w:tcPr>
            <w:tcW w:w="559" w:type="dxa"/>
            <w:tcBorders>
              <w:top w:val="nil"/>
              <w:left w:val="nil"/>
              <w:bottom w:val="nil"/>
              <w:right w:val="nil"/>
            </w:tcBorders>
            <w:shd w:val="clear" w:color="auto" w:fill="auto"/>
            <w:noWrap/>
            <w:vAlign w:val="bottom"/>
            <w:hideMark/>
          </w:tcPr>
          <w:p w14:paraId="662482CF"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21BB21E2"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230F970C"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282266D3"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4ACF80B9" w14:textId="77777777" w:rsidR="0024797E" w:rsidRPr="00291767" w:rsidRDefault="0024797E" w:rsidP="0024797E">
            <w:pPr>
              <w:spacing w:after="0" w:line="240" w:lineRule="auto"/>
              <w:rPr>
                <w:rFonts w:ascii="Garamond" w:hAnsi="Garamond"/>
                <w:sz w:val="6"/>
                <w:szCs w:val="6"/>
              </w:rPr>
            </w:pPr>
          </w:p>
        </w:tc>
        <w:tc>
          <w:tcPr>
            <w:tcW w:w="384" w:type="dxa"/>
            <w:tcBorders>
              <w:top w:val="nil"/>
              <w:left w:val="single" w:sz="4" w:space="0" w:color="auto"/>
              <w:bottom w:val="single" w:sz="4" w:space="0" w:color="auto"/>
              <w:right w:val="single" w:sz="4" w:space="0" w:color="auto"/>
            </w:tcBorders>
            <w:shd w:val="clear" w:color="000000" w:fill="4472C4"/>
            <w:vAlign w:val="center"/>
            <w:hideMark/>
          </w:tcPr>
          <w:p w14:paraId="158A0B68" w14:textId="7289210D"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PBA</w:t>
            </w:r>
            <w:r w:rsidR="00FE75BE">
              <w:rPr>
                <w:rFonts w:ascii="Garamond" w:hAnsi="Garamond"/>
                <w:color w:val="FFFFFF"/>
                <w:sz w:val="6"/>
                <w:szCs w:val="6"/>
              </w:rPr>
              <w:t xml:space="preserve"> </w:t>
            </w:r>
            <w:r w:rsidR="009F5A64" w:rsidRPr="00291767">
              <w:rPr>
                <w:rFonts w:ascii="Garamond" w:hAnsi="Garamond"/>
                <w:color w:val="FFFFFF"/>
                <w:sz w:val="6"/>
                <w:szCs w:val="6"/>
              </w:rPr>
              <w:t>–</w:t>
            </w:r>
            <w:r w:rsidRPr="00291767">
              <w:rPr>
                <w:rFonts w:ascii="Garamond" w:hAnsi="Garamond"/>
                <w:color w:val="FFFFFF"/>
                <w:sz w:val="6"/>
                <w:szCs w:val="6"/>
              </w:rPr>
              <w:t xml:space="preserve"> Buxheti</w:t>
            </w:r>
            <w:r w:rsidR="00FE75BE">
              <w:rPr>
                <w:rFonts w:ascii="Garamond" w:hAnsi="Garamond"/>
                <w:color w:val="FFFFFF"/>
                <w:sz w:val="6"/>
                <w:szCs w:val="6"/>
              </w:rPr>
              <w:t xml:space="preserve"> </w:t>
            </w:r>
            <w:r w:rsidRPr="00291767">
              <w:rPr>
                <w:rFonts w:ascii="Garamond" w:hAnsi="Garamond"/>
                <w:color w:val="FFFFFF"/>
                <w:sz w:val="6"/>
                <w:szCs w:val="6"/>
              </w:rPr>
              <w:t>2026</w:t>
            </w:r>
            <w:r w:rsidR="009F5A64" w:rsidRPr="00291767">
              <w:rPr>
                <w:rFonts w:ascii="Garamond" w:hAnsi="Garamond"/>
                <w:color w:val="FFFFFF"/>
                <w:sz w:val="6"/>
                <w:szCs w:val="6"/>
              </w:rPr>
              <w:t>–</w:t>
            </w:r>
            <w:r w:rsidRPr="00291767">
              <w:rPr>
                <w:rFonts w:ascii="Garamond" w:hAnsi="Garamond"/>
                <w:color w:val="FFFFFF"/>
                <w:sz w:val="6"/>
                <w:szCs w:val="6"/>
              </w:rPr>
              <w:t>2028</w:t>
            </w:r>
          </w:p>
        </w:tc>
        <w:tc>
          <w:tcPr>
            <w:tcW w:w="382" w:type="dxa"/>
            <w:tcBorders>
              <w:top w:val="nil"/>
              <w:left w:val="nil"/>
              <w:bottom w:val="single" w:sz="4" w:space="0" w:color="auto"/>
              <w:right w:val="single" w:sz="4" w:space="0" w:color="auto"/>
            </w:tcBorders>
            <w:shd w:val="clear" w:color="000000" w:fill="4472C4"/>
            <w:noWrap/>
            <w:vAlign w:val="center"/>
            <w:hideMark/>
          </w:tcPr>
          <w:p w14:paraId="6BE45238"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604,678,681</w:t>
            </w:r>
          </w:p>
        </w:tc>
        <w:tc>
          <w:tcPr>
            <w:tcW w:w="2198" w:type="dxa"/>
            <w:tcBorders>
              <w:top w:val="nil"/>
              <w:left w:val="nil"/>
              <w:bottom w:val="nil"/>
              <w:right w:val="nil"/>
            </w:tcBorders>
            <w:shd w:val="clear" w:color="auto" w:fill="auto"/>
            <w:noWrap/>
            <w:vAlign w:val="center"/>
            <w:hideMark/>
          </w:tcPr>
          <w:p w14:paraId="31332C73"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12</w:t>
            </w:r>
          </w:p>
        </w:tc>
        <w:tc>
          <w:tcPr>
            <w:tcW w:w="336" w:type="dxa"/>
            <w:tcBorders>
              <w:top w:val="nil"/>
              <w:left w:val="single" w:sz="4" w:space="0" w:color="auto"/>
              <w:bottom w:val="single" w:sz="4" w:space="0" w:color="auto"/>
              <w:right w:val="single" w:sz="4" w:space="0" w:color="auto"/>
            </w:tcBorders>
            <w:shd w:val="clear" w:color="000000" w:fill="70AD47"/>
            <w:noWrap/>
            <w:vAlign w:val="center"/>
            <w:hideMark/>
          </w:tcPr>
          <w:p w14:paraId="133D063B"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QP III</w:t>
            </w:r>
          </w:p>
        </w:tc>
        <w:tc>
          <w:tcPr>
            <w:tcW w:w="382" w:type="dxa"/>
            <w:tcBorders>
              <w:top w:val="nil"/>
              <w:left w:val="nil"/>
              <w:bottom w:val="single" w:sz="4" w:space="0" w:color="auto"/>
              <w:right w:val="single" w:sz="4" w:space="0" w:color="auto"/>
            </w:tcBorders>
            <w:shd w:val="clear" w:color="000000" w:fill="70AD47"/>
            <w:noWrap/>
            <w:vAlign w:val="center"/>
            <w:hideMark/>
          </w:tcPr>
          <w:p w14:paraId="2724BFBB"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1,257,373,390</w:t>
            </w:r>
          </w:p>
        </w:tc>
        <w:tc>
          <w:tcPr>
            <w:tcW w:w="384" w:type="dxa"/>
            <w:tcBorders>
              <w:top w:val="nil"/>
              <w:left w:val="nil"/>
              <w:bottom w:val="single" w:sz="4" w:space="0" w:color="auto"/>
              <w:right w:val="single" w:sz="4" w:space="0" w:color="auto"/>
            </w:tcBorders>
            <w:shd w:val="clear" w:color="000000" w:fill="70AD47"/>
            <w:noWrap/>
            <w:vAlign w:val="center"/>
            <w:hideMark/>
          </w:tcPr>
          <w:p w14:paraId="47DC288C"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0</w:t>
            </w:r>
          </w:p>
        </w:tc>
        <w:tc>
          <w:tcPr>
            <w:tcW w:w="382" w:type="dxa"/>
            <w:tcBorders>
              <w:top w:val="nil"/>
              <w:left w:val="nil"/>
              <w:bottom w:val="single" w:sz="4" w:space="0" w:color="auto"/>
              <w:right w:val="single" w:sz="4" w:space="0" w:color="auto"/>
            </w:tcBorders>
            <w:shd w:val="clear" w:color="000000" w:fill="70AD47"/>
            <w:noWrap/>
            <w:vAlign w:val="center"/>
            <w:hideMark/>
          </w:tcPr>
          <w:p w14:paraId="640C64DD"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1,257,373,390</w:t>
            </w:r>
          </w:p>
        </w:tc>
        <w:tc>
          <w:tcPr>
            <w:tcW w:w="275" w:type="dxa"/>
            <w:tcBorders>
              <w:top w:val="nil"/>
              <w:left w:val="nil"/>
              <w:bottom w:val="nil"/>
              <w:right w:val="nil"/>
            </w:tcBorders>
            <w:shd w:val="clear" w:color="auto" w:fill="auto"/>
            <w:noWrap/>
            <w:vAlign w:val="center"/>
            <w:hideMark/>
          </w:tcPr>
          <w:p w14:paraId="4A86629A" w14:textId="77777777" w:rsidR="0024797E" w:rsidRPr="00291767" w:rsidRDefault="0024797E" w:rsidP="0024797E">
            <w:pPr>
              <w:spacing w:after="0" w:line="240" w:lineRule="auto"/>
              <w:jc w:val="center"/>
              <w:rPr>
                <w:rFonts w:ascii="Garamond" w:hAnsi="Garamond"/>
                <w:color w:val="FFFFFF"/>
                <w:sz w:val="6"/>
                <w:szCs w:val="6"/>
              </w:rPr>
            </w:pPr>
          </w:p>
        </w:tc>
        <w:tc>
          <w:tcPr>
            <w:tcW w:w="256" w:type="dxa"/>
            <w:tcBorders>
              <w:top w:val="nil"/>
              <w:left w:val="nil"/>
              <w:bottom w:val="nil"/>
              <w:right w:val="nil"/>
            </w:tcBorders>
            <w:shd w:val="clear" w:color="auto" w:fill="auto"/>
            <w:noWrap/>
            <w:vAlign w:val="center"/>
            <w:hideMark/>
          </w:tcPr>
          <w:p w14:paraId="20819280"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25DE0933"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5213B50E"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5915B785"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312E5690"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59BBA5B5"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0ED0F0F7"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00B8EFE7"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51D81EEC" w14:textId="77777777" w:rsidR="0024797E" w:rsidRPr="00291767" w:rsidRDefault="0024797E" w:rsidP="0024797E">
            <w:pPr>
              <w:spacing w:after="0" w:line="240" w:lineRule="auto"/>
              <w:rPr>
                <w:rFonts w:ascii="Garamond" w:hAnsi="Garamond"/>
                <w:sz w:val="6"/>
                <w:szCs w:val="6"/>
              </w:rPr>
            </w:pPr>
          </w:p>
        </w:tc>
      </w:tr>
      <w:tr w:rsidR="0024797E" w:rsidRPr="00291767" w14:paraId="27929A6E" w14:textId="77777777" w:rsidTr="0024797E">
        <w:trPr>
          <w:trHeight w:val="180"/>
        </w:trPr>
        <w:tc>
          <w:tcPr>
            <w:tcW w:w="559" w:type="dxa"/>
            <w:tcBorders>
              <w:top w:val="nil"/>
              <w:left w:val="nil"/>
              <w:bottom w:val="nil"/>
              <w:right w:val="nil"/>
            </w:tcBorders>
            <w:shd w:val="clear" w:color="auto" w:fill="auto"/>
            <w:noWrap/>
            <w:vAlign w:val="bottom"/>
            <w:hideMark/>
          </w:tcPr>
          <w:p w14:paraId="59AE8A9E"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1808C710"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23C9675D"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008F1742"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0C7BE27F" w14:textId="77777777" w:rsidR="0024797E" w:rsidRPr="00291767" w:rsidRDefault="0024797E" w:rsidP="0024797E">
            <w:pPr>
              <w:spacing w:after="0" w:line="240" w:lineRule="auto"/>
              <w:rPr>
                <w:rFonts w:ascii="Garamond" w:hAnsi="Garamond"/>
                <w:sz w:val="6"/>
                <w:szCs w:val="6"/>
              </w:rPr>
            </w:pPr>
          </w:p>
        </w:tc>
        <w:tc>
          <w:tcPr>
            <w:tcW w:w="384" w:type="dxa"/>
            <w:tcBorders>
              <w:top w:val="nil"/>
              <w:left w:val="single" w:sz="4" w:space="0" w:color="auto"/>
              <w:bottom w:val="single" w:sz="4" w:space="0" w:color="auto"/>
              <w:right w:val="single" w:sz="4" w:space="0" w:color="auto"/>
            </w:tcBorders>
            <w:shd w:val="clear" w:color="000000" w:fill="4472C4"/>
            <w:vAlign w:val="center"/>
            <w:hideMark/>
          </w:tcPr>
          <w:p w14:paraId="07ACD95D" w14:textId="6F42037C" w:rsidR="0024797E" w:rsidRPr="00291767" w:rsidRDefault="009F5A64" w:rsidP="0024797E">
            <w:pPr>
              <w:spacing w:after="0" w:line="240" w:lineRule="auto"/>
              <w:jc w:val="center"/>
              <w:rPr>
                <w:rFonts w:ascii="Garamond" w:hAnsi="Garamond"/>
                <w:color w:val="FFFFFF"/>
                <w:sz w:val="6"/>
                <w:szCs w:val="6"/>
              </w:rPr>
            </w:pPr>
            <w:r>
              <w:rPr>
                <w:rFonts w:ascii="Garamond" w:hAnsi="Garamond"/>
                <w:color w:val="FFFFFF"/>
                <w:sz w:val="6"/>
                <w:szCs w:val="6"/>
              </w:rPr>
              <w:t>PBA</w:t>
            </w:r>
            <w:r w:rsidR="00FE75BE">
              <w:rPr>
                <w:rFonts w:ascii="Garamond" w:hAnsi="Garamond"/>
                <w:color w:val="FFFFFF"/>
                <w:sz w:val="6"/>
                <w:szCs w:val="6"/>
              </w:rPr>
              <w:t xml:space="preserve"> </w:t>
            </w:r>
            <w:r w:rsidRPr="00291767">
              <w:rPr>
                <w:rFonts w:ascii="Garamond" w:hAnsi="Garamond"/>
                <w:color w:val="FFFFFF"/>
                <w:sz w:val="6"/>
                <w:szCs w:val="6"/>
              </w:rPr>
              <w:t>–</w:t>
            </w:r>
            <w:r w:rsidR="0024797E" w:rsidRPr="00291767">
              <w:rPr>
                <w:rFonts w:ascii="Garamond" w:hAnsi="Garamond"/>
                <w:color w:val="FFFFFF"/>
                <w:sz w:val="6"/>
                <w:szCs w:val="6"/>
              </w:rPr>
              <w:t xml:space="preserve"> Buxheti</w:t>
            </w:r>
            <w:r w:rsidR="00FE75BE">
              <w:rPr>
                <w:rFonts w:ascii="Garamond" w:hAnsi="Garamond"/>
                <w:color w:val="FFFFFF"/>
                <w:sz w:val="6"/>
                <w:szCs w:val="6"/>
              </w:rPr>
              <w:t xml:space="preserve"> </w:t>
            </w:r>
            <w:r w:rsidR="0024797E" w:rsidRPr="00291767">
              <w:rPr>
                <w:rFonts w:ascii="Garamond" w:hAnsi="Garamond"/>
                <w:color w:val="FFFFFF"/>
                <w:sz w:val="6"/>
                <w:szCs w:val="6"/>
              </w:rPr>
              <w:t>2028</w:t>
            </w:r>
            <w:r w:rsidR="00A42D75" w:rsidRPr="00291767">
              <w:rPr>
                <w:rFonts w:ascii="Garamond" w:hAnsi="Garamond"/>
                <w:color w:val="FFFFFF"/>
                <w:sz w:val="6"/>
                <w:szCs w:val="6"/>
              </w:rPr>
              <w:t>–</w:t>
            </w:r>
            <w:r w:rsidR="0024797E" w:rsidRPr="00291767">
              <w:rPr>
                <w:rFonts w:ascii="Garamond" w:hAnsi="Garamond"/>
                <w:color w:val="FFFFFF"/>
                <w:sz w:val="6"/>
                <w:szCs w:val="6"/>
              </w:rPr>
              <w:t>2030</w:t>
            </w:r>
          </w:p>
        </w:tc>
        <w:tc>
          <w:tcPr>
            <w:tcW w:w="382" w:type="dxa"/>
            <w:tcBorders>
              <w:top w:val="nil"/>
              <w:left w:val="nil"/>
              <w:bottom w:val="single" w:sz="4" w:space="0" w:color="auto"/>
              <w:right w:val="single" w:sz="4" w:space="0" w:color="auto"/>
            </w:tcBorders>
            <w:shd w:val="clear" w:color="000000" w:fill="4472C4"/>
            <w:noWrap/>
            <w:vAlign w:val="center"/>
            <w:hideMark/>
          </w:tcPr>
          <w:p w14:paraId="0D1B7EBF"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1,211,326,904</w:t>
            </w:r>
          </w:p>
        </w:tc>
        <w:tc>
          <w:tcPr>
            <w:tcW w:w="2198" w:type="dxa"/>
            <w:tcBorders>
              <w:top w:val="nil"/>
              <w:left w:val="nil"/>
              <w:bottom w:val="nil"/>
              <w:right w:val="nil"/>
            </w:tcBorders>
            <w:shd w:val="clear" w:color="auto" w:fill="auto"/>
            <w:noWrap/>
            <w:vAlign w:val="center"/>
            <w:hideMark/>
          </w:tcPr>
          <w:p w14:paraId="72DA18D2"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23</w:t>
            </w:r>
          </w:p>
        </w:tc>
        <w:tc>
          <w:tcPr>
            <w:tcW w:w="336" w:type="dxa"/>
            <w:tcBorders>
              <w:top w:val="nil"/>
              <w:left w:val="single" w:sz="4" w:space="0" w:color="auto"/>
              <w:bottom w:val="single" w:sz="4" w:space="0" w:color="auto"/>
              <w:right w:val="single" w:sz="4" w:space="0" w:color="auto"/>
            </w:tcBorders>
            <w:shd w:val="clear" w:color="000000" w:fill="70AD47"/>
            <w:noWrap/>
            <w:vAlign w:val="center"/>
            <w:hideMark/>
          </w:tcPr>
          <w:p w14:paraId="33F73806"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QP IV</w:t>
            </w:r>
          </w:p>
        </w:tc>
        <w:tc>
          <w:tcPr>
            <w:tcW w:w="382" w:type="dxa"/>
            <w:tcBorders>
              <w:top w:val="nil"/>
              <w:left w:val="nil"/>
              <w:bottom w:val="single" w:sz="4" w:space="0" w:color="auto"/>
              <w:right w:val="single" w:sz="4" w:space="0" w:color="auto"/>
            </w:tcBorders>
            <w:shd w:val="clear" w:color="000000" w:fill="70AD47"/>
            <w:noWrap/>
            <w:vAlign w:val="center"/>
            <w:hideMark/>
          </w:tcPr>
          <w:p w14:paraId="2E2D067D"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995,102,694</w:t>
            </w:r>
          </w:p>
        </w:tc>
        <w:tc>
          <w:tcPr>
            <w:tcW w:w="384" w:type="dxa"/>
            <w:tcBorders>
              <w:top w:val="nil"/>
              <w:left w:val="nil"/>
              <w:bottom w:val="single" w:sz="4" w:space="0" w:color="auto"/>
              <w:right w:val="single" w:sz="4" w:space="0" w:color="auto"/>
            </w:tcBorders>
            <w:shd w:val="clear" w:color="000000" w:fill="70AD47"/>
            <w:noWrap/>
            <w:vAlign w:val="center"/>
            <w:hideMark/>
          </w:tcPr>
          <w:p w14:paraId="105EA7C1"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0</w:t>
            </w:r>
          </w:p>
        </w:tc>
        <w:tc>
          <w:tcPr>
            <w:tcW w:w="382" w:type="dxa"/>
            <w:tcBorders>
              <w:top w:val="nil"/>
              <w:left w:val="nil"/>
              <w:bottom w:val="single" w:sz="4" w:space="0" w:color="auto"/>
              <w:right w:val="single" w:sz="4" w:space="0" w:color="auto"/>
            </w:tcBorders>
            <w:shd w:val="clear" w:color="000000" w:fill="70AD47"/>
            <w:noWrap/>
            <w:vAlign w:val="center"/>
            <w:hideMark/>
          </w:tcPr>
          <w:p w14:paraId="1A564F63"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995,102,694</w:t>
            </w:r>
          </w:p>
        </w:tc>
        <w:tc>
          <w:tcPr>
            <w:tcW w:w="275" w:type="dxa"/>
            <w:tcBorders>
              <w:top w:val="nil"/>
              <w:left w:val="nil"/>
              <w:bottom w:val="nil"/>
              <w:right w:val="nil"/>
            </w:tcBorders>
            <w:shd w:val="clear" w:color="auto" w:fill="auto"/>
            <w:noWrap/>
            <w:vAlign w:val="center"/>
            <w:hideMark/>
          </w:tcPr>
          <w:p w14:paraId="7C304C3F" w14:textId="77777777" w:rsidR="0024797E" w:rsidRPr="00291767" w:rsidRDefault="0024797E" w:rsidP="0024797E">
            <w:pPr>
              <w:spacing w:after="0" w:line="240" w:lineRule="auto"/>
              <w:jc w:val="center"/>
              <w:rPr>
                <w:rFonts w:ascii="Garamond" w:hAnsi="Garamond"/>
                <w:color w:val="FFFFFF"/>
                <w:sz w:val="6"/>
                <w:szCs w:val="6"/>
              </w:rPr>
            </w:pPr>
          </w:p>
        </w:tc>
        <w:tc>
          <w:tcPr>
            <w:tcW w:w="256" w:type="dxa"/>
            <w:tcBorders>
              <w:top w:val="nil"/>
              <w:left w:val="nil"/>
              <w:bottom w:val="nil"/>
              <w:right w:val="nil"/>
            </w:tcBorders>
            <w:shd w:val="clear" w:color="auto" w:fill="auto"/>
            <w:noWrap/>
            <w:vAlign w:val="center"/>
            <w:hideMark/>
          </w:tcPr>
          <w:p w14:paraId="63EA116F"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25ABB59A"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4762AC76"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2F7F0AB4"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37CA5B15"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6914F73D"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645DCB5B"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7D4F46FC"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65632516" w14:textId="77777777" w:rsidR="0024797E" w:rsidRPr="00291767" w:rsidRDefault="0024797E" w:rsidP="0024797E">
            <w:pPr>
              <w:spacing w:after="0" w:line="240" w:lineRule="auto"/>
              <w:rPr>
                <w:rFonts w:ascii="Garamond" w:hAnsi="Garamond"/>
                <w:sz w:val="6"/>
                <w:szCs w:val="6"/>
              </w:rPr>
            </w:pPr>
          </w:p>
        </w:tc>
      </w:tr>
      <w:tr w:rsidR="0024797E" w:rsidRPr="00291767" w14:paraId="63F8802A" w14:textId="77777777" w:rsidTr="0024797E">
        <w:trPr>
          <w:trHeight w:val="180"/>
        </w:trPr>
        <w:tc>
          <w:tcPr>
            <w:tcW w:w="559" w:type="dxa"/>
            <w:tcBorders>
              <w:top w:val="nil"/>
              <w:left w:val="nil"/>
              <w:bottom w:val="nil"/>
              <w:right w:val="nil"/>
            </w:tcBorders>
            <w:shd w:val="clear" w:color="auto" w:fill="auto"/>
            <w:noWrap/>
            <w:vAlign w:val="bottom"/>
            <w:hideMark/>
          </w:tcPr>
          <w:p w14:paraId="3E3B34D8"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006715DE"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0DBE9F7F"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64F9874E"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53C89E12" w14:textId="77777777" w:rsidR="0024797E" w:rsidRPr="00291767" w:rsidRDefault="0024797E" w:rsidP="0024797E">
            <w:pPr>
              <w:spacing w:after="0" w:line="240" w:lineRule="auto"/>
              <w:rPr>
                <w:rFonts w:ascii="Garamond" w:hAnsi="Garamond"/>
                <w:sz w:val="6"/>
                <w:szCs w:val="6"/>
              </w:rPr>
            </w:pPr>
          </w:p>
        </w:tc>
        <w:tc>
          <w:tcPr>
            <w:tcW w:w="384" w:type="dxa"/>
            <w:tcBorders>
              <w:top w:val="nil"/>
              <w:left w:val="single" w:sz="4" w:space="0" w:color="auto"/>
              <w:bottom w:val="single" w:sz="4" w:space="0" w:color="auto"/>
              <w:right w:val="single" w:sz="4" w:space="0" w:color="auto"/>
            </w:tcBorders>
            <w:shd w:val="clear" w:color="000000" w:fill="4472C4"/>
            <w:vAlign w:val="center"/>
            <w:hideMark/>
          </w:tcPr>
          <w:p w14:paraId="526509AE" w14:textId="75B0F359" w:rsidR="0024797E" w:rsidRPr="00291767" w:rsidRDefault="0024797E" w:rsidP="009F5A64">
            <w:pPr>
              <w:spacing w:after="0" w:line="240" w:lineRule="auto"/>
              <w:jc w:val="center"/>
              <w:rPr>
                <w:rFonts w:ascii="Garamond" w:hAnsi="Garamond"/>
                <w:color w:val="FFFFFF"/>
                <w:sz w:val="6"/>
                <w:szCs w:val="6"/>
              </w:rPr>
            </w:pPr>
            <w:r w:rsidRPr="00291767">
              <w:rPr>
                <w:rFonts w:ascii="Garamond" w:hAnsi="Garamond"/>
                <w:color w:val="FFFFFF"/>
                <w:sz w:val="6"/>
                <w:szCs w:val="6"/>
              </w:rPr>
              <w:t xml:space="preserve">Financim </w:t>
            </w:r>
            <w:r w:rsidR="009F5A64">
              <w:rPr>
                <w:rFonts w:ascii="Garamond" w:hAnsi="Garamond"/>
                <w:color w:val="FFFFFF"/>
                <w:sz w:val="6"/>
                <w:szCs w:val="6"/>
              </w:rPr>
              <w:t>i</w:t>
            </w:r>
            <w:r w:rsidRPr="00291767">
              <w:rPr>
                <w:rFonts w:ascii="Garamond" w:hAnsi="Garamond"/>
                <w:color w:val="FFFFFF"/>
                <w:sz w:val="6"/>
                <w:szCs w:val="6"/>
              </w:rPr>
              <w:t xml:space="preserve"> Huaj</w:t>
            </w:r>
            <w:r w:rsidR="00FE75BE">
              <w:rPr>
                <w:rFonts w:ascii="Garamond" w:hAnsi="Garamond"/>
                <w:color w:val="FFFFFF"/>
                <w:sz w:val="6"/>
                <w:szCs w:val="6"/>
              </w:rPr>
              <w:t xml:space="preserve"> </w:t>
            </w:r>
          </w:p>
        </w:tc>
        <w:tc>
          <w:tcPr>
            <w:tcW w:w="382" w:type="dxa"/>
            <w:tcBorders>
              <w:top w:val="nil"/>
              <w:left w:val="nil"/>
              <w:bottom w:val="single" w:sz="4" w:space="0" w:color="auto"/>
              <w:right w:val="single" w:sz="4" w:space="0" w:color="auto"/>
            </w:tcBorders>
            <w:shd w:val="clear" w:color="000000" w:fill="4472C4"/>
            <w:noWrap/>
            <w:vAlign w:val="center"/>
            <w:hideMark/>
          </w:tcPr>
          <w:p w14:paraId="09313CB2"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67,121,408</w:t>
            </w:r>
          </w:p>
        </w:tc>
        <w:tc>
          <w:tcPr>
            <w:tcW w:w="2198" w:type="dxa"/>
            <w:tcBorders>
              <w:top w:val="nil"/>
              <w:left w:val="nil"/>
              <w:bottom w:val="nil"/>
              <w:right w:val="nil"/>
            </w:tcBorders>
            <w:shd w:val="clear" w:color="auto" w:fill="auto"/>
            <w:noWrap/>
            <w:vAlign w:val="center"/>
            <w:hideMark/>
          </w:tcPr>
          <w:p w14:paraId="40F21C08" w14:textId="77777777" w:rsidR="0024797E" w:rsidRPr="00291767" w:rsidRDefault="0024797E" w:rsidP="0024797E">
            <w:pPr>
              <w:spacing w:after="0" w:line="240" w:lineRule="auto"/>
              <w:jc w:val="center"/>
              <w:rPr>
                <w:rFonts w:ascii="Garamond" w:hAnsi="Garamond"/>
                <w:color w:val="000000"/>
                <w:sz w:val="6"/>
                <w:szCs w:val="6"/>
              </w:rPr>
            </w:pPr>
            <w:r w:rsidRPr="00291767">
              <w:rPr>
                <w:rFonts w:ascii="Garamond" w:hAnsi="Garamond"/>
                <w:color w:val="000000"/>
                <w:sz w:val="6"/>
                <w:szCs w:val="6"/>
              </w:rPr>
              <w:t>1</w:t>
            </w:r>
          </w:p>
        </w:tc>
        <w:tc>
          <w:tcPr>
            <w:tcW w:w="336" w:type="dxa"/>
            <w:tcBorders>
              <w:top w:val="nil"/>
              <w:left w:val="single" w:sz="4" w:space="0" w:color="auto"/>
              <w:bottom w:val="single" w:sz="4" w:space="0" w:color="auto"/>
              <w:right w:val="single" w:sz="4" w:space="0" w:color="auto"/>
            </w:tcBorders>
            <w:shd w:val="clear" w:color="000000" w:fill="70AD47"/>
            <w:noWrap/>
            <w:vAlign w:val="center"/>
            <w:hideMark/>
          </w:tcPr>
          <w:p w14:paraId="232A2E8F"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QP V</w:t>
            </w:r>
          </w:p>
        </w:tc>
        <w:tc>
          <w:tcPr>
            <w:tcW w:w="382" w:type="dxa"/>
            <w:tcBorders>
              <w:top w:val="nil"/>
              <w:left w:val="nil"/>
              <w:bottom w:val="single" w:sz="4" w:space="0" w:color="auto"/>
              <w:right w:val="single" w:sz="4" w:space="0" w:color="auto"/>
            </w:tcBorders>
            <w:shd w:val="clear" w:color="000000" w:fill="70AD47"/>
            <w:noWrap/>
            <w:vAlign w:val="center"/>
            <w:hideMark/>
          </w:tcPr>
          <w:p w14:paraId="2448DAA6"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827,335,004</w:t>
            </w:r>
          </w:p>
        </w:tc>
        <w:tc>
          <w:tcPr>
            <w:tcW w:w="384" w:type="dxa"/>
            <w:tcBorders>
              <w:top w:val="nil"/>
              <w:left w:val="nil"/>
              <w:bottom w:val="single" w:sz="4" w:space="0" w:color="auto"/>
              <w:right w:val="single" w:sz="4" w:space="0" w:color="auto"/>
            </w:tcBorders>
            <w:shd w:val="clear" w:color="000000" w:fill="70AD47"/>
            <w:noWrap/>
            <w:vAlign w:val="center"/>
            <w:hideMark/>
          </w:tcPr>
          <w:p w14:paraId="19F8DCB6"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55,860</w:t>
            </w:r>
          </w:p>
        </w:tc>
        <w:tc>
          <w:tcPr>
            <w:tcW w:w="382" w:type="dxa"/>
            <w:tcBorders>
              <w:top w:val="nil"/>
              <w:left w:val="nil"/>
              <w:bottom w:val="single" w:sz="4" w:space="0" w:color="auto"/>
              <w:right w:val="single" w:sz="4" w:space="0" w:color="auto"/>
            </w:tcBorders>
            <w:shd w:val="clear" w:color="000000" w:fill="70AD47"/>
            <w:noWrap/>
            <w:vAlign w:val="center"/>
            <w:hideMark/>
          </w:tcPr>
          <w:p w14:paraId="7B37F3C0"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827,390,864</w:t>
            </w:r>
          </w:p>
        </w:tc>
        <w:tc>
          <w:tcPr>
            <w:tcW w:w="275" w:type="dxa"/>
            <w:tcBorders>
              <w:top w:val="nil"/>
              <w:left w:val="nil"/>
              <w:bottom w:val="nil"/>
              <w:right w:val="nil"/>
            </w:tcBorders>
            <w:shd w:val="clear" w:color="auto" w:fill="auto"/>
            <w:noWrap/>
            <w:vAlign w:val="center"/>
            <w:hideMark/>
          </w:tcPr>
          <w:p w14:paraId="2C8F1173" w14:textId="77777777" w:rsidR="0024797E" w:rsidRPr="00291767" w:rsidRDefault="0024797E" w:rsidP="0024797E">
            <w:pPr>
              <w:spacing w:after="0" w:line="240" w:lineRule="auto"/>
              <w:jc w:val="center"/>
              <w:rPr>
                <w:rFonts w:ascii="Garamond" w:hAnsi="Garamond"/>
                <w:color w:val="FFFFFF"/>
                <w:sz w:val="6"/>
                <w:szCs w:val="6"/>
              </w:rPr>
            </w:pPr>
          </w:p>
        </w:tc>
        <w:tc>
          <w:tcPr>
            <w:tcW w:w="256" w:type="dxa"/>
            <w:tcBorders>
              <w:top w:val="nil"/>
              <w:left w:val="nil"/>
              <w:bottom w:val="nil"/>
              <w:right w:val="nil"/>
            </w:tcBorders>
            <w:shd w:val="clear" w:color="auto" w:fill="auto"/>
            <w:noWrap/>
            <w:vAlign w:val="center"/>
            <w:hideMark/>
          </w:tcPr>
          <w:p w14:paraId="079D36A2"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35458DC3"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485C526C"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18D2D83F"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6BBEA8A6"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0C58D840"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476CD11D"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349F126A"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55922DEB" w14:textId="77777777" w:rsidR="0024797E" w:rsidRPr="00291767" w:rsidRDefault="0024797E" w:rsidP="0024797E">
            <w:pPr>
              <w:spacing w:after="0" w:line="240" w:lineRule="auto"/>
              <w:rPr>
                <w:rFonts w:ascii="Garamond" w:hAnsi="Garamond"/>
                <w:sz w:val="6"/>
                <w:szCs w:val="6"/>
              </w:rPr>
            </w:pPr>
          </w:p>
        </w:tc>
      </w:tr>
      <w:tr w:rsidR="0024797E" w:rsidRPr="00291767" w14:paraId="285C2474" w14:textId="77777777" w:rsidTr="0024797E">
        <w:trPr>
          <w:trHeight w:val="180"/>
        </w:trPr>
        <w:tc>
          <w:tcPr>
            <w:tcW w:w="559" w:type="dxa"/>
            <w:tcBorders>
              <w:top w:val="nil"/>
              <w:left w:val="nil"/>
              <w:bottom w:val="nil"/>
              <w:right w:val="nil"/>
            </w:tcBorders>
            <w:shd w:val="clear" w:color="auto" w:fill="auto"/>
            <w:noWrap/>
            <w:vAlign w:val="bottom"/>
            <w:hideMark/>
          </w:tcPr>
          <w:p w14:paraId="4F59A565"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3D2B013D"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35DB4A11"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38B53DE6"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1C148496" w14:textId="77777777" w:rsidR="0024797E" w:rsidRPr="00291767" w:rsidRDefault="0024797E" w:rsidP="0024797E">
            <w:pPr>
              <w:spacing w:after="0" w:line="240" w:lineRule="auto"/>
              <w:rPr>
                <w:rFonts w:ascii="Garamond" w:hAnsi="Garamond"/>
                <w:sz w:val="6"/>
                <w:szCs w:val="6"/>
              </w:rPr>
            </w:pPr>
          </w:p>
        </w:tc>
        <w:tc>
          <w:tcPr>
            <w:tcW w:w="384" w:type="dxa"/>
            <w:tcBorders>
              <w:top w:val="nil"/>
              <w:left w:val="single" w:sz="4" w:space="0" w:color="auto"/>
              <w:bottom w:val="single" w:sz="4" w:space="0" w:color="auto"/>
              <w:right w:val="single" w:sz="4" w:space="0" w:color="auto"/>
            </w:tcBorders>
            <w:shd w:val="clear" w:color="000000" w:fill="4472C4"/>
            <w:vAlign w:val="center"/>
            <w:hideMark/>
          </w:tcPr>
          <w:p w14:paraId="5A2F34C6" w14:textId="5BA4019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Hendek financiar</w:t>
            </w:r>
            <w:r w:rsidR="00FE75BE">
              <w:rPr>
                <w:rFonts w:ascii="Garamond" w:hAnsi="Garamond"/>
                <w:color w:val="FFFFFF"/>
                <w:sz w:val="6"/>
                <w:szCs w:val="6"/>
              </w:rPr>
              <w:t xml:space="preserve"> </w:t>
            </w:r>
            <w:r w:rsidRPr="00291767">
              <w:rPr>
                <w:rFonts w:ascii="Garamond" w:hAnsi="Garamond"/>
                <w:color w:val="FFFFFF"/>
                <w:sz w:val="6"/>
                <w:szCs w:val="6"/>
              </w:rPr>
              <w:t>2025</w:t>
            </w:r>
            <w:r w:rsidR="00A42D75" w:rsidRPr="00291767">
              <w:rPr>
                <w:rFonts w:ascii="Garamond" w:hAnsi="Garamond"/>
                <w:color w:val="FFFFFF"/>
                <w:sz w:val="6"/>
                <w:szCs w:val="6"/>
              </w:rPr>
              <w:t>–2</w:t>
            </w:r>
            <w:r w:rsidRPr="00291767">
              <w:rPr>
                <w:rFonts w:ascii="Garamond" w:hAnsi="Garamond"/>
                <w:color w:val="FFFFFF"/>
                <w:sz w:val="6"/>
                <w:szCs w:val="6"/>
              </w:rPr>
              <w:t>029</w:t>
            </w:r>
          </w:p>
        </w:tc>
        <w:tc>
          <w:tcPr>
            <w:tcW w:w="382" w:type="dxa"/>
            <w:tcBorders>
              <w:top w:val="nil"/>
              <w:left w:val="nil"/>
              <w:bottom w:val="single" w:sz="4" w:space="0" w:color="auto"/>
              <w:right w:val="single" w:sz="4" w:space="0" w:color="auto"/>
            </w:tcBorders>
            <w:shd w:val="clear" w:color="000000" w:fill="4472C4"/>
            <w:noWrap/>
            <w:vAlign w:val="center"/>
            <w:hideMark/>
          </w:tcPr>
          <w:p w14:paraId="6008784E"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0</w:t>
            </w:r>
          </w:p>
        </w:tc>
        <w:tc>
          <w:tcPr>
            <w:tcW w:w="2198" w:type="dxa"/>
            <w:tcBorders>
              <w:top w:val="nil"/>
              <w:left w:val="nil"/>
              <w:bottom w:val="nil"/>
              <w:right w:val="nil"/>
            </w:tcBorders>
            <w:shd w:val="clear" w:color="auto" w:fill="auto"/>
            <w:noWrap/>
            <w:vAlign w:val="center"/>
            <w:hideMark/>
          </w:tcPr>
          <w:p w14:paraId="3FFC2326" w14:textId="77777777" w:rsidR="0024797E" w:rsidRPr="00291767" w:rsidRDefault="0024797E" w:rsidP="0024797E">
            <w:pPr>
              <w:spacing w:after="0" w:line="240" w:lineRule="auto"/>
              <w:jc w:val="center"/>
              <w:rPr>
                <w:rFonts w:ascii="Garamond" w:hAnsi="Garamond"/>
                <w:color w:val="FFFFFF"/>
                <w:sz w:val="6"/>
                <w:szCs w:val="6"/>
              </w:rPr>
            </w:pPr>
          </w:p>
        </w:tc>
        <w:tc>
          <w:tcPr>
            <w:tcW w:w="336" w:type="dxa"/>
            <w:tcBorders>
              <w:top w:val="nil"/>
              <w:left w:val="nil"/>
              <w:bottom w:val="nil"/>
              <w:right w:val="nil"/>
            </w:tcBorders>
            <w:shd w:val="clear" w:color="auto" w:fill="auto"/>
            <w:noWrap/>
            <w:vAlign w:val="center"/>
            <w:hideMark/>
          </w:tcPr>
          <w:p w14:paraId="46DD4857"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22CFBC9" w14:textId="77777777" w:rsidR="0024797E" w:rsidRPr="00291767" w:rsidRDefault="0024797E" w:rsidP="0024797E">
            <w:pPr>
              <w:spacing w:after="0" w:line="240" w:lineRule="auto"/>
              <w:jc w:val="center"/>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02C4211E"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937403C" w14:textId="77777777" w:rsidR="0024797E" w:rsidRPr="00291767" w:rsidRDefault="0024797E" w:rsidP="0024797E">
            <w:pPr>
              <w:spacing w:after="0" w:line="240" w:lineRule="auto"/>
              <w:jc w:val="center"/>
              <w:rPr>
                <w:rFonts w:ascii="Garamond" w:hAnsi="Garamond"/>
                <w:sz w:val="6"/>
                <w:szCs w:val="6"/>
              </w:rPr>
            </w:pPr>
          </w:p>
        </w:tc>
        <w:tc>
          <w:tcPr>
            <w:tcW w:w="275" w:type="dxa"/>
            <w:tcBorders>
              <w:top w:val="nil"/>
              <w:left w:val="nil"/>
              <w:bottom w:val="nil"/>
              <w:right w:val="nil"/>
            </w:tcBorders>
            <w:shd w:val="clear" w:color="auto" w:fill="auto"/>
            <w:noWrap/>
            <w:vAlign w:val="center"/>
            <w:hideMark/>
          </w:tcPr>
          <w:p w14:paraId="17A80A74" w14:textId="77777777" w:rsidR="0024797E" w:rsidRPr="00291767" w:rsidRDefault="0024797E" w:rsidP="0024797E">
            <w:pPr>
              <w:spacing w:after="0" w:line="240" w:lineRule="auto"/>
              <w:jc w:val="center"/>
              <w:rPr>
                <w:rFonts w:ascii="Garamond" w:hAnsi="Garamond"/>
                <w:sz w:val="6"/>
                <w:szCs w:val="6"/>
              </w:rPr>
            </w:pPr>
          </w:p>
        </w:tc>
        <w:tc>
          <w:tcPr>
            <w:tcW w:w="256" w:type="dxa"/>
            <w:tcBorders>
              <w:top w:val="nil"/>
              <w:left w:val="nil"/>
              <w:bottom w:val="nil"/>
              <w:right w:val="nil"/>
            </w:tcBorders>
            <w:shd w:val="clear" w:color="auto" w:fill="auto"/>
            <w:noWrap/>
            <w:vAlign w:val="center"/>
            <w:hideMark/>
          </w:tcPr>
          <w:p w14:paraId="24A5C7A7"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06E91E66"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383FE288"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05E24D15"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55B3D1A7"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6E7EE841"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15A0F7BB" w14:textId="77777777" w:rsidR="0024797E" w:rsidRPr="00291767" w:rsidRDefault="0024797E" w:rsidP="0024797E">
            <w:pPr>
              <w:spacing w:after="0" w:line="240" w:lineRule="auto"/>
              <w:rPr>
                <w:rFonts w:ascii="Garamond" w:hAnsi="Garamond"/>
                <w:sz w:val="6"/>
                <w:szCs w:val="6"/>
              </w:rPr>
            </w:pPr>
          </w:p>
        </w:tc>
        <w:tc>
          <w:tcPr>
            <w:tcW w:w="305" w:type="dxa"/>
            <w:tcBorders>
              <w:top w:val="nil"/>
              <w:left w:val="nil"/>
              <w:bottom w:val="nil"/>
              <w:right w:val="nil"/>
            </w:tcBorders>
            <w:shd w:val="clear" w:color="auto" w:fill="auto"/>
            <w:noWrap/>
            <w:vAlign w:val="bottom"/>
            <w:hideMark/>
          </w:tcPr>
          <w:p w14:paraId="5B4C8CFC" w14:textId="77777777" w:rsidR="0024797E" w:rsidRPr="00291767" w:rsidRDefault="0024797E" w:rsidP="0024797E">
            <w:pPr>
              <w:spacing w:after="0" w:line="240" w:lineRule="auto"/>
              <w:rPr>
                <w:rFonts w:ascii="Garamond" w:hAnsi="Garamond"/>
                <w:sz w:val="6"/>
                <w:szCs w:val="6"/>
              </w:rPr>
            </w:pPr>
          </w:p>
        </w:tc>
        <w:tc>
          <w:tcPr>
            <w:tcW w:w="382" w:type="dxa"/>
            <w:tcBorders>
              <w:top w:val="nil"/>
              <w:left w:val="nil"/>
              <w:bottom w:val="nil"/>
              <w:right w:val="nil"/>
            </w:tcBorders>
            <w:shd w:val="clear" w:color="auto" w:fill="auto"/>
            <w:noWrap/>
            <w:vAlign w:val="bottom"/>
            <w:hideMark/>
          </w:tcPr>
          <w:p w14:paraId="22C98766" w14:textId="77777777" w:rsidR="0024797E" w:rsidRPr="00291767" w:rsidRDefault="0024797E" w:rsidP="0024797E">
            <w:pPr>
              <w:spacing w:after="0" w:line="240" w:lineRule="auto"/>
              <w:rPr>
                <w:rFonts w:ascii="Garamond" w:hAnsi="Garamond"/>
                <w:sz w:val="6"/>
                <w:szCs w:val="6"/>
              </w:rPr>
            </w:pPr>
          </w:p>
        </w:tc>
      </w:tr>
      <w:tr w:rsidR="0024797E" w:rsidRPr="00291767" w14:paraId="015F2FB7" w14:textId="77777777" w:rsidTr="0024797E">
        <w:trPr>
          <w:trHeight w:val="180"/>
        </w:trPr>
        <w:tc>
          <w:tcPr>
            <w:tcW w:w="559" w:type="dxa"/>
            <w:tcBorders>
              <w:top w:val="nil"/>
              <w:left w:val="nil"/>
              <w:bottom w:val="nil"/>
              <w:right w:val="nil"/>
            </w:tcBorders>
            <w:shd w:val="clear" w:color="auto" w:fill="auto"/>
            <w:noWrap/>
            <w:vAlign w:val="bottom"/>
            <w:hideMark/>
          </w:tcPr>
          <w:p w14:paraId="71EF4C28"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04498874"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14048F9A"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0E05C909"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center"/>
            <w:hideMark/>
          </w:tcPr>
          <w:p w14:paraId="0EFE19B1" w14:textId="77777777" w:rsidR="0024797E" w:rsidRPr="00291767" w:rsidRDefault="0024797E" w:rsidP="0024797E">
            <w:pPr>
              <w:spacing w:after="0" w:line="240" w:lineRule="auto"/>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452C505A"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0135740" w14:textId="77777777" w:rsidR="0024797E" w:rsidRPr="00291767" w:rsidRDefault="0024797E" w:rsidP="0024797E">
            <w:pPr>
              <w:spacing w:after="0" w:line="240" w:lineRule="auto"/>
              <w:jc w:val="center"/>
              <w:rPr>
                <w:rFonts w:ascii="Garamond" w:hAnsi="Garamond"/>
                <w:sz w:val="6"/>
                <w:szCs w:val="6"/>
              </w:rPr>
            </w:pPr>
          </w:p>
        </w:tc>
        <w:tc>
          <w:tcPr>
            <w:tcW w:w="2198" w:type="dxa"/>
            <w:tcBorders>
              <w:top w:val="nil"/>
              <w:left w:val="nil"/>
              <w:bottom w:val="nil"/>
              <w:right w:val="nil"/>
            </w:tcBorders>
            <w:shd w:val="clear" w:color="auto" w:fill="auto"/>
            <w:noWrap/>
            <w:vAlign w:val="center"/>
            <w:hideMark/>
          </w:tcPr>
          <w:p w14:paraId="110701D4" w14:textId="77777777" w:rsidR="0024797E" w:rsidRPr="00291767" w:rsidRDefault="0024797E" w:rsidP="0024797E">
            <w:pPr>
              <w:spacing w:after="0" w:line="240" w:lineRule="auto"/>
              <w:jc w:val="center"/>
              <w:rPr>
                <w:rFonts w:ascii="Garamond" w:hAnsi="Garamond"/>
                <w:sz w:val="6"/>
                <w:szCs w:val="6"/>
              </w:rPr>
            </w:pPr>
          </w:p>
        </w:tc>
        <w:tc>
          <w:tcPr>
            <w:tcW w:w="336" w:type="dxa"/>
            <w:tcBorders>
              <w:top w:val="nil"/>
              <w:left w:val="nil"/>
              <w:bottom w:val="nil"/>
              <w:right w:val="nil"/>
            </w:tcBorders>
            <w:shd w:val="clear" w:color="auto" w:fill="auto"/>
            <w:noWrap/>
            <w:vAlign w:val="center"/>
            <w:hideMark/>
          </w:tcPr>
          <w:p w14:paraId="54DDD1BE"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CC45AE9" w14:textId="77777777" w:rsidR="0024797E" w:rsidRPr="00291767" w:rsidRDefault="0024797E" w:rsidP="0024797E">
            <w:pPr>
              <w:spacing w:after="0" w:line="240" w:lineRule="auto"/>
              <w:jc w:val="center"/>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73E08444"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073F2CED" w14:textId="77777777" w:rsidR="0024797E" w:rsidRPr="00291767" w:rsidRDefault="0024797E" w:rsidP="0024797E">
            <w:pPr>
              <w:spacing w:after="0" w:line="240" w:lineRule="auto"/>
              <w:jc w:val="center"/>
              <w:rPr>
                <w:rFonts w:ascii="Garamond" w:hAnsi="Garamond"/>
                <w:sz w:val="6"/>
                <w:szCs w:val="6"/>
              </w:rPr>
            </w:pPr>
          </w:p>
        </w:tc>
        <w:tc>
          <w:tcPr>
            <w:tcW w:w="275" w:type="dxa"/>
            <w:tcBorders>
              <w:top w:val="nil"/>
              <w:left w:val="nil"/>
              <w:bottom w:val="nil"/>
              <w:right w:val="nil"/>
            </w:tcBorders>
            <w:shd w:val="clear" w:color="auto" w:fill="auto"/>
            <w:noWrap/>
            <w:vAlign w:val="center"/>
            <w:hideMark/>
          </w:tcPr>
          <w:p w14:paraId="1DAB3C44" w14:textId="77777777" w:rsidR="0024797E" w:rsidRPr="00291767" w:rsidRDefault="0024797E" w:rsidP="0024797E">
            <w:pPr>
              <w:spacing w:after="0" w:line="240" w:lineRule="auto"/>
              <w:jc w:val="center"/>
              <w:rPr>
                <w:rFonts w:ascii="Garamond" w:hAnsi="Garamond"/>
                <w:sz w:val="6"/>
                <w:szCs w:val="6"/>
              </w:rPr>
            </w:pPr>
          </w:p>
        </w:tc>
        <w:tc>
          <w:tcPr>
            <w:tcW w:w="256" w:type="dxa"/>
            <w:tcBorders>
              <w:top w:val="nil"/>
              <w:left w:val="nil"/>
              <w:bottom w:val="nil"/>
              <w:right w:val="nil"/>
            </w:tcBorders>
            <w:shd w:val="clear" w:color="auto" w:fill="auto"/>
            <w:noWrap/>
            <w:vAlign w:val="center"/>
            <w:hideMark/>
          </w:tcPr>
          <w:p w14:paraId="4D33D112"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57E88D9C"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0F8D6CFF"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F9B2583"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3DFAF93E"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60389384"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7580208B"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4F6D5C6C"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17F72AD" w14:textId="77777777" w:rsidR="0024797E" w:rsidRPr="00291767" w:rsidRDefault="0024797E" w:rsidP="0024797E">
            <w:pPr>
              <w:spacing w:after="0" w:line="240" w:lineRule="auto"/>
              <w:jc w:val="center"/>
              <w:rPr>
                <w:rFonts w:ascii="Garamond" w:hAnsi="Garamond"/>
                <w:sz w:val="6"/>
                <w:szCs w:val="6"/>
              </w:rPr>
            </w:pPr>
          </w:p>
        </w:tc>
      </w:tr>
      <w:tr w:rsidR="0024797E" w:rsidRPr="00291767" w14:paraId="7D0F1B09" w14:textId="77777777" w:rsidTr="0024797E">
        <w:trPr>
          <w:trHeight w:val="180"/>
        </w:trPr>
        <w:tc>
          <w:tcPr>
            <w:tcW w:w="559" w:type="dxa"/>
            <w:tcBorders>
              <w:top w:val="nil"/>
              <w:left w:val="nil"/>
              <w:bottom w:val="nil"/>
              <w:right w:val="nil"/>
            </w:tcBorders>
            <w:shd w:val="clear" w:color="auto" w:fill="auto"/>
            <w:noWrap/>
            <w:vAlign w:val="bottom"/>
            <w:hideMark/>
          </w:tcPr>
          <w:p w14:paraId="3BB6434B" w14:textId="77777777" w:rsidR="0024797E" w:rsidRPr="00291767" w:rsidRDefault="0024797E" w:rsidP="0024797E">
            <w:pPr>
              <w:spacing w:after="0" w:line="240" w:lineRule="auto"/>
              <w:jc w:val="center"/>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5A40567C"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7142A7DD"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252EBACE"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0CC12B82" w14:textId="77777777" w:rsidR="0024797E" w:rsidRPr="00291767" w:rsidRDefault="0024797E" w:rsidP="0024797E">
            <w:pPr>
              <w:spacing w:after="0" w:line="240" w:lineRule="auto"/>
              <w:rPr>
                <w:rFonts w:ascii="Garamond" w:hAnsi="Garamond"/>
                <w:sz w:val="6"/>
                <w:szCs w:val="6"/>
              </w:rPr>
            </w:pPr>
          </w:p>
        </w:tc>
        <w:tc>
          <w:tcPr>
            <w:tcW w:w="38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9AED651" w14:textId="607D9285" w:rsidR="0024797E" w:rsidRPr="00291767" w:rsidRDefault="0024797E" w:rsidP="00A42D75">
            <w:pPr>
              <w:spacing w:after="0" w:line="240" w:lineRule="auto"/>
              <w:jc w:val="center"/>
              <w:rPr>
                <w:rFonts w:ascii="Garamond" w:hAnsi="Garamond"/>
                <w:color w:val="FFFFFF"/>
                <w:sz w:val="6"/>
                <w:szCs w:val="6"/>
              </w:rPr>
            </w:pPr>
            <w:r w:rsidRPr="00291767">
              <w:rPr>
                <w:rFonts w:ascii="Garamond" w:hAnsi="Garamond"/>
                <w:color w:val="FFFFFF"/>
                <w:sz w:val="6"/>
                <w:szCs w:val="6"/>
              </w:rPr>
              <w:t>Kosto</w:t>
            </w:r>
            <w:r w:rsidR="00A42D75" w:rsidRPr="00291767">
              <w:rPr>
                <w:rFonts w:ascii="Garamond" w:hAnsi="Garamond"/>
                <w:color w:val="FFFFFF"/>
                <w:sz w:val="6"/>
                <w:szCs w:val="6"/>
              </w:rPr>
              <w:t>ja</w:t>
            </w:r>
            <w:r w:rsidRPr="00291767">
              <w:rPr>
                <w:rFonts w:ascii="Garamond" w:hAnsi="Garamond"/>
                <w:color w:val="FFFFFF"/>
                <w:sz w:val="6"/>
                <w:szCs w:val="6"/>
              </w:rPr>
              <w:t xml:space="preserve"> </w:t>
            </w:r>
            <w:r w:rsidR="00A42D75" w:rsidRPr="00291767">
              <w:rPr>
                <w:rFonts w:ascii="Garamond" w:hAnsi="Garamond"/>
                <w:color w:val="FFFFFF"/>
                <w:sz w:val="6"/>
                <w:szCs w:val="6"/>
              </w:rPr>
              <w:t>k</w:t>
            </w:r>
            <w:r w:rsidRPr="00291767">
              <w:rPr>
                <w:rFonts w:ascii="Garamond" w:hAnsi="Garamond"/>
                <w:color w:val="FFFFFF"/>
                <w:sz w:val="6"/>
                <w:szCs w:val="6"/>
              </w:rPr>
              <w:t xml:space="preserve">orente </w:t>
            </w:r>
          </w:p>
        </w:tc>
        <w:tc>
          <w:tcPr>
            <w:tcW w:w="382" w:type="dxa"/>
            <w:tcBorders>
              <w:top w:val="single" w:sz="4" w:space="0" w:color="auto"/>
              <w:left w:val="nil"/>
              <w:bottom w:val="single" w:sz="4" w:space="0" w:color="auto"/>
              <w:right w:val="single" w:sz="4" w:space="0" w:color="auto"/>
            </w:tcBorders>
            <w:shd w:val="clear" w:color="000000" w:fill="ED7D31"/>
            <w:noWrap/>
            <w:vAlign w:val="center"/>
            <w:hideMark/>
          </w:tcPr>
          <w:p w14:paraId="7360D530"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5,187,820,978</w:t>
            </w:r>
          </w:p>
        </w:tc>
        <w:tc>
          <w:tcPr>
            <w:tcW w:w="2198" w:type="dxa"/>
            <w:tcBorders>
              <w:top w:val="nil"/>
              <w:left w:val="nil"/>
              <w:bottom w:val="nil"/>
              <w:right w:val="nil"/>
            </w:tcBorders>
            <w:shd w:val="clear" w:color="auto" w:fill="auto"/>
            <w:noWrap/>
            <w:vAlign w:val="center"/>
            <w:hideMark/>
          </w:tcPr>
          <w:p w14:paraId="64DF84A0" w14:textId="0E96E90A" w:rsidR="0024797E" w:rsidRPr="00291767" w:rsidRDefault="00FE75BE" w:rsidP="0024797E">
            <w:pPr>
              <w:spacing w:after="0" w:line="240" w:lineRule="auto"/>
              <w:jc w:val="center"/>
              <w:rPr>
                <w:rFonts w:ascii="Garamond" w:hAnsi="Garamond"/>
                <w:color w:val="000000"/>
                <w:sz w:val="6"/>
                <w:szCs w:val="6"/>
              </w:rPr>
            </w:pPr>
            <w:r>
              <w:rPr>
                <w:rFonts w:ascii="Garamond" w:hAnsi="Garamond"/>
                <w:color w:val="000000"/>
                <w:sz w:val="6"/>
                <w:szCs w:val="6"/>
              </w:rPr>
              <w:t xml:space="preserve"> </w:t>
            </w:r>
            <w:r w:rsidR="0024797E" w:rsidRPr="00291767">
              <w:rPr>
                <w:rFonts w:ascii="Garamond" w:hAnsi="Garamond"/>
                <w:color w:val="000000"/>
                <w:sz w:val="6"/>
                <w:szCs w:val="6"/>
              </w:rPr>
              <w:t xml:space="preserve">99.9 </w:t>
            </w:r>
          </w:p>
        </w:tc>
        <w:tc>
          <w:tcPr>
            <w:tcW w:w="336" w:type="dxa"/>
            <w:tcBorders>
              <w:top w:val="nil"/>
              <w:left w:val="nil"/>
              <w:bottom w:val="nil"/>
              <w:right w:val="nil"/>
            </w:tcBorders>
            <w:shd w:val="clear" w:color="auto" w:fill="auto"/>
            <w:noWrap/>
            <w:vAlign w:val="center"/>
            <w:hideMark/>
          </w:tcPr>
          <w:p w14:paraId="6DEFE76E" w14:textId="77777777" w:rsidR="0024797E" w:rsidRPr="00291767" w:rsidRDefault="0024797E" w:rsidP="0024797E">
            <w:pPr>
              <w:spacing w:after="0" w:line="240" w:lineRule="auto"/>
              <w:jc w:val="center"/>
              <w:rPr>
                <w:rFonts w:ascii="Garamond" w:hAnsi="Garamond"/>
                <w:color w:val="000000"/>
                <w:sz w:val="6"/>
                <w:szCs w:val="6"/>
              </w:rPr>
            </w:pPr>
          </w:p>
        </w:tc>
        <w:tc>
          <w:tcPr>
            <w:tcW w:w="382" w:type="dxa"/>
            <w:tcBorders>
              <w:top w:val="nil"/>
              <w:left w:val="nil"/>
              <w:bottom w:val="nil"/>
              <w:right w:val="nil"/>
            </w:tcBorders>
            <w:shd w:val="clear" w:color="auto" w:fill="auto"/>
            <w:noWrap/>
            <w:vAlign w:val="center"/>
            <w:hideMark/>
          </w:tcPr>
          <w:p w14:paraId="278E6A16" w14:textId="77777777" w:rsidR="0024797E" w:rsidRPr="00291767" w:rsidRDefault="0024797E" w:rsidP="0024797E">
            <w:pPr>
              <w:spacing w:after="0" w:line="240" w:lineRule="auto"/>
              <w:jc w:val="center"/>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1D88A30A"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1DE37054" w14:textId="77777777" w:rsidR="0024797E" w:rsidRPr="00291767" w:rsidRDefault="0024797E" w:rsidP="0024797E">
            <w:pPr>
              <w:spacing w:after="0" w:line="240" w:lineRule="auto"/>
              <w:jc w:val="center"/>
              <w:rPr>
                <w:rFonts w:ascii="Garamond" w:hAnsi="Garamond"/>
                <w:sz w:val="6"/>
                <w:szCs w:val="6"/>
              </w:rPr>
            </w:pPr>
          </w:p>
        </w:tc>
        <w:tc>
          <w:tcPr>
            <w:tcW w:w="275" w:type="dxa"/>
            <w:tcBorders>
              <w:top w:val="nil"/>
              <w:left w:val="nil"/>
              <w:bottom w:val="nil"/>
              <w:right w:val="nil"/>
            </w:tcBorders>
            <w:shd w:val="clear" w:color="auto" w:fill="auto"/>
            <w:noWrap/>
            <w:vAlign w:val="center"/>
            <w:hideMark/>
          </w:tcPr>
          <w:p w14:paraId="39591B1C" w14:textId="77777777" w:rsidR="0024797E" w:rsidRPr="00291767" w:rsidRDefault="0024797E" w:rsidP="0024797E">
            <w:pPr>
              <w:spacing w:after="0" w:line="240" w:lineRule="auto"/>
              <w:jc w:val="center"/>
              <w:rPr>
                <w:rFonts w:ascii="Garamond" w:hAnsi="Garamond"/>
                <w:sz w:val="6"/>
                <w:szCs w:val="6"/>
              </w:rPr>
            </w:pPr>
          </w:p>
        </w:tc>
        <w:tc>
          <w:tcPr>
            <w:tcW w:w="256" w:type="dxa"/>
            <w:tcBorders>
              <w:top w:val="nil"/>
              <w:left w:val="nil"/>
              <w:bottom w:val="nil"/>
              <w:right w:val="nil"/>
            </w:tcBorders>
            <w:shd w:val="clear" w:color="auto" w:fill="auto"/>
            <w:noWrap/>
            <w:vAlign w:val="center"/>
            <w:hideMark/>
          </w:tcPr>
          <w:p w14:paraId="2A71DDC9"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6D562EF9"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1E550730"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F017250"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358B318B"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7F86A1A"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00B41A9"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5AE2BE8B"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47B4C5A5" w14:textId="77777777" w:rsidR="0024797E" w:rsidRPr="00291767" w:rsidRDefault="0024797E" w:rsidP="0024797E">
            <w:pPr>
              <w:spacing w:after="0" w:line="240" w:lineRule="auto"/>
              <w:jc w:val="center"/>
              <w:rPr>
                <w:rFonts w:ascii="Garamond" w:hAnsi="Garamond"/>
                <w:sz w:val="6"/>
                <w:szCs w:val="6"/>
              </w:rPr>
            </w:pPr>
          </w:p>
        </w:tc>
      </w:tr>
      <w:tr w:rsidR="0024797E" w:rsidRPr="00291767" w14:paraId="1A70696F" w14:textId="77777777" w:rsidTr="0024797E">
        <w:trPr>
          <w:trHeight w:val="180"/>
        </w:trPr>
        <w:tc>
          <w:tcPr>
            <w:tcW w:w="559" w:type="dxa"/>
            <w:tcBorders>
              <w:top w:val="nil"/>
              <w:left w:val="nil"/>
              <w:bottom w:val="nil"/>
              <w:right w:val="nil"/>
            </w:tcBorders>
            <w:shd w:val="clear" w:color="auto" w:fill="auto"/>
            <w:noWrap/>
            <w:vAlign w:val="bottom"/>
            <w:hideMark/>
          </w:tcPr>
          <w:p w14:paraId="478D2F24" w14:textId="77777777" w:rsidR="0024797E" w:rsidRPr="00291767" w:rsidRDefault="0024797E" w:rsidP="0024797E">
            <w:pPr>
              <w:spacing w:after="0" w:line="240" w:lineRule="auto"/>
              <w:jc w:val="center"/>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0E56501F"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204C7926"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30D07003"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4765E853" w14:textId="77777777" w:rsidR="0024797E" w:rsidRPr="00291767" w:rsidRDefault="0024797E" w:rsidP="0024797E">
            <w:pPr>
              <w:spacing w:after="0" w:line="240" w:lineRule="auto"/>
              <w:rPr>
                <w:rFonts w:ascii="Garamond" w:hAnsi="Garamond"/>
                <w:sz w:val="6"/>
                <w:szCs w:val="6"/>
              </w:rPr>
            </w:pPr>
          </w:p>
        </w:tc>
        <w:tc>
          <w:tcPr>
            <w:tcW w:w="384" w:type="dxa"/>
            <w:tcBorders>
              <w:top w:val="nil"/>
              <w:left w:val="single" w:sz="4" w:space="0" w:color="auto"/>
              <w:bottom w:val="single" w:sz="4" w:space="0" w:color="auto"/>
              <w:right w:val="single" w:sz="4" w:space="0" w:color="auto"/>
            </w:tcBorders>
            <w:shd w:val="clear" w:color="000000" w:fill="ED7D31"/>
            <w:noWrap/>
            <w:vAlign w:val="center"/>
            <w:hideMark/>
          </w:tcPr>
          <w:p w14:paraId="2B8E8BB3" w14:textId="3DA7A52E" w:rsidR="0024797E" w:rsidRPr="00291767" w:rsidRDefault="0024797E" w:rsidP="00A42D75">
            <w:pPr>
              <w:spacing w:after="0" w:line="240" w:lineRule="auto"/>
              <w:jc w:val="center"/>
              <w:rPr>
                <w:rFonts w:ascii="Garamond" w:hAnsi="Garamond"/>
                <w:color w:val="FFFFFF"/>
                <w:sz w:val="6"/>
                <w:szCs w:val="6"/>
              </w:rPr>
            </w:pPr>
            <w:r w:rsidRPr="00291767">
              <w:rPr>
                <w:rFonts w:ascii="Garamond" w:hAnsi="Garamond"/>
                <w:color w:val="FFFFFF"/>
                <w:sz w:val="6"/>
                <w:szCs w:val="6"/>
              </w:rPr>
              <w:t>Kosto</w:t>
            </w:r>
            <w:r w:rsidR="00A42D75" w:rsidRPr="00291767">
              <w:rPr>
                <w:rFonts w:ascii="Garamond" w:hAnsi="Garamond"/>
                <w:color w:val="FFFFFF"/>
                <w:sz w:val="6"/>
                <w:szCs w:val="6"/>
              </w:rPr>
              <w:t>ja</w:t>
            </w:r>
            <w:r w:rsidRPr="00291767">
              <w:rPr>
                <w:rFonts w:ascii="Garamond" w:hAnsi="Garamond"/>
                <w:color w:val="FFFFFF"/>
                <w:sz w:val="6"/>
                <w:szCs w:val="6"/>
              </w:rPr>
              <w:t xml:space="preserve"> </w:t>
            </w:r>
            <w:r w:rsidR="00A42D75" w:rsidRPr="00291767">
              <w:rPr>
                <w:rFonts w:ascii="Garamond" w:hAnsi="Garamond"/>
                <w:color w:val="FFFFFF"/>
                <w:sz w:val="6"/>
                <w:szCs w:val="6"/>
              </w:rPr>
              <w:t>k</w:t>
            </w:r>
            <w:r w:rsidRPr="00291767">
              <w:rPr>
                <w:rFonts w:ascii="Garamond" w:hAnsi="Garamond"/>
                <w:color w:val="FFFFFF"/>
                <w:sz w:val="6"/>
                <w:szCs w:val="6"/>
              </w:rPr>
              <w:t>apitale</w:t>
            </w:r>
          </w:p>
        </w:tc>
        <w:tc>
          <w:tcPr>
            <w:tcW w:w="382" w:type="dxa"/>
            <w:tcBorders>
              <w:top w:val="nil"/>
              <w:left w:val="nil"/>
              <w:bottom w:val="single" w:sz="4" w:space="0" w:color="auto"/>
              <w:right w:val="single" w:sz="4" w:space="0" w:color="auto"/>
            </w:tcBorders>
            <w:shd w:val="clear" w:color="000000" w:fill="ED7D31"/>
            <w:noWrap/>
            <w:vAlign w:val="center"/>
            <w:hideMark/>
          </w:tcPr>
          <w:p w14:paraId="169219D0"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3,332,285</w:t>
            </w:r>
          </w:p>
        </w:tc>
        <w:tc>
          <w:tcPr>
            <w:tcW w:w="2198" w:type="dxa"/>
            <w:tcBorders>
              <w:top w:val="nil"/>
              <w:left w:val="nil"/>
              <w:bottom w:val="nil"/>
              <w:right w:val="nil"/>
            </w:tcBorders>
            <w:shd w:val="clear" w:color="auto" w:fill="auto"/>
            <w:noWrap/>
            <w:vAlign w:val="center"/>
            <w:hideMark/>
          </w:tcPr>
          <w:p w14:paraId="7DF4F47C" w14:textId="4144B0B9" w:rsidR="0024797E" w:rsidRPr="00291767" w:rsidRDefault="00FE75BE" w:rsidP="0024797E">
            <w:pPr>
              <w:spacing w:after="0" w:line="240" w:lineRule="auto"/>
              <w:jc w:val="center"/>
              <w:rPr>
                <w:rFonts w:ascii="Garamond" w:hAnsi="Garamond"/>
                <w:color w:val="000000"/>
                <w:sz w:val="6"/>
                <w:szCs w:val="6"/>
              </w:rPr>
            </w:pPr>
            <w:r>
              <w:rPr>
                <w:rFonts w:ascii="Garamond" w:hAnsi="Garamond"/>
                <w:color w:val="000000"/>
                <w:sz w:val="6"/>
                <w:szCs w:val="6"/>
              </w:rPr>
              <w:t xml:space="preserve"> </w:t>
            </w:r>
            <w:r w:rsidR="0024797E" w:rsidRPr="00291767">
              <w:rPr>
                <w:rFonts w:ascii="Garamond" w:hAnsi="Garamond"/>
                <w:color w:val="000000"/>
                <w:sz w:val="6"/>
                <w:szCs w:val="6"/>
              </w:rPr>
              <w:t xml:space="preserve">0.1 </w:t>
            </w:r>
          </w:p>
        </w:tc>
        <w:tc>
          <w:tcPr>
            <w:tcW w:w="336" w:type="dxa"/>
            <w:tcBorders>
              <w:top w:val="nil"/>
              <w:left w:val="nil"/>
              <w:bottom w:val="nil"/>
              <w:right w:val="nil"/>
            </w:tcBorders>
            <w:shd w:val="clear" w:color="auto" w:fill="auto"/>
            <w:noWrap/>
            <w:vAlign w:val="center"/>
            <w:hideMark/>
          </w:tcPr>
          <w:p w14:paraId="39543488" w14:textId="77777777" w:rsidR="0024797E" w:rsidRPr="00291767" w:rsidRDefault="0024797E" w:rsidP="0024797E">
            <w:pPr>
              <w:spacing w:after="0" w:line="240" w:lineRule="auto"/>
              <w:jc w:val="center"/>
              <w:rPr>
                <w:rFonts w:ascii="Garamond" w:hAnsi="Garamond"/>
                <w:color w:val="000000"/>
                <w:sz w:val="6"/>
                <w:szCs w:val="6"/>
              </w:rPr>
            </w:pPr>
          </w:p>
        </w:tc>
        <w:tc>
          <w:tcPr>
            <w:tcW w:w="382" w:type="dxa"/>
            <w:tcBorders>
              <w:top w:val="nil"/>
              <w:left w:val="nil"/>
              <w:bottom w:val="nil"/>
              <w:right w:val="nil"/>
            </w:tcBorders>
            <w:shd w:val="clear" w:color="auto" w:fill="auto"/>
            <w:noWrap/>
            <w:vAlign w:val="center"/>
            <w:hideMark/>
          </w:tcPr>
          <w:p w14:paraId="6E700611" w14:textId="77777777" w:rsidR="0024797E" w:rsidRPr="00291767" w:rsidRDefault="0024797E" w:rsidP="0024797E">
            <w:pPr>
              <w:spacing w:after="0" w:line="240" w:lineRule="auto"/>
              <w:jc w:val="center"/>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5AA5B103"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21849D3A" w14:textId="77777777" w:rsidR="0024797E" w:rsidRPr="00291767" w:rsidRDefault="0024797E" w:rsidP="0024797E">
            <w:pPr>
              <w:spacing w:after="0" w:line="240" w:lineRule="auto"/>
              <w:jc w:val="center"/>
              <w:rPr>
                <w:rFonts w:ascii="Garamond" w:hAnsi="Garamond"/>
                <w:sz w:val="6"/>
                <w:szCs w:val="6"/>
              </w:rPr>
            </w:pPr>
          </w:p>
        </w:tc>
        <w:tc>
          <w:tcPr>
            <w:tcW w:w="275" w:type="dxa"/>
            <w:tcBorders>
              <w:top w:val="nil"/>
              <w:left w:val="nil"/>
              <w:bottom w:val="nil"/>
              <w:right w:val="nil"/>
            </w:tcBorders>
            <w:shd w:val="clear" w:color="auto" w:fill="auto"/>
            <w:noWrap/>
            <w:vAlign w:val="center"/>
            <w:hideMark/>
          </w:tcPr>
          <w:p w14:paraId="77908B70" w14:textId="77777777" w:rsidR="0024797E" w:rsidRPr="00291767" w:rsidRDefault="0024797E" w:rsidP="0024797E">
            <w:pPr>
              <w:spacing w:after="0" w:line="240" w:lineRule="auto"/>
              <w:jc w:val="center"/>
              <w:rPr>
                <w:rFonts w:ascii="Garamond" w:hAnsi="Garamond"/>
                <w:sz w:val="6"/>
                <w:szCs w:val="6"/>
              </w:rPr>
            </w:pPr>
          </w:p>
        </w:tc>
        <w:tc>
          <w:tcPr>
            <w:tcW w:w="256" w:type="dxa"/>
            <w:tcBorders>
              <w:top w:val="nil"/>
              <w:left w:val="nil"/>
              <w:bottom w:val="nil"/>
              <w:right w:val="nil"/>
            </w:tcBorders>
            <w:shd w:val="clear" w:color="auto" w:fill="auto"/>
            <w:noWrap/>
            <w:vAlign w:val="center"/>
            <w:hideMark/>
          </w:tcPr>
          <w:p w14:paraId="7F4251ED"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2E4DF63F"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7FECA02E"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3CA07FD"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68A13160"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0AF0201F"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90CFC7C"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423EF5DE"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046B10CE" w14:textId="77777777" w:rsidR="0024797E" w:rsidRPr="00291767" w:rsidRDefault="0024797E" w:rsidP="0024797E">
            <w:pPr>
              <w:spacing w:after="0" w:line="240" w:lineRule="auto"/>
              <w:jc w:val="center"/>
              <w:rPr>
                <w:rFonts w:ascii="Garamond" w:hAnsi="Garamond"/>
                <w:sz w:val="6"/>
                <w:szCs w:val="6"/>
              </w:rPr>
            </w:pPr>
          </w:p>
        </w:tc>
      </w:tr>
      <w:tr w:rsidR="0024797E" w:rsidRPr="00291767" w14:paraId="78460EE0" w14:textId="77777777" w:rsidTr="0024797E">
        <w:trPr>
          <w:trHeight w:val="180"/>
        </w:trPr>
        <w:tc>
          <w:tcPr>
            <w:tcW w:w="559" w:type="dxa"/>
            <w:tcBorders>
              <w:top w:val="nil"/>
              <w:left w:val="nil"/>
              <w:bottom w:val="nil"/>
              <w:right w:val="nil"/>
            </w:tcBorders>
            <w:shd w:val="clear" w:color="auto" w:fill="auto"/>
            <w:noWrap/>
            <w:vAlign w:val="bottom"/>
            <w:hideMark/>
          </w:tcPr>
          <w:p w14:paraId="65897C72" w14:textId="77777777" w:rsidR="0024797E" w:rsidRPr="00291767" w:rsidRDefault="0024797E" w:rsidP="0024797E">
            <w:pPr>
              <w:spacing w:after="0" w:line="240" w:lineRule="auto"/>
              <w:jc w:val="center"/>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6678194C" w14:textId="77777777" w:rsidR="0024797E" w:rsidRPr="00291767" w:rsidRDefault="0024797E" w:rsidP="0024797E">
            <w:pPr>
              <w:spacing w:after="0" w:line="240" w:lineRule="auto"/>
              <w:rPr>
                <w:rFonts w:ascii="Garamond" w:hAnsi="Garamond"/>
                <w:sz w:val="6"/>
                <w:szCs w:val="6"/>
              </w:rPr>
            </w:pPr>
          </w:p>
        </w:tc>
        <w:tc>
          <w:tcPr>
            <w:tcW w:w="323" w:type="dxa"/>
            <w:tcBorders>
              <w:top w:val="nil"/>
              <w:left w:val="nil"/>
              <w:bottom w:val="nil"/>
              <w:right w:val="nil"/>
            </w:tcBorders>
            <w:shd w:val="clear" w:color="auto" w:fill="auto"/>
            <w:noWrap/>
            <w:vAlign w:val="bottom"/>
            <w:hideMark/>
          </w:tcPr>
          <w:p w14:paraId="286F6A6D" w14:textId="77777777" w:rsidR="0024797E" w:rsidRPr="00291767" w:rsidRDefault="0024797E" w:rsidP="0024797E">
            <w:pPr>
              <w:spacing w:after="0" w:line="240" w:lineRule="auto"/>
              <w:rPr>
                <w:rFonts w:ascii="Garamond" w:hAnsi="Garamond"/>
                <w:sz w:val="6"/>
                <w:szCs w:val="6"/>
              </w:rPr>
            </w:pPr>
          </w:p>
        </w:tc>
        <w:tc>
          <w:tcPr>
            <w:tcW w:w="207" w:type="dxa"/>
            <w:tcBorders>
              <w:top w:val="nil"/>
              <w:left w:val="nil"/>
              <w:bottom w:val="nil"/>
              <w:right w:val="nil"/>
            </w:tcBorders>
            <w:shd w:val="clear" w:color="auto" w:fill="auto"/>
            <w:noWrap/>
            <w:vAlign w:val="bottom"/>
            <w:hideMark/>
          </w:tcPr>
          <w:p w14:paraId="5552AE10" w14:textId="77777777" w:rsidR="0024797E" w:rsidRPr="00291767" w:rsidRDefault="0024797E" w:rsidP="0024797E">
            <w:pPr>
              <w:spacing w:after="0" w:line="240" w:lineRule="auto"/>
              <w:rPr>
                <w:rFonts w:ascii="Garamond" w:hAnsi="Garamond"/>
                <w:sz w:val="6"/>
                <w:szCs w:val="6"/>
              </w:rPr>
            </w:pPr>
          </w:p>
        </w:tc>
        <w:tc>
          <w:tcPr>
            <w:tcW w:w="259" w:type="dxa"/>
            <w:tcBorders>
              <w:top w:val="nil"/>
              <w:left w:val="nil"/>
              <w:bottom w:val="nil"/>
              <w:right w:val="nil"/>
            </w:tcBorders>
            <w:shd w:val="clear" w:color="auto" w:fill="auto"/>
            <w:noWrap/>
            <w:vAlign w:val="bottom"/>
            <w:hideMark/>
          </w:tcPr>
          <w:p w14:paraId="5FEC8D2D" w14:textId="77777777" w:rsidR="0024797E" w:rsidRPr="00291767" w:rsidRDefault="0024797E" w:rsidP="0024797E">
            <w:pPr>
              <w:spacing w:after="0" w:line="240" w:lineRule="auto"/>
              <w:rPr>
                <w:rFonts w:ascii="Garamond" w:hAnsi="Garamond"/>
                <w:sz w:val="6"/>
                <w:szCs w:val="6"/>
              </w:rPr>
            </w:pPr>
          </w:p>
        </w:tc>
        <w:tc>
          <w:tcPr>
            <w:tcW w:w="384" w:type="dxa"/>
            <w:tcBorders>
              <w:top w:val="nil"/>
              <w:left w:val="single" w:sz="4" w:space="0" w:color="auto"/>
              <w:bottom w:val="single" w:sz="4" w:space="0" w:color="auto"/>
              <w:right w:val="single" w:sz="4" w:space="0" w:color="auto"/>
            </w:tcBorders>
            <w:shd w:val="clear" w:color="000000" w:fill="ED7D31"/>
            <w:noWrap/>
            <w:vAlign w:val="center"/>
            <w:hideMark/>
          </w:tcPr>
          <w:p w14:paraId="10F0F0BC" w14:textId="1F7F9EDA" w:rsidR="0024797E" w:rsidRPr="00291767" w:rsidRDefault="0024797E" w:rsidP="009F5A64">
            <w:pPr>
              <w:spacing w:after="0" w:line="240" w:lineRule="auto"/>
              <w:jc w:val="center"/>
              <w:rPr>
                <w:rFonts w:ascii="Garamond" w:hAnsi="Garamond"/>
                <w:color w:val="FFFFFF"/>
                <w:sz w:val="6"/>
                <w:szCs w:val="6"/>
              </w:rPr>
            </w:pPr>
            <w:r w:rsidRPr="00291767">
              <w:rPr>
                <w:rFonts w:ascii="Garamond" w:hAnsi="Garamond"/>
                <w:color w:val="FFFFFF"/>
                <w:sz w:val="6"/>
                <w:szCs w:val="6"/>
              </w:rPr>
              <w:t xml:space="preserve">Total </w:t>
            </w:r>
            <w:r w:rsidR="009F5A64">
              <w:rPr>
                <w:rFonts w:ascii="Garamond" w:hAnsi="Garamond"/>
                <w:color w:val="FFFFFF"/>
                <w:sz w:val="6"/>
                <w:szCs w:val="6"/>
              </w:rPr>
              <w:t>k</w:t>
            </w:r>
            <w:r w:rsidRPr="00291767">
              <w:rPr>
                <w:rFonts w:ascii="Garamond" w:hAnsi="Garamond"/>
                <w:color w:val="FFFFFF"/>
                <w:sz w:val="6"/>
                <w:szCs w:val="6"/>
              </w:rPr>
              <w:t>osto</w:t>
            </w:r>
          </w:p>
        </w:tc>
        <w:tc>
          <w:tcPr>
            <w:tcW w:w="382" w:type="dxa"/>
            <w:tcBorders>
              <w:top w:val="nil"/>
              <w:left w:val="nil"/>
              <w:bottom w:val="single" w:sz="4" w:space="0" w:color="auto"/>
              <w:right w:val="single" w:sz="4" w:space="0" w:color="auto"/>
            </w:tcBorders>
            <w:shd w:val="clear" w:color="000000" w:fill="ED7D31"/>
            <w:noWrap/>
            <w:vAlign w:val="center"/>
            <w:hideMark/>
          </w:tcPr>
          <w:p w14:paraId="065019AB" w14:textId="77777777" w:rsidR="0024797E" w:rsidRPr="00291767" w:rsidRDefault="0024797E" w:rsidP="0024797E">
            <w:pPr>
              <w:spacing w:after="0" w:line="240" w:lineRule="auto"/>
              <w:jc w:val="center"/>
              <w:rPr>
                <w:rFonts w:ascii="Garamond" w:hAnsi="Garamond"/>
                <w:color w:val="FFFFFF"/>
                <w:sz w:val="6"/>
                <w:szCs w:val="6"/>
              </w:rPr>
            </w:pPr>
            <w:r w:rsidRPr="00291767">
              <w:rPr>
                <w:rFonts w:ascii="Garamond" w:hAnsi="Garamond"/>
                <w:color w:val="FFFFFF"/>
                <w:sz w:val="6"/>
                <w:szCs w:val="6"/>
              </w:rPr>
              <w:t>5,191,153,263</w:t>
            </w:r>
          </w:p>
        </w:tc>
        <w:tc>
          <w:tcPr>
            <w:tcW w:w="2198" w:type="dxa"/>
            <w:tcBorders>
              <w:top w:val="nil"/>
              <w:left w:val="nil"/>
              <w:bottom w:val="nil"/>
              <w:right w:val="nil"/>
            </w:tcBorders>
            <w:shd w:val="clear" w:color="auto" w:fill="auto"/>
            <w:noWrap/>
            <w:vAlign w:val="center"/>
            <w:hideMark/>
          </w:tcPr>
          <w:p w14:paraId="49F55F88" w14:textId="77777777" w:rsidR="0024797E" w:rsidRPr="00291767" w:rsidRDefault="0024797E" w:rsidP="0024797E">
            <w:pPr>
              <w:spacing w:after="0" w:line="240" w:lineRule="auto"/>
              <w:jc w:val="center"/>
              <w:rPr>
                <w:rFonts w:ascii="Garamond" w:hAnsi="Garamond"/>
                <w:color w:val="FFFFFF"/>
                <w:sz w:val="6"/>
                <w:szCs w:val="6"/>
              </w:rPr>
            </w:pPr>
          </w:p>
        </w:tc>
        <w:tc>
          <w:tcPr>
            <w:tcW w:w="336" w:type="dxa"/>
            <w:tcBorders>
              <w:top w:val="nil"/>
              <w:left w:val="nil"/>
              <w:bottom w:val="nil"/>
              <w:right w:val="nil"/>
            </w:tcBorders>
            <w:shd w:val="clear" w:color="auto" w:fill="auto"/>
            <w:noWrap/>
            <w:vAlign w:val="center"/>
            <w:hideMark/>
          </w:tcPr>
          <w:p w14:paraId="655EB6E6"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7D9B953B" w14:textId="77777777" w:rsidR="0024797E" w:rsidRPr="00291767" w:rsidRDefault="0024797E" w:rsidP="0024797E">
            <w:pPr>
              <w:spacing w:after="0" w:line="240" w:lineRule="auto"/>
              <w:jc w:val="center"/>
              <w:rPr>
                <w:rFonts w:ascii="Garamond" w:hAnsi="Garamond"/>
                <w:sz w:val="6"/>
                <w:szCs w:val="6"/>
              </w:rPr>
            </w:pPr>
          </w:p>
        </w:tc>
        <w:tc>
          <w:tcPr>
            <w:tcW w:w="384" w:type="dxa"/>
            <w:tcBorders>
              <w:top w:val="nil"/>
              <w:left w:val="nil"/>
              <w:bottom w:val="nil"/>
              <w:right w:val="nil"/>
            </w:tcBorders>
            <w:shd w:val="clear" w:color="auto" w:fill="auto"/>
            <w:noWrap/>
            <w:vAlign w:val="center"/>
            <w:hideMark/>
          </w:tcPr>
          <w:p w14:paraId="54B8E60E"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45E7709" w14:textId="77777777" w:rsidR="0024797E" w:rsidRPr="00291767" w:rsidRDefault="0024797E" w:rsidP="0024797E">
            <w:pPr>
              <w:spacing w:after="0" w:line="240" w:lineRule="auto"/>
              <w:jc w:val="center"/>
              <w:rPr>
                <w:rFonts w:ascii="Garamond" w:hAnsi="Garamond"/>
                <w:sz w:val="6"/>
                <w:szCs w:val="6"/>
              </w:rPr>
            </w:pPr>
          </w:p>
        </w:tc>
        <w:tc>
          <w:tcPr>
            <w:tcW w:w="275" w:type="dxa"/>
            <w:tcBorders>
              <w:top w:val="nil"/>
              <w:left w:val="nil"/>
              <w:bottom w:val="nil"/>
              <w:right w:val="nil"/>
            </w:tcBorders>
            <w:shd w:val="clear" w:color="auto" w:fill="auto"/>
            <w:noWrap/>
            <w:vAlign w:val="center"/>
            <w:hideMark/>
          </w:tcPr>
          <w:p w14:paraId="470966D7" w14:textId="77777777" w:rsidR="0024797E" w:rsidRPr="00291767" w:rsidRDefault="0024797E" w:rsidP="0024797E">
            <w:pPr>
              <w:spacing w:after="0" w:line="240" w:lineRule="auto"/>
              <w:jc w:val="center"/>
              <w:rPr>
                <w:rFonts w:ascii="Garamond" w:hAnsi="Garamond"/>
                <w:sz w:val="6"/>
                <w:szCs w:val="6"/>
              </w:rPr>
            </w:pPr>
          </w:p>
        </w:tc>
        <w:tc>
          <w:tcPr>
            <w:tcW w:w="256" w:type="dxa"/>
            <w:tcBorders>
              <w:top w:val="nil"/>
              <w:left w:val="nil"/>
              <w:bottom w:val="nil"/>
              <w:right w:val="nil"/>
            </w:tcBorders>
            <w:shd w:val="clear" w:color="auto" w:fill="auto"/>
            <w:noWrap/>
            <w:vAlign w:val="center"/>
            <w:hideMark/>
          </w:tcPr>
          <w:p w14:paraId="4EBB2663"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7CBC8D76" w14:textId="77777777" w:rsidR="0024797E" w:rsidRPr="00291767" w:rsidRDefault="0024797E" w:rsidP="0024797E">
            <w:pPr>
              <w:spacing w:after="0" w:line="240" w:lineRule="auto"/>
              <w:jc w:val="center"/>
              <w:rPr>
                <w:rFonts w:ascii="Garamond" w:hAnsi="Garamond"/>
                <w:sz w:val="6"/>
                <w:szCs w:val="6"/>
              </w:rPr>
            </w:pPr>
          </w:p>
        </w:tc>
        <w:tc>
          <w:tcPr>
            <w:tcW w:w="262" w:type="dxa"/>
            <w:tcBorders>
              <w:top w:val="nil"/>
              <w:left w:val="nil"/>
              <w:bottom w:val="nil"/>
              <w:right w:val="nil"/>
            </w:tcBorders>
            <w:shd w:val="clear" w:color="auto" w:fill="auto"/>
            <w:noWrap/>
            <w:vAlign w:val="center"/>
            <w:hideMark/>
          </w:tcPr>
          <w:p w14:paraId="688BDE7A"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58E2DCD7"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123EFAE0"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152B23E4"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30CA45E" w14:textId="77777777" w:rsidR="0024797E" w:rsidRPr="00291767" w:rsidRDefault="0024797E" w:rsidP="0024797E">
            <w:pPr>
              <w:spacing w:after="0" w:line="240" w:lineRule="auto"/>
              <w:jc w:val="center"/>
              <w:rPr>
                <w:rFonts w:ascii="Garamond" w:hAnsi="Garamond"/>
                <w:sz w:val="6"/>
                <w:szCs w:val="6"/>
              </w:rPr>
            </w:pPr>
          </w:p>
        </w:tc>
        <w:tc>
          <w:tcPr>
            <w:tcW w:w="305" w:type="dxa"/>
            <w:tcBorders>
              <w:top w:val="nil"/>
              <w:left w:val="nil"/>
              <w:bottom w:val="nil"/>
              <w:right w:val="nil"/>
            </w:tcBorders>
            <w:shd w:val="clear" w:color="auto" w:fill="auto"/>
            <w:noWrap/>
            <w:vAlign w:val="center"/>
            <w:hideMark/>
          </w:tcPr>
          <w:p w14:paraId="070A6904" w14:textId="77777777" w:rsidR="0024797E" w:rsidRPr="00291767" w:rsidRDefault="0024797E" w:rsidP="0024797E">
            <w:pPr>
              <w:spacing w:after="0" w:line="240" w:lineRule="auto"/>
              <w:jc w:val="center"/>
              <w:rPr>
                <w:rFonts w:ascii="Garamond" w:hAnsi="Garamond"/>
                <w:sz w:val="6"/>
                <w:szCs w:val="6"/>
              </w:rPr>
            </w:pPr>
          </w:p>
        </w:tc>
        <w:tc>
          <w:tcPr>
            <w:tcW w:w="382" w:type="dxa"/>
            <w:tcBorders>
              <w:top w:val="nil"/>
              <w:left w:val="nil"/>
              <w:bottom w:val="nil"/>
              <w:right w:val="nil"/>
            </w:tcBorders>
            <w:shd w:val="clear" w:color="auto" w:fill="auto"/>
            <w:noWrap/>
            <w:vAlign w:val="center"/>
            <w:hideMark/>
          </w:tcPr>
          <w:p w14:paraId="356B8124" w14:textId="77777777" w:rsidR="0024797E" w:rsidRPr="00291767" w:rsidRDefault="0024797E" w:rsidP="0024797E">
            <w:pPr>
              <w:spacing w:after="0" w:line="240" w:lineRule="auto"/>
              <w:jc w:val="center"/>
              <w:rPr>
                <w:rFonts w:ascii="Garamond" w:hAnsi="Garamond"/>
                <w:sz w:val="6"/>
                <w:szCs w:val="6"/>
              </w:rPr>
            </w:pPr>
          </w:p>
        </w:tc>
      </w:tr>
    </w:tbl>
    <w:p w14:paraId="32B5AE8C" w14:textId="77777777" w:rsidR="0024797E" w:rsidRPr="00291767" w:rsidRDefault="0024797E" w:rsidP="000809E1">
      <w:pPr>
        <w:spacing w:after="0" w:line="240" w:lineRule="auto"/>
        <w:ind w:firstLine="284"/>
        <w:jc w:val="both"/>
        <w:rPr>
          <w:rFonts w:ascii="Garamond" w:hAnsi="Garamond"/>
          <w:b/>
          <w:color w:val="000000" w:themeColor="text1"/>
          <w:sz w:val="6"/>
          <w:szCs w:val="6"/>
        </w:rPr>
      </w:pPr>
    </w:p>
    <w:p w14:paraId="7EF5FE68"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3E2DDBE9"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005A4481" w14:textId="77777777" w:rsidR="0024797E" w:rsidRPr="00A71F27" w:rsidRDefault="0024797E" w:rsidP="000809E1">
      <w:pPr>
        <w:spacing w:after="0" w:line="240" w:lineRule="auto"/>
        <w:ind w:firstLine="284"/>
        <w:jc w:val="both"/>
        <w:rPr>
          <w:rFonts w:ascii="Garamond" w:hAnsi="Garamond"/>
          <w:b/>
          <w:color w:val="000000" w:themeColor="text1"/>
          <w:sz w:val="24"/>
        </w:rPr>
      </w:pPr>
    </w:p>
    <w:p w14:paraId="657D7498" w14:textId="77777777" w:rsidR="00476C2D" w:rsidRPr="00A71F27" w:rsidRDefault="00476C2D" w:rsidP="000809E1">
      <w:pPr>
        <w:spacing w:after="0" w:line="240" w:lineRule="auto"/>
        <w:ind w:firstLine="284"/>
        <w:jc w:val="both"/>
        <w:rPr>
          <w:rFonts w:ascii="Garamond" w:hAnsi="Garamond"/>
          <w:b/>
          <w:color w:val="000000" w:themeColor="text1"/>
          <w:sz w:val="24"/>
        </w:rPr>
        <w:sectPr w:rsidR="00476C2D" w:rsidRPr="00A71F27" w:rsidSect="005A47CF">
          <w:pgSz w:w="16838" w:h="11906" w:orient="landscape"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880"/>
        <w:gridCol w:w="1415"/>
        <w:gridCol w:w="1224"/>
        <w:gridCol w:w="1031"/>
        <w:gridCol w:w="1339"/>
        <w:gridCol w:w="1161"/>
        <w:gridCol w:w="855"/>
        <w:gridCol w:w="1165"/>
      </w:tblGrid>
      <w:tr w:rsidR="00476C2D" w:rsidRPr="00291767" w14:paraId="2ED0DC15" w14:textId="77777777" w:rsidTr="00476C2D">
        <w:trPr>
          <w:trHeight w:val="495"/>
        </w:trPr>
        <w:tc>
          <w:tcPr>
            <w:tcW w:w="4234" w:type="pct"/>
            <w:gridSpan w:val="7"/>
            <w:tcBorders>
              <w:top w:val="nil"/>
              <w:left w:val="nil"/>
              <w:bottom w:val="nil"/>
              <w:right w:val="nil"/>
            </w:tcBorders>
            <w:shd w:val="clear" w:color="auto" w:fill="auto"/>
            <w:noWrap/>
            <w:vAlign w:val="center"/>
            <w:hideMark/>
          </w:tcPr>
          <w:p w14:paraId="18EED745" w14:textId="1B4F7359"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lastRenderedPageBreak/>
              <w:t xml:space="preserve">Nevojat </w:t>
            </w:r>
            <w:r w:rsidR="00A42D75" w:rsidRPr="00291767">
              <w:rPr>
                <w:rFonts w:ascii="Garamond" w:hAnsi="Garamond"/>
                <w:b/>
                <w:color w:val="000000"/>
                <w:sz w:val="16"/>
                <w:szCs w:val="16"/>
              </w:rPr>
              <w:t>korente dhe kapitale (në</w:t>
            </w:r>
            <w:r w:rsidRPr="00291767">
              <w:rPr>
                <w:rFonts w:ascii="Garamond" w:hAnsi="Garamond"/>
                <w:b/>
                <w:color w:val="000000"/>
                <w:sz w:val="16"/>
                <w:szCs w:val="16"/>
              </w:rPr>
              <w:t xml:space="preserve"> </w:t>
            </w:r>
            <w:r w:rsidR="00A42D75" w:rsidRPr="00291767">
              <w:rPr>
                <w:rFonts w:ascii="Garamond" w:hAnsi="Garamond"/>
                <w:b/>
                <w:color w:val="000000"/>
                <w:sz w:val="16"/>
                <w:szCs w:val="16"/>
              </w:rPr>
              <w:t>lekë</w:t>
            </w:r>
            <w:r w:rsidRPr="00291767">
              <w:rPr>
                <w:rFonts w:ascii="Garamond" w:hAnsi="Garamond"/>
                <w:b/>
                <w:color w:val="000000"/>
                <w:sz w:val="16"/>
                <w:szCs w:val="16"/>
              </w:rPr>
              <w:t>)</w:t>
            </w:r>
          </w:p>
        </w:tc>
        <w:tc>
          <w:tcPr>
            <w:tcW w:w="766" w:type="pct"/>
            <w:tcBorders>
              <w:top w:val="nil"/>
              <w:left w:val="nil"/>
              <w:bottom w:val="nil"/>
              <w:right w:val="nil"/>
            </w:tcBorders>
            <w:shd w:val="clear" w:color="auto" w:fill="auto"/>
            <w:noWrap/>
            <w:vAlign w:val="bottom"/>
            <w:hideMark/>
          </w:tcPr>
          <w:p w14:paraId="1DC522B3" w14:textId="77777777" w:rsidR="00476C2D" w:rsidRPr="00291767" w:rsidRDefault="00476C2D" w:rsidP="00476C2D">
            <w:pPr>
              <w:spacing w:after="0" w:line="240" w:lineRule="auto"/>
              <w:jc w:val="center"/>
              <w:rPr>
                <w:rFonts w:ascii="Garamond" w:hAnsi="Garamond"/>
                <w:b/>
                <w:color w:val="000000"/>
                <w:sz w:val="16"/>
                <w:szCs w:val="16"/>
              </w:rPr>
            </w:pPr>
          </w:p>
        </w:tc>
      </w:tr>
      <w:tr w:rsidR="00476C2D" w:rsidRPr="00291767" w14:paraId="0B0B6B9E" w14:textId="77777777" w:rsidTr="00476C2D">
        <w:trPr>
          <w:trHeight w:val="1665"/>
        </w:trPr>
        <w:tc>
          <w:tcPr>
            <w:tcW w:w="453" w:type="pct"/>
            <w:vMerge w:val="restart"/>
            <w:tcBorders>
              <w:top w:val="single" w:sz="8" w:space="0" w:color="auto"/>
              <w:left w:val="single" w:sz="8" w:space="0" w:color="auto"/>
              <w:bottom w:val="single" w:sz="8" w:space="0" w:color="4472C4"/>
              <w:right w:val="nil"/>
            </w:tcBorders>
            <w:shd w:val="clear" w:color="000000" w:fill="4472C4"/>
            <w:vAlign w:val="center"/>
            <w:hideMark/>
          </w:tcPr>
          <w:p w14:paraId="1D97EE2B" w14:textId="2656F807"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 xml:space="preserve">Qëllimet e </w:t>
            </w:r>
            <w:r w:rsidR="00291767" w:rsidRPr="00291767">
              <w:rPr>
                <w:rFonts w:ascii="Garamond" w:hAnsi="Garamond"/>
                <w:b/>
                <w:color w:val="FFFFFF"/>
                <w:sz w:val="16"/>
                <w:szCs w:val="16"/>
              </w:rPr>
              <w:t>politikave</w:t>
            </w:r>
          </w:p>
        </w:tc>
        <w:tc>
          <w:tcPr>
            <w:tcW w:w="467" w:type="pct"/>
            <w:vMerge w:val="restart"/>
            <w:tcBorders>
              <w:top w:val="single" w:sz="8" w:space="0" w:color="auto"/>
              <w:left w:val="nil"/>
              <w:bottom w:val="single" w:sz="8" w:space="0" w:color="4472C4"/>
              <w:right w:val="nil"/>
            </w:tcBorders>
            <w:shd w:val="clear" w:color="000000" w:fill="4472C4"/>
            <w:vAlign w:val="center"/>
            <w:hideMark/>
          </w:tcPr>
          <w:p w14:paraId="6898A79C" w14:textId="3A45BEBD" w:rsidR="00476C2D" w:rsidRPr="00291767" w:rsidRDefault="00824AC9" w:rsidP="00476C2D">
            <w:pPr>
              <w:spacing w:after="0" w:line="240" w:lineRule="auto"/>
              <w:jc w:val="center"/>
              <w:rPr>
                <w:rFonts w:ascii="Garamond" w:hAnsi="Garamond"/>
                <w:b/>
                <w:color w:val="FFFFFF"/>
                <w:sz w:val="16"/>
                <w:szCs w:val="16"/>
              </w:rPr>
            </w:pPr>
            <w:r>
              <w:rPr>
                <w:rFonts w:ascii="Garamond" w:hAnsi="Garamond"/>
                <w:b/>
                <w:color w:val="FFFFFF"/>
                <w:sz w:val="16"/>
                <w:szCs w:val="16"/>
              </w:rPr>
              <w:t>Natyra/</w:t>
            </w:r>
            <w:r w:rsidR="00291767" w:rsidRPr="00291767">
              <w:rPr>
                <w:rFonts w:ascii="Garamond" w:hAnsi="Garamond"/>
                <w:b/>
                <w:color w:val="FFFFFF"/>
                <w:sz w:val="16"/>
                <w:szCs w:val="16"/>
              </w:rPr>
              <w:t xml:space="preserve">tipologjia e kostove </w:t>
            </w:r>
          </w:p>
        </w:tc>
        <w:tc>
          <w:tcPr>
            <w:tcW w:w="745" w:type="pct"/>
            <w:tcBorders>
              <w:top w:val="single" w:sz="8" w:space="0" w:color="auto"/>
              <w:left w:val="nil"/>
              <w:bottom w:val="nil"/>
              <w:right w:val="nil"/>
            </w:tcBorders>
            <w:shd w:val="clear" w:color="000000" w:fill="4472C4"/>
            <w:vAlign w:val="center"/>
            <w:hideMark/>
          </w:tcPr>
          <w:p w14:paraId="4362EA28" w14:textId="75AE70D4"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 xml:space="preserve">Kosto të </w:t>
            </w:r>
            <w:r w:rsidR="00291767" w:rsidRPr="00291767">
              <w:rPr>
                <w:rFonts w:ascii="Garamond" w:hAnsi="Garamond"/>
                <w:b/>
                <w:color w:val="FFFFFF"/>
                <w:sz w:val="16"/>
                <w:szCs w:val="16"/>
              </w:rPr>
              <w:t>planifikuara</w:t>
            </w:r>
          </w:p>
        </w:tc>
        <w:tc>
          <w:tcPr>
            <w:tcW w:w="564" w:type="pct"/>
            <w:tcBorders>
              <w:top w:val="single" w:sz="8" w:space="0" w:color="auto"/>
              <w:left w:val="nil"/>
              <w:bottom w:val="nil"/>
              <w:right w:val="nil"/>
            </w:tcBorders>
            <w:shd w:val="clear" w:color="000000" w:fill="4472C4"/>
            <w:vAlign w:val="center"/>
            <w:hideMark/>
          </w:tcPr>
          <w:p w14:paraId="44BDDC3E" w14:textId="22FF5319"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 xml:space="preserve">Kosto të </w:t>
            </w:r>
            <w:r w:rsidR="00291767" w:rsidRPr="00291767">
              <w:rPr>
                <w:rFonts w:ascii="Garamond" w:hAnsi="Garamond"/>
                <w:b/>
                <w:color w:val="FFFFFF"/>
                <w:sz w:val="16"/>
                <w:szCs w:val="16"/>
              </w:rPr>
              <w:t>planifikuara</w:t>
            </w:r>
          </w:p>
        </w:tc>
        <w:tc>
          <w:tcPr>
            <w:tcW w:w="808" w:type="pct"/>
            <w:tcBorders>
              <w:top w:val="single" w:sz="8" w:space="0" w:color="auto"/>
              <w:left w:val="nil"/>
              <w:bottom w:val="nil"/>
              <w:right w:val="nil"/>
            </w:tcBorders>
            <w:shd w:val="clear" w:color="000000" w:fill="4472C4"/>
            <w:vAlign w:val="center"/>
            <w:hideMark/>
          </w:tcPr>
          <w:p w14:paraId="42B71CF3" w14:textId="0AECCBB6"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 xml:space="preserve">Kosto të </w:t>
            </w:r>
            <w:r w:rsidR="00291767" w:rsidRPr="00291767">
              <w:rPr>
                <w:rFonts w:ascii="Garamond" w:hAnsi="Garamond"/>
                <w:b/>
                <w:color w:val="FFFFFF"/>
                <w:sz w:val="16"/>
                <w:szCs w:val="16"/>
              </w:rPr>
              <w:t>planifikuara</w:t>
            </w:r>
          </w:p>
        </w:tc>
        <w:tc>
          <w:tcPr>
            <w:tcW w:w="710" w:type="pct"/>
            <w:tcBorders>
              <w:top w:val="single" w:sz="8" w:space="0" w:color="auto"/>
              <w:left w:val="nil"/>
              <w:bottom w:val="nil"/>
              <w:right w:val="nil"/>
            </w:tcBorders>
            <w:shd w:val="clear" w:color="000000" w:fill="4472C4"/>
            <w:vAlign w:val="center"/>
            <w:hideMark/>
          </w:tcPr>
          <w:p w14:paraId="05DE7BBC" w14:textId="254198FC"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 xml:space="preserve">Kosto të </w:t>
            </w:r>
            <w:r w:rsidR="00291767" w:rsidRPr="00291767">
              <w:rPr>
                <w:rFonts w:ascii="Garamond" w:hAnsi="Garamond"/>
                <w:b/>
                <w:color w:val="FFFFFF"/>
                <w:sz w:val="16"/>
                <w:szCs w:val="16"/>
              </w:rPr>
              <w:t>planifikuara</w:t>
            </w:r>
          </w:p>
        </w:tc>
        <w:tc>
          <w:tcPr>
            <w:tcW w:w="487" w:type="pct"/>
            <w:tcBorders>
              <w:top w:val="single" w:sz="8" w:space="0" w:color="auto"/>
              <w:left w:val="nil"/>
              <w:bottom w:val="nil"/>
              <w:right w:val="nil"/>
            </w:tcBorders>
            <w:shd w:val="clear" w:color="000000" w:fill="4472C4"/>
            <w:vAlign w:val="center"/>
            <w:hideMark/>
          </w:tcPr>
          <w:p w14:paraId="433D8C86" w14:textId="52E020EF"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 xml:space="preserve">Hendeku </w:t>
            </w:r>
            <w:r w:rsidR="00291767" w:rsidRPr="00291767">
              <w:rPr>
                <w:rFonts w:ascii="Garamond" w:hAnsi="Garamond"/>
                <w:b/>
                <w:color w:val="FFFFFF"/>
                <w:sz w:val="16"/>
                <w:szCs w:val="16"/>
              </w:rPr>
              <w:t>financiar</w:t>
            </w:r>
          </w:p>
        </w:tc>
        <w:tc>
          <w:tcPr>
            <w:tcW w:w="766" w:type="pct"/>
            <w:tcBorders>
              <w:top w:val="single" w:sz="8" w:space="0" w:color="auto"/>
              <w:left w:val="nil"/>
              <w:bottom w:val="nil"/>
              <w:right w:val="nil"/>
            </w:tcBorders>
            <w:shd w:val="clear" w:color="000000" w:fill="4472C4"/>
            <w:vAlign w:val="center"/>
            <w:hideMark/>
          </w:tcPr>
          <w:p w14:paraId="2B44D77C" w14:textId="3969B830"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Kosto</w:t>
            </w:r>
            <w:r w:rsidR="00291767" w:rsidRPr="00291767">
              <w:rPr>
                <w:rFonts w:ascii="Garamond" w:hAnsi="Garamond"/>
                <w:b/>
                <w:color w:val="FFFFFF"/>
                <w:sz w:val="16"/>
                <w:szCs w:val="16"/>
              </w:rPr>
              <w:t>ja</w:t>
            </w:r>
            <w:r w:rsidRPr="00291767">
              <w:rPr>
                <w:rFonts w:ascii="Garamond" w:hAnsi="Garamond"/>
                <w:b/>
                <w:color w:val="FFFFFF"/>
                <w:sz w:val="16"/>
                <w:szCs w:val="16"/>
              </w:rPr>
              <w:t xml:space="preserve"> </w:t>
            </w:r>
            <w:r w:rsidR="00291767" w:rsidRPr="00291767">
              <w:rPr>
                <w:rFonts w:ascii="Garamond" w:hAnsi="Garamond"/>
                <w:b/>
                <w:color w:val="FFFFFF"/>
                <w:sz w:val="16"/>
                <w:szCs w:val="16"/>
              </w:rPr>
              <w:t>totale</w:t>
            </w:r>
          </w:p>
        </w:tc>
      </w:tr>
      <w:tr w:rsidR="00476C2D" w:rsidRPr="00291767" w14:paraId="37C1C073" w14:textId="77777777" w:rsidTr="00476C2D">
        <w:trPr>
          <w:trHeight w:val="630"/>
        </w:trPr>
        <w:tc>
          <w:tcPr>
            <w:tcW w:w="453" w:type="pct"/>
            <w:vMerge/>
            <w:tcBorders>
              <w:top w:val="single" w:sz="8" w:space="0" w:color="auto"/>
              <w:left w:val="single" w:sz="8" w:space="0" w:color="auto"/>
              <w:bottom w:val="single" w:sz="8" w:space="0" w:color="4472C4"/>
              <w:right w:val="nil"/>
            </w:tcBorders>
            <w:vAlign w:val="center"/>
            <w:hideMark/>
          </w:tcPr>
          <w:p w14:paraId="502C4F62" w14:textId="77777777" w:rsidR="00476C2D" w:rsidRPr="00291767" w:rsidRDefault="00476C2D" w:rsidP="00476C2D">
            <w:pPr>
              <w:spacing w:after="0" w:line="240" w:lineRule="auto"/>
              <w:rPr>
                <w:rFonts w:ascii="Garamond" w:hAnsi="Garamond"/>
                <w:b/>
                <w:color w:val="FFFFFF"/>
                <w:sz w:val="16"/>
                <w:szCs w:val="16"/>
              </w:rPr>
            </w:pPr>
          </w:p>
        </w:tc>
        <w:tc>
          <w:tcPr>
            <w:tcW w:w="467" w:type="pct"/>
            <w:vMerge/>
            <w:tcBorders>
              <w:top w:val="single" w:sz="8" w:space="0" w:color="auto"/>
              <w:left w:val="nil"/>
              <w:bottom w:val="single" w:sz="8" w:space="0" w:color="4472C4"/>
              <w:right w:val="nil"/>
            </w:tcBorders>
            <w:vAlign w:val="center"/>
            <w:hideMark/>
          </w:tcPr>
          <w:p w14:paraId="4EEE4B47" w14:textId="77777777" w:rsidR="00476C2D" w:rsidRPr="00291767" w:rsidRDefault="00476C2D" w:rsidP="00476C2D">
            <w:pPr>
              <w:spacing w:after="0" w:line="240" w:lineRule="auto"/>
              <w:rPr>
                <w:rFonts w:ascii="Garamond" w:hAnsi="Garamond"/>
                <w:b/>
                <w:color w:val="FFFFFF"/>
                <w:sz w:val="16"/>
                <w:szCs w:val="16"/>
              </w:rPr>
            </w:pPr>
          </w:p>
        </w:tc>
        <w:tc>
          <w:tcPr>
            <w:tcW w:w="745" w:type="pct"/>
            <w:tcBorders>
              <w:top w:val="nil"/>
              <w:left w:val="nil"/>
              <w:bottom w:val="nil"/>
              <w:right w:val="nil"/>
            </w:tcBorders>
            <w:shd w:val="clear" w:color="000000" w:fill="4472C4"/>
            <w:vAlign w:val="center"/>
            <w:hideMark/>
          </w:tcPr>
          <w:p w14:paraId="26CAB31E" w14:textId="013402E5"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PBA 2025</w:t>
            </w:r>
            <w:r w:rsidR="00291767" w:rsidRPr="00291767">
              <w:rPr>
                <w:rFonts w:ascii="Garamond" w:hAnsi="Garamond"/>
                <w:b/>
                <w:color w:val="FFFFFF"/>
                <w:sz w:val="16"/>
                <w:szCs w:val="16"/>
              </w:rPr>
              <w:t>–</w:t>
            </w:r>
            <w:r w:rsidRPr="00291767">
              <w:rPr>
                <w:rFonts w:ascii="Garamond" w:hAnsi="Garamond"/>
                <w:b/>
                <w:color w:val="FFFFFF"/>
                <w:sz w:val="16"/>
                <w:szCs w:val="16"/>
              </w:rPr>
              <w:t>2027</w:t>
            </w:r>
          </w:p>
        </w:tc>
        <w:tc>
          <w:tcPr>
            <w:tcW w:w="564" w:type="pct"/>
            <w:tcBorders>
              <w:top w:val="nil"/>
              <w:left w:val="nil"/>
              <w:bottom w:val="nil"/>
              <w:right w:val="nil"/>
            </w:tcBorders>
            <w:shd w:val="clear" w:color="000000" w:fill="4472C4"/>
            <w:vAlign w:val="center"/>
            <w:hideMark/>
          </w:tcPr>
          <w:p w14:paraId="494654F3" w14:textId="6F33FCC8"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PBA 2026</w:t>
            </w:r>
            <w:r w:rsidR="00291767" w:rsidRPr="00291767">
              <w:rPr>
                <w:rFonts w:ascii="Garamond" w:hAnsi="Garamond"/>
                <w:b/>
                <w:color w:val="FFFFFF"/>
                <w:sz w:val="16"/>
                <w:szCs w:val="16"/>
              </w:rPr>
              <w:t>–</w:t>
            </w:r>
            <w:r w:rsidRPr="00291767">
              <w:rPr>
                <w:rFonts w:ascii="Garamond" w:hAnsi="Garamond"/>
                <w:b/>
                <w:color w:val="FFFFFF"/>
                <w:sz w:val="16"/>
                <w:szCs w:val="16"/>
              </w:rPr>
              <w:t>2028</w:t>
            </w:r>
          </w:p>
        </w:tc>
        <w:tc>
          <w:tcPr>
            <w:tcW w:w="808" w:type="pct"/>
            <w:tcBorders>
              <w:top w:val="nil"/>
              <w:left w:val="nil"/>
              <w:bottom w:val="nil"/>
              <w:right w:val="nil"/>
            </w:tcBorders>
            <w:shd w:val="clear" w:color="000000" w:fill="4472C4"/>
            <w:vAlign w:val="center"/>
            <w:hideMark/>
          </w:tcPr>
          <w:p w14:paraId="2A35B9F5" w14:textId="003884D3"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PBA 2028</w:t>
            </w:r>
            <w:r w:rsidR="00291767" w:rsidRPr="00291767">
              <w:rPr>
                <w:rFonts w:ascii="Garamond" w:hAnsi="Garamond"/>
                <w:b/>
                <w:color w:val="FFFFFF"/>
                <w:sz w:val="16"/>
                <w:szCs w:val="16"/>
              </w:rPr>
              <w:t>–</w:t>
            </w:r>
            <w:r w:rsidRPr="00291767">
              <w:rPr>
                <w:rFonts w:ascii="Garamond" w:hAnsi="Garamond"/>
                <w:b/>
                <w:color w:val="FFFFFF"/>
                <w:sz w:val="16"/>
                <w:szCs w:val="16"/>
              </w:rPr>
              <w:t>2030</w:t>
            </w:r>
          </w:p>
        </w:tc>
        <w:tc>
          <w:tcPr>
            <w:tcW w:w="710" w:type="pct"/>
            <w:tcBorders>
              <w:top w:val="nil"/>
              <w:left w:val="nil"/>
              <w:bottom w:val="nil"/>
              <w:right w:val="nil"/>
            </w:tcBorders>
            <w:shd w:val="clear" w:color="000000" w:fill="4472C4"/>
            <w:vAlign w:val="center"/>
            <w:hideMark/>
          </w:tcPr>
          <w:p w14:paraId="6A2BB103" w14:textId="113C6A41"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FH 2025</w:t>
            </w:r>
            <w:r w:rsidR="00291767" w:rsidRPr="00291767">
              <w:rPr>
                <w:rFonts w:ascii="Garamond" w:hAnsi="Garamond"/>
                <w:b/>
                <w:color w:val="FFFFFF"/>
                <w:sz w:val="16"/>
                <w:szCs w:val="16"/>
              </w:rPr>
              <w:t>–</w:t>
            </w:r>
            <w:r w:rsidRPr="00291767">
              <w:rPr>
                <w:rFonts w:ascii="Garamond" w:hAnsi="Garamond"/>
                <w:b/>
                <w:color w:val="FFFFFF"/>
                <w:sz w:val="16"/>
                <w:szCs w:val="16"/>
              </w:rPr>
              <w:t>2030</w:t>
            </w:r>
          </w:p>
        </w:tc>
        <w:tc>
          <w:tcPr>
            <w:tcW w:w="487" w:type="pct"/>
            <w:tcBorders>
              <w:top w:val="nil"/>
              <w:left w:val="nil"/>
              <w:bottom w:val="nil"/>
              <w:right w:val="nil"/>
            </w:tcBorders>
            <w:shd w:val="clear" w:color="000000" w:fill="4472C4"/>
            <w:vAlign w:val="center"/>
            <w:hideMark/>
          </w:tcPr>
          <w:p w14:paraId="2932A518" w14:textId="16163436"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2025</w:t>
            </w:r>
            <w:r w:rsidR="00291767" w:rsidRPr="00291767">
              <w:rPr>
                <w:rFonts w:ascii="Garamond" w:hAnsi="Garamond"/>
                <w:b/>
                <w:color w:val="FFFFFF"/>
                <w:sz w:val="16"/>
                <w:szCs w:val="16"/>
              </w:rPr>
              <w:t>–</w:t>
            </w:r>
            <w:r w:rsidRPr="00291767">
              <w:rPr>
                <w:rFonts w:ascii="Garamond" w:hAnsi="Garamond"/>
                <w:b/>
                <w:color w:val="FFFFFF"/>
                <w:sz w:val="16"/>
                <w:szCs w:val="16"/>
              </w:rPr>
              <w:t>2030</w:t>
            </w:r>
          </w:p>
        </w:tc>
        <w:tc>
          <w:tcPr>
            <w:tcW w:w="766" w:type="pct"/>
            <w:tcBorders>
              <w:top w:val="nil"/>
              <w:left w:val="nil"/>
              <w:bottom w:val="nil"/>
              <w:right w:val="nil"/>
            </w:tcBorders>
            <w:shd w:val="clear" w:color="000000" w:fill="4472C4"/>
            <w:vAlign w:val="center"/>
            <w:hideMark/>
          </w:tcPr>
          <w:p w14:paraId="16F45DDE" w14:textId="54C0E21E"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2025</w:t>
            </w:r>
            <w:r w:rsidR="00291767" w:rsidRPr="00291767">
              <w:rPr>
                <w:rFonts w:ascii="Garamond" w:hAnsi="Garamond"/>
                <w:b/>
                <w:color w:val="FFFFFF"/>
                <w:sz w:val="16"/>
                <w:szCs w:val="16"/>
              </w:rPr>
              <w:t>–</w:t>
            </w:r>
            <w:r w:rsidRPr="00291767">
              <w:rPr>
                <w:rFonts w:ascii="Garamond" w:hAnsi="Garamond"/>
                <w:b/>
                <w:color w:val="FFFFFF"/>
                <w:sz w:val="16"/>
                <w:szCs w:val="16"/>
              </w:rPr>
              <w:t>2030</w:t>
            </w:r>
          </w:p>
        </w:tc>
      </w:tr>
      <w:tr w:rsidR="00476C2D" w:rsidRPr="00291767" w14:paraId="3C70B3EE" w14:textId="77777777" w:rsidTr="00476C2D">
        <w:trPr>
          <w:trHeight w:val="510"/>
        </w:trPr>
        <w:tc>
          <w:tcPr>
            <w:tcW w:w="453" w:type="pct"/>
            <w:vMerge/>
            <w:tcBorders>
              <w:top w:val="single" w:sz="8" w:space="0" w:color="auto"/>
              <w:left w:val="single" w:sz="8" w:space="0" w:color="auto"/>
              <w:bottom w:val="single" w:sz="8" w:space="0" w:color="4472C4"/>
              <w:right w:val="nil"/>
            </w:tcBorders>
            <w:vAlign w:val="center"/>
            <w:hideMark/>
          </w:tcPr>
          <w:p w14:paraId="1F00DB77" w14:textId="77777777" w:rsidR="00476C2D" w:rsidRPr="00291767" w:rsidRDefault="00476C2D" w:rsidP="00476C2D">
            <w:pPr>
              <w:spacing w:after="0" w:line="240" w:lineRule="auto"/>
              <w:rPr>
                <w:rFonts w:ascii="Garamond" w:hAnsi="Garamond"/>
                <w:b/>
                <w:color w:val="FFFFFF"/>
                <w:sz w:val="16"/>
                <w:szCs w:val="16"/>
              </w:rPr>
            </w:pPr>
          </w:p>
        </w:tc>
        <w:tc>
          <w:tcPr>
            <w:tcW w:w="467" w:type="pct"/>
            <w:vMerge/>
            <w:tcBorders>
              <w:top w:val="single" w:sz="8" w:space="0" w:color="auto"/>
              <w:left w:val="nil"/>
              <w:bottom w:val="single" w:sz="8" w:space="0" w:color="4472C4"/>
              <w:right w:val="nil"/>
            </w:tcBorders>
            <w:vAlign w:val="center"/>
            <w:hideMark/>
          </w:tcPr>
          <w:p w14:paraId="7EF015FB" w14:textId="77777777" w:rsidR="00476C2D" w:rsidRPr="00291767" w:rsidRDefault="00476C2D" w:rsidP="00476C2D">
            <w:pPr>
              <w:spacing w:after="0" w:line="240" w:lineRule="auto"/>
              <w:rPr>
                <w:rFonts w:ascii="Garamond" w:hAnsi="Garamond"/>
                <w:b/>
                <w:color w:val="FFFFFF"/>
                <w:sz w:val="16"/>
                <w:szCs w:val="16"/>
              </w:rPr>
            </w:pPr>
          </w:p>
        </w:tc>
        <w:tc>
          <w:tcPr>
            <w:tcW w:w="745" w:type="pct"/>
            <w:tcBorders>
              <w:top w:val="nil"/>
              <w:left w:val="nil"/>
              <w:bottom w:val="single" w:sz="8" w:space="0" w:color="4472C4"/>
              <w:right w:val="nil"/>
            </w:tcBorders>
            <w:shd w:val="clear" w:color="000000" w:fill="4472C4"/>
            <w:vAlign w:val="center"/>
            <w:hideMark/>
          </w:tcPr>
          <w:p w14:paraId="5B882F66" w14:textId="77777777"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Buxheti</w:t>
            </w:r>
          </w:p>
        </w:tc>
        <w:tc>
          <w:tcPr>
            <w:tcW w:w="564" w:type="pct"/>
            <w:tcBorders>
              <w:top w:val="nil"/>
              <w:left w:val="nil"/>
              <w:bottom w:val="single" w:sz="8" w:space="0" w:color="4472C4"/>
              <w:right w:val="nil"/>
            </w:tcBorders>
            <w:shd w:val="clear" w:color="000000" w:fill="4472C4"/>
            <w:vAlign w:val="center"/>
            <w:hideMark/>
          </w:tcPr>
          <w:p w14:paraId="128F4794" w14:textId="77777777"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Buxheti</w:t>
            </w:r>
          </w:p>
        </w:tc>
        <w:tc>
          <w:tcPr>
            <w:tcW w:w="808" w:type="pct"/>
            <w:tcBorders>
              <w:top w:val="nil"/>
              <w:left w:val="nil"/>
              <w:bottom w:val="single" w:sz="8" w:space="0" w:color="4472C4"/>
              <w:right w:val="nil"/>
            </w:tcBorders>
            <w:shd w:val="clear" w:color="000000" w:fill="4472C4"/>
            <w:vAlign w:val="center"/>
            <w:hideMark/>
          </w:tcPr>
          <w:p w14:paraId="1DB9C558" w14:textId="77777777"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Buxheti</w:t>
            </w:r>
          </w:p>
        </w:tc>
        <w:tc>
          <w:tcPr>
            <w:tcW w:w="710" w:type="pct"/>
            <w:tcBorders>
              <w:top w:val="nil"/>
              <w:left w:val="nil"/>
              <w:bottom w:val="single" w:sz="8" w:space="0" w:color="4472C4"/>
              <w:right w:val="nil"/>
            </w:tcBorders>
            <w:shd w:val="clear" w:color="000000" w:fill="4472C4"/>
            <w:vAlign w:val="center"/>
            <w:hideMark/>
          </w:tcPr>
          <w:p w14:paraId="7AD48CDE" w14:textId="77777777"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Donatorët</w:t>
            </w:r>
          </w:p>
        </w:tc>
        <w:tc>
          <w:tcPr>
            <w:tcW w:w="487" w:type="pct"/>
            <w:tcBorders>
              <w:top w:val="nil"/>
              <w:left w:val="nil"/>
              <w:bottom w:val="single" w:sz="8" w:space="0" w:color="4472C4"/>
              <w:right w:val="nil"/>
            </w:tcBorders>
            <w:shd w:val="clear" w:color="000000" w:fill="4472C4"/>
            <w:vAlign w:val="center"/>
            <w:hideMark/>
          </w:tcPr>
          <w:p w14:paraId="472D20ED" w14:textId="77777777" w:rsidR="00476C2D" w:rsidRPr="00291767" w:rsidRDefault="00476C2D" w:rsidP="00476C2D">
            <w:pPr>
              <w:spacing w:after="0" w:line="240" w:lineRule="auto"/>
              <w:jc w:val="center"/>
              <w:rPr>
                <w:rFonts w:ascii="Garamond" w:hAnsi="Garamond"/>
                <w:b/>
                <w:color w:val="FFFFFF"/>
                <w:sz w:val="16"/>
                <w:szCs w:val="16"/>
              </w:rPr>
            </w:pPr>
            <w:r w:rsidRPr="00291767">
              <w:rPr>
                <w:rFonts w:ascii="Garamond" w:hAnsi="Garamond"/>
                <w:b/>
                <w:color w:val="FFFFFF"/>
                <w:sz w:val="16"/>
                <w:szCs w:val="16"/>
              </w:rPr>
              <w:t> </w:t>
            </w:r>
          </w:p>
        </w:tc>
        <w:tc>
          <w:tcPr>
            <w:tcW w:w="766" w:type="pct"/>
            <w:tcBorders>
              <w:top w:val="nil"/>
              <w:left w:val="nil"/>
              <w:bottom w:val="single" w:sz="8" w:space="0" w:color="4472C4"/>
              <w:right w:val="nil"/>
            </w:tcBorders>
            <w:shd w:val="clear" w:color="000000" w:fill="4472C4"/>
            <w:vAlign w:val="center"/>
            <w:hideMark/>
          </w:tcPr>
          <w:p w14:paraId="2954FCBD" w14:textId="77777777" w:rsidR="00476C2D" w:rsidRPr="00291767" w:rsidRDefault="00476C2D" w:rsidP="00476C2D">
            <w:pPr>
              <w:spacing w:after="0" w:line="240" w:lineRule="auto"/>
              <w:rPr>
                <w:rFonts w:ascii="Garamond" w:hAnsi="Garamond"/>
                <w:color w:val="000000"/>
                <w:sz w:val="16"/>
                <w:szCs w:val="16"/>
              </w:rPr>
            </w:pPr>
            <w:r w:rsidRPr="00291767">
              <w:rPr>
                <w:rFonts w:ascii="Garamond" w:hAnsi="Garamond"/>
                <w:color w:val="000000"/>
                <w:sz w:val="16"/>
                <w:szCs w:val="16"/>
              </w:rPr>
              <w:t> </w:t>
            </w:r>
          </w:p>
        </w:tc>
      </w:tr>
      <w:tr w:rsidR="00476C2D" w:rsidRPr="00291767" w14:paraId="60D4B253" w14:textId="77777777" w:rsidTr="00476C2D">
        <w:trPr>
          <w:trHeight w:val="465"/>
        </w:trPr>
        <w:tc>
          <w:tcPr>
            <w:tcW w:w="453"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4AB3800F"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P1</w:t>
            </w:r>
          </w:p>
        </w:tc>
        <w:tc>
          <w:tcPr>
            <w:tcW w:w="467" w:type="pct"/>
            <w:tcBorders>
              <w:top w:val="nil"/>
              <w:left w:val="nil"/>
              <w:bottom w:val="single" w:sz="8" w:space="0" w:color="8EAADB"/>
              <w:right w:val="single" w:sz="8" w:space="0" w:color="8EAADB"/>
            </w:tcBorders>
            <w:shd w:val="clear" w:color="000000" w:fill="D9E2F3"/>
            <w:vAlign w:val="center"/>
            <w:hideMark/>
          </w:tcPr>
          <w:p w14:paraId="6344AE0B"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Korente</w:t>
            </w:r>
          </w:p>
        </w:tc>
        <w:tc>
          <w:tcPr>
            <w:tcW w:w="745" w:type="pct"/>
            <w:tcBorders>
              <w:top w:val="nil"/>
              <w:left w:val="nil"/>
              <w:bottom w:val="single" w:sz="8" w:space="0" w:color="8EAADB"/>
              <w:right w:val="single" w:sz="8" w:space="0" w:color="8EAADB"/>
            </w:tcBorders>
            <w:shd w:val="clear" w:color="000000" w:fill="D9E2F3"/>
            <w:vAlign w:val="center"/>
            <w:hideMark/>
          </w:tcPr>
          <w:p w14:paraId="5CD5B9BB"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932,216,706</w:t>
            </w:r>
          </w:p>
        </w:tc>
        <w:tc>
          <w:tcPr>
            <w:tcW w:w="564" w:type="pct"/>
            <w:tcBorders>
              <w:top w:val="nil"/>
              <w:left w:val="nil"/>
              <w:bottom w:val="single" w:sz="8" w:space="0" w:color="8EAADB"/>
              <w:right w:val="single" w:sz="8" w:space="0" w:color="8EAADB"/>
            </w:tcBorders>
            <w:shd w:val="clear" w:color="000000" w:fill="D9E2F3"/>
            <w:vAlign w:val="center"/>
            <w:hideMark/>
          </w:tcPr>
          <w:p w14:paraId="0E431DB1"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233,368,338</w:t>
            </w:r>
          </w:p>
        </w:tc>
        <w:tc>
          <w:tcPr>
            <w:tcW w:w="808" w:type="pct"/>
            <w:tcBorders>
              <w:top w:val="nil"/>
              <w:left w:val="nil"/>
              <w:bottom w:val="single" w:sz="8" w:space="0" w:color="8EAADB"/>
              <w:right w:val="single" w:sz="8" w:space="0" w:color="8EAADB"/>
            </w:tcBorders>
            <w:shd w:val="clear" w:color="000000" w:fill="D9E2F3"/>
            <w:vAlign w:val="center"/>
            <w:hideMark/>
          </w:tcPr>
          <w:p w14:paraId="3FD6D236"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467,005,566</w:t>
            </w:r>
          </w:p>
        </w:tc>
        <w:tc>
          <w:tcPr>
            <w:tcW w:w="710" w:type="pct"/>
            <w:tcBorders>
              <w:top w:val="nil"/>
              <w:left w:val="nil"/>
              <w:bottom w:val="single" w:sz="8" w:space="0" w:color="8EAADB"/>
              <w:right w:val="single" w:sz="8" w:space="0" w:color="8EAADB"/>
            </w:tcBorders>
            <w:shd w:val="clear" w:color="000000" w:fill="D9E2F3"/>
            <w:vAlign w:val="center"/>
            <w:hideMark/>
          </w:tcPr>
          <w:p w14:paraId="2F4B4353"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62,028,760</w:t>
            </w:r>
          </w:p>
        </w:tc>
        <w:tc>
          <w:tcPr>
            <w:tcW w:w="487" w:type="pct"/>
            <w:vMerge w:val="restart"/>
            <w:tcBorders>
              <w:top w:val="single" w:sz="8" w:space="0" w:color="8EAADB"/>
              <w:left w:val="single" w:sz="8" w:space="0" w:color="8EAADB"/>
              <w:bottom w:val="single" w:sz="8" w:space="0" w:color="8EAADB"/>
              <w:right w:val="single" w:sz="8" w:space="0" w:color="8EAADB"/>
            </w:tcBorders>
            <w:shd w:val="clear" w:color="000000" w:fill="D9E2F3"/>
            <w:vAlign w:val="center"/>
            <w:hideMark/>
          </w:tcPr>
          <w:p w14:paraId="75629B98"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0</w:t>
            </w:r>
          </w:p>
        </w:tc>
        <w:tc>
          <w:tcPr>
            <w:tcW w:w="766" w:type="pct"/>
            <w:tcBorders>
              <w:top w:val="nil"/>
              <w:left w:val="nil"/>
              <w:bottom w:val="single" w:sz="8" w:space="0" w:color="8EAADB"/>
              <w:right w:val="single" w:sz="8" w:space="0" w:color="8EAADB"/>
            </w:tcBorders>
            <w:shd w:val="clear" w:color="000000" w:fill="D9E2F3"/>
            <w:vAlign w:val="center"/>
            <w:hideMark/>
          </w:tcPr>
          <w:p w14:paraId="62F80B41"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1,694,619,370</w:t>
            </w:r>
          </w:p>
        </w:tc>
      </w:tr>
      <w:tr w:rsidR="00476C2D" w:rsidRPr="00291767" w14:paraId="6CA1CC2B" w14:textId="77777777" w:rsidTr="00476C2D">
        <w:trPr>
          <w:trHeight w:val="450"/>
        </w:trPr>
        <w:tc>
          <w:tcPr>
            <w:tcW w:w="453" w:type="pct"/>
            <w:vMerge/>
            <w:tcBorders>
              <w:top w:val="nil"/>
              <w:left w:val="single" w:sz="8" w:space="0" w:color="auto"/>
              <w:bottom w:val="single" w:sz="8" w:space="0" w:color="8EAADB"/>
              <w:right w:val="single" w:sz="8" w:space="0" w:color="8EAADB"/>
            </w:tcBorders>
            <w:vAlign w:val="center"/>
            <w:hideMark/>
          </w:tcPr>
          <w:p w14:paraId="5ACA01B4" w14:textId="77777777" w:rsidR="00476C2D" w:rsidRPr="00291767" w:rsidRDefault="00476C2D" w:rsidP="00476C2D">
            <w:pPr>
              <w:spacing w:after="0" w:line="240" w:lineRule="auto"/>
              <w:rPr>
                <w:rFonts w:ascii="Garamond" w:hAnsi="Garamond"/>
                <w:b/>
                <w:color w:val="000000"/>
                <w:sz w:val="16"/>
                <w:szCs w:val="16"/>
              </w:rPr>
            </w:pPr>
          </w:p>
        </w:tc>
        <w:tc>
          <w:tcPr>
            <w:tcW w:w="467" w:type="pct"/>
            <w:tcBorders>
              <w:top w:val="nil"/>
              <w:left w:val="nil"/>
              <w:bottom w:val="single" w:sz="8" w:space="0" w:color="8EAADB"/>
              <w:right w:val="single" w:sz="8" w:space="0" w:color="8EAADB"/>
            </w:tcBorders>
            <w:shd w:val="clear" w:color="auto" w:fill="auto"/>
            <w:vAlign w:val="center"/>
            <w:hideMark/>
          </w:tcPr>
          <w:p w14:paraId="12B03148"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Kapitale</w:t>
            </w:r>
          </w:p>
        </w:tc>
        <w:tc>
          <w:tcPr>
            <w:tcW w:w="745" w:type="pct"/>
            <w:tcBorders>
              <w:top w:val="nil"/>
              <w:left w:val="nil"/>
              <w:bottom w:val="single" w:sz="8" w:space="0" w:color="8EAADB"/>
              <w:right w:val="single" w:sz="8" w:space="0" w:color="8EAADB"/>
            </w:tcBorders>
            <w:shd w:val="clear" w:color="auto" w:fill="auto"/>
            <w:vAlign w:val="center"/>
            <w:hideMark/>
          </w:tcPr>
          <w:p w14:paraId="0C5F574C"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564" w:type="pct"/>
            <w:tcBorders>
              <w:top w:val="nil"/>
              <w:left w:val="nil"/>
              <w:bottom w:val="single" w:sz="8" w:space="0" w:color="8EAADB"/>
              <w:right w:val="single" w:sz="8" w:space="0" w:color="8EAADB"/>
            </w:tcBorders>
            <w:shd w:val="clear" w:color="auto" w:fill="auto"/>
            <w:vAlign w:val="center"/>
            <w:hideMark/>
          </w:tcPr>
          <w:p w14:paraId="40A4C4AB"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808" w:type="pct"/>
            <w:tcBorders>
              <w:top w:val="nil"/>
              <w:left w:val="nil"/>
              <w:bottom w:val="single" w:sz="8" w:space="0" w:color="8EAADB"/>
              <w:right w:val="single" w:sz="8" w:space="0" w:color="8EAADB"/>
            </w:tcBorders>
            <w:shd w:val="clear" w:color="auto" w:fill="auto"/>
            <w:vAlign w:val="center"/>
            <w:hideMark/>
          </w:tcPr>
          <w:p w14:paraId="0C19A798"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710" w:type="pct"/>
            <w:tcBorders>
              <w:top w:val="nil"/>
              <w:left w:val="nil"/>
              <w:bottom w:val="single" w:sz="8" w:space="0" w:color="8EAADB"/>
              <w:right w:val="single" w:sz="8" w:space="0" w:color="8EAADB"/>
            </w:tcBorders>
            <w:shd w:val="clear" w:color="auto" w:fill="auto"/>
            <w:vAlign w:val="center"/>
            <w:hideMark/>
          </w:tcPr>
          <w:p w14:paraId="4F3F3308"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3,276,425</w:t>
            </w:r>
          </w:p>
        </w:tc>
        <w:tc>
          <w:tcPr>
            <w:tcW w:w="487" w:type="pct"/>
            <w:vMerge/>
            <w:tcBorders>
              <w:top w:val="single" w:sz="8" w:space="0" w:color="8EAADB"/>
              <w:left w:val="single" w:sz="8" w:space="0" w:color="8EAADB"/>
              <w:bottom w:val="single" w:sz="8" w:space="0" w:color="8EAADB"/>
              <w:right w:val="single" w:sz="8" w:space="0" w:color="8EAADB"/>
            </w:tcBorders>
            <w:vAlign w:val="center"/>
            <w:hideMark/>
          </w:tcPr>
          <w:p w14:paraId="46959851" w14:textId="77777777" w:rsidR="00476C2D" w:rsidRPr="00291767" w:rsidRDefault="00476C2D" w:rsidP="00476C2D">
            <w:pPr>
              <w:spacing w:after="0" w:line="240" w:lineRule="auto"/>
              <w:rPr>
                <w:rFonts w:ascii="Garamond" w:hAnsi="Garamond"/>
                <w:b/>
                <w:color w:val="000000"/>
                <w:sz w:val="16"/>
                <w:szCs w:val="16"/>
              </w:rPr>
            </w:pPr>
          </w:p>
        </w:tc>
        <w:tc>
          <w:tcPr>
            <w:tcW w:w="766" w:type="pct"/>
            <w:tcBorders>
              <w:top w:val="nil"/>
              <w:left w:val="nil"/>
              <w:bottom w:val="single" w:sz="8" w:space="0" w:color="8EAADB"/>
              <w:right w:val="single" w:sz="8" w:space="0" w:color="8EAADB"/>
            </w:tcBorders>
            <w:shd w:val="clear" w:color="auto" w:fill="auto"/>
            <w:vAlign w:val="center"/>
            <w:hideMark/>
          </w:tcPr>
          <w:p w14:paraId="7401302B"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3,276,425</w:t>
            </w:r>
          </w:p>
        </w:tc>
      </w:tr>
      <w:tr w:rsidR="00476C2D" w:rsidRPr="00291767" w14:paraId="653783E7" w14:textId="77777777" w:rsidTr="00476C2D">
        <w:trPr>
          <w:trHeight w:val="360"/>
        </w:trPr>
        <w:tc>
          <w:tcPr>
            <w:tcW w:w="453"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162272DA"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P2</w:t>
            </w:r>
          </w:p>
        </w:tc>
        <w:tc>
          <w:tcPr>
            <w:tcW w:w="467" w:type="pct"/>
            <w:tcBorders>
              <w:top w:val="nil"/>
              <w:left w:val="nil"/>
              <w:bottom w:val="single" w:sz="8" w:space="0" w:color="8EAADB"/>
              <w:right w:val="single" w:sz="8" w:space="0" w:color="8EAADB"/>
            </w:tcBorders>
            <w:shd w:val="clear" w:color="000000" w:fill="D9E2F3"/>
            <w:vAlign w:val="center"/>
            <w:hideMark/>
          </w:tcPr>
          <w:p w14:paraId="429CD7F5"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Korente</w:t>
            </w:r>
          </w:p>
        </w:tc>
        <w:tc>
          <w:tcPr>
            <w:tcW w:w="745" w:type="pct"/>
            <w:tcBorders>
              <w:top w:val="nil"/>
              <w:left w:val="nil"/>
              <w:bottom w:val="single" w:sz="8" w:space="0" w:color="8EAADB"/>
              <w:right w:val="single" w:sz="8" w:space="0" w:color="8EAADB"/>
            </w:tcBorders>
            <w:shd w:val="clear" w:color="000000" w:fill="D9E2F3"/>
            <w:vAlign w:val="center"/>
            <w:hideMark/>
          </w:tcPr>
          <w:p w14:paraId="1615A5C7"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214,253,457</w:t>
            </w:r>
          </w:p>
        </w:tc>
        <w:tc>
          <w:tcPr>
            <w:tcW w:w="564" w:type="pct"/>
            <w:tcBorders>
              <w:top w:val="nil"/>
              <w:left w:val="nil"/>
              <w:bottom w:val="single" w:sz="8" w:space="0" w:color="8EAADB"/>
              <w:right w:val="single" w:sz="8" w:space="0" w:color="8EAADB"/>
            </w:tcBorders>
            <w:shd w:val="clear" w:color="000000" w:fill="D9E2F3"/>
            <w:vAlign w:val="center"/>
            <w:hideMark/>
          </w:tcPr>
          <w:p w14:paraId="5785799D"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65,729,589</w:t>
            </w:r>
          </w:p>
        </w:tc>
        <w:tc>
          <w:tcPr>
            <w:tcW w:w="808" w:type="pct"/>
            <w:tcBorders>
              <w:top w:val="nil"/>
              <w:left w:val="nil"/>
              <w:bottom w:val="single" w:sz="8" w:space="0" w:color="8EAADB"/>
              <w:right w:val="single" w:sz="8" w:space="0" w:color="8EAADB"/>
            </w:tcBorders>
            <w:shd w:val="clear" w:color="000000" w:fill="D9E2F3"/>
            <w:vAlign w:val="center"/>
            <w:hideMark/>
          </w:tcPr>
          <w:p w14:paraId="36977053"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132,867,976</w:t>
            </w:r>
          </w:p>
        </w:tc>
        <w:tc>
          <w:tcPr>
            <w:tcW w:w="710" w:type="pct"/>
            <w:tcBorders>
              <w:top w:val="nil"/>
              <w:left w:val="nil"/>
              <w:bottom w:val="single" w:sz="8" w:space="0" w:color="8EAADB"/>
              <w:right w:val="single" w:sz="8" w:space="0" w:color="8EAADB"/>
            </w:tcBorders>
            <w:shd w:val="clear" w:color="000000" w:fill="D9E2F3"/>
            <w:vAlign w:val="center"/>
            <w:hideMark/>
          </w:tcPr>
          <w:p w14:paraId="6ABCF664"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539,500</w:t>
            </w:r>
          </w:p>
        </w:tc>
        <w:tc>
          <w:tcPr>
            <w:tcW w:w="487" w:type="pct"/>
            <w:vMerge w:val="restart"/>
            <w:tcBorders>
              <w:top w:val="nil"/>
              <w:left w:val="single" w:sz="8" w:space="0" w:color="8EAADB"/>
              <w:bottom w:val="single" w:sz="8" w:space="0" w:color="8EAADB"/>
              <w:right w:val="single" w:sz="8" w:space="0" w:color="8EAADB"/>
            </w:tcBorders>
            <w:shd w:val="clear" w:color="000000" w:fill="D9E2F3"/>
            <w:vAlign w:val="center"/>
            <w:hideMark/>
          </w:tcPr>
          <w:p w14:paraId="6E455D27"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0</w:t>
            </w:r>
          </w:p>
        </w:tc>
        <w:tc>
          <w:tcPr>
            <w:tcW w:w="766" w:type="pct"/>
            <w:tcBorders>
              <w:top w:val="nil"/>
              <w:left w:val="nil"/>
              <w:bottom w:val="single" w:sz="8" w:space="0" w:color="8EAADB"/>
              <w:right w:val="single" w:sz="8" w:space="0" w:color="8EAADB"/>
            </w:tcBorders>
            <w:shd w:val="clear" w:color="000000" w:fill="D9E2F3"/>
            <w:vAlign w:val="center"/>
            <w:hideMark/>
          </w:tcPr>
          <w:p w14:paraId="7613808C"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413,390,521</w:t>
            </w:r>
          </w:p>
        </w:tc>
      </w:tr>
      <w:tr w:rsidR="00476C2D" w:rsidRPr="00291767" w14:paraId="50A41189" w14:textId="77777777" w:rsidTr="00476C2D">
        <w:trPr>
          <w:trHeight w:val="420"/>
        </w:trPr>
        <w:tc>
          <w:tcPr>
            <w:tcW w:w="453" w:type="pct"/>
            <w:vMerge/>
            <w:tcBorders>
              <w:top w:val="nil"/>
              <w:left w:val="single" w:sz="8" w:space="0" w:color="auto"/>
              <w:bottom w:val="single" w:sz="8" w:space="0" w:color="8EAADB"/>
              <w:right w:val="single" w:sz="8" w:space="0" w:color="8EAADB"/>
            </w:tcBorders>
            <w:vAlign w:val="center"/>
            <w:hideMark/>
          </w:tcPr>
          <w:p w14:paraId="1DCC174D" w14:textId="77777777" w:rsidR="00476C2D" w:rsidRPr="00291767" w:rsidRDefault="00476C2D" w:rsidP="00476C2D">
            <w:pPr>
              <w:spacing w:after="0" w:line="240" w:lineRule="auto"/>
              <w:rPr>
                <w:rFonts w:ascii="Garamond" w:hAnsi="Garamond"/>
                <w:b/>
                <w:color w:val="000000"/>
                <w:sz w:val="16"/>
                <w:szCs w:val="16"/>
              </w:rPr>
            </w:pPr>
          </w:p>
        </w:tc>
        <w:tc>
          <w:tcPr>
            <w:tcW w:w="467" w:type="pct"/>
            <w:tcBorders>
              <w:top w:val="nil"/>
              <w:left w:val="nil"/>
              <w:bottom w:val="single" w:sz="8" w:space="0" w:color="8EAADB"/>
              <w:right w:val="single" w:sz="8" w:space="0" w:color="8EAADB"/>
            </w:tcBorders>
            <w:shd w:val="clear" w:color="auto" w:fill="auto"/>
            <w:vAlign w:val="center"/>
            <w:hideMark/>
          </w:tcPr>
          <w:p w14:paraId="39A6AB68"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Kapitale</w:t>
            </w:r>
          </w:p>
        </w:tc>
        <w:tc>
          <w:tcPr>
            <w:tcW w:w="745" w:type="pct"/>
            <w:tcBorders>
              <w:top w:val="nil"/>
              <w:left w:val="nil"/>
              <w:bottom w:val="single" w:sz="8" w:space="0" w:color="8EAADB"/>
              <w:right w:val="single" w:sz="8" w:space="0" w:color="8EAADB"/>
            </w:tcBorders>
            <w:shd w:val="clear" w:color="auto" w:fill="auto"/>
            <w:vAlign w:val="center"/>
            <w:hideMark/>
          </w:tcPr>
          <w:p w14:paraId="4A0A84BB"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564" w:type="pct"/>
            <w:tcBorders>
              <w:top w:val="nil"/>
              <w:left w:val="nil"/>
              <w:bottom w:val="single" w:sz="8" w:space="0" w:color="8EAADB"/>
              <w:right w:val="single" w:sz="8" w:space="0" w:color="8EAADB"/>
            </w:tcBorders>
            <w:shd w:val="clear" w:color="auto" w:fill="auto"/>
            <w:vAlign w:val="center"/>
            <w:hideMark/>
          </w:tcPr>
          <w:p w14:paraId="1092CC82"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808" w:type="pct"/>
            <w:tcBorders>
              <w:top w:val="nil"/>
              <w:left w:val="nil"/>
              <w:bottom w:val="single" w:sz="8" w:space="0" w:color="8EAADB"/>
              <w:right w:val="single" w:sz="8" w:space="0" w:color="8EAADB"/>
            </w:tcBorders>
            <w:shd w:val="clear" w:color="auto" w:fill="auto"/>
            <w:vAlign w:val="center"/>
            <w:hideMark/>
          </w:tcPr>
          <w:p w14:paraId="6ABC5125"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710" w:type="pct"/>
            <w:tcBorders>
              <w:top w:val="nil"/>
              <w:left w:val="nil"/>
              <w:bottom w:val="single" w:sz="8" w:space="0" w:color="8EAADB"/>
              <w:right w:val="single" w:sz="8" w:space="0" w:color="8EAADB"/>
            </w:tcBorders>
            <w:shd w:val="clear" w:color="auto" w:fill="auto"/>
            <w:vAlign w:val="center"/>
            <w:hideMark/>
          </w:tcPr>
          <w:p w14:paraId="5581E1F0"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487" w:type="pct"/>
            <w:vMerge/>
            <w:tcBorders>
              <w:top w:val="nil"/>
              <w:left w:val="single" w:sz="8" w:space="0" w:color="8EAADB"/>
              <w:bottom w:val="single" w:sz="8" w:space="0" w:color="8EAADB"/>
              <w:right w:val="single" w:sz="8" w:space="0" w:color="8EAADB"/>
            </w:tcBorders>
            <w:vAlign w:val="center"/>
            <w:hideMark/>
          </w:tcPr>
          <w:p w14:paraId="72C5AACC" w14:textId="77777777" w:rsidR="00476C2D" w:rsidRPr="00291767" w:rsidRDefault="00476C2D" w:rsidP="00476C2D">
            <w:pPr>
              <w:spacing w:after="0" w:line="240" w:lineRule="auto"/>
              <w:rPr>
                <w:rFonts w:ascii="Garamond" w:hAnsi="Garamond"/>
                <w:b/>
                <w:color w:val="000000"/>
                <w:sz w:val="16"/>
                <w:szCs w:val="16"/>
              </w:rPr>
            </w:pPr>
          </w:p>
        </w:tc>
        <w:tc>
          <w:tcPr>
            <w:tcW w:w="766" w:type="pct"/>
            <w:tcBorders>
              <w:top w:val="nil"/>
              <w:left w:val="nil"/>
              <w:bottom w:val="single" w:sz="8" w:space="0" w:color="8EAADB"/>
              <w:right w:val="single" w:sz="8" w:space="0" w:color="8EAADB"/>
            </w:tcBorders>
            <w:shd w:val="clear" w:color="auto" w:fill="auto"/>
            <w:vAlign w:val="center"/>
            <w:hideMark/>
          </w:tcPr>
          <w:p w14:paraId="2436428E"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r>
      <w:tr w:rsidR="00476C2D" w:rsidRPr="00291767" w14:paraId="0C3AA28E" w14:textId="77777777" w:rsidTr="00476C2D">
        <w:trPr>
          <w:trHeight w:val="420"/>
        </w:trPr>
        <w:tc>
          <w:tcPr>
            <w:tcW w:w="453"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41418757"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P3</w:t>
            </w:r>
          </w:p>
        </w:tc>
        <w:tc>
          <w:tcPr>
            <w:tcW w:w="467" w:type="pct"/>
            <w:tcBorders>
              <w:top w:val="nil"/>
              <w:left w:val="nil"/>
              <w:bottom w:val="single" w:sz="8" w:space="0" w:color="8EAADB"/>
              <w:right w:val="single" w:sz="8" w:space="0" w:color="8EAADB"/>
            </w:tcBorders>
            <w:shd w:val="clear" w:color="000000" w:fill="D9E2F3"/>
            <w:vAlign w:val="center"/>
            <w:hideMark/>
          </w:tcPr>
          <w:p w14:paraId="09F1F4E4"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Korente</w:t>
            </w:r>
          </w:p>
        </w:tc>
        <w:tc>
          <w:tcPr>
            <w:tcW w:w="745" w:type="pct"/>
            <w:tcBorders>
              <w:top w:val="nil"/>
              <w:left w:val="nil"/>
              <w:bottom w:val="single" w:sz="8" w:space="0" w:color="8EAADB"/>
              <w:right w:val="single" w:sz="8" w:space="0" w:color="8EAADB"/>
            </w:tcBorders>
            <w:shd w:val="clear" w:color="000000" w:fill="D9E2F3"/>
            <w:vAlign w:val="center"/>
            <w:hideMark/>
          </w:tcPr>
          <w:p w14:paraId="224C91F7"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628,563,089</w:t>
            </w:r>
          </w:p>
        </w:tc>
        <w:tc>
          <w:tcPr>
            <w:tcW w:w="564" w:type="pct"/>
            <w:tcBorders>
              <w:top w:val="nil"/>
              <w:left w:val="nil"/>
              <w:bottom w:val="single" w:sz="8" w:space="0" w:color="8EAADB"/>
              <w:right w:val="single" w:sz="8" w:space="0" w:color="8EAADB"/>
            </w:tcBorders>
            <w:shd w:val="clear" w:color="000000" w:fill="D9E2F3"/>
            <w:vAlign w:val="center"/>
            <w:hideMark/>
          </w:tcPr>
          <w:p w14:paraId="6E8880FA"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209,080,575</w:t>
            </w:r>
          </w:p>
        </w:tc>
        <w:tc>
          <w:tcPr>
            <w:tcW w:w="808" w:type="pct"/>
            <w:tcBorders>
              <w:top w:val="nil"/>
              <w:left w:val="nil"/>
              <w:bottom w:val="single" w:sz="8" w:space="0" w:color="8EAADB"/>
              <w:right w:val="single" w:sz="8" w:space="0" w:color="8EAADB"/>
            </w:tcBorders>
            <w:shd w:val="clear" w:color="000000" w:fill="D9E2F3"/>
            <w:vAlign w:val="center"/>
            <w:hideMark/>
          </w:tcPr>
          <w:p w14:paraId="05C8E545"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418,453,003</w:t>
            </w:r>
          </w:p>
        </w:tc>
        <w:tc>
          <w:tcPr>
            <w:tcW w:w="710" w:type="pct"/>
            <w:tcBorders>
              <w:top w:val="nil"/>
              <w:left w:val="nil"/>
              <w:bottom w:val="single" w:sz="8" w:space="0" w:color="8EAADB"/>
              <w:right w:val="single" w:sz="8" w:space="0" w:color="8EAADB"/>
            </w:tcBorders>
            <w:shd w:val="clear" w:color="000000" w:fill="D9E2F3"/>
            <w:vAlign w:val="center"/>
            <w:hideMark/>
          </w:tcPr>
          <w:p w14:paraId="071031A8"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487" w:type="pct"/>
            <w:vMerge w:val="restart"/>
            <w:tcBorders>
              <w:top w:val="nil"/>
              <w:left w:val="single" w:sz="8" w:space="0" w:color="8EAADB"/>
              <w:bottom w:val="single" w:sz="8" w:space="0" w:color="8EAADB"/>
              <w:right w:val="single" w:sz="8" w:space="0" w:color="8EAADB"/>
            </w:tcBorders>
            <w:shd w:val="clear" w:color="000000" w:fill="D9E2F3"/>
            <w:vAlign w:val="center"/>
            <w:hideMark/>
          </w:tcPr>
          <w:p w14:paraId="134DA63E"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0</w:t>
            </w:r>
          </w:p>
        </w:tc>
        <w:tc>
          <w:tcPr>
            <w:tcW w:w="766" w:type="pct"/>
            <w:tcBorders>
              <w:top w:val="nil"/>
              <w:left w:val="nil"/>
              <w:bottom w:val="single" w:sz="8" w:space="0" w:color="8EAADB"/>
              <w:right w:val="single" w:sz="8" w:space="0" w:color="8EAADB"/>
            </w:tcBorders>
            <w:shd w:val="clear" w:color="000000" w:fill="D9E2F3"/>
            <w:vAlign w:val="center"/>
            <w:hideMark/>
          </w:tcPr>
          <w:p w14:paraId="24EF5272"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1,257,373,390</w:t>
            </w:r>
          </w:p>
        </w:tc>
      </w:tr>
      <w:tr w:rsidR="00476C2D" w:rsidRPr="00291767" w14:paraId="73303D3C" w14:textId="77777777" w:rsidTr="00476C2D">
        <w:trPr>
          <w:trHeight w:val="465"/>
        </w:trPr>
        <w:tc>
          <w:tcPr>
            <w:tcW w:w="453" w:type="pct"/>
            <w:vMerge/>
            <w:tcBorders>
              <w:top w:val="nil"/>
              <w:left w:val="single" w:sz="8" w:space="0" w:color="auto"/>
              <w:bottom w:val="single" w:sz="8" w:space="0" w:color="8EAADB"/>
              <w:right w:val="single" w:sz="8" w:space="0" w:color="8EAADB"/>
            </w:tcBorders>
            <w:vAlign w:val="center"/>
            <w:hideMark/>
          </w:tcPr>
          <w:p w14:paraId="407ACB79" w14:textId="77777777" w:rsidR="00476C2D" w:rsidRPr="00291767" w:rsidRDefault="00476C2D" w:rsidP="00476C2D">
            <w:pPr>
              <w:spacing w:after="0" w:line="240" w:lineRule="auto"/>
              <w:rPr>
                <w:rFonts w:ascii="Garamond" w:hAnsi="Garamond"/>
                <w:b/>
                <w:color w:val="000000"/>
                <w:sz w:val="16"/>
                <w:szCs w:val="16"/>
              </w:rPr>
            </w:pPr>
          </w:p>
        </w:tc>
        <w:tc>
          <w:tcPr>
            <w:tcW w:w="467" w:type="pct"/>
            <w:tcBorders>
              <w:top w:val="nil"/>
              <w:left w:val="nil"/>
              <w:bottom w:val="single" w:sz="8" w:space="0" w:color="8EAADB"/>
              <w:right w:val="single" w:sz="8" w:space="0" w:color="8EAADB"/>
            </w:tcBorders>
            <w:shd w:val="clear" w:color="auto" w:fill="auto"/>
            <w:vAlign w:val="center"/>
            <w:hideMark/>
          </w:tcPr>
          <w:p w14:paraId="41DCA90A"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Kapitale</w:t>
            </w:r>
          </w:p>
        </w:tc>
        <w:tc>
          <w:tcPr>
            <w:tcW w:w="745" w:type="pct"/>
            <w:tcBorders>
              <w:top w:val="nil"/>
              <w:left w:val="nil"/>
              <w:bottom w:val="single" w:sz="8" w:space="0" w:color="8EAADB"/>
              <w:right w:val="single" w:sz="8" w:space="0" w:color="8EAADB"/>
            </w:tcBorders>
            <w:shd w:val="clear" w:color="auto" w:fill="auto"/>
            <w:vAlign w:val="center"/>
            <w:hideMark/>
          </w:tcPr>
          <w:p w14:paraId="494DB46E"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564" w:type="pct"/>
            <w:tcBorders>
              <w:top w:val="nil"/>
              <w:left w:val="nil"/>
              <w:bottom w:val="single" w:sz="8" w:space="0" w:color="8EAADB"/>
              <w:right w:val="single" w:sz="8" w:space="0" w:color="8EAADB"/>
            </w:tcBorders>
            <w:shd w:val="clear" w:color="auto" w:fill="auto"/>
            <w:vAlign w:val="center"/>
            <w:hideMark/>
          </w:tcPr>
          <w:p w14:paraId="450FCAF5"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808" w:type="pct"/>
            <w:tcBorders>
              <w:top w:val="nil"/>
              <w:left w:val="nil"/>
              <w:bottom w:val="single" w:sz="8" w:space="0" w:color="8EAADB"/>
              <w:right w:val="single" w:sz="8" w:space="0" w:color="8EAADB"/>
            </w:tcBorders>
            <w:shd w:val="clear" w:color="auto" w:fill="auto"/>
            <w:vAlign w:val="center"/>
            <w:hideMark/>
          </w:tcPr>
          <w:p w14:paraId="09EA0188"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710" w:type="pct"/>
            <w:tcBorders>
              <w:top w:val="nil"/>
              <w:left w:val="nil"/>
              <w:bottom w:val="single" w:sz="8" w:space="0" w:color="8EAADB"/>
              <w:right w:val="single" w:sz="8" w:space="0" w:color="8EAADB"/>
            </w:tcBorders>
            <w:shd w:val="clear" w:color="auto" w:fill="auto"/>
            <w:vAlign w:val="center"/>
            <w:hideMark/>
          </w:tcPr>
          <w:p w14:paraId="714980CA"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487" w:type="pct"/>
            <w:vMerge/>
            <w:tcBorders>
              <w:top w:val="nil"/>
              <w:left w:val="single" w:sz="8" w:space="0" w:color="8EAADB"/>
              <w:bottom w:val="single" w:sz="8" w:space="0" w:color="8EAADB"/>
              <w:right w:val="single" w:sz="8" w:space="0" w:color="8EAADB"/>
            </w:tcBorders>
            <w:vAlign w:val="center"/>
            <w:hideMark/>
          </w:tcPr>
          <w:p w14:paraId="2BDEC30A" w14:textId="77777777" w:rsidR="00476C2D" w:rsidRPr="00291767" w:rsidRDefault="00476C2D" w:rsidP="00476C2D">
            <w:pPr>
              <w:spacing w:after="0" w:line="240" w:lineRule="auto"/>
              <w:rPr>
                <w:rFonts w:ascii="Garamond" w:hAnsi="Garamond"/>
                <w:b/>
                <w:color w:val="000000"/>
                <w:sz w:val="16"/>
                <w:szCs w:val="16"/>
              </w:rPr>
            </w:pPr>
          </w:p>
        </w:tc>
        <w:tc>
          <w:tcPr>
            <w:tcW w:w="766" w:type="pct"/>
            <w:tcBorders>
              <w:top w:val="nil"/>
              <w:left w:val="nil"/>
              <w:bottom w:val="single" w:sz="8" w:space="0" w:color="8EAADB"/>
              <w:right w:val="single" w:sz="8" w:space="0" w:color="8EAADB"/>
            </w:tcBorders>
            <w:shd w:val="clear" w:color="auto" w:fill="auto"/>
            <w:vAlign w:val="center"/>
            <w:hideMark/>
          </w:tcPr>
          <w:p w14:paraId="1BED21A3"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r>
      <w:tr w:rsidR="00476C2D" w:rsidRPr="00291767" w14:paraId="66C9D849" w14:textId="77777777" w:rsidTr="00476C2D">
        <w:trPr>
          <w:trHeight w:val="450"/>
        </w:trPr>
        <w:tc>
          <w:tcPr>
            <w:tcW w:w="453"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1CAA0A87"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P4</w:t>
            </w:r>
          </w:p>
        </w:tc>
        <w:tc>
          <w:tcPr>
            <w:tcW w:w="467" w:type="pct"/>
            <w:tcBorders>
              <w:top w:val="nil"/>
              <w:left w:val="nil"/>
              <w:bottom w:val="single" w:sz="8" w:space="0" w:color="8EAADB"/>
              <w:right w:val="single" w:sz="8" w:space="0" w:color="8EAADB"/>
            </w:tcBorders>
            <w:shd w:val="clear" w:color="000000" w:fill="D9E2F3"/>
            <w:vAlign w:val="center"/>
            <w:hideMark/>
          </w:tcPr>
          <w:p w14:paraId="4262ADE4"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Korente</w:t>
            </w:r>
          </w:p>
        </w:tc>
        <w:tc>
          <w:tcPr>
            <w:tcW w:w="745" w:type="pct"/>
            <w:tcBorders>
              <w:top w:val="nil"/>
              <w:left w:val="nil"/>
              <w:bottom w:val="single" w:sz="8" w:space="0" w:color="8EAADB"/>
              <w:right w:val="single" w:sz="8" w:space="0" w:color="8EAADB"/>
            </w:tcBorders>
            <w:shd w:val="clear" w:color="000000" w:fill="D9E2F3"/>
            <w:vAlign w:val="center"/>
            <w:hideMark/>
          </w:tcPr>
          <w:p w14:paraId="5EB5DD4A"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709,424,154</w:t>
            </w:r>
          </w:p>
        </w:tc>
        <w:tc>
          <w:tcPr>
            <w:tcW w:w="564" w:type="pct"/>
            <w:tcBorders>
              <w:top w:val="nil"/>
              <w:left w:val="nil"/>
              <w:bottom w:val="single" w:sz="8" w:space="0" w:color="8EAADB"/>
              <w:right w:val="single" w:sz="8" w:space="0" w:color="8EAADB"/>
            </w:tcBorders>
            <w:shd w:val="clear" w:color="000000" w:fill="D9E2F3"/>
            <w:vAlign w:val="center"/>
            <w:hideMark/>
          </w:tcPr>
          <w:p w14:paraId="01F75B72"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95,226,180</w:t>
            </w:r>
          </w:p>
        </w:tc>
        <w:tc>
          <w:tcPr>
            <w:tcW w:w="808" w:type="pct"/>
            <w:tcBorders>
              <w:top w:val="nil"/>
              <w:left w:val="nil"/>
              <w:bottom w:val="single" w:sz="8" w:space="0" w:color="8EAADB"/>
              <w:right w:val="single" w:sz="8" w:space="0" w:color="8EAADB"/>
            </w:tcBorders>
            <w:shd w:val="clear" w:color="000000" w:fill="D9E2F3"/>
            <w:vAlign w:val="center"/>
            <w:hideMark/>
          </w:tcPr>
          <w:p w14:paraId="097BC5B0"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190,452,360</w:t>
            </w:r>
          </w:p>
        </w:tc>
        <w:tc>
          <w:tcPr>
            <w:tcW w:w="710" w:type="pct"/>
            <w:tcBorders>
              <w:top w:val="nil"/>
              <w:left w:val="nil"/>
              <w:bottom w:val="single" w:sz="8" w:space="0" w:color="8EAADB"/>
              <w:right w:val="single" w:sz="8" w:space="0" w:color="8EAADB"/>
            </w:tcBorders>
            <w:shd w:val="clear" w:color="000000" w:fill="D9E2F3"/>
            <w:vAlign w:val="center"/>
            <w:hideMark/>
          </w:tcPr>
          <w:p w14:paraId="6C5B96ED"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487" w:type="pct"/>
            <w:vMerge w:val="restart"/>
            <w:tcBorders>
              <w:top w:val="nil"/>
              <w:left w:val="single" w:sz="8" w:space="0" w:color="8EAADB"/>
              <w:bottom w:val="single" w:sz="8" w:space="0" w:color="8EAADB"/>
              <w:right w:val="single" w:sz="8" w:space="0" w:color="8EAADB"/>
            </w:tcBorders>
            <w:shd w:val="clear" w:color="000000" w:fill="D9E2F3"/>
            <w:vAlign w:val="center"/>
            <w:hideMark/>
          </w:tcPr>
          <w:p w14:paraId="10B9F675"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0</w:t>
            </w:r>
          </w:p>
        </w:tc>
        <w:tc>
          <w:tcPr>
            <w:tcW w:w="766" w:type="pct"/>
            <w:tcBorders>
              <w:top w:val="nil"/>
              <w:left w:val="nil"/>
              <w:bottom w:val="single" w:sz="8" w:space="0" w:color="8EAADB"/>
              <w:right w:val="single" w:sz="8" w:space="0" w:color="8EAADB"/>
            </w:tcBorders>
            <w:shd w:val="clear" w:color="000000" w:fill="D9E2F3"/>
            <w:vAlign w:val="center"/>
            <w:hideMark/>
          </w:tcPr>
          <w:p w14:paraId="49308E24"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995,102,694</w:t>
            </w:r>
          </w:p>
        </w:tc>
      </w:tr>
      <w:tr w:rsidR="00476C2D" w:rsidRPr="00291767" w14:paraId="2C12C4D1" w14:textId="77777777" w:rsidTr="00476C2D">
        <w:trPr>
          <w:trHeight w:val="405"/>
        </w:trPr>
        <w:tc>
          <w:tcPr>
            <w:tcW w:w="453" w:type="pct"/>
            <w:vMerge/>
            <w:tcBorders>
              <w:top w:val="nil"/>
              <w:left w:val="single" w:sz="8" w:space="0" w:color="auto"/>
              <w:bottom w:val="single" w:sz="8" w:space="0" w:color="8EAADB"/>
              <w:right w:val="single" w:sz="8" w:space="0" w:color="8EAADB"/>
            </w:tcBorders>
            <w:vAlign w:val="center"/>
            <w:hideMark/>
          </w:tcPr>
          <w:p w14:paraId="687B6739" w14:textId="77777777" w:rsidR="00476C2D" w:rsidRPr="00291767" w:rsidRDefault="00476C2D" w:rsidP="00476C2D">
            <w:pPr>
              <w:spacing w:after="0" w:line="240" w:lineRule="auto"/>
              <w:rPr>
                <w:rFonts w:ascii="Garamond" w:hAnsi="Garamond"/>
                <w:b/>
                <w:color w:val="000000"/>
                <w:sz w:val="16"/>
                <w:szCs w:val="16"/>
              </w:rPr>
            </w:pPr>
          </w:p>
        </w:tc>
        <w:tc>
          <w:tcPr>
            <w:tcW w:w="467" w:type="pct"/>
            <w:tcBorders>
              <w:top w:val="nil"/>
              <w:left w:val="nil"/>
              <w:bottom w:val="single" w:sz="8" w:space="0" w:color="8EAADB"/>
              <w:right w:val="single" w:sz="8" w:space="0" w:color="8EAADB"/>
            </w:tcBorders>
            <w:shd w:val="clear" w:color="auto" w:fill="auto"/>
            <w:vAlign w:val="center"/>
            <w:hideMark/>
          </w:tcPr>
          <w:p w14:paraId="6133D577"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Kapitale</w:t>
            </w:r>
          </w:p>
        </w:tc>
        <w:tc>
          <w:tcPr>
            <w:tcW w:w="745" w:type="pct"/>
            <w:tcBorders>
              <w:top w:val="nil"/>
              <w:left w:val="nil"/>
              <w:bottom w:val="single" w:sz="8" w:space="0" w:color="8EAADB"/>
              <w:right w:val="single" w:sz="8" w:space="0" w:color="8EAADB"/>
            </w:tcBorders>
            <w:shd w:val="clear" w:color="auto" w:fill="auto"/>
            <w:vAlign w:val="center"/>
            <w:hideMark/>
          </w:tcPr>
          <w:p w14:paraId="1C911551"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564" w:type="pct"/>
            <w:tcBorders>
              <w:top w:val="nil"/>
              <w:left w:val="nil"/>
              <w:bottom w:val="single" w:sz="8" w:space="0" w:color="8EAADB"/>
              <w:right w:val="single" w:sz="8" w:space="0" w:color="8EAADB"/>
            </w:tcBorders>
            <w:shd w:val="clear" w:color="auto" w:fill="auto"/>
            <w:vAlign w:val="center"/>
            <w:hideMark/>
          </w:tcPr>
          <w:p w14:paraId="04EB8B29"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808" w:type="pct"/>
            <w:tcBorders>
              <w:top w:val="nil"/>
              <w:left w:val="nil"/>
              <w:bottom w:val="single" w:sz="8" w:space="0" w:color="8EAADB"/>
              <w:right w:val="single" w:sz="8" w:space="0" w:color="8EAADB"/>
            </w:tcBorders>
            <w:shd w:val="clear" w:color="auto" w:fill="auto"/>
            <w:vAlign w:val="center"/>
            <w:hideMark/>
          </w:tcPr>
          <w:p w14:paraId="5B46695A"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710" w:type="pct"/>
            <w:tcBorders>
              <w:top w:val="nil"/>
              <w:left w:val="nil"/>
              <w:bottom w:val="single" w:sz="8" w:space="0" w:color="8EAADB"/>
              <w:right w:val="single" w:sz="8" w:space="0" w:color="8EAADB"/>
            </w:tcBorders>
            <w:shd w:val="clear" w:color="auto" w:fill="auto"/>
            <w:vAlign w:val="center"/>
            <w:hideMark/>
          </w:tcPr>
          <w:p w14:paraId="37448A25"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487" w:type="pct"/>
            <w:vMerge/>
            <w:tcBorders>
              <w:top w:val="nil"/>
              <w:left w:val="single" w:sz="8" w:space="0" w:color="8EAADB"/>
              <w:bottom w:val="single" w:sz="8" w:space="0" w:color="8EAADB"/>
              <w:right w:val="single" w:sz="8" w:space="0" w:color="8EAADB"/>
            </w:tcBorders>
            <w:vAlign w:val="center"/>
            <w:hideMark/>
          </w:tcPr>
          <w:p w14:paraId="5B748F39" w14:textId="77777777" w:rsidR="00476C2D" w:rsidRPr="00291767" w:rsidRDefault="00476C2D" w:rsidP="00476C2D">
            <w:pPr>
              <w:spacing w:after="0" w:line="240" w:lineRule="auto"/>
              <w:rPr>
                <w:rFonts w:ascii="Garamond" w:hAnsi="Garamond"/>
                <w:b/>
                <w:color w:val="000000"/>
                <w:sz w:val="16"/>
                <w:szCs w:val="16"/>
              </w:rPr>
            </w:pPr>
          </w:p>
        </w:tc>
        <w:tc>
          <w:tcPr>
            <w:tcW w:w="766" w:type="pct"/>
            <w:tcBorders>
              <w:top w:val="nil"/>
              <w:left w:val="nil"/>
              <w:bottom w:val="single" w:sz="8" w:space="0" w:color="8EAADB"/>
              <w:right w:val="single" w:sz="8" w:space="0" w:color="8EAADB"/>
            </w:tcBorders>
            <w:shd w:val="clear" w:color="auto" w:fill="auto"/>
            <w:vAlign w:val="center"/>
            <w:hideMark/>
          </w:tcPr>
          <w:p w14:paraId="21A7591F"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r>
      <w:tr w:rsidR="00476C2D" w:rsidRPr="00291767" w14:paraId="48B66463" w14:textId="77777777" w:rsidTr="00476C2D">
        <w:trPr>
          <w:trHeight w:val="525"/>
        </w:trPr>
        <w:tc>
          <w:tcPr>
            <w:tcW w:w="453"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6715557F"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P5</w:t>
            </w:r>
          </w:p>
        </w:tc>
        <w:tc>
          <w:tcPr>
            <w:tcW w:w="467" w:type="pct"/>
            <w:tcBorders>
              <w:top w:val="nil"/>
              <w:left w:val="nil"/>
              <w:bottom w:val="single" w:sz="8" w:space="0" w:color="8EAADB"/>
              <w:right w:val="single" w:sz="8" w:space="0" w:color="8EAADB"/>
            </w:tcBorders>
            <w:shd w:val="clear" w:color="000000" w:fill="D9E2F3"/>
            <w:vAlign w:val="center"/>
            <w:hideMark/>
          </w:tcPr>
          <w:p w14:paraId="387DE598"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Korente</w:t>
            </w:r>
          </w:p>
        </w:tc>
        <w:tc>
          <w:tcPr>
            <w:tcW w:w="745" w:type="pct"/>
            <w:tcBorders>
              <w:top w:val="nil"/>
              <w:left w:val="nil"/>
              <w:bottom w:val="single" w:sz="8" w:space="0" w:color="8EAADB"/>
              <w:right w:val="single" w:sz="8" w:space="0" w:color="8EAADB"/>
            </w:tcBorders>
            <w:shd w:val="clear" w:color="000000" w:fill="D9E2F3"/>
            <w:vAlign w:val="center"/>
            <w:hideMark/>
          </w:tcPr>
          <w:p w14:paraId="50DDC6BE"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823,513,004</w:t>
            </w:r>
          </w:p>
        </w:tc>
        <w:tc>
          <w:tcPr>
            <w:tcW w:w="564" w:type="pct"/>
            <w:tcBorders>
              <w:top w:val="nil"/>
              <w:left w:val="nil"/>
              <w:bottom w:val="single" w:sz="8" w:space="0" w:color="8EAADB"/>
              <w:right w:val="single" w:sz="8" w:space="0" w:color="8EAADB"/>
            </w:tcBorders>
            <w:shd w:val="clear" w:color="000000" w:fill="D9E2F3"/>
            <w:vAlign w:val="center"/>
            <w:hideMark/>
          </w:tcPr>
          <w:p w14:paraId="671E4EA6"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1,274,000</w:t>
            </w:r>
          </w:p>
        </w:tc>
        <w:tc>
          <w:tcPr>
            <w:tcW w:w="808" w:type="pct"/>
            <w:tcBorders>
              <w:top w:val="nil"/>
              <w:left w:val="nil"/>
              <w:bottom w:val="single" w:sz="8" w:space="0" w:color="8EAADB"/>
              <w:right w:val="single" w:sz="8" w:space="0" w:color="8EAADB"/>
            </w:tcBorders>
            <w:shd w:val="clear" w:color="000000" w:fill="D9E2F3"/>
            <w:vAlign w:val="center"/>
            <w:hideMark/>
          </w:tcPr>
          <w:p w14:paraId="10BC182A"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2,548,000</w:t>
            </w:r>
          </w:p>
        </w:tc>
        <w:tc>
          <w:tcPr>
            <w:tcW w:w="710" w:type="pct"/>
            <w:tcBorders>
              <w:top w:val="nil"/>
              <w:left w:val="nil"/>
              <w:bottom w:val="single" w:sz="8" w:space="0" w:color="8EAADB"/>
              <w:right w:val="single" w:sz="8" w:space="0" w:color="8EAADB"/>
            </w:tcBorders>
            <w:shd w:val="clear" w:color="000000" w:fill="D9E2F3"/>
            <w:vAlign w:val="center"/>
            <w:hideMark/>
          </w:tcPr>
          <w:p w14:paraId="1AF7BF47"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487" w:type="pct"/>
            <w:vMerge w:val="restart"/>
            <w:tcBorders>
              <w:top w:val="nil"/>
              <w:left w:val="single" w:sz="8" w:space="0" w:color="8EAADB"/>
              <w:bottom w:val="single" w:sz="8" w:space="0" w:color="8EAADB"/>
              <w:right w:val="single" w:sz="8" w:space="0" w:color="8EAADB"/>
            </w:tcBorders>
            <w:shd w:val="clear" w:color="000000" w:fill="D9E2F3"/>
            <w:vAlign w:val="center"/>
            <w:hideMark/>
          </w:tcPr>
          <w:p w14:paraId="2D71CD3A"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0</w:t>
            </w:r>
          </w:p>
        </w:tc>
        <w:tc>
          <w:tcPr>
            <w:tcW w:w="766" w:type="pct"/>
            <w:tcBorders>
              <w:top w:val="nil"/>
              <w:left w:val="nil"/>
              <w:bottom w:val="single" w:sz="8" w:space="0" w:color="8EAADB"/>
              <w:right w:val="single" w:sz="8" w:space="0" w:color="8EAADB"/>
            </w:tcBorders>
            <w:shd w:val="clear" w:color="000000" w:fill="D9E2F3"/>
            <w:vAlign w:val="center"/>
            <w:hideMark/>
          </w:tcPr>
          <w:p w14:paraId="01DAFA06"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827,335,004</w:t>
            </w:r>
          </w:p>
        </w:tc>
      </w:tr>
      <w:tr w:rsidR="00476C2D" w:rsidRPr="00291767" w14:paraId="31EE5A8F" w14:textId="77777777" w:rsidTr="00476C2D">
        <w:trPr>
          <w:trHeight w:val="480"/>
        </w:trPr>
        <w:tc>
          <w:tcPr>
            <w:tcW w:w="453" w:type="pct"/>
            <w:vMerge/>
            <w:tcBorders>
              <w:top w:val="nil"/>
              <w:left w:val="single" w:sz="8" w:space="0" w:color="auto"/>
              <w:bottom w:val="single" w:sz="8" w:space="0" w:color="8EAADB"/>
              <w:right w:val="single" w:sz="8" w:space="0" w:color="8EAADB"/>
            </w:tcBorders>
            <w:vAlign w:val="center"/>
            <w:hideMark/>
          </w:tcPr>
          <w:p w14:paraId="18360A41" w14:textId="77777777" w:rsidR="00476C2D" w:rsidRPr="00291767" w:rsidRDefault="00476C2D" w:rsidP="00476C2D">
            <w:pPr>
              <w:spacing w:after="0" w:line="240" w:lineRule="auto"/>
              <w:rPr>
                <w:rFonts w:ascii="Garamond" w:hAnsi="Garamond"/>
                <w:b/>
                <w:color w:val="000000"/>
                <w:sz w:val="16"/>
                <w:szCs w:val="16"/>
              </w:rPr>
            </w:pPr>
          </w:p>
        </w:tc>
        <w:tc>
          <w:tcPr>
            <w:tcW w:w="467" w:type="pct"/>
            <w:tcBorders>
              <w:top w:val="nil"/>
              <w:left w:val="nil"/>
              <w:bottom w:val="single" w:sz="8" w:space="0" w:color="8EAADB"/>
              <w:right w:val="single" w:sz="8" w:space="0" w:color="8EAADB"/>
            </w:tcBorders>
            <w:shd w:val="clear" w:color="auto" w:fill="auto"/>
            <w:vAlign w:val="center"/>
            <w:hideMark/>
          </w:tcPr>
          <w:p w14:paraId="6C341363"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Kapitale</w:t>
            </w:r>
          </w:p>
        </w:tc>
        <w:tc>
          <w:tcPr>
            <w:tcW w:w="745" w:type="pct"/>
            <w:tcBorders>
              <w:top w:val="nil"/>
              <w:left w:val="nil"/>
              <w:bottom w:val="single" w:sz="8" w:space="0" w:color="8EAADB"/>
              <w:right w:val="single" w:sz="8" w:space="0" w:color="8EAADB"/>
            </w:tcBorders>
            <w:shd w:val="clear" w:color="auto" w:fill="auto"/>
            <w:vAlign w:val="center"/>
            <w:hideMark/>
          </w:tcPr>
          <w:p w14:paraId="24D8AA83"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55,860</w:t>
            </w:r>
          </w:p>
        </w:tc>
        <w:tc>
          <w:tcPr>
            <w:tcW w:w="564" w:type="pct"/>
            <w:tcBorders>
              <w:top w:val="nil"/>
              <w:left w:val="nil"/>
              <w:bottom w:val="single" w:sz="8" w:space="0" w:color="8EAADB"/>
              <w:right w:val="single" w:sz="8" w:space="0" w:color="8EAADB"/>
            </w:tcBorders>
            <w:shd w:val="clear" w:color="auto" w:fill="auto"/>
            <w:vAlign w:val="center"/>
            <w:hideMark/>
          </w:tcPr>
          <w:p w14:paraId="27122CA6"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808" w:type="pct"/>
            <w:tcBorders>
              <w:top w:val="nil"/>
              <w:left w:val="nil"/>
              <w:bottom w:val="single" w:sz="8" w:space="0" w:color="8EAADB"/>
              <w:right w:val="single" w:sz="8" w:space="0" w:color="8EAADB"/>
            </w:tcBorders>
            <w:shd w:val="clear" w:color="auto" w:fill="auto"/>
            <w:vAlign w:val="center"/>
            <w:hideMark/>
          </w:tcPr>
          <w:p w14:paraId="7F479399"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710" w:type="pct"/>
            <w:tcBorders>
              <w:top w:val="nil"/>
              <w:left w:val="nil"/>
              <w:bottom w:val="single" w:sz="8" w:space="0" w:color="8EAADB"/>
              <w:right w:val="single" w:sz="8" w:space="0" w:color="8EAADB"/>
            </w:tcBorders>
            <w:shd w:val="clear" w:color="auto" w:fill="auto"/>
            <w:vAlign w:val="center"/>
            <w:hideMark/>
          </w:tcPr>
          <w:p w14:paraId="77F656BB"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0</w:t>
            </w:r>
          </w:p>
        </w:tc>
        <w:tc>
          <w:tcPr>
            <w:tcW w:w="487" w:type="pct"/>
            <w:vMerge/>
            <w:tcBorders>
              <w:top w:val="nil"/>
              <w:left w:val="single" w:sz="8" w:space="0" w:color="8EAADB"/>
              <w:bottom w:val="single" w:sz="8" w:space="0" w:color="8EAADB"/>
              <w:right w:val="single" w:sz="8" w:space="0" w:color="8EAADB"/>
            </w:tcBorders>
            <w:vAlign w:val="center"/>
            <w:hideMark/>
          </w:tcPr>
          <w:p w14:paraId="406A3167" w14:textId="77777777" w:rsidR="00476C2D" w:rsidRPr="00291767" w:rsidRDefault="00476C2D" w:rsidP="00476C2D">
            <w:pPr>
              <w:spacing w:after="0" w:line="240" w:lineRule="auto"/>
              <w:rPr>
                <w:rFonts w:ascii="Garamond" w:hAnsi="Garamond"/>
                <w:b/>
                <w:color w:val="000000"/>
                <w:sz w:val="16"/>
                <w:szCs w:val="16"/>
              </w:rPr>
            </w:pPr>
          </w:p>
        </w:tc>
        <w:tc>
          <w:tcPr>
            <w:tcW w:w="766" w:type="pct"/>
            <w:tcBorders>
              <w:top w:val="nil"/>
              <w:left w:val="nil"/>
              <w:bottom w:val="single" w:sz="8" w:space="0" w:color="8EAADB"/>
              <w:right w:val="single" w:sz="8" w:space="0" w:color="8EAADB"/>
            </w:tcBorders>
            <w:shd w:val="clear" w:color="auto" w:fill="auto"/>
            <w:vAlign w:val="center"/>
            <w:hideMark/>
          </w:tcPr>
          <w:p w14:paraId="44F624CB" w14:textId="77777777" w:rsidR="00476C2D" w:rsidRPr="00291767" w:rsidRDefault="00476C2D" w:rsidP="00476C2D">
            <w:pPr>
              <w:spacing w:after="0" w:line="240" w:lineRule="auto"/>
              <w:jc w:val="center"/>
              <w:rPr>
                <w:rFonts w:ascii="Garamond" w:hAnsi="Garamond"/>
                <w:color w:val="000000"/>
                <w:sz w:val="16"/>
                <w:szCs w:val="16"/>
              </w:rPr>
            </w:pPr>
            <w:r w:rsidRPr="00291767">
              <w:rPr>
                <w:rFonts w:ascii="Garamond" w:hAnsi="Garamond"/>
                <w:color w:val="000000"/>
                <w:sz w:val="16"/>
                <w:szCs w:val="16"/>
              </w:rPr>
              <w:t>55,860</w:t>
            </w:r>
          </w:p>
        </w:tc>
      </w:tr>
      <w:tr w:rsidR="00476C2D" w:rsidRPr="00291767" w14:paraId="56CC8519" w14:textId="77777777" w:rsidTr="00476C2D">
        <w:trPr>
          <w:trHeight w:val="645"/>
        </w:trPr>
        <w:tc>
          <w:tcPr>
            <w:tcW w:w="453" w:type="pct"/>
            <w:tcBorders>
              <w:top w:val="nil"/>
              <w:left w:val="single" w:sz="8" w:space="0" w:color="auto"/>
              <w:bottom w:val="single" w:sz="8" w:space="0" w:color="8EAADB"/>
              <w:right w:val="single" w:sz="8" w:space="0" w:color="8EAADB"/>
            </w:tcBorders>
            <w:shd w:val="clear" w:color="000000" w:fill="D9E2F3"/>
            <w:vAlign w:val="center"/>
            <w:hideMark/>
          </w:tcPr>
          <w:p w14:paraId="2014FF7C" w14:textId="45176FF3"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TOTALI [</w:t>
            </w:r>
            <w:r w:rsidR="00291767" w:rsidRPr="00291767">
              <w:rPr>
                <w:rFonts w:ascii="Garamond" w:hAnsi="Garamond"/>
                <w:b/>
                <w:color w:val="000000"/>
                <w:sz w:val="16"/>
                <w:szCs w:val="16"/>
              </w:rPr>
              <w:t>lekë</w:t>
            </w:r>
            <w:r w:rsidRPr="00291767">
              <w:rPr>
                <w:rFonts w:ascii="Garamond" w:hAnsi="Garamond"/>
                <w:b/>
                <w:color w:val="000000"/>
                <w:sz w:val="16"/>
                <w:szCs w:val="16"/>
              </w:rPr>
              <w:t>]</w:t>
            </w:r>
          </w:p>
        </w:tc>
        <w:tc>
          <w:tcPr>
            <w:tcW w:w="467" w:type="pct"/>
            <w:tcBorders>
              <w:top w:val="nil"/>
              <w:left w:val="nil"/>
              <w:bottom w:val="single" w:sz="8" w:space="0" w:color="8EAADB"/>
              <w:right w:val="single" w:sz="8" w:space="0" w:color="8EAADB"/>
            </w:tcBorders>
            <w:shd w:val="clear" w:color="000000" w:fill="D9E2F3"/>
            <w:vAlign w:val="center"/>
            <w:hideMark/>
          </w:tcPr>
          <w:p w14:paraId="609A0239"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 </w:t>
            </w:r>
          </w:p>
        </w:tc>
        <w:tc>
          <w:tcPr>
            <w:tcW w:w="745" w:type="pct"/>
            <w:tcBorders>
              <w:top w:val="nil"/>
              <w:left w:val="nil"/>
              <w:bottom w:val="single" w:sz="8" w:space="0" w:color="8EAADB"/>
              <w:right w:val="single" w:sz="8" w:space="0" w:color="8EAADB"/>
            </w:tcBorders>
            <w:shd w:val="clear" w:color="000000" w:fill="D9E2F3"/>
            <w:vAlign w:val="center"/>
            <w:hideMark/>
          </w:tcPr>
          <w:p w14:paraId="0F543E2B"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3,308,026,270</w:t>
            </w:r>
          </w:p>
        </w:tc>
        <w:tc>
          <w:tcPr>
            <w:tcW w:w="564" w:type="pct"/>
            <w:tcBorders>
              <w:top w:val="nil"/>
              <w:left w:val="nil"/>
              <w:bottom w:val="single" w:sz="8" w:space="0" w:color="8EAADB"/>
              <w:right w:val="single" w:sz="8" w:space="0" w:color="8EAADB"/>
            </w:tcBorders>
            <w:shd w:val="clear" w:color="000000" w:fill="D9E2F3"/>
            <w:vAlign w:val="center"/>
            <w:hideMark/>
          </w:tcPr>
          <w:p w14:paraId="2DE1BBF5"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604,678,681</w:t>
            </w:r>
          </w:p>
        </w:tc>
        <w:tc>
          <w:tcPr>
            <w:tcW w:w="808" w:type="pct"/>
            <w:tcBorders>
              <w:top w:val="nil"/>
              <w:left w:val="nil"/>
              <w:bottom w:val="single" w:sz="8" w:space="0" w:color="8EAADB"/>
              <w:right w:val="single" w:sz="8" w:space="0" w:color="8EAADB"/>
            </w:tcBorders>
            <w:shd w:val="clear" w:color="000000" w:fill="D9E2F3"/>
            <w:vAlign w:val="center"/>
            <w:hideMark/>
          </w:tcPr>
          <w:p w14:paraId="47F472A8"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1,211,326,904</w:t>
            </w:r>
          </w:p>
        </w:tc>
        <w:tc>
          <w:tcPr>
            <w:tcW w:w="710" w:type="pct"/>
            <w:tcBorders>
              <w:top w:val="nil"/>
              <w:left w:val="nil"/>
              <w:bottom w:val="single" w:sz="8" w:space="0" w:color="8EAADB"/>
              <w:right w:val="single" w:sz="8" w:space="0" w:color="8EAADB"/>
            </w:tcBorders>
            <w:shd w:val="clear" w:color="000000" w:fill="D9E2F3"/>
            <w:vAlign w:val="center"/>
            <w:hideMark/>
          </w:tcPr>
          <w:p w14:paraId="07DF69E8"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65,844,685</w:t>
            </w:r>
          </w:p>
        </w:tc>
        <w:tc>
          <w:tcPr>
            <w:tcW w:w="487" w:type="pct"/>
            <w:tcBorders>
              <w:top w:val="nil"/>
              <w:left w:val="nil"/>
              <w:bottom w:val="single" w:sz="8" w:space="0" w:color="8EAADB"/>
              <w:right w:val="single" w:sz="8" w:space="0" w:color="8EAADB"/>
            </w:tcBorders>
            <w:shd w:val="clear" w:color="000000" w:fill="D9E2F3"/>
            <w:vAlign w:val="center"/>
            <w:hideMark/>
          </w:tcPr>
          <w:p w14:paraId="20EE98B7"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0</w:t>
            </w:r>
          </w:p>
        </w:tc>
        <w:tc>
          <w:tcPr>
            <w:tcW w:w="766" w:type="pct"/>
            <w:tcBorders>
              <w:top w:val="nil"/>
              <w:left w:val="nil"/>
              <w:bottom w:val="single" w:sz="8" w:space="0" w:color="8EAADB"/>
              <w:right w:val="single" w:sz="8" w:space="0" w:color="8EAADB"/>
            </w:tcBorders>
            <w:shd w:val="clear" w:color="000000" w:fill="D9E2F3"/>
            <w:vAlign w:val="center"/>
            <w:hideMark/>
          </w:tcPr>
          <w:p w14:paraId="7C655721"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5,191,153,263</w:t>
            </w:r>
          </w:p>
        </w:tc>
      </w:tr>
      <w:tr w:rsidR="00476C2D" w:rsidRPr="00291767" w14:paraId="507B805D" w14:textId="77777777" w:rsidTr="00476C2D">
        <w:trPr>
          <w:trHeight w:val="495"/>
        </w:trPr>
        <w:tc>
          <w:tcPr>
            <w:tcW w:w="453" w:type="pct"/>
            <w:tcBorders>
              <w:top w:val="nil"/>
              <w:left w:val="single" w:sz="8" w:space="0" w:color="auto"/>
              <w:bottom w:val="nil"/>
              <w:right w:val="single" w:sz="8" w:space="0" w:color="8EAADB"/>
            </w:tcBorders>
            <w:shd w:val="clear" w:color="auto" w:fill="auto"/>
            <w:vAlign w:val="center"/>
            <w:hideMark/>
          </w:tcPr>
          <w:p w14:paraId="7F1AF083" w14:textId="6B8750F4"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TOTALI [</w:t>
            </w:r>
            <w:r w:rsidR="00291767" w:rsidRPr="00291767">
              <w:rPr>
                <w:rFonts w:ascii="Garamond" w:hAnsi="Garamond"/>
                <w:b/>
                <w:color w:val="000000"/>
                <w:sz w:val="16"/>
                <w:szCs w:val="16"/>
              </w:rPr>
              <w:t>euro</w:t>
            </w:r>
            <w:r w:rsidRPr="00291767">
              <w:rPr>
                <w:rFonts w:ascii="Garamond" w:hAnsi="Garamond"/>
                <w:b/>
                <w:color w:val="000000"/>
                <w:sz w:val="16"/>
                <w:szCs w:val="16"/>
              </w:rPr>
              <w:t>]</w:t>
            </w:r>
          </w:p>
        </w:tc>
        <w:tc>
          <w:tcPr>
            <w:tcW w:w="467"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789C907"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 </w:t>
            </w:r>
          </w:p>
        </w:tc>
        <w:tc>
          <w:tcPr>
            <w:tcW w:w="745"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0BF1D9B4" w14:textId="77777777" w:rsidR="00476C2D" w:rsidRPr="00291767" w:rsidRDefault="00476C2D" w:rsidP="00476C2D">
            <w:pPr>
              <w:spacing w:after="0" w:line="240" w:lineRule="auto"/>
              <w:jc w:val="center"/>
              <w:rPr>
                <w:rFonts w:ascii="Garamond" w:hAnsi="Garamond"/>
                <w:b/>
                <w:color w:val="000000"/>
                <w:sz w:val="16"/>
                <w:szCs w:val="16"/>
              </w:rPr>
            </w:pPr>
            <w:bookmarkStart w:id="4" w:name="RANGE!C16"/>
            <w:r w:rsidRPr="00291767">
              <w:rPr>
                <w:rFonts w:ascii="Garamond" w:hAnsi="Garamond"/>
                <w:b/>
                <w:color w:val="000000"/>
                <w:sz w:val="16"/>
                <w:szCs w:val="16"/>
              </w:rPr>
              <w:t>35,531,969</w:t>
            </w:r>
            <w:bookmarkEnd w:id="4"/>
          </w:p>
        </w:tc>
        <w:tc>
          <w:tcPr>
            <w:tcW w:w="564"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58397ECB"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6,494,938</w:t>
            </w:r>
          </w:p>
        </w:tc>
        <w:tc>
          <w:tcPr>
            <w:tcW w:w="808"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30C218A0"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13,011,030</w:t>
            </w:r>
          </w:p>
        </w:tc>
        <w:tc>
          <w:tcPr>
            <w:tcW w:w="710"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213774AA"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707,247</w:t>
            </w:r>
          </w:p>
        </w:tc>
        <w:tc>
          <w:tcPr>
            <w:tcW w:w="487"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7835C9F"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0</w:t>
            </w:r>
          </w:p>
        </w:tc>
        <w:tc>
          <w:tcPr>
            <w:tcW w:w="766"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358528D0" w14:textId="77777777" w:rsidR="00476C2D" w:rsidRPr="00291767" w:rsidRDefault="00476C2D" w:rsidP="00476C2D">
            <w:pPr>
              <w:spacing w:after="0" w:line="240" w:lineRule="auto"/>
              <w:jc w:val="center"/>
              <w:rPr>
                <w:rFonts w:ascii="Garamond" w:hAnsi="Garamond"/>
                <w:b/>
                <w:color w:val="000000"/>
                <w:sz w:val="16"/>
                <w:szCs w:val="16"/>
              </w:rPr>
            </w:pPr>
            <w:r w:rsidRPr="00291767">
              <w:rPr>
                <w:rFonts w:ascii="Garamond" w:hAnsi="Garamond"/>
                <w:b/>
                <w:color w:val="000000"/>
                <w:sz w:val="16"/>
                <w:szCs w:val="16"/>
              </w:rPr>
              <w:t>55,758,896</w:t>
            </w:r>
          </w:p>
        </w:tc>
      </w:tr>
      <w:tr w:rsidR="00476C2D" w:rsidRPr="00291767" w14:paraId="06AF8D40" w14:textId="77777777" w:rsidTr="00476C2D">
        <w:trPr>
          <w:trHeight w:val="585"/>
        </w:trPr>
        <w:tc>
          <w:tcPr>
            <w:tcW w:w="453" w:type="pct"/>
            <w:tcBorders>
              <w:top w:val="nil"/>
              <w:left w:val="single" w:sz="8" w:space="0" w:color="auto"/>
              <w:bottom w:val="single" w:sz="8" w:space="0" w:color="auto"/>
              <w:right w:val="single" w:sz="8" w:space="0" w:color="8EAADB"/>
            </w:tcBorders>
            <w:shd w:val="clear" w:color="auto" w:fill="auto"/>
            <w:vAlign w:val="center"/>
            <w:hideMark/>
          </w:tcPr>
          <w:p w14:paraId="2CF85098" w14:textId="3B3FCBA1" w:rsidR="00476C2D" w:rsidRPr="00291767" w:rsidRDefault="00476C2D" w:rsidP="00476C2D">
            <w:pPr>
              <w:spacing w:after="0" w:line="240" w:lineRule="auto"/>
              <w:jc w:val="center"/>
              <w:rPr>
                <w:rFonts w:ascii="Garamond" w:hAnsi="Garamond"/>
                <w:b/>
                <w:i/>
                <w:color w:val="FF0000"/>
                <w:sz w:val="16"/>
                <w:szCs w:val="16"/>
              </w:rPr>
            </w:pPr>
            <w:r w:rsidRPr="00291767">
              <w:rPr>
                <w:rFonts w:ascii="Garamond" w:hAnsi="Garamond"/>
                <w:b/>
                <w:i/>
                <w:color w:val="FF0000"/>
                <w:sz w:val="16"/>
                <w:szCs w:val="16"/>
              </w:rPr>
              <w:t xml:space="preserve">1 </w:t>
            </w:r>
            <w:r w:rsidR="00291767" w:rsidRPr="00291767">
              <w:rPr>
                <w:rFonts w:ascii="Garamond" w:hAnsi="Garamond"/>
                <w:b/>
                <w:i/>
                <w:color w:val="FF0000"/>
                <w:sz w:val="16"/>
                <w:szCs w:val="16"/>
              </w:rPr>
              <w:t xml:space="preserve">euro </w:t>
            </w:r>
            <w:r w:rsidRPr="00291767">
              <w:rPr>
                <w:rFonts w:ascii="Garamond" w:hAnsi="Garamond"/>
                <w:b/>
                <w:i/>
                <w:color w:val="FF0000"/>
                <w:sz w:val="16"/>
                <w:szCs w:val="16"/>
              </w:rPr>
              <w:t xml:space="preserve">93.1 </w:t>
            </w:r>
            <w:r w:rsidR="00291767" w:rsidRPr="00291767">
              <w:rPr>
                <w:rFonts w:ascii="Garamond" w:hAnsi="Garamond"/>
                <w:b/>
                <w:i/>
                <w:color w:val="FF0000"/>
                <w:sz w:val="16"/>
                <w:szCs w:val="16"/>
              </w:rPr>
              <w:t>lekë</w:t>
            </w:r>
          </w:p>
        </w:tc>
        <w:tc>
          <w:tcPr>
            <w:tcW w:w="467" w:type="pct"/>
            <w:vMerge/>
            <w:tcBorders>
              <w:top w:val="nil"/>
              <w:left w:val="single" w:sz="8" w:space="0" w:color="8EAADB"/>
              <w:bottom w:val="single" w:sz="8" w:space="0" w:color="000000"/>
              <w:right w:val="single" w:sz="8" w:space="0" w:color="8EAADB"/>
            </w:tcBorders>
            <w:vAlign w:val="center"/>
            <w:hideMark/>
          </w:tcPr>
          <w:p w14:paraId="4D38A4C5" w14:textId="77777777" w:rsidR="00476C2D" w:rsidRPr="00291767" w:rsidRDefault="00476C2D" w:rsidP="00476C2D">
            <w:pPr>
              <w:spacing w:after="0" w:line="240" w:lineRule="auto"/>
              <w:rPr>
                <w:rFonts w:ascii="Garamond" w:hAnsi="Garamond"/>
                <w:b/>
                <w:color w:val="000000"/>
                <w:sz w:val="16"/>
                <w:szCs w:val="16"/>
              </w:rPr>
            </w:pPr>
          </w:p>
        </w:tc>
        <w:tc>
          <w:tcPr>
            <w:tcW w:w="745" w:type="pct"/>
            <w:vMerge/>
            <w:tcBorders>
              <w:top w:val="nil"/>
              <w:left w:val="single" w:sz="8" w:space="0" w:color="8EAADB"/>
              <w:bottom w:val="single" w:sz="8" w:space="0" w:color="000000"/>
              <w:right w:val="single" w:sz="8" w:space="0" w:color="8EAADB"/>
            </w:tcBorders>
            <w:vAlign w:val="center"/>
            <w:hideMark/>
          </w:tcPr>
          <w:p w14:paraId="1115F355" w14:textId="77777777" w:rsidR="00476C2D" w:rsidRPr="00291767" w:rsidRDefault="00476C2D" w:rsidP="00476C2D">
            <w:pPr>
              <w:spacing w:after="0" w:line="240" w:lineRule="auto"/>
              <w:rPr>
                <w:rFonts w:ascii="Garamond" w:hAnsi="Garamond"/>
                <w:b/>
                <w:color w:val="000000"/>
                <w:sz w:val="16"/>
                <w:szCs w:val="16"/>
              </w:rPr>
            </w:pPr>
          </w:p>
        </w:tc>
        <w:tc>
          <w:tcPr>
            <w:tcW w:w="564" w:type="pct"/>
            <w:vMerge/>
            <w:tcBorders>
              <w:top w:val="nil"/>
              <w:left w:val="single" w:sz="8" w:space="0" w:color="8EAADB"/>
              <w:bottom w:val="single" w:sz="8" w:space="0" w:color="000000"/>
              <w:right w:val="single" w:sz="8" w:space="0" w:color="8EAADB"/>
            </w:tcBorders>
            <w:vAlign w:val="center"/>
            <w:hideMark/>
          </w:tcPr>
          <w:p w14:paraId="1224CE96" w14:textId="77777777" w:rsidR="00476C2D" w:rsidRPr="00291767" w:rsidRDefault="00476C2D" w:rsidP="00476C2D">
            <w:pPr>
              <w:spacing w:after="0" w:line="240" w:lineRule="auto"/>
              <w:rPr>
                <w:rFonts w:ascii="Garamond" w:hAnsi="Garamond"/>
                <w:b/>
                <w:color w:val="000000"/>
                <w:sz w:val="16"/>
                <w:szCs w:val="16"/>
              </w:rPr>
            </w:pPr>
          </w:p>
        </w:tc>
        <w:tc>
          <w:tcPr>
            <w:tcW w:w="808" w:type="pct"/>
            <w:vMerge/>
            <w:tcBorders>
              <w:top w:val="nil"/>
              <w:left w:val="single" w:sz="8" w:space="0" w:color="8EAADB"/>
              <w:bottom w:val="single" w:sz="8" w:space="0" w:color="000000"/>
              <w:right w:val="single" w:sz="8" w:space="0" w:color="8EAADB"/>
            </w:tcBorders>
            <w:vAlign w:val="center"/>
            <w:hideMark/>
          </w:tcPr>
          <w:p w14:paraId="291607A4" w14:textId="77777777" w:rsidR="00476C2D" w:rsidRPr="00291767" w:rsidRDefault="00476C2D" w:rsidP="00476C2D">
            <w:pPr>
              <w:spacing w:after="0" w:line="240" w:lineRule="auto"/>
              <w:rPr>
                <w:rFonts w:ascii="Garamond" w:hAnsi="Garamond"/>
                <w:b/>
                <w:color w:val="000000"/>
                <w:sz w:val="16"/>
                <w:szCs w:val="16"/>
              </w:rPr>
            </w:pPr>
          </w:p>
        </w:tc>
        <w:tc>
          <w:tcPr>
            <w:tcW w:w="710" w:type="pct"/>
            <w:vMerge/>
            <w:tcBorders>
              <w:top w:val="nil"/>
              <w:left w:val="single" w:sz="8" w:space="0" w:color="8EAADB"/>
              <w:bottom w:val="single" w:sz="8" w:space="0" w:color="000000"/>
              <w:right w:val="single" w:sz="8" w:space="0" w:color="8EAADB"/>
            </w:tcBorders>
            <w:vAlign w:val="center"/>
            <w:hideMark/>
          </w:tcPr>
          <w:p w14:paraId="4D2FEC6E" w14:textId="77777777" w:rsidR="00476C2D" w:rsidRPr="00291767" w:rsidRDefault="00476C2D" w:rsidP="00476C2D">
            <w:pPr>
              <w:spacing w:after="0" w:line="240" w:lineRule="auto"/>
              <w:rPr>
                <w:rFonts w:ascii="Garamond" w:hAnsi="Garamond"/>
                <w:b/>
                <w:color w:val="000000"/>
                <w:sz w:val="16"/>
                <w:szCs w:val="16"/>
              </w:rPr>
            </w:pPr>
          </w:p>
        </w:tc>
        <w:tc>
          <w:tcPr>
            <w:tcW w:w="487" w:type="pct"/>
            <w:vMerge/>
            <w:tcBorders>
              <w:top w:val="nil"/>
              <w:left w:val="single" w:sz="8" w:space="0" w:color="8EAADB"/>
              <w:bottom w:val="single" w:sz="8" w:space="0" w:color="000000"/>
              <w:right w:val="single" w:sz="8" w:space="0" w:color="8EAADB"/>
            </w:tcBorders>
            <w:vAlign w:val="center"/>
            <w:hideMark/>
          </w:tcPr>
          <w:p w14:paraId="428E073C" w14:textId="77777777" w:rsidR="00476C2D" w:rsidRPr="00291767" w:rsidRDefault="00476C2D" w:rsidP="00476C2D">
            <w:pPr>
              <w:spacing w:after="0" w:line="240" w:lineRule="auto"/>
              <w:rPr>
                <w:rFonts w:ascii="Garamond" w:hAnsi="Garamond"/>
                <w:b/>
                <w:color w:val="000000"/>
                <w:sz w:val="16"/>
                <w:szCs w:val="16"/>
              </w:rPr>
            </w:pPr>
          </w:p>
        </w:tc>
        <w:tc>
          <w:tcPr>
            <w:tcW w:w="766" w:type="pct"/>
            <w:vMerge/>
            <w:tcBorders>
              <w:top w:val="nil"/>
              <w:left w:val="single" w:sz="8" w:space="0" w:color="8EAADB"/>
              <w:bottom w:val="single" w:sz="8" w:space="0" w:color="000000"/>
              <w:right w:val="single" w:sz="8" w:space="0" w:color="8EAADB"/>
            </w:tcBorders>
            <w:vAlign w:val="center"/>
            <w:hideMark/>
          </w:tcPr>
          <w:p w14:paraId="5DB86961" w14:textId="77777777" w:rsidR="00476C2D" w:rsidRPr="00291767" w:rsidRDefault="00476C2D" w:rsidP="00476C2D">
            <w:pPr>
              <w:spacing w:after="0" w:line="240" w:lineRule="auto"/>
              <w:rPr>
                <w:rFonts w:ascii="Garamond" w:hAnsi="Garamond"/>
                <w:b/>
                <w:color w:val="000000"/>
                <w:sz w:val="16"/>
                <w:szCs w:val="16"/>
              </w:rPr>
            </w:pPr>
          </w:p>
        </w:tc>
      </w:tr>
    </w:tbl>
    <w:p w14:paraId="17CA9004" w14:textId="77777777" w:rsidR="00476C2D" w:rsidRPr="00A71F27" w:rsidRDefault="00476C2D" w:rsidP="000809E1">
      <w:pPr>
        <w:spacing w:after="0" w:line="240" w:lineRule="auto"/>
        <w:ind w:firstLine="284"/>
        <w:jc w:val="both"/>
        <w:rPr>
          <w:rFonts w:ascii="Garamond" w:hAnsi="Garamond"/>
          <w:b/>
          <w:color w:val="000000" w:themeColor="text1"/>
          <w:sz w:val="24"/>
        </w:rPr>
      </w:pPr>
    </w:p>
    <w:p w14:paraId="5103B308" w14:textId="77777777" w:rsidR="00476C2D" w:rsidRPr="00A71F27" w:rsidRDefault="00476C2D" w:rsidP="000809E1">
      <w:pPr>
        <w:spacing w:after="0" w:line="240" w:lineRule="auto"/>
        <w:ind w:firstLine="284"/>
        <w:jc w:val="both"/>
        <w:rPr>
          <w:rFonts w:ascii="Garamond" w:hAnsi="Garamond"/>
          <w:b/>
          <w:color w:val="000000" w:themeColor="text1"/>
          <w:sz w:val="24"/>
        </w:rPr>
      </w:pPr>
    </w:p>
    <w:p w14:paraId="15F821FC" w14:textId="77777777" w:rsidR="00476C2D" w:rsidRPr="00A71F27" w:rsidRDefault="00476C2D" w:rsidP="000809E1">
      <w:pPr>
        <w:spacing w:after="0" w:line="240" w:lineRule="auto"/>
        <w:ind w:firstLine="284"/>
        <w:jc w:val="both"/>
        <w:rPr>
          <w:rFonts w:ascii="Garamond" w:hAnsi="Garamond"/>
          <w:b/>
          <w:color w:val="000000" w:themeColor="text1"/>
          <w:sz w:val="24"/>
        </w:rPr>
      </w:pPr>
    </w:p>
    <w:p w14:paraId="6B3C7F7C"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0AF3A811"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40835CEE"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0A90FE9D"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778492F1"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34061373"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6824EBD5"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6B782809" w14:textId="77777777" w:rsidR="00F13D5B" w:rsidRPr="00A71F27" w:rsidRDefault="00F5740B" w:rsidP="000809E1">
      <w:pPr>
        <w:spacing w:after="0" w:line="240" w:lineRule="auto"/>
        <w:ind w:firstLine="284"/>
        <w:jc w:val="both"/>
        <w:rPr>
          <w:rFonts w:ascii="Garamond" w:hAnsi="Garamond"/>
          <w:b/>
          <w:color w:val="000000" w:themeColor="text1"/>
          <w:sz w:val="24"/>
        </w:rPr>
      </w:pPr>
      <w:r w:rsidRPr="00A71F27">
        <w:rPr>
          <w:rFonts w:ascii="Garamond" w:hAnsi="Garamond"/>
          <w:b/>
          <w:noProof/>
          <w:color w:val="000000" w:themeColor="text1"/>
          <w:sz w:val="24"/>
        </w:rPr>
        <w:lastRenderedPageBreak/>
        <w:drawing>
          <wp:inline distT="0" distB="0" distL="0" distR="0" wp14:anchorId="79741CC5" wp14:editId="7680AA46">
            <wp:extent cx="5547970" cy="403178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9522" cy="4047447"/>
                    </a:xfrm>
                    <a:prstGeom prst="rect">
                      <a:avLst/>
                    </a:prstGeom>
                    <a:noFill/>
                  </pic:spPr>
                </pic:pic>
              </a:graphicData>
            </a:graphic>
          </wp:inline>
        </w:drawing>
      </w:r>
    </w:p>
    <w:p w14:paraId="7BA4E36B"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7FB56D56"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6E308AFA"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57509A12"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4A338B1E"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366CCAED"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06B1B573"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6A8ABDF6"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67A6879E"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7AAD9EE6"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71B5C9F9" w14:textId="77777777" w:rsidR="00F13D5B" w:rsidRPr="00A71F27" w:rsidRDefault="00C979F5" w:rsidP="000809E1">
      <w:pPr>
        <w:spacing w:after="0" w:line="240" w:lineRule="auto"/>
        <w:ind w:firstLine="284"/>
        <w:jc w:val="both"/>
        <w:rPr>
          <w:rFonts w:ascii="Garamond" w:hAnsi="Garamond"/>
          <w:b/>
          <w:color w:val="000000" w:themeColor="text1"/>
          <w:sz w:val="24"/>
        </w:rPr>
      </w:pPr>
      <w:r w:rsidRPr="00A71F27">
        <w:rPr>
          <w:rFonts w:ascii="Garamond" w:hAnsi="Garamond"/>
          <w:b/>
          <w:noProof/>
          <w:color w:val="000000" w:themeColor="text1"/>
          <w:sz w:val="24"/>
        </w:rPr>
        <w:lastRenderedPageBreak/>
        <w:drawing>
          <wp:inline distT="0" distB="0" distL="0" distR="0" wp14:anchorId="4111313F" wp14:editId="4B9B146E">
            <wp:extent cx="5445557" cy="3957360"/>
            <wp:effectExtent l="0" t="0" r="317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4798" cy="3971342"/>
                    </a:xfrm>
                    <a:prstGeom prst="rect">
                      <a:avLst/>
                    </a:prstGeom>
                    <a:noFill/>
                  </pic:spPr>
                </pic:pic>
              </a:graphicData>
            </a:graphic>
          </wp:inline>
        </w:drawing>
      </w:r>
    </w:p>
    <w:p w14:paraId="66124F5D"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677B9101" w14:textId="77777777" w:rsidR="00F13D5B" w:rsidRPr="00A71F27" w:rsidRDefault="00F13D5B" w:rsidP="000809E1">
      <w:pPr>
        <w:spacing w:after="0" w:line="240" w:lineRule="auto"/>
        <w:ind w:firstLine="284"/>
        <w:jc w:val="both"/>
        <w:rPr>
          <w:rFonts w:ascii="Garamond" w:hAnsi="Garamond"/>
          <w:b/>
          <w:color w:val="000000" w:themeColor="text1"/>
          <w:sz w:val="24"/>
        </w:rPr>
      </w:pPr>
    </w:p>
    <w:p w14:paraId="0A76B4A0" w14:textId="77777777" w:rsidR="00F5740B" w:rsidRPr="00A71F27" w:rsidRDefault="00F5740B" w:rsidP="000809E1">
      <w:pPr>
        <w:spacing w:after="0" w:line="240" w:lineRule="auto"/>
        <w:ind w:firstLine="284"/>
        <w:jc w:val="both"/>
        <w:rPr>
          <w:rFonts w:ascii="Garamond" w:hAnsi="Garamond"/>
          <w:b/>
          <w:color w:val="000000" w:themeColor="text1"/>
          <w:sz w:val="24"/>
        </w:rPr>
      </w:pPr>
    </w:p>
    <w:p w14:paraId="06FC08C3" w14:textId="77777777" w:rsidR="00F13D5B" w:rsidRPr="00A71F27" w:rsidRDefault="00C979F5" w:rsidP="000809E1">
      <w:pPr>
        <w:spacing w:after="0" w:line="240" w:lineRule="auto"/>
        <w:ind w:firstLine="284"/>
        <w:jc w:val="both"/>
        <w:rPr>
          <w:rFonts w:ascii="Garamond" w:hAnsi="Garamond"/>
          <w:b/>
          <w:color w:val="000000" w:themeColor="text1"/>
          <w:sz w:val="24"/>
        </w:rPr>
      </w:pPr>
      <w:r w:rsidRPr="00A71F27">
        <w:rPr>
          <w:rFonts w:ascii="Garamond" w:hAnsi="Garamond"/>
          <w:b/>
          <w:noProof/>
          <w:color w:val="000000" w:themeColor="text1"/>
          <w:sz w:val="24"/>
        </w:rPr>
        <w:drawing>
          <wp:inline distT="0" distB="0" distL="0" distR="0" wp14:anchorId="176B91EF" wp14:editId="14CA4CBA">
            <wp:extent cx="5669585" cy="4142602"/>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7961" cy="4156029"/>
                    </a:xfrm>
                    <a:prstGeom prst="rect">
                      <a:avLst/>
                    </a:prstGeom>
                    <a:noFill/>
                  </pic:spPr>
                </pic:pic>
              </a:graphicData>
            </a:graphic>
          </wp:inline>
        </w:drawing>
      </w:r>
    </w:p>
    <w:sectPr w:rsidR="00F13D5B" w:rsidRPr="00A71F27" w:rsidSect="00476C2D">
      <w:pgSz w:w="11906" w:h="16838"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25DC9"/>
    <w:multiLevelType w:val="hybridMultilevel"/>
    <w:tmpl w:val="7416D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043949"/>
    <w:multiLevelType w:val="hybridMultilevel"/>
    <w:tmpl w:val="BA365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32"/>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C8F"/>
    <w:rsid w:val="00006EE8"/>
    <w:rsid w:val="00017113"/>
    <w:rsid w:val="000332B0"/>
    <w:rsid w:val="000345FC"/>
    <w:rsid w:val="00036B43"/>
    <w:rsid w:val="00047B29"/>
    <w:rsid w:val="000529FC"/>
    <w:rsid w:val="0005397E"/>
    <w:rsid w:val="0005563D"/>
    <w:rsid w:val="00057A5A"/>
    <w:rsid w:val="00066E39"/>
    <w:rsid w:val="00075502"/>
    <w:rsid w:val="00075CB8"/>
    <w:rsid w:val="000809E1"/>
    <w:rsid w:val="00081652"/>
    <w:rsid w:val="000952B9"/>
    <w:rsid w:val="000D11B3"/>
    <w:rsid w:val="000D2C4C"/>
    <w:rsid w:val="000D6EC9"/>
    <w:rsid w:val="000E0D6D"/>
    <w:rsid w:val="000E5E1A"/>
    <w:rsid w:val="001005DE"/>
    <w:rsid w:val="00101626"/>
    <w:rsid w:val="00107AE9"/>
    <w:rsid w:val="00110B3D"/>
    <w:rsid w:val="00112865"/>
    <w:rsid w:val="0013353F"/>
    <w:rsid w:val="001343BD"/>
    <w:rsid w:val="00136256"/>
    <w:rsid w:val="00142AD0"/>
    <w:rsid w:val="00145F00"/>
    <w:rsid w:val="001649D4"/>
    <w:rsid w:val="00175699"/>
    <w:rsid w:val="00181696"/>
    <w:rsid w:val="001A22AA"/>
    <w:rsid w:val="001B4C8F"/>
    <w:rsid w:val="001F4F98"/>
    <w:rsid w:val="002054C6"/>
    <w:rsid w:val="00206CCC"/>
    <w:rsid w:val="0021338B"/>
    <w:rsid w:val="0021414A"/>
    <w:rsid w:val="00225F2C"/>
    <w:rsid w:val="0024797E"/>
    <w:rsid w:val="00252533"/>
    <w:rsid w:val="00261F0C"/>
    <w:rsid w:val="002749A9"/>
    <w:rsid w:val="0027701C"/>
    <w:rsid w:val="00282F73"/>
    <w:rsid w:val="00291767"/>
    <w:rsid w:val="00292050"/>
    <w:rsid w:val="00292342"/>
    <w:rsid w:val="002A7109"/>
    <w:rsid w:val="002B0AA8"/>
    <w:rsid w:val="002B49C9"/>
    <w:rsid w:val="002B7251"/>
    <w:rsid w:val="002E2EB9"/>
    <w:rsid w:val="002F3F6A"/>
    <w:rsid w:val="003023EA"/>
    <w:rsid w:val="00355AA8"/>
    <w:rsid w:val="00357FDE"/>
    <w:rsid w:val="00375439"/>
    <w:rsid w:val="0038167A"/>
    <w:rsid w:val="00382F22"/>
    <w:rsid w:val="00383AA7"/>
    <w:rsid w:val="003B6267"/>
    <w:rsid w:val="003B62D6"/>
    <w:rsid w:val="003C772C"/>
    <w:rsid w:val="003D5DCE"/>
    <w:rsid w:val="003D6DC8"/>
    <w:rsid w:val="003E124D"/>
    <w:rsid w:val="003E738A"/>
    <w:rsid w:val="003E7A12"/>
    <w:rsid w:val="003F1543"/>
    <w:rsid w:val="003F3F2D"/>
    <w:rsid w:val="00404639"/>
    <w:rsid w:val="00417FA9"/>
    <w:rsid w:val="004476C2"/>
    <w:rsid w:val="00463380"/>
    <w:rsid w:val="004661B4"/>
    <w:rsid w:val="0046722A"/>
    <w:rsid w:val="00471C9A"/>
    <w:rsid w:val="0047510A"/>
    <w:rsid w:val="00476C2D"/>
    <w:rsid w:val="0048483B"/>
    <w:rsid w:val="00491AEE"/>
    <w:rsid w:val="004A1AAB"/>
    <w:rsid w:val="004C3569"/>
    <w:rsid w:val="004D292A"/>
    <w:rsid w:val="004D6102"/>
    <w:rsid w:val="004F7F05"/>
    <w:rsid w:val="004F7F62"/>
    <w:rsid w:val="00500C7F"/>
    <w:rsid w:val="005105CF"/>
    <w:rsid w:val="00527B85"/>
    <w:rsid w:val="00547504"/>
    <w:rsid w:val="00551B5C"/>
    <w:rsid w:val="00554631"/>
    <w:rsid w:val="00557740"/>
    <w:rsid w:val="00585A50"/>
    <w:rsid w:val="005939CF"/>
    <w:rsid w:val="005A47CF"/>
    <w:rsid w:val="005D62AB"/>
    <w:rsid w:val="005F4A98"/>
    <w:rsid w:val="005F5B8E"/>
    <w:rsid w:val="006004F1"/>
    <w:rsid w:val="00622A69"/>
    <w:rsid w:val="00630CA0"/>
    <w:rsid w:val="0063210C"/>
    <w:rsid w:val="006406C8"/>
    <w:rsid w:val="006604EC"/>
    <w:rsid w:val="00663C84"/>
    <w:rsid w:val="00675804"/>
    <w:rsid w:val="006906FF"/>
    <w:rsid w:val="00690890"/>
    <w:rsid w:val="00695A8C"/>
    <w:rsid w:val="006A3252"/>
    <w:rsid w:val="006C580F"/>
    <w:rsid w:val="006E7A8E"/>
    <w:rsid w:val="006F676C"/>
    <w:rsid w:val="00730D83"/>
    <w:rsid w:val="00735200"/>
    <w:rsid w:val="00735AB0"/>
    <w:rsid w:val="00745A05"/>
    <w:rsid w:val="00751857"/>
    <w:rsid w:val="007751FF"/>
    <w:rsid w:val="00780FA3"/>
    <w:rsid w:val="00784E8F"/>
    <w:rsid w:val="007854A9"/>
    <w:rsid w:val="007A2CC5"/>
    <w:rsid w:val="007B7895"/>
    <w:rsid w:val="007D5156"/>
    <w:rsid w:val="007E5AC0"/>
    <w:rsid w:val="007F12A6"/>
    <w:rsid w:val="007F2D78"/>
    <w:rsid w:val="00810E71"/>
    <w:rsid w:val="0081152C"/>
    <w:rsid w:val="008227DD"/>
    <w:rsid w:val="00822D22"/>
    <w:rsid w:val="00824AC9"/>
    <w:rsid w:val="008409DB"/>
    <w:rsid w:val="00850894"/>
    <w:rsid w:val="008547C6"/>
    <w:rsid w:val="00890B68"/>
    <w:rsid w:val="00897704"/>
    <w:rsid w:val="008B105B"/>
    <w:rsid w:val="008C41C3"/>
    <w:rsid w:val="008C7DD4"/>
    <w:rsid w:val="008E1998"/>
    <w:rsid w:val="008F1520"/>
    <w:rsid w:val="009006BA"/>
    <w:rsid w:val="009076BB"/>
    <w:rsid w:val="00914788"/>
    <w:rsid w:val="00924E7A"/>
    <w:rsid w:val="00925BBF"/>
    <w:rsid w:val="00930315"/>
    <w:rsid w:val="009545E5"/>
    <w:rsid w:val="009618D9"/>
    <w:rsid w:val="00964ACB"/>
    <w:rsid w:val="00985730"/>
    <w:rsid w:val="00987E94"/>
    <w:rsid w:val="00991DCC"/>
    <w:rsid w:val="00996449"/>
    <w:rsid w:val="0099694E"/>
    <w:rsid w:val="009D4BFF"/>
    <w:rsid w:val="009E3297"/>
    <w:rsid w:val="009E790B"/>
    <w:rsid w:val="009F16DA"/>
    <w:rsid w:val="009F5A64"/>
    <w:rsid w:val="00A16D05"/>
    <w:rsid w:val="00A2514A"/>
    <w:rsid w:val="00A34477"/>
    <w:rsid w:val="00A42D75"/>
    <w:rsid w:val="00A46498"/>
    <w:rsid w:val="00A5298A"/>
    <w:rsid w:val="00A54620"/>
    <w:rsid w:val="00A71F27"/>
    <w:rsid w:val="00A814F7"/>
    <w:rsid w:val="00A87B48"/>
    <w:rsid w:val="00AA14F8"/>
    <w:rsid w:val="00AE0C58"/>
    <w:rsid w:val="00AE4A65"/>
    <w:rsid w:val="00B149AB"/>
    <w:rsid w:val="00B239C1"/>
    <w:rsid w:val="00B331E7"/>
    <w:rsid w:val="00B636C8"/>
    <w:rsid w:val="00B97E7E"/>
    <w:rsid w:val="00BA1FC3"/>
    <w:rsid w:val="00BA3521"/>
    <w:rsid w:val="00BA7A7A"/>
    <w:rsid w:val="00BD0A52"/>
    <w:rsid w:val="00BD601D"/>
    <w:rsid w:val="00BE062A"/>
    <w:rsid w:val="00BF6830"/>
    <w:rsid w:val="00C24CE0"/>
    <w:rsid w:val="00C31F32"/>
    <w:rsid w:val="00C35DBE"/>
    <w:rsid w:val="00C378A6"/>
    <w:rsid w:val="00C47047"/>
    <w:rsid w:val="00C57043"/>
    <w:rsid w:val="00C60B1A"/>
    <w:rsid w:val="00C624FC"/>
    <w:rsid w:val="00C6299D"/>
    <w:rsid w:val="00C73BAE"/>
    <w:rsid w:val="00C8309E"/>
    <w:rsid w:val="00C9740A"/>
    <w:rsid w:val="00C979F5"/>
    <w:rsid w:val="00CA0C8C"/>
    <w:rsid w:val="00CB4992"/>
    <w:rsid w:val="00CC5CCD"/>
    <w:rsid w:val="00CE3C2F"/>
    <w:rsid w:val="00CE5ED6"/>
    <w:rsid w:val="00CF2759"/>
    <w:rsid w:val="00D05BAA"/>
    <w:rsid w:val="00D06598"/>
    <w:rsid w:val="00D32316"/>
    <w:rsid w:val="00D40F0C"/>
    <w:rsid w:val="00D46398"/>
    <w:rsid w:val="00D51838"/>
    <w:rsid w:val="00D6153E"/>
    <w:rsid w:val="00D62085"/>
    <w:rsid w:val="00D64654"/>
    <w:rsid w:val="00D66EBC"/>
    <w:rsid w:val="00D7609F"/>
    <w:rsid w:val="00D84060"/>
    <w:rsid w:val="00D848A2"/>
    <w:rsid w:val="00DC5DAE"/>
    <w:rsid w:val="00DE3A7F"/>
    <w:rsid w:val="00DF0E56"/>
    <w:rsid w:val="00DF4D03"/>
    <w:rsid w:val="00E10CA8"/>
    <w:rsid w:val="00E2104D"/>
    <w:rsid w:val="00E24F9E"/>
    <w:rsid w:val="00E34AC1"/>
    <w:rsid w:val="00E416AE"/>
    <w:rsid w:val="00E531B8"/>
    <w:rsid w:val="00E540B6"/>
    <w:rsid w:val="00E61F8A"/>
    <w:rsid w:val="00E67E5F"/>
    <w:rsid w:val="00E95F17"/>
    <w:rsid w:val="00EB1BE9"/>
    <w:rsid w:val="00EB5866"/>
    <w:rsid w:val="00EC1DF8"/>
    <w:rsid w:val="00EC48F2"/>
    <w:rsid w:val="00F13D5B"/>
    <w:rsid w:val="00F2396A"/>
    <w:rsid w:val="00F554CA"/>
    <w:rsid w:val="00F5740B"/>
    <w:rsid w:val="00F57C2C"/>
    <w:rsid w:val="00F80EF4"/>
    <w:rsid w:val="00FB4FE9"/>
    <w:rsid w:val="00FC00EF"/>
    <w:rsid w:val="00FC0253"/>
    <w:rsid w:val="00FC4447"/>
    <w:rsid w:val="00FC5A0F"/>
    <w:rsid w:val="00FD23A8"/>
    <w:rsid w:val="00FE73F6"/>
    <w:rsid w:val="00FE75BE"/>
    <w:rsid w:val="00FF7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253FB"/>
  <w15:docId w15:val="{AF66C743-7497-4AC8-B53A-40C287E8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9"/>
    <w:qFormat/>
    <w:rsid w:val="000809E1"/>
    <w:pPr>
      <w:keepNext/>
      <w:keepLines/>
      <w:autoSpaceDE w:val="0"/>
      <w:autoSpaceDN w:val="0"/>
      <w:adjustRightInd w:val="0"/>
      <w:spacing w:before="360" w:after="360" w:line="420" w:lineRule="atLeast"/>
      <w:jc w:val="center"/>
      <w:outlineLvl w:val="0"/>
    </w:pPr>
    <w:rPr>
      <w:rFonts w:ascii="Times New Roman" w:hAnsi="Times New Roman" w:cs="Times New Roman"/>
      <w:b/>
      <w:bCs/>
      <w:color w:val="1F4E79"/>
      <w:sz w:val="28"/>
      <w:szCs w:val="28"/>
    </w:rPr>
  </w:style>
  <w:style w:type="paragraph" w:styleId="Heading2">
    <w:name w:val="heading 2"/>
    <w:basedOn w:val="Normal"/>
    <w:next w:val="Normal"/>
    <w:link w:val="Heading2Char"/>
    <w:uiPriority w:val="99"/>
    <w:qFormat/>
    <w:rsid w:val="000809E1"/>
    <w:pPr>
      <w:autoSpaceDE w:val="0"/>
      <w:autoSpaceDN w:val="0"/>
      <w:adjustRightInd w:val="0"/>
      <w:spacing w:before="240" w:after="240" w:line="388" w:lineRule="atLeast"/>
      <w:jc w:val="both"/>
      <w:outlineLvl w:val="1"/>
    </w:pPr>
    <w:rPr>
      <w:rFonts w:ascii="Impact" w:hAnsi="Impact" w:cs="Impact"/>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2F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F73"/>
    <w:rPr>
      <w:rFonts w:ascii="Tahoma" w:hAnsi="Tahoma" w:cs="Tahoma"/>
      <w:sz w:val="16"/>
      <w:szCs w:val="16"/>
    </w:rPr>
  </w:style>
  <w:style w:type="paragraph" w:styleId="BodyText">
    <w:name w:val="Body Text"/>
    <w:basedOn w:val="Normal"/>
    <w:link w:val="BodyTextChar"/>
    <w:unhideWhenUsed/>
    <w:rsid w:val="00282F73"/>
    <w:pPr>
      <w:spacing w:after="0" w:line="360" w:lineRule="auto"/>
      <w:jc w:val="both"/>
    </w:pPr>
    <w:rPr>
      <w:rFonts w:ascii="Bookman Old Style" w:eastAsia="Times New Roman" w:hAnsi="Bookman Old Style" w:cs="Times New Roman"/>
      <w:sz w:val="24"/>
      <w:szCs w:val="24"/>
      <w:lang w:val="de-DE"/>
    </w:rPr>
  </w:style>
  <w:style w:type="character" w:customStyle="1" w:styleId="BodyTextChar">
    <w:name w:val="Body Text Char"/>
    <w:basedOn w:val="DefaultParagraphFont"/>
    <w:link w:val="BodyText"/>
    <w:rsid w:val="00282F73"/>
    <w:rPr>
      <w:rFonts w:ascii="Bookman Old Style" w:eastAsia="Times New Roman" w:hAnsi="Bookman Old Style" w:cs="Times New Roman"/>
      <w:sz w:val="24"/>
      <w:szCs w:val="24"/>
      <w:lang w:val="de-DE"/>
    </w:rPr>
  </w:style>
  <w:style w:type="paragraph" w:styleId="BodyText2">
    <w:name w:val="Body Text 2"/>
    <w:basedOn w:val="Normal"/>
    <w:link w:val="BodyText2Char"/>
    <w:unhideWhenUsed/>
    <w:rsid w:val="00282F73"/>
    <w:pPr>
      <w:spacing w:after="120" w:line="480" w:lineRule="auto"/>
    </w:pPr>
    <w:rPr>
      <w:rFonts w:ascii="Times New Roman" w:eastAsia="MS Mincho" w:hAnsi="Times New Roman" w:cs="Times New Roman"/>
      <w:sz w:val="24"/>
      <w:szCs w:val="24"/>
    </w:rPr>
  </w:style>
  <w:style w:type="character" w:customStyle="1" w:styleId="BodyText2Char">
    <w:name w:val="Body Text 2 Char"/>
    <w:basedOn w:val="DefaultParagraphFont"/>
    <w:link w:val="BodyText2"/>
    <w:rsid w:val="00282F73"/>
    <w:rPr>
      <w:rFonts w:ascii="Times New Roman" w:eastAsia="MS Mincho" w:hAnsi="Times New Roman" w:cs="Times New Roman"/>
      <w:sz w:val="24"/>
      <w:szCs w:val="24"/>
    </w:rPr>
  </w:style>
  <w:style w:type="paragraph" w:styleId="ListParagraph">
    <w:name w:val="List Paragraph"/>
    <w:aliases w:val="Normal 1,List Pa"/>
    <w:basedOn w:val="Normal"/>
    <w:uiPriority w:val="99"/>
    <w:qFormat/>
    <w:rsid w:val="00735AB0"/>
    <w:pPr>
      <w:ind w:left="720"/>
      <w:contextualSpacing/>
    </w:pPr>
  </w:style>
  <w:style w:type="table" w:styleId="TableGrid">
    <w:name w:val="Table Grid"/>
    <w:basedOn w:val="TableNormal"/>
    <w:uiPriority w:val="59"/>
    <w:rsid w:val="00EC4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0809E1"/>
    <w:rPr>
      <w:rFonts w:ascii="Times New Roman" w:hAnsi="Times New Roman" w:cs="Times New Roman"/>
      <w:b/>
      <w:bCs/>
      <w:color w:val="1F4E79"/>
      <w:sz w:val="28"/>
      <w:szCs w:val="28"/>
      <w:lang w:val="sq-AL"/>
    </w:rPr>
  </w:style>
  <w:style w:type="character" w:customStyle="1" w:styleId="Heading2Char">
    <w:name w:val="Heading 2 Char"/>
    <w:basedOn w:val="DefaultParagraphFont"/>
    <w:link w:val="Heading2"/>
    <w:uiPriority w:val="99"/>
    <w:rsid w:val="000809E1"/>
    <w:rPr>
      <w:rFonts w:ascii="Impact" w:hAnsi="Impact" w:cs="Impact"/>
      <w:b/>
      <w:bCs/>
      <w:color w:val="000000"/>
      <w:sz w:val="24"/>
      <w:szCs w:val="24"/>
      <w:lang w:val="sq-AL"/>
    </w:rPr>
  </w:style>
  <w:style w:type="paragraph" w:customStyle="1" w:styleId="xmsonormal">
    <w:name w:val="x_msonormal"/>
    <w:basedOn w:val="Normal"/>
    <w:rsid w:val="000809E1"/>
    <w:pPr>
      <w:autoSpaceDE w:val="0"/>
      <w:autoSpaceDN w:val="0"/>
      <w:adjustRightInd w:val="0"/>
      <w:spacing w:before="100" w:after="100" w:line="332" w:lineRule="atLeast"/>
    </w:pPr>
    <w:rPr>
      <w:rFonts w:ascii="Times New Roman" w:hAnsi="Times New Roman" w:cs="Times New Roman"/>
      <w:color w:val="000000"/>
      <w:sz w:val="24"/>
      <w:szCs w:val="24"/>
    </w:rPr>
  </w:style>
  <w:style w:type="paragraph" w:customStyle="1" w:styleId="TEKSTI">
    <w:name w:val="TEKSTI"/>
    <w:basedOn w:val="Normal"/>
    <w:uiPriority w:val="99"/>
    <w:rsid w:val="000809E1"/>
    <w:pPr>
      <w:autoSpaceDE w:val="0"/>
      <w:autoSpaceDN w:val="0"/>
      <w:adjustRightInd w:val="0"/>
      <w:spacing w:after="160" w:line="332" w:lineRule="atLeast"/>
      <w:ind w:firstLine="280"/>
      <w:jc w:val="both"/>
    </w:pPr>
    <w:rPr>
      <w:rFonts w:ascii="Times New Roman" w:hAnsi="Times New Roman" w:cs="Times New Roman"/>
      <w:color w:val="000000"/>
      <w:sz w:val="24"/>
      <w:szCs w:val="24"/>
    </w:rPr>
  </w:style>
  <w:style w:type="paragraph" w:styleId="NormalWeb">
    <w:name w:val="Normal (Web)"/>
    <w:basedOn w:val="Normal"/>
    <w:uiPriority w:val="99"/>
    <w:rsid w:val="000809E1"/>
    <w:pPr>
      <w:autoSpaceDE w:val="0"/>
      <w:autoSpaceDN w:val="0"/>
      <w:adjustRightInd w:val="0"/>
      <w:spacing w:before="100" w:after="100" w:line="332" w:lineRule="atLeast"/>
    </w:pPr>
    <w:rPr>
      <w:rFonts w:ascii="Times New Roman" w:hAnsi="Times New Roman" w:cs="Times New Roman"/>
      <w:color w:val="000000"/>
      <w:sz w:val="24"/>
      <w:szCs w:val="24"/>
    </w:rPr>
  </w:style>
  <w:style w:type="paragraph" w:styleId="TOC2">
    <w:name w:val="toc 2"/>
    <w:basedOn w:val="Normal"/>
    <w:next w:val="Normal"/>
    <w:uiPriority w:val="99"/>
    <w:rsid w:val="000809E1"/>
    <w:pPr>
      <w:autoSpaceDE w:val="0"/>
      <w:autoSpaceDN w:val="0"/>
      <w:adjustRightInd w:val="0"/>
      <w:spacing w:after="100" w:line="332" w:lineRule="atLeast"/>
      <w:ind w:left="240"/>
    </w:pPr>
    <w:rPr>
      <w:rFonts w:ascii="Calibri" w:hAnsi="Calibri" w:cs="Calibri"/>
      <w:color w:val="000000"/>
      <w:sz w:val="24"/>
      <w:szCs w:val="24"/>
    </w:rPr>
  </w:style>
  <w:style w:type="paragraph" w:styleId="TOC1">
    <w:name w:val="toc 1"/>
    <w:basedOn w:val="Normal"/>
    <w:next w:val="Normal"/>
    <w:uiPriority w:val="99"/>
    <w:rsid w:val="000809E1"/>
    <w:pPr>
      <w:autoSpaceDE w:val="0"/>
      <w:autoSpaceDN w:val="0"/>
      <w:adjustRightInd w:val="0"/>
      <w:spacing w:after="100" w:line="332" w:lineRule="atLeast"/>
    </w:pPr>
    <w:rPr>
      <w:rFonts w:ascii="Calibri" w:hAnsi="Calibri" w:cs="Calibri"/>
      <w:color w:val="000000"/>
      <w:sz w:val="24"/>
      <w:szCs w:val="24"/>
    </w:rPr>
  </w:style>
  <w:style w:type="paragraph" w:styleId="TOCHeading">
    <w:name w:val="TOC Heading"/>
    <w:basedOn w:val="Heading1"/>
    <w:next w:val="Normal"/>
    <w:uiPriority w:val="99"/>
    <w:qFormat/>
    <w:rsid w:val="000809E1"/>
    <w:pPr>
      <w:spacing w:before="240" w:after="80" w:line="414" w:lineRule="atLeast"/>
      <w:jc w:val="left"/>
      <w:outlineLvl w:val="9"/>
    </w:pPr>
    <w:rPr>
      <w:color w:val="000000"/>
      <w:sz w:val="32"/>
      <w:szCs w:val="32"/>
    </w:rPr>
  </w:style>
  <w:style w:type="paragraph" w:customStyle="1" w:styleId="pf0">
    <w:name w:val="pf0"/>
    <w:basedOn w:val="Normal"/>
    <w:uiPriority w:val="99"/>
    <w:rsid w:val="000809E1"/>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customStyle="1" w:styleId="tekstiiii">
    <w:name w:val="tekstiiii"/>
    <w:basedOn w:val="Normal"/>
    <w:qFormat/>
    <w:rsid w:val="00292050"/>
    <w:pPr>
      <w:tabs>
        <w:tab w:val="left" w:pos="360"/>
      </w:tabs>
      <w:autoSpaceDE w:val="0"/>
      <w:autoSpaceDN w:val="0"/>
      <w:adjustRightInd w:val="0"/>
      <w:spacing w:after="0" w:line="240" w:lineRule="auto"/>
      <w:ind w:firstLine="284"/>
      <w:jc w:val="both"/>
    </w:pPr>
    <w:rPr>
      <w:rFonts w:ascii="Garamond" w:hAnsi="Garamond" w:cs="Times New Roman"/>
      <w:color w:val="000000" w:themeColor="text1"/>
      <w:sz w:val="24"/>
      <w:szCs w:val="24"/>
    </w:rPr>
  </w:style>
  <w:style w:type="character" w:styleId="Hyperlink">
    <w:name w:val="Hyperlink"/>
    <w:basedOn w:val="DefaultParagraphFont"/>
    <w:uiPriority w:val="99"/>
    <w:semiHidden/>
    <w:unhideWhenUsed/>
    <w:rsid w:val="005A47CF"/>
    <w:rPr>
      <w:color w:val="0563C1"/>
      <w:u w:val="single"/>
    </w:rPr>
  </w:style>
  <w:style w:type="character" w:styleId="FollowedHyperlink">
    <w:name w:val="FollowedHyperlink"/>
    <w:basedOn w:val="DefaultParagraphFont"/>
    <w:uiPriority w:val="99"/>
    <w:semiHidden/>
    <w:unhideWhenUsed/>
    <w:rsid w:val="005A47CF"/>
    <w:rPr>
      <w:color w:val="954F72"/>
      <w:u w:val="single"/>
    </w:rPr>
  </w:style>
  <w:style w:type="paragraph" w:customStyle="1" w:styleId="msonormal0">
    <w:name w:val="msonormal"/>
    <w:basedOn w:val="Normal"/>
    <w:rsid w:val="005A47CF"/>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font5">
    <w:name w:val="font5"/>
    <w:basedOn w:val="Normal"/>
    <w:rsid w:val="005A47CF"/>
    <w:pPr>
      <w:spacing w:before="100" w:beforeAutospacing="1" w:after="100" w:afterAutospacing="1" w:line="240" w:lineRule="auto"/>
    </w:pPr>
    <w:rPr>
      <w:rFonts w:ascii="Times New Roman" w:eastAsia="Times New Roman" w:hAnsi="Times New Roman" w:cs="Times New Roman"/>
      <w:color w:val="000000"/>
      <w:sz w:val="8"/>
      <w:szCs w:val="8"/>
      <w:lang w:eastAsia="sq-AL"/>
    </w:rPr>
  </w:style>
  <w:style w:type="paragraph" w:customStyle="1" w:styleId="font6">
    <w:name w:val="font6"/>
    <w:basedOn w:val="Normal"/>
    <w:rsid w:val="005A47CF"/>
    <w:pPr>
      <w:spacing w:before="100" w:beforeAutospacing="1" w:after="100" w:afterAutospacing="1" w:line="240" w:lineRule="auto"/>
    </w:pPr>
    <w:rPr>
      <w:rFonts w:ascii="Times New Roman" w:eastAsia="Times New Roman" w:hAnsi="Times New Roman" w:cs="Times New Roman"/>
      <w:b/>
      <w:bCs/>
      <w:color w:val="FF0000"/>
      <w:sz w:val="8"/>
      <w:szCs w:val="8"/>
      <w:lang w:eastAsia="sq-AL"/>
    </w:rPr>
  </w:style>
  <w:style w:type="paragraph" w:customStyle="1" w:styleId="font7">
    <w:name w:val="font7"/>
    <w:basedOn w:val="Normal"/>
    <w:rsid w:val="005A47CF"/>
    <w:pPr>
      <w:spacing w:before="100" w:beforeAutospacing="1" w:after="100" w:afterAutospacing="1" w:line="240" w:lineRule="auto"/>
    </w:pPr>
    <w:rPr>
      <w:rFonts w:ascii="Times New Roman" w:eastAsia="Times New Roman" w:hAnsi="Times New Roman" w:cs="Times New Roman"/>
      <w:b/>
      <w:bCs/>
      <w:sz w:val="8"/>
      <w:szCs w:val="8"/>
      <w:lang w:eastAsia="sq-AL"/>
    </w:rPr>
  </w:style>
  <w:style w:type="paragraph" w:customStyle="1" w:styleId="font8">
    <w:name w:val="font8"/>
    <w:basedOn w:val="Normal"/>
    <w:rsid w:val="005A47CF"/>
    <w:pPr>
      <w:spacing w:before="100" w:beforeAutospacing="1" w:after="100" w:afterAutospacing="1" w:line="240" w:lineRule="auto"/>
    </w:pPr>
    <w:rPr>
      <w:rFonts w:ascii="Times New Roman" w:eastAsia="Times New Roman" w:hAnsi="Times New Roman" w:cs="Times New Roman"/>
      <w:b/>
      <w:bCs/>
      <w:i/>
      <w:iCs/>
      <w:color w:val="000000"/>
      <w:sz w:val="8"/>
      <w:szCs w:val="8"/>
      <w:lang w:eastAsia="sq-AL"/>
    </w:rPr>
  </w:style>
  <w:style w:type="paragraph" w:customStyle="1" w:styleId="font9">
    <w:name w:val="font9"/>
    <w:basedOn w:val="Normal"/>
    <w:rsid w:val="005A47CF"/>
    <w:pPr>
      <w:spacing w:before="100" w:beforeAutospacing="1" w:after="100" w:afterAutospacing="1" w:line="240" w:lineRule="auto"/>
    </w:pPr>
    <w:rPr>
      <w:rFonts w:ascii="Times New Roman" w:eastAsia="Times New Roman" w:hAnsi="Times New Roman" w:cs="Times New Roman"/>
      <w:sz w:val="8"/>
      <w:szCs w:val="8"/>
      <w:lang w:eastAsia="sq-AL"/>
    </w:rPr>
  </w:style>
  <w:style w:type="paragraph" w:customStyle="1" w:styleId="font10">
    <w:name w:val="font10"/>
    <w:basedOn w:val="Normal"/>
    <w:rsid w:val="005A47CF"/>
    <w:pPr>
      <w:spacing w:before="100" w:beforeAutospacing="1" w:after="100" w:afterAutospacing="1" w:line="240" w:lineRule="auto"/>
    </w:pPr>
    <w:rPr>
      <w:rFonts w:ascii="Times New Roman" w:eastAsia="Times New Roman" w:hAnsi="Times New Roman" w:cs="Times New Roman"/>
      <w:i/>
      <w:iCs/>
      <w:sz w:val="8"/>
      <w:szCs w:val="8"/>
      <w:lang w:eastAsia="sq-AL"/>
    </w:rPr>
  </w:style>
  <w:style w:type="paragraph" w:customStyle="1" w:styleId="font11">
    <w:name w:val="font11"/>
    <w:basedOn w:val="Normal"/>
    <w:rsid w:val="005A47CF"/>
    <w:pPr>
      <w:spacing w:before="100" w:beforeAutospacing="1" w:after="100" w:afterAutospacing="1" w:line="240" w:lineRule="auto"/>
    </w:pPr>
    <w:rPr>
      <w:rFonts w:ascii="Times New Roman" w:eastAsia="Times New Roman" w:hAnsi="Times New Roman" w:cs="Times New Roman"/>
      <w:i/>
      <w:iCs/>
      <w:color w:val="000000"/>
      <w:sz w:val="8"/>
      <w:szCs w:val="8"/>
      <w:lang w:eastAsia="sq-AL"/>
    </w:rPr>
  </w:style>
  <w:style w:type="paragraph" w:customStyle="1" w:styleId="font12">
    <w:name w:val="font12"/>
    <w:basedOn w:val="Normal"/>
    <w:rsid w:val="005A47CF"/>
    <w:pPr>
      <w:spacing w:before="100" w:beforeAutospacing="1" w:after="100" w:afterAutospacing="1" w:line="240" w:lineRule="auto"/>
    </w:pPr>
    <w:rPr>
      <w:rFonts w:ascii="Times New Roman" w:eastAsia="Times New Roman" w:hAnsi="Times New Roman" w:cs="Times New Roman"/>
      <w:color w:val="FF0000"/>
      <w:sz w:val="8"/>
      <w:szCs w:val="8"/>
      <w:lang w:eastAsia="sq-AL"/>
    </w:rPr>
  </w:style>
  <w:style w:type="paragraph" w:customStyle="1" w:styleId="xl75">
    <w:name w:val="xl75"/>
    <w:basedOn w:val="Normal"/>
    <w:rsid w:val="005A47CF"/>
    <w:pPr>
      <w:spacing w:before="100" w:beforeAutospacing="1" w:after="100" w:afterAutospacing="1" w:line="240" w:lineRule="auto"/>
    </w:pPr>
    <w:rPr>
      <w:rFonts w:ascii="Times New Roman" w:eastAsia="Times New Roman" w:hAnsi="Times New Roman" w:cs="Times New Roman"/>
      <w:b/>
      <w:bCs/>
      <w:sz w:val="18"/>
      <w:szCs w:val="18"/>
      <w:lang w:eastAsia="sq-AL"/>
    </w:rPr>
  </w:style>
  <w:style w:type="paragraph" w:customStyle="1" w:styleId="xl76">
    <w:name w:val="xl76"/>
    <w:basedOn w:val="Normal"/>
    <w:rsid w:val="005A47CF"/>
    <w:pPr>
      <w:spacing w:before="100" w:beforeAutospacing="1" w:after="100" w:afterAutospacing="1" w:line="240" w:lineRule="auto"/>
    </w:pPr>
    <w:rPr>
      <w:rFonts w:ascii="Times New Roman" w:eastAsia="Times New Roman" w:hAnsi="Times New Roman" w:cs="Times New Roman"/>
      <w:sz w:val="18"/>
      <w:szCs w:val="18"/>
      <w:lang w:eastAsia="sq-AL"/>
    </w:rPr>
  </w:style>
  <w:style w:type="paragraph" w:customStyle="1" w:styleId="xl77">
    <w:name w:val="xl77"/>
    <w:basedOn w:val="Normal"/>
    <w:rsid w:val="005A47CF"/>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sq-AL"/>
    </w:rPr>
  </w:style>
  <w:style w:type="paragraph" w:customStyle="1" w:styleId="xl78">
    <w:name w:val="xl78"/>
    <w:basedOn w:val="Normal"/>
    <w:rsid w:val="005A47CF"/>
    <w:pPr>
      <w:shd w:val="clear" w:color="000000" w:fill="FFFF00"/>
      <w:spacing w:before="100" w:beforeAutospacing="1" w:after="100" w:afterAutospacing="1" w:line="240" w:lineRule="auto"/>
    </w:pPr>
    <w:rPr>
      <w:rFonts w:ascii="Times New Roman" w:eastAsia="Times New Roman" w:hAnsi="Times New Roman" w:cs="Times New Roman"/>
      <w:b/>
      <w:bCs/>
      <w:sz w:val="18"/>
      <w:szCs w:val="18"/>
      <w:lang w:eastAsia="sq-AL"/>
    </w:rPr>
  </w:style>
  <w:style w:type="paragraph" w:customStyle="1" w:styleId="xl79">
    <w:name w:val="xl79"/>
    <w:basedOn w:val="Normal"/>
    <w:rsid w:val="005A47CF"/>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80">
    <w:name w:val="xl80"/>
    <w:basedOn w:val="Normal"/>
    <w:rsid w:val="005A47CF"/>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81">
    <w:name w:val="xl81"/>
    <w:basedOn w:val="Normal"/>
    <w:rsid w:val="005A47CF"/>
    <w:pPr>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82">
    <w:name w:val="xl82"/>
    <w:basedOn w:val="Normal"/>
    <w:rsid w:val="005A47C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3">
    <w:name w:val="xl83"/>
    <w:basedOn w:val="Normal"/>
    <w:rsid w:val="005A47CF"/>
    <w:pPr>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84">
    <w:name w:val="xl84"/>
    <w:basedOn w:val="Normal"/>
    <w:rsid w:val="005A47C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5">
    <w:name w:val="xl85"/>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86">
    <w:name w:val="xl86"/>
    <w:basedOn w:val="Normal"/>
    <w:rsid w:val="005A47CF"/>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87">
    <w:name w:val="xl87"/>
    <w:basedOn w:val="Normal"/>
    <w:rsid w:val="005A47CF"/>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88">
    <w:name w:val="xl88"/>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89">
    <w:name w:val="xl89"/>
    <w:basedOn w:val="Normal"/>
    <w:rsid w:val="005A47CF"/>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90">
    <w:name w:val="xl90"/>
    <w:basedOn w:val="Normal"/>
    <w:rsid w:val="005A47CF"/>
    <w:pPr>
      <w:shd w:val="clear" w:color="000000" w:fill="DDEBF7"/>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91">
    <w:name w:val="xl91"/>
    <w:basedOn w:val="Normal"/>
    <w:rsid w:val="005A47C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92">
    <w:name w:val="xl92"/>
    <w:basedOn w:val="Normal"/>
    <w:rsid w:val="005A47CF"/>
    <w:pPr>
      <w:shd w:val="clear" w:color="000000" w:fill="DDEBF7"/>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93">
    <w:name w:val="xl93"/>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94">
    <w:name w:val="xl94"/>
    <w:basedOn w:val="Normal"/>
    <w:rsid w:val="005A47CF"/>
    <w:pPr>
      <w:shd w:val="clear" w:color="000000" w:fill="D9E1F2"/>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95">
    <w:name w:val="xl95"/>
    <w:basedOn w:val="Normal"/>
    <w:rsid w:val="005A47CF"/>
    <w:pPr>
      <w:shd w:val="clear" w:color="000000" w:fill="C6E0B4"/>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96">
    <w:name w:val="xl96"/>
    <w:basedOn w:val="Normal"/>
    <w:rsid w:val="005A47CF"/>
    <w:pPr>
      <w:shd w:val="clear" w:color="000000" w:fill="DDEBF7"/>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97">
    <w:name w:val="xl97"/>
    <w:basedOn w:val="Normal"/>
    <w:rsid w:val="005A47CF"/>
    <w:pPr>
      <w:shd w:val="clear" w:color="000000" w:fill="D0CECE"/>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98">
    <w:name w:val="xl98"/>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99">
    <w:name w:val="xl99"/>
    <w:basedOn w:val="Normal"/>
    <w:rsid w:val="005A47CF"/>
    <w:pPr>
      <w:shd w:val="clear" w:color="000000" w:fill="BDD7EE"/>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100">
    <w:name w:val="xl100"/>
    <w:basedOn w:val="Normal"/>
    <w:rsid w:val="005A47CF"/>
    <w:pPr>
      <w:spacing w:before="100" w:beforeAutospacing="1" w:after="100" w:afterAutospacing="1" w:line="240" w:lineRule="auto"/>
    </w:pPr>
    <w:rPr>
      <w:rFonts w:ascii="Times New Roman" w:eastAsia="Times New Roman" w:hAnsi="Times New Roman" w:cs="Times New Roman"/>
      <w:sz w:val="18"/>
      <w:szCs w:val="18"/>
      <w:lang w:eastAsia="sq-AL"/>
    </w:rPr>
  </w:style>
  <w:style w:type="paragraph" w:customStyle="1" w:styleId="xl101">
    <w:name w:val="xl101"/>
    <w:basedOn w:val="Normal"/>
    <w:rsid w:val="005A47CF"/>
    <w:pPr>
      <w:shd w:val="clear" w:color="000000" w:fill="DDEBF7"/>
      <w:spacing w:before="100" w:beforeAutospacing="1" w:after="100" w:afterAutospacing="1" w:line="240" w:lineRule="auto"/>
    </w:pPr>
    <w:rPr>
      <w:rFonts w:ascii="Times New Roman" w:eastAsia="Times New Roman" w:hAnsi="Times New Roman" w:cs="Times New Roman"/>
      <w:sz w:val="18"/>
      <w:szCs w:val="18"/>
      <w:lang w:eastAsia="sq-AL"/>
    </w:rPr>
  </w:style>
  <w:style w:type="paragraph" w:customStyle="1" w:styleId="xl102">
    <w:name w:val="xl102"/>
    <w:basedOn w:val="Normal"/>
    <w:rsid w:val="005A47CF"/>
    <w:pPr>
      <w:spacing w:before="100" w:beforeAutospacing="1" w:after="100" w:afterAutospacing="1" w:line="240" w:lineRule="auto"/>
    </w:pPr>
    <w:rPr>
      <w:rFonts w:ascii="Times New Roman" w:eastAsia="Times New Roman" w:hAnsi="Times New Roman" w:cs="Times New Roman"/>
      <w:color w:val="5B9BD5"/>
      <w:sz w:val="18"/>
      <w:szCs w:val="18"/>
      <w:lang w:eastAsia="sq-AL"/>
    </w:rPr>
  </w:style>
  <w:style w:type="paragraph" w:customStyle="1" w:styleId="xl103">
    <w:name w:val="xl103"/>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color w:val="0070C0"/>
      <w:sz w:val="24"/>
      <w:szCs w:val="24"/>
      <w:lang w:eastAsia="sq-AL"/>
    </w:rPr>
  </w:style>
  <w:style w:type="paragraph" w:customStyle="1" w:styleId="xl104">
    <w:name w:val="xl104"/>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color w:val="4472C4"/>
      <w:sz w:val="24"/>
      <w:szCs w:val="24"/>
      <w:lang w:eastAsia="sq-AL"/>
    </w:rPr>
  </w:style>
  <w:style w:type="paragraph" w:customStyle="1" w:styleId="xl105">
    <w:name w:val="xl105"/>
    <w:basedOn w:val="Normal"/>
    <w:rsid w:val="005A47CF"/>
    <w:pPr>
      <w:shd w:val="clear" w:color="000000" w:fill="D9D9D9"/>
      <w:spacing w:before="100" w:beforeAutospacing="1" w:after="100" w:afterAutospacing="1" w:line="240" w:lineRule="auto"/>
    </w:pPr>
    <w:rPr>
      <w:rFonts w:ascii="Times New Roman" w:eastAsia="Times New Roman" w:hAnsi="Times New Roman" w:cs="Times New Roman"/>
      <w:sz w:val="18"/>
      <w:szCs w:val="18"/>
      <w:lang w:eastAsia="sq-AL"/>
    </w:rPr>
  </w:style>
  <w:style w:type="paragraph" w:customStyle="1" w:styleId="xl106">
    <w:name w:val="xl106"/>
    <w:basedOn w:val="Normal"/>
    <w:rsid w:val="005A47CF"/>
    <w:pPr>
      <w:shd w:val="clear" w:color="000000" w:fill="DDEBF7"/>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107">
    <w:name w:val="xl107"/>
    <w:basedOn w:val="Normal"/>
    <w:rsid w:val="005A47CF"/>
    <w:pPr>
      <w:shd w:val="clear" w:color="000000" w:fill="FFFF00"/>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108">
    <w:name w:val="xl108"/>
    <w:basedOn w:val="Normal"/>
    <w:rsid w:val="005A47CF"/>
    <w:pPr>
      <w:shd w:val="clear" w:color="000000" w:fill="E7E6E6"/>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109">
    <w:name w:val="xl109"/>
    <w:basedOn w:val="Normal"/>
    <w:rsid w:val="005A47CF"/>
    <w:pPr>
      <w:shd w:val="clear" w:color="000000" w:fill="E7E6E6"/>
      <w:spacing w:before="100" w:beforeAutospacing="1" w:after="100" w:afterAutospacing="1" w:line="240" w:lineRule="auto"/>
    </w:pPr>
    <w:rPr>
      <w:rFonts w:ascii="Times New Roman" w:eastAsia="Times New Roman" w:hAnsi="Times New Roman" w:cs="Times New Roman"/>
      <w:b/>
      <w:bCs/>
      <w:color w:val="FF0000"/>
      <w:sz w:val="24"/>
      <w:szCs w:val="24"/>
      <w:lang w:eastAsia="sq-AL"/>
    </w:rPr>
  </w:style>
  <w:style w:type="paragraph" w:customStyle="1" w:styleId="xl110">
    <w:name w:val="xl110"/>
    <w:basedOn w:val="Normal"/>
    <w:rsid w:val="005A47CF"/>
    <w:pPr>
      <w:shd w:val="clear" w:color="000000" w:fill="FCE4D6"/>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111">
    <w:name w:val="xl111"/>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112">
    <w:name w:val="xl112"/>
    <w:basedOn w:val="Normal"/>
    <w:rsid w:val="005A47CF"/>
    <w:pPr>
      <w:shd w:val="clear" w:color="000000" w:fill="D0CECE"/>
      <w:spacing w:before="100" w:beforeAutospacing="1" w:after="100" w:afterAutospacing="1" w:line="240" w:lineRule="auto"/>
    </w:pPr>
    <w:rPr>
      <w:rFonts w:ascii="Times New Roman" w:eastAsia="Times New Roman" w:hAnsi="Times New Roman" w:cs="Times New Roman"/>
      <w:b/>
      <w:bCs/>
      <w:color w:val="FF0000"/>
      <w:sz w:val="24"/>
      <w:szCs w:val="24"/>
      <w:lang w:eastAsia="sq-AL"/>
    </w:rPr>
  </w:style>
  <w:style w:type="paragraph" w:customStyle="1" w:styleId="xl113">
    <w:name w:val="xl113"/>
    <w:basedOn w:val="Normal"/>
    <w:rsid w:val="005A47CF"/>
    <w:pPr>
      <w:spacing w:before="100" w:beforeAutospacing="1" w:after="100" w:afterAutospacing="1" w:line="240" w:lineRule="auto"/>
    </w:pPr>
    <w:rPr>
      <w:rFonts w:ascii="Times New Roman" w:eastAsia="Times New Roman" w:hAnsi="Times New Roman" w:cs="Times New Roman"/>
      <w:b/>
      <w:bCs/>
      <w:color w:val="FF0000"/>
      <w:sz w:val="24"/>
      <w:szCs w:val="24"/>
      <w:lang w:eastAsia="sq-AL"/>
    </w:rPr>
  </w:style>
  <w:style w:type="paragraph" w:customStyle="1" w:styleId="xl114">
    <w:name w:val="xl114"/>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color w:val="70AD47"/>
      <w:sz w:val="24"/>
      <w:szCs w:val="24"/>
      <w:lang w:eastAsia="sq-AL"/>
    </w:rPr>
  </w:style>
  <w:style w:type="paragraph" w:customStyle="1" w:styleId="xl115">
    <w:name w:val="xl115"/>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116">
    <w:name w:val="xl116"/>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color w:val="70AD47"/>
      <w:sz w:val="24"/>
      <w:szCs w:val="24"/>
      <w:lang w:eastAsia="sq-AL"/>
    </w:rPr>
  </w:style>
  <w:style w:type="paragraph" w:customStyle="1" w:styleId="xl117">
    <w:name w:val="xl117"/>
    <w:basedOn w:val="Normal"/>
    <w:rsid w:val="005A47CF"/>
    <w:pPr>
      <w:shd w:val="clear" w:color="000000" w:fill="D0CECE"/>
      <w:spacing w:before="100" w:beforeAutospacing="1" w:after="100" w:afterAutospacing="1" w:line="240" w:lineRule="auto"/>
    </w:pPr>
    <w:rPr>
      <w:rFonts w:ascii="Times New Roman" w:eastAsia="Times New Roman" w:hAnsi="Times New Roman" w:cs="Times New Roman"/>
      <w:b/>
      <w:bCs/>
      <w:color w:val="70AD47"/>
      <w:sz w:val="24"/>
      <w:szCs w:val="24"/>
      <w:lang w:eastAsia="sq-AL"/>
    </w:rPr>
  </w:style>
  <w:style w:type="paragraph" w:customStyle="1" w:styleId="xl118">
    <w:name w:val="xl118"/>
    <w:basedOn w:val="Normal"/>
    <w:rsid w:val="005A47CF"/>
    <w:pPr>
      <w:shd w:val="clear" w:color="000000" w:fill="D0CECE"/>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119">
    <w:name w:val="xl119"/>
    <w:basedOn w:val="Normal"/>
    <w:rsid w:val="005A47CF"/>
    <w:pPr>
      <w:shd w:val="clear" w:color="000000" w:fill="FCE4D6"/>
      <w:spacing w:before="100" w:beforeAutospacing="1" w:after="100" w:afterAutospacing="1" w:line="240" w:lineRule="auto"/>
    </w:pPr>
    <w:rPr>
      <w:rFonts w:ascii="Times New Roman" w:eastAsia="Times New Roman" w:hAnsi="Times New Roman" w:cs="Times New Roman"/>
      <w:b/>
      <w:bCs/>
      <w:color w:val="FF0000"/>
      <w:sz w:val="24"/>
      <w:szCs w:val="24"/>
      <w:lang w:eastAsia="sq-AL"/>
    </w:rPr>
  </w:style>
  <w:style w:type="paragraph" w:customStyle="1" w:styleId="xl120">
    <w:name w:val="xl120"/>
    <w:basedOn w:val="Normal"/>
    <w:rsid w:val="005A47CF"/>
    <w:pPr>
      <w:shd w:val="clear" w:color="000000" w:fill="D9D9D9"/>
      <w:spacing w:before="100" w:beforeAutospacing="1" w:after="100" w:afterAutospacing="1" w:line="240" w:lineRule="auto"/>
    </w:pPr>
    <w:rPr>
      <w:rFonts w:ascii="Times New Roman" w:eastAsia="Times New Roman" w:hAnsi="Times New Roman" w:cs="Times New Roman"/>
      <w:sz w:val="32"/>
      <w:szCs w:val="32"/>
      <w:lang w:eastAsia="sq-AL"/>
    </w:rPr>
  </w:style>
  <w:style w:type="paragraph" w:customStyle="1" w:styleId="xl121">
    <w:name w:val="xl121"/>
    <w:basedOn w:val="Normal"/>
    <w:rsid w:val="005A47CF"/>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sq-AL"/>
    </w:rPr>
  </w:style>
  <w:style w:type="paragraph" w:customStyle="1" w:styleId="xl122">
    <w:name w:val="xl122"/>
    <w:basedOn w:val="Normal"/>
    <w:rsid w:val="005A47CF"/>
    <w:pP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23">
    <w:name w:val="xl123"/>
    <w:basedOn w:val="Normal"/>
    <w:rsid w:val="005A47CF"/>
    <w:pPr>
      <w:spacing w:before="100" w:beforeAutospacing="1" w:after="100" w:afterAutospacing="1" w:line="240" w:lineRule="auto"/>
    </w:pPr>
    <w:rPr>
      <w:rFonts w:ascii="Times New Roman" w:eastAsia="Times New Roman" w:hAnsi="Times New Roman" w:cs="Times New Roman"/>
      <w:b/>
      <w:bCs/>
      <w:sz w:val="8"/>
      <w:szCs w:val="8"/>
      <w:lang w:eastAsia="sq-AL"/>
    </w:rPr>
  </w:style>
  <w:style w:type="paragraph" w:customStyle="1" w:styleId="xl124">
    <w:name w:val="xl124"/>
    <w:basedOn w:val="Normal"/>
    <w:rsid w:val="005A47CF"/>
    <w:pPr>
      <w:spacing w:before="100" w:beforeAutospacing="1" w:after="100" w:afterAutospacing="1" w:line="240" w:lineRule="auto"/>
    </w:pPr>
    <w:rPr>
      <w:rFonts w:ascii="Times New Roman" w:eastAsia="Times New Roman" w:hAnsi="Times New Roman" w:cs="Times New Roman"/>
      <w:b/>
      <w:bCs/>
      <w:sz w:val="8"/>
      <w:szCs w:val="8"/>
      <w:lang w:eastAsia="sq-AL"/>
    </w:rPr>
  </w:style>
  <w:style w:type="paragraph" w:customStyle="1" w:styleId="xl125">
    <w:name w:val="xl125"/>
    <w:basedOn w:val="Normal"/>
    <w:rsid w:val="005A47CF"/>
    <w:pPr>
      <w:spacing w:before="100" w:beforeAutospacing="1" w:after="100" w:afterAutospacing="1" w:line="240" w:lineRule="auto"/>
      <w:jc w:val="center"/>
    </w:pPr>
    <w:rPr>
      <w:rFonts w:ascii="Times New Roman" w:eastAsia="Times New Roman" w:hAnsi="Times New Roman" w:cs="Times New Roman"/>
      <w:b/>
      <w:bCs/>
      <w:sz w:val="8"/>
      <w:szCs w:val="8"/>
      <w:lang w:eastAsia="sq-AL"/>
    </w:rPr>
  </w:style>
  <w:style w:type="paragraph" w:customStyle="1" w:styleId="xl126">
    <w:name w:val="xl126"/>
    <w:basedOn w:val="Normal"/>
    <w:rsid w:val="005A47CF"/>
    <w:pP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27">
    <w:name w:val="xl127"/>
    <w:basedOn w:val="Normal"/>
    <w:rsid w:val="005A47CF"/>
    <w:pPr>
      <w:spacing w:before="100" w:beforeAutospacing="1" w:after="100" w:afterAutospacing="1" w:line="240" w:lineRule="auto"/>
      <w:jc w:val="center"/>
    </w:pPr>
    <w:rPr>
      <w:rFonts w:ascii="Times New Roman" w:eastAsia="Times New Roman" w:hAnsi="Times New Roman" w:cs="Times New Roman"/>
      <w:sz w:val="8"/>
      <w:szCs w:val="8"/>
      <w:lang w:eastAsia="sq-AL"/>
    </w:rPr>
  </w:style>
  <w:style w:type="paragraph" w:customStyle="1" w:styleId="xl128">
    <w:name w:val="xl128"/>
    <w:basedOn w:val="Normal"/>
    <w:rsid w:val="005A47CF"/>
    <w:pP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29">
    <w:name w:val="xl129"/>
    <w:basedOn w:val="Normal"/>
    <w:rsid w:val="005A47CF"/>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30">
    <w:name w:val="xl130"/>
    <w:basedOn w:val="Normal"/>
    <w:rsid w:val="005A47CF"/>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31">
    <w:name w:val="xl131"/>
    <w:basedOn w:val="Normal"/>
    <w:rsid w:val="005A47CF"/>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32">
    <w:name w:val="xl132"/>
    <w:basedOn w:val="Normal"/>
    <w:rsid w:val="005A47C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133">
    <w:name w:val="xl133"/>
    <w:basedOn w:val="Normal"/>
    <w:rsid w:val="005A47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134">
    <w:name w:val="xl134"/>
    <w:basedOn w:val="Normal"/>
    <w:rsid w:val="005A47C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135">
    <w:name w:val="xl135"/>
    <w:basedOn w:val="Normal"/>
    <w:rsid w:val="005A47CF"/>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136">
    <w:name w:val="xl136"/>
    <w:basedOn w:val="Normal"/>
    <w:rsid w:val="005A47CF"/>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137">
    <w:name w:val="xl137"/>
    <w:basedOn w:val="Normal"/>
    <w:rsid w:val="005A47CF"/>
    <w:pPr>
      <w:pBdr>
        <w:top w:val="single" w:sz="4" w:space="0" w:color="auto"/>
        <w:left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138">
    <w:name w:val="xl138"/>
    <w:basedOn w:val="Normal"/>
    <w:rsid w:val="005A47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39">
    <w:name w:val="xl139"/>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140">
    <w:name w:val="xl140"/>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41">
    <w:name w:val="xl141"/>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42">
    <w:name w:val="xl142"/>
    <w:basedOn w:val="Normal"/>
    <w:rsid w:val="005A47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43">
    <w:name w:val="xl143"/>
    <w:basedOn w:val="Normal"/>
    <w:rsid w:val="005A47C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44">
    <w:name w:val="xl144"/>
    <w:basedOn w:val="Normal"/>
    <w:rsid w:val="005A47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45">
    <w:name w:val="xl145"/>
    <w:basedOn w:val="Normal"/>
    <w:rsid w:val="005A47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46">
    <w:name w:val="xl146"/>
    <w:basedOn w:val="Normal"/>
    <w:rsid w:val="005A47C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47">
    <w:name w:val="xl147"/>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148">
    <w:name w:val="xl148"/>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49">
    <w:name w:val="xl149"/>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50">
    <w:name w:val="xl150"/>
    <w:basedOn w:val="Normal"/>
    <w:rsid w:val="005A47C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51">
    <w:name w:val="xl151"/>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52">
    <w:name w:val="xl152"/>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53">
    <w:name w:val="xl153"/>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54">
    <w:name w:val="xl154"/>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155">
    <w:name w:val="xl155"/>
    <w:basedOn w:val="Normal"/>
    <w:rsid w:val="005A47C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56">
    <w:name w:val="xl156"/>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57">
    <w:name w:val="xl15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58">
    <w:name w:val="xl158"/>
    <w:basedOn w:val="Normal"/>
    <w:rsid w:val="005A47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59">
    <w:name w:val="xl159"/>
    <w:basedOn w:val="Normal"/>
    <w:rsid w:val="005A47CF"/>
    <w:pPr>
      <w:pBdr>
        <w:left w:val="single" w:sz="8"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60">
    <w:name w:val="xl160"/>
    <w:basedOn w:val="Normal"/>
    <w:rsid w:val="005A47CF"/>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161">
    <w:name w:val="xl161"/>
    <w:basedOn w:val="Normal"/>
    <w:rsid w:val="005A47CF"/>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62">
    <w:name w:val="xl162"/>
    <w:basedOn w:val="Normal"/>
    <w:rsid w:val="005A47CF"/>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163">
    <w:name w:val="xl163"/>
    <w:basedOn w:val="Normal"/>
    <w:rsid w:val="005A47CF"/>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64">
    <w:name w:val="xl164"/>
    <w:basedOn w:val="Normal"/>
    <w:rsid w:val="005A47CF"/>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65">
    <w:name w:val="xl165"/>
    <w:basedOn w:val="Normal"/>
    <w:rsid w:val="005A47CF"/>
    <w:pPr>
      <w:pBdr>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66">
    <w:name w:val="xl166"/>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8"/>
      <w:szCs w:val="8"/>
      <w:lang w:eastAsia="sq-AL"/>
    </w:rPr>
  </w:style>
  <w:style w:type="paragraph" w:customStyle="1" w:styleId="xl167">
    <w:name w:val="xl16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8"/>
      <w:szCs w:val="8"/>
      <w:lang w:eastAsia="sq-AL"/>
    </w:rPr>
  </w:style>
  <w:style w:type="paragraph" w:customStyle="1" w:styleId="xl168">
    <w:name w:val="xl168"/>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169">
    <w:name w:val="xl169"/>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170">
    <w:name w:val="xl170"/>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171">
    <w:name w:val="xl171"/>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172">
    <w:name w:val="xl172"/>
    <w:basedOn w:val="Normal"/>
    <w:rsid w:val="005A47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173">
    <w:name w:val="xl173"/>
    <w:basedOn w:val="Normal"/>
    <w:rsid w:val="005A47CF"/>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74">
    <w:name w:val="xl174"/>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175">
    <w:name w:val="xl175"/>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176">
    <w:name w:val="xl176"/>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177">
    <w:name w:val="xl177"/>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78">
    <w:name w:val="xl178"/>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79">
    <w:name w:val="xl179"/>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80">
    <w:name w:val="xl180"/>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181">
    <w:name w:val="xl181"/>
    <w:basedOn w:val="Normal"/>
    <w:rsid w:val="005A47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82">
    <w:name w:val="xl182"/>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183">
    <w:name w:val="xl183"/>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84">
    <w:name w:val="xl184"/>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8"/>
      <w:szCs w:val="8"/>
      <w:lang w:eastAsia="sq-AL"/>
    </w:rPr>
  </w:style>
  <w:style w:type="paragraph" w:customStyle="1" w:styleId="xl185">
    <w:name w:val="xl185"/>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8"/>
      <w:szCs w:val="8"/>
      <w:lang w:eastAsia="sq-AL"/>
    </w:rPr>
  </w:style>
  <w:style w:type="paragraph" w:customStyle="1" w:styleId="xl186">
    <w:name w:val="xl186"/>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8"/>
      <w:szCs w:val="8"/>
      <w:lang w:eastAsia="sq-AL"/>
    </w:rPr>
  </w:style>
  <w:style w:type="paragraph" w:customStyle="1" w:styleId="xl187">
    <w:name w:val="xl18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88">
    <w:name w:val="xl188"/>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89">
    <w:name w:val="xl189"/>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90">
    <w:name w:val="xl190"/>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8"/>
      <w:szCs w:val="8"/>
      <w:lang w:eastAsia="sq-AL"/>
    </w:rPr>
  </w:style>
  <w:style w:type="paragraph" w:customStyle="1" w:styleId="xl191">
    <w:name w:val="xl191"/>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92">
    <w:name w:val="xl192"/>
    <w:basedOn w:val="Normal"/>
    <w:rsid w:val="005A47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93">
    <w:name w:val="xl193"/>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94">
    <w:name w:val="xl194"/>
    <w:basedOn w:val="Normal"/>
    <w:rsid w:val="005A47C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195">
    <w:name w:val="xl195"/>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196">
    <w:name w:val="xl196"/>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97">
    <w:name w:val="xl197"/>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98">
    <w:name w:val="xl198"/>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199">
    <w:name w:val="xl199"/>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0">
    <w:name w:val="xl200"/>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1">
    <w:name w:val="xl201"/>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2">
    <w:name w:val="xl202"/>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3">
    <w:name w:val="xl203"/>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4">
    <w:name w:val="xl204"/>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05">
    <w:name w:val="xl205"/>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6">
    <w:name w:val="xl206"/>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7">
    <w:name w:val="xl20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8">
    <w:name w:val="xl208"/>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09">
    <w:name w:val="xl209"/>
    <w:basedOn w:val="Normal"/>
    <w:rsid w:val="005A47CF"/>
    <w:pP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210">
    <w:name w:val="xl210"/>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11">
    <w:name w:val="xl211"/>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12">
    <w:name w:val="xl212"/>
    <w:basedOn w:val="Normal"/>
    <w:rsid w:val="005A47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13">
    <w:name w:val="xl213"/>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214">
    <w:name w:val="xl214"/>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15">
    <w:name w:val="xl215"/>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16">
    <w:name w:val="xl216"/>
    <w:basedOn w:val="Normal"/>
    <w:rsid w:val="005A47CF"/>
    <w:pPr>
      <w:spacing w:before="100" w:beforeAutospacing="1" w:after="100" w:afterAutospacing="1" w:line="240" w:lineRule="auto"/>
      <w:jc w:val="both"/>
      <w:textAlignment w:val="center"/>
    </w:pPr>
    <w:rPr>
      <w:rFonts w:ascii="Times New Roman" w:eastAsia="Times New Roman" w:hAnsi="Times New Roman" w:cs="Times New Roman"/>
      <w:sz w:val="8"/>
      <w:szCs w:val="8"/>
      <w:lang w:eastAsia="sq-AL"/>
    </w:rPr>
  </w:style>
  <w:style w:type="paragraph" w:customStyle="1" w:styleId="xl217">
    <w:name w:val="xl217"/>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8"/>
      <w:szCs w:val="8"/>
      <w:lang w:eastAsia="sq-AL"/>
    </w:rPr>
  </w:style>
  <w:style w:type="paragraph" w:customStyle="1" w:styleId="xl218">
    <w:name w:val="xl218"/>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19">
    <w:name w:val="xl219"/>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20">
    <w:name w:val="xl220"/>
    <w:basedOn w:val="Normal"/>
    <w:rsid w:val="005A47C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21">
    <w:name w:val="xl221"/>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222">
    <w:name w:val="xl222"/>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223">
    <w:name w:val="xl223"/>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24">
    <w:name w:val="xl224"/>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225">
    <w:name w:val="xl225"/>
    <w:basedOn w:val="Normal"/>
    <w:rsid w:val="005A47CF"/>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26">
    <w:name w:val="xl226"/>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227">
    <w:name w:val="xl227"/>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color w:val="000000"/>
      <w:sz w:val="8"/>
      <w:szCs w:val="8"/>
      <w:lang w:eastAsia="sq-AL"/>
    </w:rPr>
  </w:style>
  <w:style w:type="paragraph" w:customStyle="1" w:styleId="xl228">
    <w:name w:val="xl228"/>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29">
    <w:name w:val="xl229"/>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30">
    <w:name w:val="xl230"/>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31">
    <w:name w:val="xl231"/>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32">
    <w:name w:val="xl232"/>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33">
    <w:name w:val="xl233"/>
    <w:basedOn w:val="Normal"/>
    <w:rsid w:val="005A47CF"/>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34">
    <w:name w:val="xl234"/>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8"/>
      <w:szCs w:val="8"/>
      <w:lang w:eastAsia="sq-AL"/>
    </w:rPr>
  </w:style>
  <w:style w:type="paragraph" w:customStyle="1" w:styleId="xl235">
    <w:name w:val="xl235"/>
    <w:basedOn w:val="Normal"/>
    <w:rsid w:val="005A47CF"/>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36">
    <w:name w:val="xl236"/>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237">
    <w:name w:val="xl237"/>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38">
    <w:name w:val="xl238"/>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39">
    <w:name w:val="xl239"/>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40">
    <w:name w:val="xl240"/>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41">
    <w:name w:val="xl241"/>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42">
    <w:name w:val="xl242"/>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43">
    <w:name w:val="xl243"/>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44">
    <w:name w:val="xl244"/>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45">
    <w:name w:val="xl245"/>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46">
    <w:name w:val="xl246"/>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47">
    <w:name w:val="xl247"/>
    <w:basedOn w:val="Normal"/>
    <w:rsid w:val="005A47C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48">
    <w:name w:val="xl248"/>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49">
    <w:name w:val="xl249"/>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50">
    <w:name w:val="xl250"/>
    <w:basedOn w:val="Normal"/>
    <w:rsid w:val="005A47CF"/>
    <w:pPr>
      <w:spacing w:before="100" w:beforeAutospacing="1" w:after="100" w:afterAutospacing="1" w:line="240" w:lineRule="auto"/>
      <w:textAlignment w:val="center"/>
    </w:pPr>
    <w:rPr>
      <w:rFonts w:ascii="Times New Roman" w:eastAsia="Times New Roman" w:hAnsi="Times New Roman" w:cs="Times New Roman"/>
      <w:color w:val="1F1F1F"/>
      <w:sz w:val="8"/>
      <w:szCs w:val="8"/>
      <w:lang w:eastAsia="sq-AL"/>
    </w:rPr>
  </w:style>
  <w:style w:type="paragraph" w:customStyle="1" w:styleId="xl251">
    <w:name w:val="xl251"/>
    <w:basedOn w:val="Normal"/>
    <w:rsid w:val="005A47C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252">
    <w:name w:val="xl252"/>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53">
    <w:name w:val="xl253"/>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54">
    <w:name w:val="xl254"/>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55">
    <w:name w:val="xl255"/>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56">
    <w:name w:val="xl256"/>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57">
    <w:name w:val="xl257"/>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58">
    <w:name w:val="xl258"/>
    <w:basedOn w:val="Normal"/>
    <w:rsid w:val="005A47C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59">
    <w:name w:val="xl259"/>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60">
    <w:name w:val="xl260"/>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61">
    <w:name w:val="xl261"/>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62">
    <w:name w:val="xl262"/>
    <w:basedOn w:val="Normal"/>
    <w:rsid w:val="005A47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63">
    <w:name w:val="xl263"/>
    <w:basedOn w:val="Normal"/>
    <w:rsid w:val="005A47CF"/>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64">
    <w:name w:val="xl264"/>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1F1F1F"/>
      <w:sz w:val="8"/>
      <w:szCs w:val="8"/>
      <w:lang w:eastAsia="sq-AL"/>
    </w:rPr>
  </w:style>
  <w:style w:type="paragraph" w:customStyle="1" w:styleId="xl265">
    <w:name w:val="xl265"/>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66">
    <w:name w:val="xl266"/>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67">
    <w:name w:val="xl267"/>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68">
    <w:name w:val="xl268"/>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269">
    <w:name w:val="xl269"/>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70">
    <w:name w:val="xl270"/>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71">
    <w:name w:val="xl271"/>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72">
    <w:name w:val="xl272"/>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73">
    <w:name w:val="xl273"/>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74">
    <w:name w:val="xl274"/>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275">
    <w:name w:val="xl275"/>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8"/>
      <w:szCs w:val="8"/>
      <w:lang w:eastAsia="sq-AL"/>
    </w:rPr>
  </w:style>
  <w:style w:type="paragraph" w:customStyle="1" w:styleId="xl276">
    <w:name w:val="xl276"/>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8"/>
      <w:szCs w:val="8"/>
      <w:lang w:eastAsia="sq-AL"/>
    </w:rPr>
  </w:style>
  <w:style w:type="paragraph" w:customStyle="1" w:styleId="xl277">
    <w:name w:val="xl277"/>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278">
    <w:name w:val="xl278"/>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279">
    <w:name w:val="xl279"/>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80">
    <w:name w:val="xl280"/>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281">
    <w:name w:val="xl281"/>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282">
    <w:name w:val="xl282"/>
    <w:basedOn w:val="Normal"/>
    <w:rsid w:val="005A47C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83">
    <w:name w:val="xl283"/>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284">
    <w:name w:val="xl284"/>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285">
    <w:name w:val="xl285"/>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286">
    <w:name w:val="xl286"/>
    <w:basedOn w:val="Normal"/>
    <w:rsid w:val="005A47C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287">
    <w:name w:val="xl287"/>
    <w:basedOn w:val="Normal"/>
    <w:rsid w:val="005A47CF"/>
    <w:pPr>
      <w:pBdr>
        <w:top w:val="single" w:sz="4" w:space="0" w:color="auto"/>
        <w:left w:val="single" w:sz="8" w:space="0" w:color="auto"/>
        <w:bottom w:val="single" w:sz="4" w:space="0" w:color="auto"/>
        <w:right w:val="single" w:sz="4" w:space="0" w:color="auto"/>
      </w:pBdr>
      <w:shd w:val="clear" w:color="000000" w:fill="E7E6E6"/>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288">
    <w:name w:val="xl288"/>
    <w:basedOn w:val="Normal"/>
    <w:rsid w:val="005A47CF"/>
    <w:pPr>
      <w:pBdr>
        <w:top w:val="single" w:sz="4" w:space="0" w:color="auto"/>
        <w:left w:val="single" w:sz="4" w:space="0" w:color="auto"/>
        <w:bottom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289">
    <w:name w:val="xl289"/>
    <w:basedOn w:val="Normal"/>
    <w:rsid w:val="005A47CF"/>
    <w:pPr>
      <w:pBdr>
        <w:top w:val="single" w:sz="4" w:space="0" w:color="auto"/>
        <w:bottom w:val="single" w:sz="4"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290">
    <w:name w:val="xl290"/>
    <w:basedOn w:val="Normal"/>
    <w:rsid w:val="005A47CF"/>
    <w:pPr>
      <w:pBdr>
        <w:top w:val="single" w:sz="4" w:space="0" w:color="auto"/>
        <w:bottom w:val="single" w:sz="4"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291">
    <w:name w:val="xl291"/>
    <w:basedOn w:val="Normal"/>
    <w:rsid w:val="005A47C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92">
    <w:name w:val="xl292"/>
    <w:basedOn w:val="Normal"/>
    <w:rsid w:val="005A47C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293">
    <w:name w:val="xl293"/>
    <w:basedOn w:val="Normal"/>
    <w:rsid w:val="005A47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94">
    <w:name w:val="xl294"/>
    <w:basedOn w:val="Normal"/>
    <w:rsid w:val="005A47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95">
    <w:name w:val="xl295"/>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96">
    <w:name w:val="xl296"/>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297">
    <w:name w:val="xl297"/>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298">
    <w:name w:val="xl298"/>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299">
    <w:name w:val="xl299"/>
    <w:basedOn w:val="Normal"/>
    <w:rsid w:val="005A47CF"/>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300">
    <w:name w:val="xl300"/>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8"/>
      <w:szCs w:val="8"/>
      <w:lang w:eastAsia="sq-AL"/>
    </w:rPr>
  </w:style>
  <w:style w:type="paragraph" w:customStyle="1" w:styleId="xl301">
    <w:name w:val="xl301"/>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02">
    <w:name w:val="xl302"/>
    <w:basedOn w:val="Normal"/>
    <w:rsid w:val="005A47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303">
    <w:name w:val="xl303"/>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8"/>
      <w:szCs w:val="8"/>
      <w:lang w:eastAsia="sq-AL"/>
    </w:rPr>
  </w:style>
  <w:style w:type="paragraph" w:customStyle="1" w:styleId="xl304">
    <w:name w:val="xl304"/>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05">
    <w:name w:val="xl305"/>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306">
    <w:name w:val="xl306"/>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07">
    <w:name w:val="xl307"/>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08">
    <w:name w:val="xl308"/>
    <w:basedOn w:val="Normal"/>
    <w:rsid w:val="005A47CF"/>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09">
    <w:name w:val="xl309"/>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10">
    <w:name w:val="xl310"/>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11">
    <w:name w:val="xl311"/>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12">
    <w:name w:val="xl312"/>
    <w:basedOn w:val="Normal"/>
    <w:rsid w:val="005A47C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13">
    <w:name w:val="xl313"/>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14">
    <w:name w:val="xl314"/>
    <w:basedOn w:val="Normal"/>
    <w:rsid w:val="005A47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15">
    <w:name w:val="xl315"/>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16">
    <w:name w:val="xl316"/>
    <w:basedOn w:val="Normal"/>
    <w:rsid w:val="005A47CF"/>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17">
    <w:name w:val="xl317"/>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18">
    <w:name w:val="xl318"/>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8"/>
      <w:szCs w:val="8"/>
      <w:lang w:eastAsia="sq-AL"/>
    </w:rPr>
  </w:style>
  <w:style w:type="paragraph" w:customStyle="1" w:styleId="xl319">
    <w:name w:val="xl319"/>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20">
    <w:name w:val="xl320"/>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21">
    <w:name w:val="xl321"/>
    <w:basedOn w:val="Normal"/>
    <w:rsid w:val="005A47C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22">
    <w:name w:val="xl322"/>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23">
    <w:name w:val="xl323"/>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24">
    <w:name w:val="xl324"/>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25">
    <w:name w:val="xl325"/>
    <w:basedOn w:val="Normal"/>
    <w:rsid w:val="005A47CF"/>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26">
    <w:name w:val="xl326"/>
    <w:basedOn w:val="Normal"/>
    <w:rsid w:val="005A47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27">
    <w:name w:val="xl32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28">
    <w:name w:val="xl328"/>
    <w:basedOn w:val="Normal"/>
    <w:rsid w:val="005A47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29">
    <w:name w:val="xl329"/>
    <w:basedOn w:val="Normal"/>
    <w:rsid w:val="005A47CF"/>
    <w:pPr>
      <w:pBdr>
        <w:top w:val="single" w:sz="4" w:space="0" w:color="auto"/>
        <w:left w:val="single" w:sz="8"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30">
    <w:name w:val="xl330"/>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331">
    <w:name w:val="xl331"/>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color w:val="000000"/>
      <w:sz w:val="8"/>
      <w:szCs w:val="8"/>
      <w:lang w:eastAsia="sq-AL"/>
    </w:rPr>
  </w:style>
  <w:style w:type="paragraph" w:customStyle="1" w:styleId="xl332">
    <w:name w:val="xl332"/>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sz w:val="8"/>
      <w:szCs w:val="8"/>
      <w:lang w:eastAsia="sq-AL"/>
    </w:rPr>
  </w:style>
  <w:style w:type="paragraph" w:customStyle="1" w:styleId="xl333">
    <w:name w:val="xl333"/>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34">
    <w:name w:val="xl334"/>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35">
    <w:name w:val="xl335"/>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color w:val="FF0000"/>
      <w:sz w:val="8"/>
      <w:szCs w:val="8"/>
      <w:lang w:eastAsia="sq-AL"/>
    </w:rPr>
  </w:style>
  <w:style w:type="paragraph" w:customStyle="1" w:styleId="xl336">
    <w:name w:val="xl336"/>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color w:val="FF0000"/>
      <w:sz w:val="8"/>
      <w:szCs w:val="8"/>
      <w:lang w:eastAsia="sq-AL"/>
    </w:rPr>
  </w:style>
  <w:style w:type="paragraph" w:customStyle="1" w:styleId="xl337">
    <w:name w:val="xl337"/>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38">
    <w:name w:val="xl338"/>
    <w:basedOn w:val="Normal"/>
    <w:rsid w:val="005A47CF"/>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39">
    <w:name w:val="xl339"/>
    <w:basedOn w:val="Normal"/>
    <w:rsid w:val="005A47CF"/>
    <w:pPr>
      <w:pBdr>
        <w:top w:val="single" w:sz="4" w:space="0" w:color="auto"/>
        <w:left w:val="single" w:sz="4"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40">
    <w:name w:val="xl340"/>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41">
    <w:name w:val="xl341"/>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42">
    <w:name w:val="xl342"/>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43">
    <w:name w:val="xl343"/>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B050"/>
      <w:sz w:val="8"/>
      <w:szCs w:val="8"/>
      <w:lang w:eastAsia="sq-AL"/>
    </w:rPr>
  </w:style>
  <w:style w:type="paragraph" w:customStyle="1" w:styleId="xl344">
    <w:name w:val="xl344"/>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B050"/>
      <w:sz w:val="8"/>
      <w:szCs w:val="8"/>
      <w:lang w:eastAsia="sq-AL"/>
    </w:rPr>
  </w:style>
  <w:style w:type="paragraph" w:customStyle="1" w:styleId="xl345">
    <w:name w:val="xl345"/>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46">
    <w:name w:val="xl346"/>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B050"/>
      <w:sz w:val="8"/>
      <w:szCs w:val="8"/>
      <w:lang w:eastAsia="sq-AL"/>
    </w:rPr>
  </w:style>
  <w:style w:type="paragraph" w:customStyle="1" w:styleId="xl347">
    <w:name w:val="xl34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B050"/>
      <w:sz w:val="8"/>
      <w:szCs w:val="8"/>
      <w:lang w:eastAsia="sq-AL"/>
    </w:rPr>
  </w:style>
  <w:style w:type="paragraph" w:customStyle="1" w:styleId="xl348">
    <w:name w:val="xl348"/>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49">
    <w:name w:val="xl349"/>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B050"/>
      <w:sz w:val="8"/>
      <w:szCs w:val="8"/>
      <w:lang w:eastAsia="sq-AL"/>
    </w:rPr>
  </w:style>
  <w:style w:type="paragraph" w:customStyle="1" w:styleId="xl350">
    <w:name w:val="xl350"/>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B050"/>
      <w:sz w:val="8"/>
      <w:szCs w:val="8"/>
      <w:lang w:eastAsia="sq-AL"/>
    </w:rPr>
  </w:style>
  <w:style w:type="paragraph" w:customStyle="1" w:styleId="xl351">
    <w:name w:val="xl351"/>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352">
    <w:name w:val="xl352"/>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353">
    <w:name w:val="xl353"/>
    <w:basedOn w:val="Normal"/>
    <w:rsid w:val="005A47CF"/>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54">
    <w:name w:val="xl354"/>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8"/>
      <w:szCs w:val="8"/>
      <w:lang w:eastAsia="sq-AL"/>
    </w:rPr>
  </w:style>
  <w:style w:type="paragraph" w:customStyle="1" w:styleId="xl355">
    <w:name w:val="xl355"/>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Times New Roman" w:eastAsia="Times New Roman" w:hAnsi="Times New Roman" w:cs="Times New Roman"/>
      <w:sz w:val="8"/>
      <w:szCs w:val="8"/>
      <w:lang w:eastAsia="sq-AL"/>
    </w:rPr>
  </w:style>
  <w:style w:type="paragraph" w:customStyle="1" w:styleId="xl356">
    <w:name w:val="xl356"/>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57">
    <w:name w:val="xl357"/>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58">
    <w:name w:val="xl358"/>
    <w:basedOn w:val="Normal"/>
    <w:rsid w:val="005A47CF"/>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59">
    <w:name w:val="xl359"/>
    <w:basedOn w:val="Normal"/>
    <w:rsid w:val="005A47C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360">
    <w:name w:val="xl360"/>
    <w:basedOn w:val="Normal"/>
    <w:rsid w:val="005A47CF"/>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61">
    <w:name w:val="xl361"/>
    <w:basedOn w:val="Normal"/>
    <w:rsid w:val="005A47CF"/>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62">
    <w:name w:val="xl362"/>
    <w:basedOn w:val="Normal"/>
    <w:rsid w:val="005A47CF"/>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63">
    <w:name w:val="xl363"/>
    <w:basedOn w:val="Normal"/>
    <w:rsid w:val="005A47C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364">
    <w:name w:val="xl364"/>
    <w:basedOn w:val="Normal"/>
    <w:rsid w:val="005A47C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365">
    <w:name w:val="xl365"/>
    <w:basedOn w:val="Normal"/>
    <w:rsid w:val="005A47CF"/>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366">
    <w:name w:val="xl366"/>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8"/>
      <w:szCs w:val="8"/>
      <w:lang w:eastAsia="sq-AL"/>
    </w:rPr>
  </w:style>
  <w:style w:type="paragraph" w:customStyle="1" w:styleId="xl367">
    <w:name w:val="xl367"/>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68">
    <w:name w:val="xl368"/>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369">
    <w:name w:val="xl369"/>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70">
    <w:name w:val="xl370"/>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71">
    <w:name w:val="xl371"/>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372">
    <w:name w:val="xl372"/>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73">
    <w:name w:val="xl373"/>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74">
    <w:name w:val="xl374"/>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lang w:eastAsia="sq-AL"/>
    </w:rPr>
  </w:style>
  <w:style w:type="paragraph" w:customStyle="1" w:styleId="xl375">
    <w:name w:val="xl375"/>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376">
    <w:name w:val="xl376"/>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8"/>
      <w:szCs w:val="8"/>
      <w:lang w:eastAsia="sq-AL"/>
    </w:rPr>
  </w:style>
  <w:style w:type="paragraph" w:customStyle="1" w:styleId="xl377">
    <w:name w:val="xl377"/>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78">
    <w:name w:val="xl378"/>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79">
    <w:name w:val="xl379"/>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8"/>
      <w:szCs w:val="8"/>
      <w:lang w:eastAsia="sq-AL"/>
    </w:rPr>
  </w:style>
  <w:style w:type="paragraph" w:customStyle="1" w:styleId="xl380">
    <w:name w:val="xl380"/>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8"/>
      <w:szCs w:val="8"/>
      <w:lang w:eastAsia="sq-AL"/>
    </w:rPr>
  </w:style>
  <w:style w:type="paragraph" w:customStyle="1" w:styleId="xl381">
    <w:name w:val="xl381"/>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82">
    <w:name w:val="xl382"/>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83">
    <w:name w:val="xl383"/>
    <w:basedOn w:val="Normal"/>
    <w:rsid w:val="005A47CF"/>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84">
    <w:name w:val="xl384"/>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8"/>
      <w:szCs w:val="8"/>
      <w:lang w:eastAsia="sq-AL"/>
    </w:rPr>
  </w:style>
  <w:style w:type="paragraph" w:customStyle="1" w:styleId="xl385">
    <w:name w:val="xl385"/>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86">
    <w:name w:val="xl386"/>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8"/>
      <w:szCs w:val="8"/>
      <w:lang w:eastAsia="sq-AL"/>
    </w:rPr>
  </w:style>
  <w:style w:type="paragraph" w:customStyle="1" w:styleId="xl387">
    <w:name w:val="xl38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88">
    <w:name w:val="xl388"/>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8"/>
      <w:szCs w:val="8"/>
      <w:lang w:eastAsia="sq-AL"/>
    </w:rPr>
  </w:style>
  <w:style w:type="paragraph" w:customStyle="1" w:styleId="xl389">
    <w:name w:val="xl389"/>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90">
    <w:name w:val="xl390"/>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391">
    <w:name w:val="xl391"/>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392">
    <w:name w:val="xl392"/>
    <w:basedOn w:val="Normal"/>
    <w:rsid w:val="005A47CF"/>
    <w:pPr>
      <w:shd w:val="clear" w:color="000000" w:fill="FFFFFF"/>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393">
    <w:name w:val="xl393"/>
    <w:basedOn w:val="Normal"/>
    <w:rsid w:val="005A47CF"/>
    <w:pPr>
      <w:pBdr>
        <w:top w:val="single" w:sz="4" w:space="0" w:color="auto"/>
        <w:left w:val="single" w:sz="8"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94">
    <w:name w:val="xl394"/>
    <w:basedOn w:val="Normal"/>
    <w:rsid w:val="005A47CF"/>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95">
    <w:name w:val="xl395"/>
    <w:basedOn w:val="Normal"/>
    <w:rsid w:val="005A47CF"/>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96">
    <w:name w:val="xl396"/>
    <w:basedOn w:val="Normal"/>
    <w:rsid w:val="005A47CF"/>
    <w:pPr>
      <w:pBdr>
        <w:top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397">
    <w:name w:val="xl39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398">
    <w:name w:val="xl398"/>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8"/>
      <w:szCs w:val="8"/>
      <w:lang w:eastAsia="sq-AL"/>
    </w:rPr>
  </w:style>
  <w:style w:type="paragraph" w:customStyle="1" w:styleId="xl399">
    <w:name w:val="xl399"/>
    <w:basedOn w:val="Normal"/>
    <w:rsid w:val="005A47CF"/>
    <w:pPr>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400">
    <w:name w:val="xl400"/>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8"/>
      <w:szCs w:val="8"/>
      <w:lang w:eastAsia="sq-AL"/>
    </w:rPr>
  </w:style>
  <w:style w:type="paragraph" w:customStyle="1" w:styleId="xl401">
    <w:name w:val="xl401"/>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402">
    <w:name w:val="xl402"/>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03">
    <w:name w:val="xl403"/>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404">
    <w:name w:val="xl404"/>
    <w:basedOn w:val="Normal"/>
    <w:rsid w:val="005A47CF"/>
    <w:pPr>
      <w:spacing w:before="100" w:beforeAutospacing="1" w:after="100" w:afterAutospacing="1" w:line="240" w:lineRule="auto"/>
    </w:pPr>
    <w:rPr>
      <w:rFonts w:ascii="Times New Roman" w:eastAsia="Times New Roman" w:hAnsi="Times New Roman" w:cs="Times New Roman"/>
      <w:sz w:val="8"/>
      <w:szCs w:val="8"/>
      <w:lang w:eastAsia="sq-AL"/>
    </w:rPr>
  </w:style>
  <w:style w:type="paragraph" w:customStyle="1" w:styleId="xl405">
    <w:name w:val="xl405"/>
    <w:basedOn w:val="Normal"/>
    <w:rsid w:val="005A47CF"/>
    <w:pPr>
      <w:spacing w:before="100" w:beforeAutospacing="1" w:after="100" w:afterAutospacing="1" w:line="240" w:lineRule="auto"/>
    </w:pPr>
    <w:rPr>
      <w:rFonts w:ascii="Times New Roman" w:eastAsia="Times New Roman" w:hAnsi="Times New Roman" w:cs="Times New Roman"/>
      <w:sz w:val="8"/>
      <w:szCs w:val="8"/>
      <w:lang w:eastAsia="sq-AL"/>
    </w:rPr>
  </w:style>
  <w:style w:type="paragraph" w:customStyle="1" w:styleId="xl406">
    <w:name w:val="xl406"/>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8"/>
      <w:szCs w:val="8"/>
      <w:lang w:eastAsia="sq-AL"/>
    </w:rPr>
  </w:style>
  <w:style w:type="paragraph" w:customStyle="1" w:styleId="xl407">
    <w:name w:val="xl407"/>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8"/>
      <w:szCs w:val="8"/>
      <w:lang w:eastAsia="sq-AL"/>
    </w:rPr>
  </w:style>
  <w:style w:type="paragraph" w:customStyle="1" w:styleId="xl408">
    <w:name w:val="xl408"/>
    <w:basedOn w:val="Normal"/>
    <w:rsid w:val="005A47C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409">
    <w:name w:val="xl409"/>
    <w:basedOn w:val="Normal"/>
    <w:rsid w:val="005A47C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410">
    <w:name w:val="xl410"/>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11">
    <w:name w:val="xl411"/>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12">
    <w:name w:val="xl412"/>
    <w:basedOn w:val="Normal"/>
    <w:rsid w:val="005A47CF"/>
    <w:pPr>
      <w:pBdr>
        <w:top w:val="single" w:sz="4" w:space="0" w:color="auto"/>
        <w:left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13">
    <w:name w:val="xl413"/>
    <w:basedOn w:val="Normal"/>
    <w:rsid w:val="005A47C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14">
    <w:name w:val="xl414"/>
    <w:basedOn w:val="Normal"/>
    <w:rsid w:val="005A47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15">
    <w:name w:val="xl415"/>
    <w:basedOn w:val="Normal"/>
    <w:rsid w:val="005A47CF"/>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16">
    <w:name w:val="xl416"/>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8"/>
      <w:szCs w:val="8"/>
      <w:lang w:eastAsia="sq-AL"/>
    </w:rPr>
  </w:style>
  <w:style w:type="paragraph" w:customStyle="1" w:styleId="xl417">
    <w:name w:val="xl417"/>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418">
    <w:name w:val="xl418"/>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Times New Roman" w:eastAsia="Times New Roman" w:hAnsi="Times New Roman" w:cs="Times New Roman"/>
      <w:sz w:val="8"/>
      <w:szCs w:val="8"/>
      <w:lang w:eastAsia="sq-AL"/>
    </w:rPr>
  </w:style>
  <w:style w:type="paragraph" w:customStyle="1" w:styleId="xl419">
    <w:name w:val="xl419"/>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20">
    <w:name w:val="xl420"/>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421">
    <w:name w:val="xl421"/>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422">
    <w:name w:val="xl422"/>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423">
    <w:name w:val="xl423"/>
    <w:basedOn w:val="Normal"/>
    <w:rsid w:val="005A47CF"/>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424">
    <w:name w:val="xl424"/>
    <w:basedOn w:val="Normal"/>
    <w:rsid w:val="005A47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B050"/>
      <w:sz w:val="8"/>
      <w:szCs w:val="8"/>
      <w:lang w:eastAsia="sq-AL"/>
    </w:rPr>
  </w:style>
  <w:style w:type="paragraph" w:customStyle="1" w:styleId="xl425">
    <w:name w:val="xl425"/>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B050"/>
      <w:sz w:val="8"/>
      <w:szCs w:val="8"/>
      <w:lang w:eastAsia="sq-AL"/>
    </w:rPr>
  </w:style>
  <w:style w:type="paragraph" w:customStyle="1" w:styleId="xl426">
    <w:name w:val="xl426"/>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27">
    <w:name w:val="xl427"/>
    <w:basedOn w:val="Normal"/>
    <w:rsid w:val="005A47CF"/>
    <w:pPr>
      <w:pBdr>
        <w:top w:val="single" w:sz="4" w:space="0" w:color="auto"/>
        <w:left w:val="single" w:sz="8"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28">
    <w:name w:val="xl428"/>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sz w:val="8"/>
      <w:szCs w:val="8"/>
      <w:lang w:eastAsia="sq-AL"/>
    </w:rPr>
  </w:style>
  <w:style w:type="paragraph" w:customStyle="1" w:styleId="xl429">
    <w:name w:val="xl429"/>
    <w:basedOn w:val="Normal"/>
    <w:rsid w:val="005A47C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30">
    <w:name w:val="xl430"/>
    <w:basedOn w:val="Normal"/>
    <w:rsid w:val="005A47CF"/>
    <w:pPr>
      <w:pBdr>
        <w:top w:val="single" w:sz="4" w:space="0" w:color="auto"/>
        <w:left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31">
    <w:name w:val="xl431"/>
    <w:basedOn w:val="Normal"/>
    <w:rsid w:val="005A47CF"/>
    <w:pPr>
      <w:pBdr>
        <w:top w:val="single" w:sz="4" w:space="0" w:color="auto"/>
        <w:bottom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32">
    <w:name w:val="xl432"/>
    <w:basedOn w:val="Normal"/>
    <w:rsid w:val="005A47CF"/>
    <w:pPr>
      <w:pBdr>
        <w:top w:val="single" w:sz="4" w:space="0" w:color="auto"/>
        <w:bottom w:val="single" w:sz="4"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33">
    <w:name w:val="xl433"/>
    <w:basedOn w:val="Normal"/>
    <w:rsid w:val="005A47CF"/>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34">
    <w:name w:val="xl434"/>
    <w:basedOn w:val="Normal"/>
    <w:rsid w:val="005A47C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35">
    <w:name w:val="xl435"/>
    <w:basedOn w:val="Normal"/>
    <w:rsid w:val="005A47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36">
    <w:name w:val="xl436"/>
    <w:basedOn w:val="Normal"/>
    <w:rsid w:val="005A47C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37">
    <w:name w:val="xl437"/>
    <w:basedOn w:val="Normal"/>
    <w:rsid w:val="005A47C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38">
    <w:name w:val="xl438"/>
    <w:basedOn w:val="Normal"/>
    <w:rsid w:val="005A47C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39">
    <w:name w:val="xl439"/>
    <w:basedOn w:val="Normal"/>
    <w:rsid w:val="005A47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0">
    <w:name w:val="xl440"/>
    <w:basedOn w:val="Normal"/>
    <w:rsid w:val="005A47C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1">
    <w:name w:val="xl441"/>
    <w:basedOn w:val="Normal"/>
    <w:rsid w:val="005A47C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2">
    <w:name w:val="xl442"/>
    <w:basedOn w:val="Normal"/>
    <w:rsid w:val="005A47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3">
    <w:name w:val="xl443"/>
    <w:basedOn w:val="Normal"/>
    <w:rsid w:val="005A47CF"/>
    <w:pPr>
      <w:pBdr>
        <w:top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4">
    <w:name w:val="xl444"/>
    <w:basedOn w:val="Normal"/>
    <w:rsid w:val="005A47CF"/>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5">
    <w:name w:val="xl445"/>
    <w:basedOn w:val="Normal"/>
    <w:rsid w:val="005A47CF"/>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6">
    <w:name w:val="xl446"/>
    <w:basedOn w:val="Normal"/>
    <w:rsid w:val="005A47CF"/>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7">
    <w:name w:val="xl447"/>
    <w:basedOn w:val="Normal"/>
    <w:rsid w:val="005A47C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8"/>
      <w:szCs w:val="8"/>
      <w:lang w:eastAsia="sq-AL"/>
    </w:rPr>
  </w:style>
  <w:style w:type="paragraph" w:customStyle="1" w:styleId="xl448">
    <w:name w:val="xl448"/>
    <w:basedOn w:val="Normal"/>
    <w:rsid w:val="005A47C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49">
    <w:name w:val="xl449"/>
    <w:basedOn w:val="Normal"/>
    <w:rsid w:val="005A47C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50">
    <w:name w:val="xl450"/>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51">
    <w:name w:val="xl451"/>
    <w:basedOn w:val="Normal"/>
    <w:rsid w:val="005A47C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52">
    <w:name w:val="xl452"/>
    <w:basedOn w:val="Normal"/>
    <w:rsid w:val="005A47C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453">
    <w:name w:val="xl453"/>
    <w:basedOn w:val="Normal"/>
    <w:rsid w:val="005A47CF"/>
    <w:pPr>
      <w:pBdr>
        <w:top w:val="single" w:sz="4" w:space="0" w:color="auto"/>
        <w:left w:val="single" w:sz="8"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54">
    <w:name w:val="xl454"/>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455">
    <w:name w:val="xl455"/>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Times New Roman" w:eastAsia="Times New Roman" w:hAnsi="Times New Roman" w:cs="Times New Roman"/>
      <w:b/>
      <w:bCs/>
      <w:color w:val="FF0000"/>
      <w:sz w:val="8"/>
      <w:szCs w:val="8"/>
      <w:lang w:eastAsia="sq-AL"/>
    </w:rPr>
  </w:style>
  <w:style w:type="paragraph" w:customStyle="1" w:styleId="xl456">
    <w:name w:val="xl456"/>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57">
    <w:name w:val="xl457"/>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58">
    <w:name w:val="xl458"/>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59">
    <w:name w:val="xl459"/>
    <w:basedOn w:val="Normal"/>
    <w:rsid w:val="005A47CF"/>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60">
    <w:name w:val="xl460"/>
    <w:basedOn w:val="Normal"/>
    <w:rsid w:val="005A47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8"/>
      <w:szCs w:val="8"/>
      <w:lang w:eastAsia="sq-AL"/>
    </w:rPr>
  </w:style>
  <w:style w:type="paragraph" w:customStyle="1" w:styleId="xl461">
    <w:name w:val="xl461"/>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462">
    <w:name w:val="xl462"/>
    <w:basedOn w:val="Normal"/>
    <w:rsid w:val="005A47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8"/>
      <w:szCs w:val="8"/>
      <w:lang w:eastAsia="sq-AL"/>
    </w:rPr>
  </w:style>
  <w:style w:type="paragraph" w:customStyle="1" w:styleId="xl463">
    <w:name w:val="xl463"/>
    <w:basedOn w:val="Normal"/>
    <w:rsid w:val="005A47CF"/>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8"/>
      <w:szCs w:val="8"/>
      <w:lang w:eastAsia="sq-AL"/>
    </w:rPr>
  </w:style>
  <w:style w:type="paragraph" w:customStyle="1" w:styleId="xl464">
    <w:name w:val="xl464"/>
    <w:basedOn w:val="Normal"/>
    <w:rsid w:val="005A47C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65">
    <w:name w:val="xl465"/>
    <w:basedOn w:val="Normal"/>
    <w:rsid w:val="005A47CF"/>
    <w:pPr>
      <w:pBdr>
        <w:top w:val="single" w:sz="4" w:space="0" w:color="auto"/>
        <w:left w:val="single" w:sz="4"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8"/>
      <w:szCs w:val="8"/>
      <w:lang w:eastAsia="sq-AL"/>
    </w:rPr>
  </w:style>
  <w:style w:type="paragraph" w:customStyle="1" w:styleId="xl466">
    <w:name w:val="xl466"/>
    <w:basedOn w:val="Normal"/>
    <w:rsid w:val="005A47CF"/>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b/>
      <w:bCs/>
      <w:sz w:val="8"/>
      <w:szCs w:val="8"/>
      <w:lang w:eastAsia="sq-AL"/>
    </w:rPr>
  </w:style>
  <w:style w:type="paragraph" w:customStyle="1" w:styleId="xl467">
    <w:name w:val="xl467"/>
    <w:basedOn w:val="Normal"/>
    <w:rsid w:val="005A47CF"/>
    <w:pPr>
      <w:pBdr>
        <w:top w:val="single" w:sz="4" w:space="0" w:color="auto"/>
        <w:left w:val="single" w:sz="4" w:space="0" w:color="auto"/>
        <w:bottom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468">
    <w:name w:val="xl468"/>
    <w:basedOn w:val="Normal"/>
    <w:rsid w:val="005A47CF"/>
    <w:pPr>
      <w:pBdr>
        <w:top w:val="single" w:sz="4" w:space="0" w:color="auto"/>
        <w:bottom w:val="single" w:sz="8"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469">
    <w:name w:val="xl469"/>
    <w:basedOn w:val="Normal"/>
    <w:rsid w:val="005A47CF"/>
    <w:pPr>
      <w:pBdr>
        <w:top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8"/>
      <w:szCs w:val="8"/>
      <w:lang w:eastAsia="sq-AL"/>
    </w:rPr>
  </w:style>
  <w:style w:type="paragraph" w:customStyle="1" w:styleId="xl470">
    <w:name w:val="xl470"/>
    <w:basedOn w:val="Normal"/>
    <w:rsid w:val="005A47CF"/>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 w:type="paragraph" w:customStyle="1" w:styleId="xl471">
    <w:name w:val="xl471"/>
    <w:basedOn w:val="Normal"/>
    <w:rsid w:val="005A47CF"/>
    <w:pPr>
      <w:pBdr>
        <w:top w:val="single" w:sz="4" w:space="0" w:color="auto"/>
        <w:left w:val="single" w:sz="4"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FF0000"/>
      <w:sz w:val="8"/>
      <w:szCs w:val="8"/>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95820">
      <w:bodyDiv w:val="1"/>
      <w:marLeft w:val="0"/>
      <w:marRight w:val="0"/>
      <w:marTop w:val="0"/>
      <w:marBottom w:val="0"/>
      <w:divBdr>
        <w:top w:val="none" w:sz="0" w:space="0" w:color="auto"/>
        <w:left w:val="none" w:sz="0" w:space="0" w:color="auto"/>
        <w:bottom w:val="none" w:sz="0" w:space="0" w:color="auto"/>
        <w:right w:val="none" w:sz="0" w:space="0" w:color="auto"/>
      </w:divBdr>
    </w:div>
    <w:div w:id="757482570">
      <w:bodyDiv w:val="1"/>
      <w:marLeft w:val="0"/>
      <w:marRight w:val="0"/>
      <w:marTop w:val="0"/>
      <w:marBottom w:val="0"/>
      <w:divBdr>
        <w:top w:val="none" w:sz="0" w:space="0" w:color="auto"/>
        <w:left w:val="none" w:sz="0" w:space="0" w:color="auto"/>
        <w:bottom w:val="none" w:sz="0" w:space="0" w:color="auto"/>
        <w:right w:val="none" w:sz="0" w:space="0" w:color="auto"/>
      </w:divBdr>
    </w:div>
    <w:div w:id="106190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chart" Target="charts/chart1.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C:/Users/muhamed.hoti/AppData/Local/Microsoft/Windows/INetCache/Content.Outlook/8Y5Y6421/Plani%20i%20Veprimit%20ST%20AVLME%202025-2028%20p&#235;r%20KM%20final%20Dhjetor%202025%2015122025%20pas%20komenteve%20t&#235;%20DBE%20(00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KOSTO E PV- NDARJA E SHPENZIMEVE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0.31190055089267688"/>
          <c:y val="0.15855956734606358"/>
          <c:w val="0.46974615273458309"/>
          <c:h val="0.64634242826512311"/>
        </c:manualLayout>
      </c:layout>
      <c:pieChart>
        <c:varyColors val="1"/>
        <c:ser>
          <c:idx val="0"/>
          <c:order val="0"/>
          <c:explosion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94C-4943-9521-9556E799232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94C-4943-9521-9556E799232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94C-4943-9521-9556E799232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94C-4943-9521-9556E7992329}"/>
              </c:ext>
            </c:extLst>
          </c:dPt>
          <c:dLbls>
            <c:dLbl>
              <c:idx val="0"/>
              <c:layout>
                <c:manualLayout>
                  <c:x val="-1.0372126561102939E-2"/>
                  <c:y val="1.51667123303989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94C-4943-9521-9556E7992329}"/>
                </c:ext>
              </c:extLst>
            </c:dLbl>
            <c:dLbl>
              <c:idx val="1"/>
              <c:layout>
                <c:manualLayout>
                  <c:x val="-9.6286464191976007E-2"/>
                  <c:y val="-7.416155431403147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94C-4943-9521-9556E7992329}"/>
                </c:ext>
              </c:extLst>
            </c:dLbl>
            <c:dLbl>
              <c:idx val="2"/>
              <c:layout>
                <c:manualLayout>
                  <c:x val="-0.21898924172939921"/>
                  <c:y val="3.732275523048272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94C-4943-9521-9556E7992329}"/>
                </c:ext>
              </c:extLst>
            </c:dLbl>
            <c:dLbl>
              <c:idx val="3"/>
              <c:layout>
                <c:manualLayout>
                  <c:x val="9.5238095238095247E-3"/>
                  <c:y val="2.2221957504933668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94C-4943-9521-9556E799232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'Qëllimi i Politikave'!$F$51:$F$54</c:f>
              <c:strCache>
                <c:ptCount val="4"/>
                <c:pt idx="0">
                  <c:v>PBA  - Buxheti                   2025-2027</c:v>
                </c:pt>
                <c:pt idx="1">
                  <c:v>PBA  - Buxheti                   2026-2028</c:v>
                </c:pt>
                <c:pt idx="2">
                  <c:v>PBA  - Buxheti                   2028-2030</c:v>
                </c:pt>
                <c:pt idx="3">
                  <c:v>Financim I Huaj                  </c:v>
                </c:pt>
              </c:strCache>
            </c:strRef>
          </c:cat>
          <c:val>
            <c:numRef>
              <c:f>'Qëllimi i Politikave'!$G$51:$G$54</c:f>
              <c:numCache>
                <c:formatCode>#,##0</c:formatCode>
                <c:ptCount val="4"/>
                <c:pt idx="0">
                  <c:v>3308026269.9700003</c:v>
                </c:pt>
                <c:pt idx="1">
                  <c:v>604678681.31449997</c:v>
                </c:pt>
                <c:pt idx="2">
                  <c:v>1211326904.0039999</c:v>
                </c:pt>
                <c:pt idx="3">
                  <c:v>67121408</c:v>
                </c:pt>
              </c:numCache>
            </c:numRef>
          </c:val>
          <c:extLst>
            <c:ext xmlns:c16="http://schemas.microsoft.com/office/drawing/2014/chart" uri="{C3380CC4-5D6E-409C-BE32-E72D297353CC}">
              <c16:uniqueId val="{00000008-994C-4943-9521-9556E7992329}"/>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400"/>
              <a:t>NATYRA EKONOMIKE E KOSTOVE TË PLANIT TË VEPRIMIT</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BA00-4F6B-9AC3-DFF6DA7F4F38}"/>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BA00-4F6B-9AC3-DFF6DA7F4F38}"/>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27E4647B-2ACB-4B9D-897E-62AA2AEE5206}" type="CATEGORYNAME">
                      <a:rPr lang="en-US"/>
                      <a:pPr>
                        <a:defRPr/>
                      </a:pPr>
                      <a:t>[CATEGORY NAME]</a:t>
                    </a:fld>
                    <a:r>
                      <a:rPr lang="en-US" baseline="0"/>
                      <a:t>
99.99%</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q-AL"/>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A00-4F6B-9AC3-DFF6DA7F4F38}"/>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A3633912-8D9F-40DD-A687-42E85E51C02D}" type="CATEGORYNAME">
                      <a:rPr lang="en-US"/>
                      <a:pPr>
                        <a:defRPr>
                          <a:solidFill>
                            <a:schemeClr val="accent1"/>
                          </a:solidFill>
                        </a:defRPr>
                      </a:pPr>
                      <a:t>[CATEGORY NAME]</a:t>
                    </a:fld>
                    <a:r>
                      <a:rPr lang="en-US" baseline="0"/>
                      <a:t>
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q-AL"/>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A00-4F6B-9AC3-DFF6DA7F4F3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'Qëllimi i Politikave'!$F$57:$F$58</c:f>
              <c:strCache>
                <c:ptCount val="2"/>
                <c:pt idx="0">
                  <c:v>Kosto Korente </c:v>
                </c:pt>
                <c:pt idx="1">
                  <c:v>Kosto Kapitale</c:v>
                </c:pt>
              </c:strCache>
            </c:strRef>
          </c:cat>
          <c:val>
            <c:numRef>
              <c:f>'Qëllimi i Politikave'!$G$57:$G$58</c:f>
              <c:numCache>
                <c:formatCode>#,##0</c:formatCode>
                <c:ptCount val="2"/>
                <c:pt idx="0">
                  <c:v>5187820978.2884998</c:v>
                </c:pt>
                <c:pt idx="1">
                  <c:v>3332285</c:v>
                </c:pt>
              </c:numCache>
            </c:numRef>
          </c:val>
          <c:extLst>
            <c:ext xmlns:c16="http://schemas.microsoft.com/office/drawing/2014/chart" uri="{C3380CC4-5D6E-409C-BE32-E72D297353CC}">
              <c16:uniqueId val="{00000004-BA00-4F6B-9AC3-DFF6DA7F4F38}"/>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a:t>Kosto të Lidhura me Qëllimin e Politikave</a:t>
            </a:r>
          </a:p>
        </c:rich>
      </c:tx>
      <c:layout>
        <c:manualLayout>
          <c:xMode val="edge"/>
          <c:yMode val="edge"/>
          <c:x val="0.29097228231086497"/>
          <c:y val="2.4205748865355523E-2"/>
        </c:manualLayout>
      </c:layout>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2.2829454010556373E-3"/>
          <c:y val="6.6933978184648246E-2"/>
          <c:w val="0.99771705459894433"/>
          <c:h val="0.88858462283742523"/>
        </c:manualLayout>
      </c:layout>
      <c:barChart>
        <c:barDir val="col"/>
        <c:grouping val="stacked"/>
        <c:varyColors val="0"/>
        <c:ser>
          <c:idx val="0"/>
          <c:order val="0"/>
          <c:tx>
            <c:strRef>
              <c:f>'Qëllimi i Politikave'!$J$49</c:f>
              <c:strCache>
                <c:ptCount val="1"/>
                <c:pt idx="0">
                  <c:v>Kosto Korente</c:v>
                </c:pt>
              </c:strCache>
            </c:strRef>
          </c:tx>
          <c:spPr>
            <a:solidFill>
              <a:schemeClr val="accent1">
                <a:alpha val="70000"/>
              </a:schemeClr>
            </a:solidFill>
            <a:ln>
              <a:noFill/>
            </a:ln>
            <a:effectLst/>
          </c:spPr>
          <c:invertIfNegative val="0"/>
          <c:dPt>
            <c:idx val="3"/>
            <c:invertIfNegative val="0"/>
            <c:bubble3D val="0"/>
            <c:extLst>
              <c:ext xmlns:c16="http://schemas.microsoft.com/office/drawing/2014/chart" uri="{C3380CC4-5D6E-409C-BE32-E72D297353CC}">
                <c16:uniqueId val="{00000000-2B0A-4357-9F5F-10012FABB355}"/>
              </c:ext>
            </c:extLst>
          </c:dPt>
          <c:dLbls>
            <c:dLbl>
              <c:idx val="0"/>
              <c:layout>
                <c:manualLayout>
                  <c:x val="7.334313979983271E-3"/>
                  <c:y val="0.1593179823777700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0A-4357-9F5F-10012FABB355}"/>
                </c:ext>
              </c:extLst>
            </c:dLbl>
            <c:dLbl>
              <c:idx val="1"/>
              <c:layout>
                <c:manualLayout>
                  <c:x val="8.8036687721727083E-3"/>
                  <c:y val="-5.654869540702268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0A-4357-9F5F-10012FABB355}"/>
                </c:ext>
              </c:extLst>
            </c:dLbl>
            <c:dLbl>
              <c:idx val="2"/>
              <c:layout>
                <c:manualLayout>
                  <c:x val="-2.930402930403038E-3"/>
                  <c:y val="8.47201210287443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0A-4357-9F5F-10012FABB355}"/>
                </c:ext>
              </c:extLst>
            </c:dLbl>
            <c:dLbl>
              <c:idx val="3"/>
              <c:layout>
                <c:manualLayout>
                  <c:x val="8.7912087912086836E-3"/>
                  <c:y val="-6.051437216338880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0A-4357-9F5F-10012FABB355}"/>
                </c:ext>
              </c:extLst>
            </c:dLbl>
            <c:dLbl>
              <c:idx val="4"/>
              <c:layout>
                <c:manualLayout>
                  <c:x val="-2.930402930403038E-3"/>
                  <c:y val="-0.1371659102370146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B0A-4357-9F5F-10012FABB355}"/>
                </c:ext>
              </c:extLst>
            </c:dLbl>
            <c:dLbl>
              <c:idx val="5"/>
              <c:layout>
                <c:manualLayout>
                  <c:x val="-1.1754705671309968E-2"/>
                  <c:y val="-4.24560598060071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B0A-4357-9F5F-10012FABB355}"/>
                </c:ext>
              </c:extLst>
            </c:dLbl>
            <c:dLbl>
              <c:idx val="6"/>
              <c:layout>
                <c:manualLayout>
                  <c:x val="0"/>
                  <c:y val="-3.032581385808506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B0A-4357-9F5F-10012FABB3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'Qëllimi i Politikave'!$I$50:$I$54</c:f>
              <c:strCache>
                <c:ptCount val="5"/>
                <c:pt idx="0">
                  <c:v>QP I</c:v>
                </c:pt>
                <c:pt idx="1">
                  <c:v>QP II</c:v>
                </c:pt>
                <c:pt idx="2">
                  <c:v>QP III</c:v>
                </c:pt>
                <c:pt idx="3">
                  <c:v>QP IV</c:v>
                </c:pt>
                <c:pt idx="4">
                  <c:v>QP V</c:v>
                </c:pt>
              </c:strCache>
            </c:strRef>
          </c:cat>
          <c:val>
            <c:numRef>
              <c:f>'Qëllimi i Politikave'!$J$50:$J$54</c:f>
              <c:numCache>
                <c:formatCode>#,##0</c:formatCode>
                <c:ptCount val="5"/>
                <c:pt idx="0">
                  <c:v>1694619369.9200001</c:v>
                </c:pt>
                <c:pt idx="1">
                  <c:v>413390520.97500002</c:v>
                </c:pt>
                <c:pt idx="2">
                  <c:v>1257373389.8000002</c:v>
                </c:pt>
                <c:pt idx="3">
                  <c:v>995102693.59350002</c:v>
                </c:pt>
                <c:pt idx="4">
                  <c:v>827335004</c:v>
                </c:pt>
              </c:numCache>
            </c:numRef>
          </c:val>
          <c:extLst>
            <c:ext xmlns:c16="http://schemas.microsoft.com/office/drawing/2014/chart" uri="{C3380CC4-5D6E-409C-BE32-E72D297353CC}">
              <c16:uniqueId val="{00000007-2B0A-4357-9F5F-10012FABB355}"/>
            </c:ext>
          </c:extLst>
        </c:ser>
        <c:ser>
          <c:idx val="1"/>
          <c:order val="1"/>
          <c:tx>
            <c:strRef>
              <c:f>'Qëllimi i Politikave'!$K$49</c:f>
              <c:strCache>
                <c:ptCount val="1"/>
                <c:pt idx="0">
                  <c:v>Kosto Kapitale</c:v>
                </c:pt>
              </c:strCache>
            </c:strRef>
          </c:tx>
          <c:spPr>
            <a:solidFill>
              <a:schemeClr val="accent2">
                <a:alpha val="70000"/>
              </a:schemeClr>
            </a:solidFill>
            <a:ln>
              <a:noFill/>
            </a:ln>
            <a:effectLst/>
          </c:spPr>
          <c:invertIfNegative val="0"/>
          <c:dLbls>
            <c:dLbl>
              <c:idx val="0"/>
              <c:layout>
                <c:manualLayout>
                  <c:x val="0"/>
                  <c:y val="-2.420574886535552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B0A-4357-9F5F-10012FABB355}"/>
                </c:ext>
              </c:extLst>
            </c:dLbl>
            <c:dLbl>
              <c:idx val="1"/>
              <c:layout>
                <c:manualLayout>
                  <c:x val="-2.9304029304029304E-3"/>
                  <c:y val="-3.42914775592536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B0A-4357-9F5F-10012FABB355}"/>
                </c:ext>
              </c:extLst>
            </c:dLbl>
            <c:dLbl>
              <c:idx val="2"/>
              <c:layout>
                <c:manualLayout>
                  <c:x val="-5.8483458798419966E-3"/>
                  <c:y val="-2.69539908116629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B0A-4357-9F5F-10012FABB355}"/>
                </c:ext>
              </c:extLst>
            </c:dLbl>
            <c:dLbl>
              <c:idx val="3"/>
              <c:layout>
                <c:manualLayout>
                  <c:x val="5.8608058608057532E-3"/>
                  <c:y val="-1.81543116490166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B0A-4357-9F5F-10012FABB355}"/>
                </c:ext>
              </c:extLst>
            </c:dLbl>
            <c:dLbl>
              <c:idx val="4"/>
              <c:layout>
                <c:manualLayout>
                  <c:x val="-1.0744686621274016E-16"/>
                  <c:y val="-3.227433182047403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B0A-4357-9F5F-10012FABB355}"/>
                </c:ext>
              </c:extLst>
            </c:dLbl>
            <c:dLbl>
              <c:idx val="5"/>
              <c:delete val="1"/>
              <c:extLst>
                <c:ext xmlns:c15="http://schemas.microsoft.com/office/drawing/2012/chart" uri="{CE6537A1-D6FC-4f65-9D91-7224C49458BB}"/>
                <c:ext xmlns:c16="http://schemas.microsoft.com/office/drawing/2014/chart" uri="{C3380CC4-5D6E-409C-BE32-E72D297353CC}">
                  <c16:uniqueId val="{0000000D-2B0A-4357-9F5F-10012FABB355}"/>
                </c:ext>
              </c:extLst>
            </c:dLbl>
            <c:dLbl>
              <c:idx val="6"/>
              <c:layout>
                <c:manualLayout>
                  <c:x val="-2.1550044782778674E-16"/>
                  <c:y val="-6.26733486400424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B0A-4357-9F5F-10012FABB3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'Qëllimi i Politikave'!$I$50:$I$54</c:f>
              <c:strCache>
                <c:ptCount val="5"/>
                <c:pt idx="0">
                  <c:v>QP I</c:v>
                </c:pt>
                <c:pt idx="1">
                  <c:v>QP II</c:v>
                </c:pt>
                <c:pt idx="2">
                  <c:v>QP III</c:v>
                </c:pt>
                <c:pt idx="3">
                  <c:v>QP IV</c:v>
                </c:pt>
                <c:pt idx="4">
                  <c:v>QP V</c:v>
                </c:pt>
              </c:strCache>
            </c:strRef>
          </c:cat>
          <c:val>
            <c:numRef>
              <c:f>'Qëllimi i Politikave'!$K$50:$K$54</c:f>
              <c:numCache>
                <c:formatCode>#,##0</c:formatCode>
                <c:ptCount val="5"/>
                <c:pt idx="0">
                  <c:v>3276425</c:v>
                </c:pt>
                <c:pt idx="1">
                  <c:v>0</c:v>
                </c:pt>
                <c:pt idx="2">
                  <c:v>0</c:v>
                </c:pt>
                <c:pt idx="3">
                  <c:v>0</c:v>
                </c:pt>
                <c:pt idx="4">
                  <c:v>55860</c:v>
                </c:pt>
              </c:numCache>
            </c:numRef>
          </c:val>
          <c:extLst>
            <c:ext xmlns:c16="http://schemas.microsoft.com/office/drawing/2014/chart" uri="{C3380CC4-5D6E-409C-BE32-E72D297353CC}">
              <c16:uniqueId val="{0000000F-2B0A-4357-9F5F-10012FABB355}"/>
            </c:ext>
          </c:extLst>
        </c:ser>
        <c:dLbls>
          <c:dLblPos val="ctr"/>
          <c:showLegendKey val="0"/>
          <c:showVal val="1"/>
          <c:showCatName val="0"/>
          <c:showSerName val="0"/>
          <c:showPercent val="0"/>
          <c:showBubbleSize val="0"/>
        </c:dLbls>
        <c:gapWidth val="50"/>
        <c:overlap val="100"/>
        <c:axId val="172746624"/>
        <c:axId val="172748160"/>
      </c:barChart>
      <c:catAx>
        <c:axId val="172746624"/>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72748160"/>
        <c:crosses val="autoZero"/>
        <c:auto val="1"/>
        <c:lblAlgn val="ctr"/>
        <c:lblOffset val="100"/>
        <c:noMultiLvlLbl val="0"/>
      </c:catAx>
      <c:valAx>
        <c:axId val="172748160"/>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72746624"/>
        <c:crossesAt val="1"/>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787</Nr_x002e__x0020_akti>
    <Data_x0020_e_x0020_Krijimit xmlns="0e656187-b300-4fb0-8bf4-3a50f872073c">2025-12-29T09:12:05Z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2025-12-24T00:00:00Z</Date_x0020_protokolli>
    <Titulli xmlns="0e656187-b300-4fb0-8bf4-3a50f872073c">Për miratimin e Strategjisë Kombëtare për Kontrollin e Armëve të Vogla, të Lehta, unicioneve dhe Eksplozivëve 2025 - 2030 dhe të planit të veprimit 2025 - 2028</Titulli>
    <Modifikuesi xmlns="0e656187-b300-4fb0-8bf4-3a50f872073c">Fjora.Cahani</Modifikuesi>
    <Nr_x002e__x0020_prot_x0020_QBZ xmlns="0e656187-b300-4fb0-8bf4-3a50f872073c">2212</Nr_x002e__x0020_prot_x0020_QBZ>
    <Data_x0020_e_x0020_Modifikimit xmlns="0e656187-b300-4fb0-8bf4-3a50f872073c">2025-12-29T11:21:27Z</Data_x0020_e_x0020_Modifikimit>
    <Dekretuar xmlns="0e656187-b300-4fb0-8bf4-3a50f872073c">false</Dekretuar>
    <Data xmlns="0e656187-b300-4fb0-8bf4-3a50f872073c">2025-12-24T00:00:00Z</Data>
    <Nr_x002e__x0020_protokolli_x0020_i_x0020_aktit xmlns="0e656187-b300-4fb0-8bf4-3a50f872073c">6337/1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D8EFBAAFF1C48779C26C312527263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D8EFBAAFF1C48779C26C312527263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98E098-1632-4048-8771-0B559627975F}">
  <ds:schemaRefs>
    <ds:schemaRef ds:uri="http://purl.org/dc/terms/"/>
    <ds:schemaRef ds:uri="0e656187-b300-4fb0-8bf4-3a50f872073c"/>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CC2903D-0589-4DC2-89F9-1025BAFBD74B}">
  <ds:schemaRefs>
    <ds:schemaRef ds:uri="http://schemas.microsoft.com/sharepoint/v3/contenttype/forms"/>
  </ds:schemaRefs>
</ds:datastoreItem>
</file>

<file path=customXml/itemProps3.xml><?xml version="1.0" encoding="utf-8"?>
<ds:datastoreItem xmlns:ds="http://schemas.openxmlformats.org/officeDocument/2006/customXml" ds:itemID="{D2459273-19CC-4105-9710-37C4773A8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C97E3C-6221-42F0-A6D1-9C63C46D13EB}">
  <ds:schemaRefs>
    <ds:schemaRef ds:uri="http://schemas.microsoft.com/sharepoint/v3/contenttype/forms"/>
  </ds:schemaRefs>
</ds:datastoreItem>
</file>

<file path=customXml/itemProps5.xml><?xml version="1.0" encoding="utf-8"?>
<ds:datastoreItem xmlns:ds="http://schemas.openxmlformats.org/officeDocument/2006/customXml" ds:itemID="{CA6300CF-FEFC-4EA8-886F-92DAC444A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90</TotalTime>
  <Pages>53</Pages>
  <Words>33252</Words>
  <Characters>189542</Characters>
  <Application>Microsoft Office Word</Application>
  <DocSecurity>0</DocSecurity>
  <Lines>1579</Lines>
  <Paragraphs>444</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miratimin e Strategjisë Kombëtare për Kontrollin e Armëve të Vogla, të Lehta, unicioneve dhe Eksplozivëve 2025 - 2030 dhe të planit të veprimit 2025 - 2028</vt:lpstr>
      <vt:lpstr/>
    </vt:vector>
  </TitlesOfParts>
  <Company>Hewlett-Packard Company</Company>
  <LinksUpToDate>false</LinksUpToDate>
  <CharactersWithSpaces>222350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Kontrollin e Armëve të Vogla, të Lehta, unicioneve dhe Eksplozivëve 2025 - 2030 dhe të planit të veprimit 2025 - 2028</dc:title>
  <dc:creator>Margarita Vogli</dc:creator>
  <cp:lastModifiedBy>Valeta Kaftalli</cp:lastModifiedBy>
  <cp:revision>7</cp:revision>
  <cp:lastPrinted>2025-12-23T19:34:00Z</cp:lastPrinted>
  <dcterms:created xsi:type="dcterms:W3CDTF">2025-12-24T15:44:00Z</dcterms:created>
  <dcterms:modified xsi:type="dcterms:W3CDTF">2025-12-29T11:35:00Z</dcterms:modified>
</cp:coreProperties>
</file>