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F7750D" w14:textId="0CE66016" w:rsidR="00BE6811" w:rsidRPr="00D80B5F" w:rsidRDefault="00BE6811" w:rsidP="00D80B5F">
      <w:pPr>
        <w:ind w:firstLine="284"/>
        <w:jc w:val="center"/>
        <w:rPr>
          <w:rFonts w:ascii="Garamond" w:hAnsi="Garamond"/>
          <w:b/>
        </w:rPr>
      </w:pPr>
      <w:r w:rsidRPr="00D80B5F">
        <w:rPr>
          <w:rFonts w:ascii="Garamond" w:hAnsi="Garamond"/>
        </w:rPr>
        <mc:AlternateContent>
          <mc:Choice Requires="wps">
            <w:drawing>
              <wp:anchor distT="4294967285" distB="4294967285" distL="114289" distR="114289" simplePos="0" relativeHeight="251659264" behindDoc="1" locked="0" layoutInCell="0" allowOverlap="1" wp14:anchorId="52F7752F" wp14:editId="78DEE4D4">
                <wp:simplePos x="0" y="0"/>
                <wp:positionH relativeFrom="page">
                  <wp:posOffset>3363594</wp:posOffset>
                </wp:positionH>
                <wp:positionV relativeFrom="page">
                  <wp:posOffset>941704</wp:posOffset>
                </wp:positionV>
                <wp:extent cx="0" cy="0"/>
                <wp:effectExtent l="0" t="0" r="0" b="0"/>
                <wp:wrapNone/>
                <wp:docPr id="16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0"/>
                        </a:xfrm>
                        <a:custGeom>
                          <a:avLst/>
                          <a:gdLst>
                            <a:gd name="T0" fmla="*/ 0 60000 65536"/>
                            <a:gd name="T1" fmla="*/ 0 60000 65536"/>
                          </a:gdLst>
                          <a:ahLst/>
                          <a:cxnLst>
                            <a:cxn ang="T0">
                              <a:pos x="0" y="0"/>
                            </a:cxn>
                            <a:cxn ang="T1">
                              <a:pos x="0" y="0"/>
                            </a:cxn>
                          </a:cxnLst>
                          <a:rect l="0" t="0" r="r" b="b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70">
                          <a:solidFill>
                            <a:srgbClr val="36343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ED610D9" id="Freeform 16" o:spid="_x0000_s1026" style="position:absolute;z-index:-251657216;visibility:visible;mso-wrap-style:square;mso-width-percent:0;mso-height-percent:0;mso-wrap-distance-left:3.17469mm;mso-wrap-distance-top:-31e-5mm;mso-wrap-distance-right:3.17469mm;mso-wrap-distance-bottom:-31e-5mm;mso-position-horizontal:absolute;mso-position-horizontal-relative:page;mso-position-vertical:absolute;mso-position-vertical-relative:page;mso-width-percent:0;mso-height-percent:0;mso-width-relative:page;mso-height-relative:page;v-text-anchor:top" points="264.85pt,74.15pt,264.85pt,74.15pt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" o:allowincell="f" filled="f" strokecolor="#363435" strokeweight=".1pt">
                <v:path arrowok="t" o:connecttype="custom" o:connectlocs="0,0;0,0" o:connectangles="0,0"/>
                <w10:wrap anchorx="page" anchory="page"/>
              </v:polyline>
            </w:pict>
          </mc:Fallback>
        </mc:AlternateContent>
      </w:r>
      <w:r w:rsidRPr="00D80B5F">
        <w:rPr>
          <w:rFonts w:ascii="Garamond" w:hAnsi="Garamond"/>
        </w:rPr>
        <mc:AlternateContent>
          <mc:Choice Requires="wps">
            <w:drawing>
              <wp:anchor distT="4294967285" distB="4294967285" distL="114289" distR="114289" simplePos="0" relativeHeight="251660288" behindDoc="1" locked="0" layoutInCell="0" allowOverlap="1" wp14:anchorId="52F77531" wp14:editId="52F77532">
                <wp:simplePos x="0" y="0"/>
                <wp:positionH relativeFrom="page">
                  <wp:posOffset>3363594</wp:posOffset>
                </wp:positionH>
                <wp:positionV relativeFrom="page">
                  <wp:posOffset>941704</wp:posOffset>
                </wp:positionV>
                <wp:extent cx="0" cy="0"/>
                <wp:effectExtent l="0" t="0" r="0" b="0"/>
                <wp:wrapNone/>
                <wp:docPr id="15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0"/>
                        </a:xfrm>
                        <a:custGeom>
                          <a:avLst/>
                          <a:gdLst>
                            <a:gd name="T0" fmla="*/ 0 60000 65536"/>
                            <a:gd name="T1" fmla="*/ 0 60000 65536"/>
                          </a:gdLst>
                          <a:ahLst/>
                          <a:cxnLst>
                            <a:cxn ang="T0">
                              <a:pos x="0" y="0"/>
                            </a:cxn>
                            <a:cxn ang="T1">
                              <a:pos x="0" y="0"/>
                            </a:cxn>
                          </a:cxnLst>
                          <a:rect l="0" t="0" r="r" b="b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70">
                          <a:solidFill>
                            <a:srgbClr val="36343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polyline w14:anchorId="4CDEECD8" id="Freeform 15" o:spid="_x0000_s1026" style="position:absolute;z-index:-251656192;visibility:visible;mso-wrap-style:square;mso-width-percent:0;mso-height-percent:0;mso-wrap-distance-left:3.17469mm;mso-wrap-distance-top:-31e-5mm;mso-wrap-distance-right:3.17469mm;mso-wrap-distance-bottom:-31e-5mm;mso-position-horizontal:absolute;mso-position-horizontal-relative:page;mso-position-vertical:absolute;mso-position-vertical-relative:page;mso-width-percent:0;mso-height-percent:0;mso-width-relative:page;mso-height-relative:page;v-text-anchor:top" points="264.85pt,74.15pt,264.85pt,74.15pt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" o:allowincell="f" filled="f" strokecolor="#363435" strokeweight=".1pt">
                <v:path arrowok="t" o:connecttype="custom" o:connectlocs="0,0;0,0" o:connectangles="0,0"/>
                <w10:wrap anchorx="page" anchory="page"/>
              </v:polyline>
            </w:pict>
          </mc:Fallback>
        </mc:AlternateContent>
      </w:r>
      <w:r w:rsidRPr="00D80B5F">
        <w:rPr>
          <w:rFonts w:ascii="Garamond" w:hAnsi="Garamond"/>
        </w:rPr>
        <mc:AlternateContent>
          <mc:Choice Requires="wps">
            <w:drawing>
              <wp:anchor distT="4294967285" distB="4294967285" distL="114289" distR="114289" simplePos="0" relativeHeight="251661312" behindDoc="1" locked="0" layoutInCell="0" allowOverlap="1" wp14:anchorId="52F77533" wp14:editId="52F77534">
                <wp:simplePos x="0" y="0"/>
                <wp:positionH relativeFrom="page">
                  <wp:posOffset>3363594</wp:posOffset>
                </wp:positionH>
                <wp:positionV relativeFrom="page">
                  <wp:posOffset>941704</wp:posOffset>
                </wp:positionV>
                <wp:extent cx="0" cy="0"/>
                <wp:effectExtent l="0" t="0" r="0" b="0"/>
                <wp:wrapNone/>
                <wp:docPr id="10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0"/>
                        </a:xfrm>
                        <a:custGeom>
                          <a:avLst/>
                          <a:gdLst>
                            <a:gd name="T0" fmla="*/ 0 60000 65536"/>
                            <a:gd name="T1" fmla="*/ 0 60000 65536"/>
                          </a:gdLst>
                          <a:ahLst/>
                          <a:cxnLst>
                            <a:cxn ang="T0">
                              <a:pos x="0" y="0"/>
                            </a:cxn>
                            <a:cxn ang="T1">
                              <a:pos x="0" y="0"/>
                            </a:cxn>
                          </a:cxnLst>
                          <a:rect l="0" t="0" r="r" b="b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70">
                          <a:solidFill>
                            <a:srgbClr val="36343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polyline w14:anchorId="365463EB" id="Freeform 10" o:spid="_x0000_s1026" style="position:absolute;z-index:-251655168;visibility:visible;mso-wrap-style:square;mso-width-percent:0;mso-height-percent:0;mso-wrap-distance-left:3.17469mm;mso-wrap-distance-top:-31e-5mm;mso-wrap-distance-right:3.17469mm;mso-wrap-distance-bottom:-31e-5mm;mso-position-horizontal:absolute;mso-position-horizontal-relative:page;mso-position-vertical:absolute;mso-position-vertical-relative:page;mso-width-percent:0;mso-height-percent:0;mso-width-relative:page;mso-height-relative:page;v-text-anchor:top" points="264.85pt,74.15pt,264.85pt,74.15pt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" o:allowincell="f" filled="f" strokecolor="#363435" strokeweight=".1pt">
                <v:path arrowok="t" o:connecttype="custom" o:connectlocs="0,0;0,0" o:connectangles="0,0"/>
                <w10:wrap anchorx="page" anchory="page"/>
              </v:polyline>
            </w:pict>
          </mc:Fallback>
        </mc:AlternateContent>
      </w:r>
      <w:r w:rsidR="00D80B5F" w:rsidRPr="00D80B5F">
        <w:rPr>
          <w:rFonts w:ascii="Garamond" w:hAnsi="Garamond"/>
          <w:b/>
        </w:rPr>
        <w:t>VENDIM</w:t>
      </w:r>
    </w:p>
    <w:p w14:paraId="52F7750E" w14:textId="77777777" w:rsidR="00BE6811" w:rsidRPr="00D80B5F" w:rsidRDefault="006E18DB" w:rsidP="00D80B5F">
      <w:pPr>
        <w:ind w:firstLine="284"/>
        <w:jc w:val="center"/>
        <w:rPr>
          <w:rFonts w:ascii="Garamond" w:hAnsi="Garamond"/>
          <w:b/>
        </w:rPr>
      </w:pPr>
      <w:r w:rsidRPr="00D80B5F">
        <w:rPr>
          <w:rFonts w:ascii="Garamond" w:hAnsi="Garamond"/>
          <w:b/>
        </w:rPr>
        <w:t>Nr.</w:t>
      </w:r>
      <w:r w:rsidR="00E0136A" w:rsidRPr="00D80B5F">
        <w:rPr>
          <w:rFonts w:ascii="Garamond" w:hAnsi="Garamond"/>
          <w:b/>
        </w:rPr>
        <w:t>789</w:t>
      </w:r>
      <w:r w:rsidR="00BE6811" w:rsidRPr="00D80B5F">
        <w:rPr>
          <w:rFonts w:ascii="Garamond" w:hAnsi="Garamond"/>
          <w:b/>
        </w:rPr>
        <w:t xml:space="preserve">, </w:t>
      </w:r>
      <w:r w:rsidR="00E40ADE" w:rsidRPr="00D80B5F">
        <w:rPr>
          <w:rFonts w:ascii="Garamond" w:hAnsi="Garamond"/>
          <w:b/>
        </w:rPr>
        <w:t>d</w:t>
      </w:r>
      <w:r w:rsidR="00BE6811" w:rsidRPr="00D80B5F">
        <w:rPr>
          <w:rFonts w:ascii="Garamond" w:hAnsi="Garamond"/>
          <w:b/>
        </w:rPr>
        <w:t>atë</w:t>
      </w:r>
      <w:r w:rsidR="00E0136A" w:rsidRPr="00D80B5F">
        <w:rPr>
          <w:rFonts w:ascii="Garamond" w:hAnsi="Garamond"/>
          <w:b/>
        </w:rPr>
        <w:t xml:space="preserve"> 24.12.2025</w:t>
      </w:r>
    </w:p>
    <w:p w14:paraId="52F7750F" w14:textId="77777777" w:rsidR="00BE6811" w:rsidRPr="00D80B5F" w:rsidRDefault="00BE6811" w:rsidP="00D80B5F">
      <w:pPr>
        <w:ind w:firstLine="284"/>
        <w:jc w:val="center"/>
        <w:rPr>
          <w:rFonts w:ascii="Garamond" w:eastAsia="Calibri" w:hAnsi="Garamond"/>
          <w:b/>
        </w:rPr>
      </w:pPr>
    </w:p>
    <w:p w14:paraId="52F77512" w14:textId="682D68EB" w:rsidR="00BE6811" w:rsidRPr="00D80B5F" w:rsidRDefault="00BE6811" w:rsidP="00D80B5F">
      <w:pPr>
        <w:ind w:firstLine="284"/>
        <w:jc w:val="center"/>
        <w:rPr>
          <w:rFonts w:ascii="Garamond" w:hAnsi="Garamond"/>
          <w:b/>
          <w:vertAlign w:val="superscript"/>
        </w:rPr>
      </w:pPr>
      <w:r w:rsidRPr="00D80B5F">
        <w:rPr>
          <w:rFonts w:ascii="Garamond" w:hAnsi="Garamond"/>
          <w:b/>
        </w:rPr>
        <w:t xml:space="preserve">PËR </w:t>
      </w:r>
      <w:r w:rsidR="00D80B5F" w:rsidRPr="00D80B5F">
        <w:rPr>
          <w:rFonts w:ascii="Garamond" w:hAnsi="Garamond"/>
          <w:b/>
        </w:rPr>
        <w:t xml:space="preserve"> </w:t>
      </w:r>
      <w:r w:rsidRPr="00D80B5F">
        <w:rPr>
          <w:rFonts w:ascii="Garamond" w:hAnsi="Garamond"/>
          <w:b/>
        </w:rPr>
        <w:t xml:space="preserve">MIRATIMIN DHE PUBLIKIMIN ZYRTAR </w:t>
      </w:r>
      <w:r w:rsidR="00244354" w:rsidRPr="00D80B5F">
        <w:rPr>
          <w:rFonts w:ascii="Garamond" w:hAnsi="Garamond"/>
          <w:b/>
        </w:rPr>
        <w:t xml:space="preserve"> </w:t>
      </w:r>
      <w:r w:rsidRPr="00D80B5F">
        <w:rPr>
          <w:rFonts w:ascii="Garamond" w:hAnsi="Garamond"/>
          <w:b/>
        </w:rPr>
        <w:t>TË NOMENKLATURËS SË</w:t>
      </w:r>
      <w:r w:rsidR="00E40ADE" w:rsidRPr="00D80B5F">
        <w:rPr>
          <w:rFonts w:ascii="Garamond" w:hAnsi="Garamond"/>
          <w:b/>
        </w:rPr>
        <w:t xml:space="preserve"> </w:t>
      </w:r>
      <w:r w:rsidR="00244354" w:rsidRPr="00D80B5F">
        <w:rPr>
          <w:rFonts w:ascii="Garamond" w:hAnsi="Garamond"/>
          <w:b/>
        </w:rPr>
        <w:t>KOMBINUAR TË MALLRAVE,</w:t>
      </w:r>
      <w:r w:rsidRPr="00D80B5F">
        <w:rPr>
          <w:rFonts w:ascii="Garamond" w:hAnsi="Garamond"/>
          <w:b/>
        </w:rPr>
        <w:t xml:space="preserve"> 202</w:t>
      </w:r>
      <w:r w:rsidR="004A4BE1" w:rsidRPr="00D80B5F">
        <w:rPr>
          <w:rFonts w:ascii="Garamond" w:hAnsi="Garamond"/>
          <w:b/>
        </w:rPr>
        <w:t>6</w:t>
      </w:r>
      <w:r w:rsidRPr="00D80B5F">
        <w:rPr>
          <w:rFonts w:ascii="Garamond" w:hAnsi="Garamond"/>
          <w:b/>
          <w:vertAlign w:val="superscript"/>
        </w:rPr>
        <w:footnoteReference w:id="2"/>
      </w:r>
    </w:p>
    <w:p w14:paraId="52F77513" w14:textId="77777777" w:rsidR="00BE6811" w:rsidRPr="00D80B5F" w:rsidRDefault="00BE6811" w:rsidP="00D80B5F">
      <w:pPr>
        <w:ind w:firstLine="284"/>
        <w:jc w:val="both"/>
        <w:rPr>
          <w:rFonts w:ascii="Garamond" w:hAnsi="Garamond"/>
        </w:rPr>
      </w:pPr>
    </w:p>
    <w:p w14:paraId="52F77514" w14:textId="311EFD40" w:rsidR="00BE6811" w:rsidRPr="00D80B5F" w:rsidRDefault="00BE6811" w:rsidP="00D80B5F">
      <w:pPr>
        <w:ind w:firstLine="284"/>
        <w:jc w:val="both"/>
        <w:rPr>
          <w:rFonts w:ascii="Garamond" w:hAnsi="Garamond"/>
        </w:rPr>
      </w:pPr>
      <w:r w:rsidRPr="00D80B5F">
        <w:rPr>
          <w:rFonts w:ascii="Garamond" w:hAnsi="Garamond"/>
        </w:rPr>
        <w:t>Në mbështetje të nenit 100 të Kushtetutës dhe të neneve 1 e 12</w:t>
      </w:r>
      <w:r w:rsidR="0022019F" w:rsidRPr="00D80B5F">
        <w:rPr>
          <w:rFonts w:ascii="Garamond" w:hAnsi="Garamond"/>
        </w:rPr>
        <w:t>,</w:t>
      </w:r>
      <w:r w:rsidRPr="00D80B5F">
        <w:rPr>
          <w:rFonts w:ascii="Garamond" w:hAnsi="Garamond"/>
        </w:rPr>
        <w:t xml:space="preserve"> të </w:t>
      </w:r>
      <w:r w:rsidR="00244354" w:rsidRPr="00D80B5F">
        <w:rPr>
          <w:rFonts w:ascii="Garamond" w:hAnsi="Garamond"/>
        </w:rPr>
        <w:t>ligjit nr.</w:t>
      </w:r>
      <w:r w:rsidRPr="00D80B5F">
        <w:rPr>
          <w:rFonts w:ascii="Garamond" w:hAnsi="Garamond"/>
        </w:rPr>
        <w:t>9461, datë 21.12.2005</w:t>
      </w:r>
      <w:r w:rsidR="00244354" w:rsidRPr="00D80B5F">
        <w:rPr>
          <w:rFonts w:ascii="Garamond" w:hAnsi="Garamond"/>
        </w:rPr>
        <w:t>,</w:t>
      </w:r>
      <w:r w:rsidRPr="00D80B5F">
        <w:rPr>
          <w:rFonts w:ascii="Garamond" w:hAnsi="Garamond"/>
        </w:rPr>
        <w:t xml:space="preserve"> “Për Nomenklaturën e Kombinuar të Mallrave dhe tarifën e integruar doganore”, të ndryshuar, me propozimin e ministrit të F</w:t>
      </w:r>
      <w:r w:rsidR="00244354" w:rsidRPr="00D80B5F">
        <w:rPr>
          <w:rFonts w:ascii="Garamond" w:hAnsi="Garamond"/>
        </w:rPr>
        <w:t>inancave, Këshilli i Ministrave</w:t>
      </w:r>
    </w:p>
    <w:p w14:paraId="52F77515" w14:textId="77777777" w:rsidR="00BE6811" w:rsidRPr="00D80B5F" w:rsidRDefault="00BE6811" w:rsidP="00D80B5F">
      <w:pPr>
        <w:ind w:firstLine="284"/>
        <w:jc w:val="both"/>
        <w:rPr>
          <w:rFonts w:ascii="Garamond" w:hAnsi="Garamond"/>
        </w:rPr>
      </w:pPr>
    </w:p>
    <w:p w14:paraId="52F77517" w14:textId="6759E79F" w:rsidR="00BE6811" w:rsidRPr="00D80B5F" w:rsidRDefault="00D80B5F" w:rsidP="00D80B5F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VENDOSI:</w:t>
      </w:r>
    </w:p>
    <w:p w14:paraId="486590AF" w14:textId="77777777" w:rsidR="00D80B5F" w:rsidRDefault="00D80B5F" w:rsidP="00D80B5F">
      <w:pPr>
        <w:ind w:firstLine="284"/>
        <w:jc w:val="both"/>
        <w:rPr>
          <w:rFonts w:ascii="Garamond" w:hAnsi="Garamond"/>
        </w:rPr>
      </w:pPr>
    </w:p>
    <w:p w14:paraId="52F77518" w14:textId="7F17A017" w:rsidR="00BE6811" w:rsidRPr="00D80B5F" w:rsidRDefault="00BE6811" w:rsidP="00D80B5F">
      <w:pPr>
        <w:ind w:firstLine="284"/>
        <w:jc w:val="both"/>
        <w:rPr>
          <w:rFonts w:ascii="Garamond" w:hAnsi="Garamond"/>
        </w:rPr>
      </w:pPr>
      <w:r w:rsidRPr="00D80B5F">
        <w:rPr>
          <w:rFonts w:ascii="Garamond" w:hAnsi="Garamond"/>
        </w:rPr>
        <w:t>1. Miratimin dhe publikimin zyrtar të Nomenklaturës së Kombinuar të Mallrave</w:t>
      </w:r>
      <w:r w:rsidR="00244354" w:rsidRPr="00D80B5F">
        <w:rPr>
          <w:rFonts w:ascii="Garamond" w:hAnsi="Garamond"/>
        </w:rPr>
        <w:t>,</w:t>
      </w:r>
      <w:r w:rsidRPr="00D80B5F">
        <w:rPr>
          <w:rFonts w:ascii="Garamond" w:hAnsi="Garamond"/>
        </w:rPr>
        <w:t xml:space="preserve"> 202</w:t>
      </w:r>
      <w:r w:rsidR="004A4BE1" w:rsidRPr="00D80B5F">
        <w:rPr>
          <w:rFonts w:ascii="Garamond" w:hAnsi="Garamond"/>
        </w:rPr>
        <w:t>6</w:t>
      </w:r>
      <w:r w:rsidRPr="00D80B5F">
        <w:rPr>
          <w:rFonts w:ascii="Garamond" w:hAnsi="Garamond"/>
        </w:rPr>
        <w:t>, sipas lidhjes nr.1 që i bashkëlidhet këtij vendimi.</w:t>
      </w:r>
    </w:p>
    <w:p w14:paraId="52F7751A" w14:textId="77777777" w:rsidR="00882F94" w:rsidRPr="00D80B5F" w:rsidRDefault="00882F94" w:rsidP="00D80B5F">
      <w:pPr>
        <w:ind w:firstLine="284"/>
        <w:jc w:val="both"/>
        <w:rPr>
          <w:rFonts w:ascii="Garamond" w:hAnsi="Garamond"/>
        </w:rPr>
      </w:pPr>
      <w:r w:rsidRPr="00D80B5F">
        <w:rPr>
          <w:rFonts w:ascii="Garamond" w:hAnsi="Garamond"/>
        </w:rPr>
        <w:t>2</w:t>
      </w:r>
      <w:r w:rsidR="00BE6811" w:rsidRPr="00D80B5F">
        <w:rPr>
          <w:rFonts w:ascii="Garamond" w:hAnsi="Garamond"/>
        </w:rPr>
        <w:t>. Ngarkohen Ministria e Financave dhe Drejtoria e Përgjithshme e Doganave për zbatimin e këtij vendimi.</w:t>
      </w:r>
    </w:p>
    <w:p w14:paraId="52F7751C" w14:textId="01E39334" w:rsidR="00BE6811" w:rsidRPr="00D80B5F" w:rsidRDefault="00BE6811" w:rsidP="00D80B5F">
      <w:pPr>
        <w:ind w:firstLine="284"/>
        <w:jc w:val="both"/>
        <w:rPr>
          <w:rFonts w:ascii="Garamond" w:hAnsi="Garamond"/>
        </w:rPr>
      </w:pPr>
      <w:r w:rsidRPr="00D80B5F">
        <w:rPr>
          <w:rFonts w:ascii="Garamond" w:hAnsi="Garamond"/>
        </w:rPr>
        <w:t>Ky vendim hyn në fuqi</w:t>
      </w:r>
      <w:r w:rsidR="00882F94" w:rsidRPr="00D80B5F">
        <w:rPr>
          <w:rFonts w:ascii="Garamond" w:hAnsi="Garamond"/>
        </w:rPr>
        <w:t xml:space="preserve"> pas botimit në Fletoren </w:t>
      </w:r>
      <w:r w:rsidR="00D80B5F" w:rsidRPr="00D80B5F">
        <w:rPr>
          <w:rFonts w:ascii="Garamond" w:hAnsi="Garamond"/>
        </w:rPr>
        <w:t xml:space="preserve">Zyrtare </w:t>
      </w:r>
      <w:r w:rsidR="00882F94" w:rsidRPr="00D80B5F">
        <w:rPr>
          <w:rFonts w:ascii="Garamond" w:hAnsi="Garamond"/>
        </w:rPr>
        <w:t>dhe i shtrin efektet nga data 1 janar 202</w:t>
      </w:r>
      <w:r w:rsidR="004A4BE1" w:rsidRPr="00D80B5F">
        <w:rPr>
          <w:rFonts w:ascii="Garamond" w:hAnsi="Garamond"/>
        </w:rPr>
        <w:t>6</w:t>
      </w:r>
      <w:r w:rsidRPr="00D80B5F">
        <w:rPr>
          <w:rFonts w:ascii="Garamond" w:hAnsi="Garamond"/>
        </w:rPr>
        <w:t>.</w:t>
      </w:r>
      <w:bookmarkStart w:id="0" w:name="_GoBack"/>
      <w:bookmarkEnd w:id="0"/>
    </w:p>
    <w:p w14:paraId="32199D70" w14:textId="77777777" w:rsidR="0099519E" w:rsidRPr="00D80B5F" w:rsidRDefault="0099519E" w:rsidP="00D80B5F">
      <w:pPr>
        <w:ind w:firstLine="284"/>
        <w:jc w:val="both"/>
        <w:rPr>
          <w:rFonts w:ascii="Garamond" w:hAnsi="Garamond"/>
        </w:rPr>
      </w:pPr>
    </w:p>
    <w:p w14:paraId="7B81D65D" w14:textId="77777777" w:rsidR="00D80B5F" w:rsidRPr="00B10806" w:rsidRDefault="00D80B5F" w:rsidP="00D80B5F">
      <w:pPr>
        <w:ind w:firstLine="284"/>
        <w:jc w:val="right"/>
        <w:rPr>
          <w:rFonts w:ascii="Garamond" w:hAnsi="Garamond"/>
          <w:bCs/>
          <w:spacing w:val="-4"/>
          <w:lang w:bidi="en-US"/>
        </w:rPr>
      </w:pPr>
      <w:r w:rsidRPr="00B10806">
        <w:rPr>
          <w:rFonts w:ascii="Garamond" w:hAnsi="Garamond"/>
          <w:bCs/>
          <w:spacing w:val="-4"/>
          <w:lang w:bidi="en-US"/>
        </w:rPr>
        <w:t>ZËVENDËSKRYEMINISTËR</w:t>
      </w:r>
    </w:p>
    <w:p w14:paraId="3F09A140" w14:textId="77777777" w:rsidR="00D80B5F" w:rsidRPr="00B10806" w:rsidRDefault="00D80B5F" w:rsidP="00D80B5F">
      <w:pPr>
        <w:ind w:firstLine="284"/>
        <w:jc w:val="right"/>
        <w:rPr>
          <w:rFonts w:ascii="Garamond" w:hAnsi="Garamond"/>
          <w:b/>
          <w:bCs/>
          <w:spacing w:val="-4"/>
          <w:lang w:bidi="en-US"/>
        </w:rPr>
      </w:pPr>
      <w:r w:rsidRPr="00B10806">
        <w:rPr>
          <w:rFonts w:ascii="Garamond" w:hAnsi="Garamond"/>
          <w:b/>
          <w:bCs/>
          <w:spacing w:val="-4"/>
          <w:lang w:bidi="en-US"/>
        </w:rPr>
        <w:t>Belinda Balluku</w:t>
      </w:r>
    </w:p>
    <w:p w14:paraId="52F77527" w14:textId="3278DF79" w:rsidR="00046E76" w:rsidRPr="00D80B5F" w:rsidRDefault="00046E76" w:rsidP="00D80B5F">
      <w:pPr>
        <w:rPr>
          <w:b/>
          <w:sz w:val="28"/>
          <w:lang w:val="it-IT"/>
        </w:rPr>
      </w:pPr>
    </w:p>
    <w:sectPr w:rsidR="00046E76" w:rsidRPr="00D80B5F" w:rsidSect="00750FEE">
      <w:headerReference w:type="default" r:id="rId12"/>
      <w:footerReference w:type="default" r:id="rId13"/>
      <w:pgSz w:w="11907" w:h="16839" w:code="9"/>
      <w:pgMar w:top="1134" w:right="1701" w:bottom="450" w:left="1701" w:header="62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F77537" w14:textId="77777777" w:rsidR="0099519E" w:rsidRDefault="0099519E" w:rsidP="00BE6811">
      <w:r>
        <w:separator/>
      </w:r>
    </w:p>
  </w:endnote>
  <w:endnote w:type="continuationSeparator" w:id="0">
    <w:p w14:paraId="52F77538" w14:textId="77777777" w:rsidR="0099519E" w:rsidRDefault="0099519E" w:rsidP="00BE6811">
      <w:r>
        <w:continuationSeparator/>
      </w:r>
    </w:p>
  </w:endnote>
  <w:endnote w:type="continuationNotice" w:id="1">
    <w:p w14:paraId="0E71B1E9" w14:textId="77777777" w:rsidR="004C43EB" w:rsidRDefault="004C43E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88ED5E" w14:textId="77777777" w:rsidR="004C43EB" w:rsidRDefault="004C43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F77535" w14:textId="77777777" w:rsidR="0099519E" w:rsidRDefault="0099519E" w:rsidP="00BE6811">
      <w:r>
        <w:separator/>
      </w:r>
    </w:p>
  </w:footnote>
  <w:footnote w:type="continuationSeparator" w:id="0">
    <w:p w14:paraId="52F77536" w14:textId="77777777" w:rsidR="0099519E" w:rsidRDefault="0099519E" w:rsidP="00BE6811">
      <w:r>
        <w:continuationSeparator/>
      </w:r>
    </w:p>
  </w:footnote>
  <w:footnote w:type="continuationNotice" w:id="1">
    <w:p w14:paraId="400D1E72" w14:textId="77777777" w:rsidR="004C43EB" w:rsidRDefault="004C43EB"/>
  </w:footnote>
  <w:footnote w:id="2">
    <w:p w14:paraId="52F77539" w14:textId="77777777" w:rsidR="0099519E" w:rsidRPr="009E5C31" w:rsidRDefault="0099519E" w:rsidP="00BE6811">
      <w:pPr>
        <w:pStyle w:val="Default"/>
        <w:jc w:val="both"/>
        <w:rPr>
          <w:rFonts w:ascii="Times New Roman" w:hAnsi="Times New Roman" w:cs="Times New Roman"/>
          <w:sz w:val="20"/>
          <w:szCs w:val="20"/>
          <w:highlight w:val="yellow"/>
          <w:lang w:val="sq-AL"/>
        </w:rPr>
      </w:pPr>
      <w:r w:rsidRPr="00D367C6">
        <w:rPr>
          <w:rStyle w:val="FootnoteReference"/>
          <w:sz w:val="20"/>
          <w:szCs w:val="20"/>
          <w:lang w:val="sq-AL"/>
        </w:rPr>
        <w:footnoteRef/>
      </w:r>
      <w:r w:rsidRPr="00D367C6">
        <w:rPr>
          <w:sz w:val="20"/>
          <w:szCs w:val="20"/>
          <w:lang w:val="sq-AL"/>
        </w:rPr>
        <w:t xml:space="preserve"> </w:t>
      </w:r>
      <w:r w:rsidRPr="009E5C31">
        <w:rPr>
          <w:rFonts w:ascii="Times New Roman" w:hAnsi="Times New Roman" w:cs="Times New Roman"/>
          <w:sz w:val="20"/>
          <w:szCs w:val="20"/>
          <w:lang w:val="sq-AL"/>
        </w:rPr>
        <w:t xml:space="preserve">Përafruar pjesërisht me </w:t>
      </w:r>
      <w:r>
        <w:rPr>
          <w:rFonts w:ascii="Times New Roman" w:hAnsi="Times New Roman" w:cs="Times New Roman"/>
          <w:sz w:val="20"/>
          <w:szCs w:val="20"/>
          <w:lang w:val="sq-AL"/>
        </w:rPr>
        <w:t>r</w:t>
      </w:r>
      <w:r w:rsidRPr="009E5C31">
        <w:rPr>
          <w:rFonts w:ascii="Times New Roman" w:hAnsi="Times New Roman" w:cs="Times New Roman"/>
          <w:sz w:val="20"/>
          <w:szCs w:val="20"/>
          <w:lang w:val="sq-AL"/>
        </w:rPr>
        <w:t xml:space="preserve">regulloren </w:t>
      </w:r>
      <w:r>
        <w:rPr>
          <w:rFonts w:ascii="Times New Roman" w:hAnsi="Times New Roman" w:cs="Times New Roman"/>
          <w:sz w:val="20"/>
          <w:szCs w:val="20"/>
          <w:lang w:val="sq-AL"/>
        </w:rPr>
        <w:t>z</w:t>
      </w:r>
      <w:r w:rsidRPr="009E5C31">
        <w:rPr>
          <w:rFonts w:ascii="Times New Roman" w:hAnsi="Times New Roman" w:cs="Times New Roman"/>
          <w:sz w:val="20"/>
          <w:szCs w:val="20"/>
          <w:lang w:val="sq-AL"/>
        </w:rPr>
        <w:t xml:space="preserve">batuese të Komisionit (EU) 2025/1926, të datës 31.10.2025, e cila ndryshon </w:t>
      </w:r>
      <w:r>
        <w:rPr>
          <w:rFonts w:ascii="Times New Roman" w:hAnsi="Times New Roman" w:cs="Times New Roman"/>
          <w:sz w:val="20"/>
          <w:szCs w:val="20"/>
          <w:lang w:val="sq-AL"/>
        </w:rPr>
        <w:t>a</w:t>
      </w:r>
      <w:r w:rsidRPr="009E5C31">
        <w:rPr>
          <w:rFonts w:ascii="Times New Roman" w:hAnsi="Times New Roman" w:cs="Times New Roman"/>
          <w:sz w:val="20"/>
          <w:szCs w:val="20"/>
          <w:lang w:val="sq-AL"/>
        </w:rPr>
        <w:t xml:space="preserve">neksin I, të  </w:t>
      </w:r>
      <w:r>
        <w:rPr>
          <w:rFonts w:ascii="Times New Roman" w:hAnsi="Times New Roman" w:cs="Times New Roman"/>
          <w:sz w:val="20"/>
          <w:szCs w:val="20"/>
          <w:lang w:val="sq-AL"/>
        </w:rPr>
        <w:t>rregullores (EEC) nr.</w:t>
      </w:r>
      <w:r w:rsidRPr="009E5C31">
        <w:rPr>
          <w:rFonts w:ascii="Times New Roman" w:hAnsi="Times New Roman" w:cs="Times New Roman"/>
          <w:sz w:val="20"/>
          <w:szCs w:val="20"/>
          <w:lang w:val="sq-AL"/>
        </w:rPr>
        <w:t>2658/87</w:t>
      </w:r>
      <w:r>
        <w:rPr>
          <w:rFonts w:ascii="Times New Roman" w:hAnsi="Times New Roman" w:cs="Times New Roman"/>
          <w:sz w:val="20"/>
          <w:szCs w:val="20"/>
          <w:lang w:val="sq-AL"/>
        </w:rPr>
        <w:t>,</w:t>
      </w:r>
      <w:r w:rsidRPr="009E5C31">
        <w:rPr>
          <w:rFonts w:ascii="Times New Roman" w:hAnsi="Times New Roman" w:cs="Times New Roman"/>
          <w:sz w:val="20"/>
          <w:szCs w:val="20"/>
          <w:lang w:val="sq-AL"/>
        </w:rPr>
        <w:t xml:space="preserve"> “</w:t>
      </w:r>
      <w:r w:rsidRPr="00244354">
        <w:rPr>
          <w:rFonts w:ascii="Times New Roman" w:hAnsi="Times New Roman" w:cs="Times New Roman"/>
          <w:iCs/>
          <w:sz w:val="20"/>
          <w:szCs w:val="20"/>
          <w:lang w:val="sq-AL"/>
        </w:rPr>
        <w:t xml:space="preserve">Mbi Nomenklaturën Tarifore dhe Statistikore dhe mbi </w:t>
      </w:r>
      <w:r>
        <w:rPr>
          <w:rFonts w:ascii="Times New Roman" w:hAnsi="Times New Roman" w:cs="Times New Roman"/>
          <w:iCs/>
          <w:sz w:val="20"/>
          <w:szCs w:val="20"/>
          <w:lang w:val="sq-AL"/>
        </w:rPr>
        <w:t>t</w:t>
      </w:r>
      <w:r w:rsidRPr="00244354">
        <w:rPr>
          <w:rFonts w:ascii="Times New Roman" w:hAnsi="Times New Roman" w:cs="Times New Roman"/>
          <w:iCs/>
          <w:sz w:val="20"/>
          <w:szCs w:val="20"/>
          <w:lang w:val="sq-AL"/>
        </w:rPr>
        <w:t xml:space="preserve">arifën e </w:t>
      </w:r>
      <w:r>
        <w:rPr>
          <w:rFonts w:ascii="Times New Roman" w:hAnsi="Times New Roman" w:cs="Times New Roman"/>
          <w:iCs/>
          <w:sz w:val="20"/>
          <w:szCs w:val="20"/>
          <w:lang w:val="sq-AL"/>
        </w:rPr>
        <w:t>p</w:t>
      </w:r>
      <w:r w:rsidRPr="00244354">
        <w:rPr>
          <w:rFonts w:ascii="Times New Roman" w:hAnsi="Times New Roman" w:cs="Times New Roman"/>
          <w:iCs/>
          <w:sz w:val="20"/>
          <w:szCs w:val="20"/>
          <w:lang w:val="sq-AL"/>
        </w:rPr>
        <w:t xml:space="preserve">ërbashkët </w:t>
      </w:r>
      <w:r>
        <w:rPr>
          <w:rFonts w:ascii="Times New Roman" w:hAnsi="Times New Roman" w:cs="Times New Roman"/>
          <w:iCs/>
          <w:sz w:val="20"/>
          <w:szCs w:val="20"/>
          <w:lang w:val="sq-AL"/>
        </w:rPr>
        <w:t>d</w:t>
      </w:r>
      <w:r w:rsidRPr="00244354">
        <w:rPr>
          <w:rFonts w:ascii="Times New Roman" w:hAnsi="Times New Roman" w:cs="Times New Roman"/>
          <w:iCs/>
          <w:sz w:val="20"/>
          <w:szCs w:val="20"/>
          <w:lang w:val="sq-AL"/>
        </w:rPr>
        <w:t>oganore</w:t>
      </w:r>
      <w:r w:rsidRPr="009E5C31">
        <w:rPr>
          <w:rFonts w:ascii="Times New Roman" w:hAnsi="Times New Roman" w:cs="Times New Roman"/>
          <w:sz w:val="20"/>
          <w:szCs w:val="20"/>
          <w:lang w:val="sq-AL"/>
        </w:rPr>
        <w:t>”.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ACE046" w14:textId="77777777" w:rsidR="004C43EB" w:rsidRDefault="004C43E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6811"/>
    <w:rsid w:val="00046E76"/>
    <w:rsid w:val="00067A75"/>
    <w:rsid w:val="00092E14"/>
    <w:rsid w:val="000C237B"/>
    <w:rsid w:val="000D48B1"/>
    <w:rsid w:val="001474F9"/>
    <w:rsid w:val="00174082"/>
    <w:rsid w:val="001D3493"/>
    <w:rsid w:val="001E141F"/>
    <w:rsid w:val="0022019F"/>
    <w:rsid w:val="002273D5"/>
    <w:rsid w:val="00244354"/>
    <w:rsid w:val="00253EB4"/>
    <w:rsid w:val="002936A1"/>
    <w:rsid w:val="002B288E"/>
    <w:rsid w:val="002E4B8E"/>
    <w:rsid w:val="003551E6"/>
    <w:rsid w:val="003937DF"/>
    <w:rsid w:val="003F49DE"/>
    <w:rsid w:val="0041049C"/>
    <w:rsid w:val="004A4BE1"/>
    <w:rsid w:val="004C43EB"/>
    <w:rsid w:val="006524AE"/>
    <w:rsid w:val="00672AE5"/>
    <w:rsid w:val="00685406"/>
    <w:rsid w:val="00695EBA"/>
    <w:rsid w:val="006B13FF"/>
    <w:rsid w:val="006B7806"/>
    <w:rsid w:val="006E18DB"/>
    <w:rsid w:val="007340DD"/>
    <w:rsid w:val="00750FEE"/>
    <w:rsid w:val="007B42E3"/>
    <w:rsid w:val="007E7AB9"/>
    <w:rsid w:val="00882F94"/>
    <w:rsid w:val="008B0E46"/>
    <w:rsid w:val="008E254C"/>
    <w:rsid w:val="008F06D7"/>
    <w:rsid w:val="00961DDA"/>
    <w:rsid w:val="00980000"/>
    <w:rsid w:val="0099519E"/>
    <w:rsid w:val="00995BC0"/>
    <w:rsid w:val="009C1AA6"/>
    <w:rsid w:val="009E5C31"/>
    <w:rsid w:val="009E6E93"/>
    <w:rsid w:val="00AC3FA3"/>
    <w:rsid w:val="00AE029B"/>
    <w:rsid w:val="00AF42F9"/>
    <w:rsid w:val="00B171E5"/>
    <w:rsid w:val="00BB58CF"/>
    <w:rsid w:val="00BD6C7D"/>
    <w:rsid w:val="00BE6811"/>
    <w:rsid w:val="00C64E34"/>
    <w:rsid w:val="00CA1EE3"/>
    <w:rsid w:val="00D367C6"/>
    <w:rsid w:val="00D566AF"/>
    <w:rsid w:val="00D80B5F"/>
    <w:rsid w:val="00D80F67"/>
    <w:rsid w:val="00DB2894"/>
    <w:rsid w:val="00DC5213"/>
    <w:rsid w:val="00E0136A"/>
    <w:rsid w:val="00E068F5"/>
    <w:rsid w:val="00E40ADE"/>
    <w:rsid w:val="00E92123"/>
    <w:rsid w:val="00ED38F9"/>
    <w:rsid w:val="00F303D2"/>
    <w:rsid w:val="00F72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7750C"/>
  <w15:chartTrackingRefBased/>
  <w15:docId w15:val="{2474F18A-C8A8-4D3A-B41B-F0E8FAE97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E681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E6811"/>
    <w:pPr>
      <w:jc w:val="center"/>
    </w:pPr>
    <w:rPr>
      <w:b/>
      <w:bCs/>
      <w:sz w:val="28"/>
      <w:szCs w:val="28"/>
      <w:lang w:val="en-GB"/>
    </w:rPr>
  </w:style>
  <w:style w:type="character" w:customStyle="1" w:styleId="TitleChar">
    <w:name w:val="Title Char"/>
    <w:basedOn w:val="DefaultParagraphFont"/>
    <w:link w:val="Title"/>
    <w:rsid w:val="00BE6811"/>
    <w:rPr>
      <w:rFonts w:ascii="Times New Roman" w:eastAsia="Times New Roman" w:hAnsi="Times New Roman" w:cs="Times New Roman"/>
      <w:b/>
      <w:bCs/>
      <w:kern w:val="0"/>
      <w:sz w:val="28"/>
      <w:szCs w:val="28"/>
      <w:lang w:val="en-GB"/>
      <w14:ligatures w14:val="none"/>
    </w:rPr>
  </w:style>
  <w:style w:type="paragraph" w:styleId="NoSpacing">
    <w:name w:val="No Spacing"/>
    <w:basedOn w:val="Normal"/>
    <w:uiPriority w:val="1"/>
    <w:qFormat/>
    <w:rsid w:val="00BE6811"/>
    <w:pPr>
      <w:spacing w:before="100" w:beforeAutospacing="1" w:after="100" w:afterAutospacing="1"/>
    </w:pPr>
    <w:rPr>
      <w:lang w:val="sq-AL" w:eastAsia="sq-AL"/>
    </w:rPr>
  </w:style>
  <w:style w:type="character" w:customStyle="1" w:styleId="TitulliChar">
    <w:name w:val="Titulli Char"/>
    <w:link w:val="Titulli"/>
    <w:uiPriority w:val="99"/>
    <w:locked/>
    <w:rsid w:val="00BE6811"/>
    <w:rPr>
      <w:rFonts w:ascii="CG Times" w:hAnsi="CG Times"/>
      <w:b/>
      <w:caps/>
    </w:rPr>
  </w:style>
  <w:style w:type="paragraph" w:customStyle="1" w:styleId="Titulli">
    <w:name w:val="Titulli"/>
    <w:next w:val="Normal"/>
    <w:link w:val="TitulliChar"/>
    <w:uiPriority w:val="99"/>
    <w:rsid w:val="00BE6811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</w:rPr>
  </w:style>
  <w:style w:type="character" w:styleId="FootnoteReference">
    <w:name w:val="footnote reference"/>
    <w:uiPriority w:val="99"/>
    <w:unhideWhenUsed/>
    <w:rsid w:val="00BE6811"/>
    <w:rPr>
      <w:vertAlign w:val="superscript"/>
    </w:rPr>
  </w:style>
  <w:style w:type="paragraph" w:customStyle="1" w:styleId="Default">
    <w:name w:val="Default"/>
    <w:rsid w:val="00BE6811"/>
    <w:pPr>
      <w:autoSpaceDE w:val="0"/>
      <w:autoSpaceDN w:val="0"/>
      <w:adjustRightInd w:val="0"/>
      <w:spacing w:after="0" w:line="240" w:lineRule="auto"/>
    </w:pPr>
    <w:rPr>
      <w:rFonts w:ascii="EUAlbertina" w:eastAsia="Times New Roman" w:hAnsi="EUAlbertina" w:cs="EUAlbertina"/>
      <w:color w:val="000000"/>
      <w:kern w:val="0"/>
      <w:sz w:val="24"/>
      <w:szCs w:val="24"/>
      <w:lang w:val="en-GB"/>
      <w14:ligatures w14:val="none"/>
    </w:rPr>
  </w:style>
  <w:style w:type="character" w:customStyle="1" w:styleId="fontstyle01">
    <w:name w:val="fontstyle01"/>
    <w:basedOn w:val="DefaultParagraphFont"/>
    <w:rsid w:val="00BE6811"/>
    <w:rPr>
      <w:rFonts w:ascii="Garamond" w:hAnsi="Garamond" w:hint="default"/>
      <w:b/>
      <w:bCs/>
      <w:i w:val="0"/>
      <w:iCs w:val="0"/>
      <w:color w:val="000000"/>
      <w:sz w:val="24"/>
      <w:szCs w:val="24"/>
    </w:rPr>
  </w:style>
  <w:style w:type="character" w:customStyle="1" w:styleId="rynqvb">
    <w:name w:val="rynqvb"/>
    <w:basedOn w:val="DefaultParagraphFont"/>
    <w:rsid w:val="002B288E"/>
  </w:style>
  <w:style w:type="paragraph" w:styleId="BalloonText">
    <w:name w:val="Balloon Text"/>
    <w:basedOn w:val="Normal"/>
    <w:link w:val="BalloonTextChar"/>
    <w:uiPriority w:val="99"/>
    <w:semiHidden/>
    <w:unhideWhenUsed/>
    <w:rsid w:val="00750FE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FEE"/>
    <w:rPr>
      <w:rFonts w:ascii="Segoe UI" w:eastAsia="Times New Roman" w:hAnsi="Segoe UI" w:cs="Segoe UI"/>
      <w:kern w:val="0"/>
      <w:sz w:val="18"/>
      <w:szCs w:val="18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C43E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43EB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C43E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43EB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8D9FD62E144D3287C5999358054A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789</Nr_x002e__x0020_akti>
    <Data_x0020_e_x0020_Krijimit xmlns="0e656187-b300-4fb0-8bf4-3a50f872073c">2025-12-24T16:33:02Z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2025-12-24T00:00:00Z</Date_x0020_protokolli>
    <Titulli xmlns="0e656187-b300-4fb0-8bf4-3a50f872073c">Miratimin dhe publikimin zyrtar të nomeklaturës së kombinuar të mallrave, 2026</Titulli>
    <Modifikuesi xmlns="0e656187-b300-4fb0-8bf4-3a50f872073c">Etlevahaxhia</Modifikuesi>
    <Nr_x002e__x0020_prot_x0020_QBZ xmlns="0e656187-b300-4fb0-8bf4-3a50f872073c">2214</Nr_x002e__x0020_prot_x0020_QBZ>
    <Data_x0020_e_x0020_Modifikimit xmlns="0e656187-b300-4fb0-8bf4-3a50f872073c">2025-12-24T16:33:34Z</Data_x0020_e_x0020_Modifikimit>
    <Dekretuar xmlns="0e656187-b300-4fb0-8bf4-3a50f872073c">false</Dekretuar>
    <Data xmlns="0e656187-b300-4fb0-8bf4-3a50f872073c">2025-12-24T00:00:00Z</Data>
    <Nr_x002e__x0020_protokolli_x0020_i_x0020_aktit xmlns="0e656187-b300-4fb0-8bf4-3a50f872073c">6256/1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8D9FD62E144D3287C5999358054A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789</Nr_x002e__x0020_akti>
    <Data_x0020_e_x0020_Krijimit xmlns="0e656187-b300-4fb0-8bf4-3a50f872073c">2025-12-24T16:33:02Z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2025-12-24T00:00:00Z</Date_x0020_protokolli>
    <Titulli xmlns="0e656187-b300-4fb0-8bf4-3a50f872073c">Miratimin dhe publikimin zyrtar të nomeklaturës së kombinuar të mallrave, 2026</Titulli>
    <Modifikuesi xmlns="0e656187-b300-4fb0-8bf4-3a50f872073c">Etlevahaxhia</Modifikuesi>
    <Nr_x002e__x0020_prot_x0020_QBZ xmlns="0e656187-b300-4fb0-8bf4-3a50f872073c">2214</Nr_x002e__x0020_prot_x0020_QBZ>
    <Data_x0020_e_x0020_Modifikimit xmlns="0e656187-b300-4fb0-8bf4-3a50f872073c">2025-12-24T16:33:34Z</Data_x0020_e_x0020_Modifikimit>
    <Dekretuar xmlns="0e656187-b300-4fb0-8bf4-3a50f872073c">false</Dekretuar>
    <Data xmlns="0e656187-b300-4fb0-8bf4-3a50f872073c">2025-12-24T00:00:00Z</Data>
    <Nr_x002e__x0020_protokolli_x0020_i_x0020_aktit xmlns="0e656187-b300-4fb0-8bf4-3a50f872073c">6256/1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22A7DA-5F8F-48AE-B53B-634B6AE7C9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8CD33C-4AB0-4F84-A4EA-CE72959748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2E8E029-E283-4F63-BA82-E9DFD3CE7587}">
  <ds:schemaRefs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4FA6EEF9-1928-4B7A-B1B1-CAD067C881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2217365-134A-47B4-AEDF-574761B2C23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90A390EA-3B81-433A-9EA1-931B75EF0AA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 Doci</dc:creator>
  <cp:lastModifiedBy>Ermira Bukaci</cp:lastModifiedBy>
  <cp:revision>4</cp:revision>
  <cp:lastPrinted>2025-12-23T19:09:00Z</cp:lastPrinted>
  <dcterms:created xsi:type="dcterms:W3CDTF">2025-12-24T15:40:00Z</dcterms:created>
  <dcterms:modified xsi:type="dcterms:W3CDTF">2025-12-24T15:55:00Z</dcterms:modified>
</cp:coreProperties>
</file>