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9EABE4" w14:textId="77777777" w:rsidR="006F37C6" w:rsidRPr="0060240A" w:rsidRDefault="006F37C6" w:rsidP="0060240A">
      <w:pPr>
        <w:pStyle w:val="Heading3"/>
        <w:spacing w:before="0" w:after="0"/>
        <w:ind w:firstLine="284"/>
        <w:contextualSpacing/>
        <w:jc w:val="center"/>
        <w:rPr>
          <w:rFonts w:ascii="Garamond" w:hAnsi="Garamond" w:cs="Times New Roman"/>
          <w:b/>
          <w:bCs/>
          <w:color w:val="auto"/>
          <w:sz w:val="24"/>
          <w:szCs w:val="24"/>
          <w:lang w:val="sq-AL"/>
        </w:rPr>
      </w:pPr>
      <w:r w:rsidRPr="0060240A">
        <w:rPr>
          <w:rFonts w:ascii="Garamond" w:hAnsi="Garamond" w:cs="Times New Roman"/>
          <w:b/>
          <w:bCs/>
          <w:color w:val="auto"/>
          <w:sz w:val="24"/>
          <w:szCs w:val="24"/>
          <w:lang w:val="sq-AL"/>
        </w:rPr>
        <w:t>VENDIM</w:t>
      </w:r>
    </w:p>
    <w:p w14:paraId="35353859" w14:textId="47B34EF2" w:rsidR="006F37C6" w:rsidRPr="0060240A" w:rsidRDefault="006F37C6" w:rsidP="0060240A">
      <w:pPr>
        <w:pStyle w:val="Heading3"/>
        <w:spacing w:before="0" w:after="0"/>
        <w:ind w:firstLine="284"/>
        <w:contextualSpacing/>
        <w:jc w:val="center"/>
        <w:rPr>
          <w:rFonts w:ascii="Garamond" w:hAnsi="Garamond" w:cs="Times New Roman"/>
          <w:b/>
          <w:bCs/>
          <w:color w:val="auto"/>
          <w:sz w:val="24"/>
          <w:szCs w:val="24"/>
          <w:lang w:val="sq-AL"/>
        </w:rPr>
      </w:pPr>
      <w:r w:rsidRPr="0060240A">
        <w:rPr>
          <w:rFonts w:ascii="Garamond" w:hAnsi="Garamond" w:cs="Times New Roman"/>
          <w:b/>
          <w:bCs/>
          <w:color w:val="auto"/>
          <w:sz w:val="24"/>
          <w:szCs w:val="24"/>
          <w:lang w:val="sq-AL"/>
        </w:rPr>
        <w:t>Nr.</w:t>
      </w:r>
      <w:r w:rsidR="003000F3">
        <w:rPr>
          <w:rFonts w:ascii="Garamond" w:hAnsi="Garamond" w:cs="Times New Roman"/>
          <w:b/>
          <w:bCs/>
          <w:color w:val="auto"/>
          <w:sz w:val="24"/>
          <w:szCs w:val="24"/>
          <w:lang w:val="sq-AL"/>
        </w:rPr>
        <w:t xml:space="preserve"> </w:t>
      </w:r>
      <w:r w:rsidR="0060240A" w:rsidRPr="0060240A">
        <w:rPr>
          <w:rFonts w:ascii="Garamond" w:hAnsi="Garamond" w:cs="Times New Roman"/>
          <w:b/>
          <w:bCs/>
          <w:color w:val="auto"/>
          <w:sz w:val="24"/>
          <w:szCs w:val="24"/>
          <w:lang w:val="sq-AL"/>
        </w:rPr>
        <w:t>813</w:t>
      </w:r>
      <w:r w:rsidRPr="0060240A">
        <w:rPr>
          <w:rFonts w:ascii="Garamond" w:hAnsi="Garamond" w:cs="Times New Roman"/>
          <w:b/>
          <w:bCs/>
          <w:color w:val="auto"/>
          <w:sz w:val="24"/>
          <w:szCs w:val="24"/>
          <w:lang w:val="sq-AL"/>
        </w:rPr>
        <w:t>, datë</w:t>
      </w:r>
      <w:r w:rsidR="0060240A" w:rsidRPr="0060240A">
        <w:rPr>
          <w:rFonts w:ascii="Garamond" w:hAnsi="Garamond" w:cs="Times New Roman"/>
          <w:b/>
          <w:bCs/>
          <w:color w:val="auto"/>
          <w:sz w:val="24"/>
          <w:szCs w:val="24"/>
          <w:lang w:val="sq-AL"/>
        </w:rPr>
        <w:t xml:space="preserve"> 30.12.2025</w:t>
      </w:r>
    </w:p>
    <w:p w14:paraId="55BF852C" w14:textId="77777777" w:rsidR="00F3393C" w:rsidRPr="0060240A" w:rsidRDefault="00F3393C" w:rsidP="0060240A">
      <w:pPr>
        <w:ind w:firstLine="284"/>
        <w:rPr>
          <w:rFonts w:ascii="Garamond" w:hAnsi="Garamond"/>
          <w:sz w:val="24"/>
          <w:szCs w:val="24"/>
          <w:lang w:val="sq-AL"/>
        </w:rPr>
      </w:pPr>
    </w:p>
    <w:p w14:paraId="2F64D6D5" w14:textId="77777777" w:rsidR="00010584" w:rsidRPr="0060240A" w:rsidRDefault="00010584" w:rsidP="0060240A">
      <w:pPr>
        <w:ind w:firstLine="284"/>
        <w:contextualSpacing/>
        <w:jc w:val="center"/>
        <w:rPr>
          <w:rFonts w:ascii="Garamond" w:hAnsi="Garamond"/>
          <w:b/>
          <w:sz w:val="24"/>
          <w:szCs w:val="24"/>
          <w:lang w:val="sq-AL"/>
        </w:rPr>
      </w:pPr>
    </w:p>
    <w:p w14:paraId="4A9267CB" w14:textId="77777777" w:rsidR="000D4201" w:rsidRPr="0060240A" w:rsidRDefault="006F37C6" w:rsidP="0060240A">
      <w:pPr>
        <w:ind w:firstLine="284"/>
        <w:contextualSpacing/>
        <w:jc w:val="center"/>
        <w:rPr>
          <w:rFonts w:ascii="Garamond" w:hAnsi="Garamond"/>
          <w:b/>
          <w:sz w:val="24"/>
          <w:szCs w:val="24"/>
          <w:lang w:val="sq-AL"/>
        </w:rPr>
      </w:pPr>
      <w:r w:rsidRPr="0060240A">
        <w:rPr>
          <w:rFonts w:ascii="Garamond" w:hAnsi="Garamond"/>
          <w:b/>
          <w:sz w:val="24"/>
          <w:szCs w:val="24"/>
          <w:lang w:val="sq-AL"/>
        </w:rPr>
        <w:t xml:space="preserve">PËR </w:t>
      </w:r>
      <w:r w:rsidR="00010584" w:rsidRPr="0060240A">
        <w:rPr>
          <w:rFonts w:ascii="Garamond" w:hAnsi="Garamond"/>
          <w:b/>
          <w:bCs/>
          <w:sz w:val="24"/>
          <w:szCs w:val="24"/>
          <w:lang w:val="sq-AL"/>
        </w:rPr>
        <w:t>MIRATIMIN E SKEMËS KOMBËTARE TË CERTIFIKIMIT</w:t>
      </w:r>
      <w:r w:rsidR="0060240A" w:rsidRPr="0060240A">
        <w:rPr>
          <w:rFonts w:ascii="Garamond" w:hAnsi="Garamond"/>
          <w:b/>
          <w:bCs/>
          <w:sz w:val="24"/>
          <w:szCs w:val="24"/>
          <w:lang w:val="sq-AL"/>
        </w:rPr>
        <w:t xml:space="preserve"> </w:t>
      </w:r>
      <w:r w:rsidR="00010584" w:rsidRPr="0060240A">
        <w:rPr>
          <w:rFonts w:ascii="Garamond" w:hAnsi="Garamond"/>
          <w:b/>
          <w:bCs/>
          <w:sz w:val="24"/>
          <w:szCs w:val="24"/>
          <w:lang w:val="sq-AL"/>
        </w:rPr>
        <w:t>TË SIGURISË KIBERNETIKE</w:t>
      </w:r>
      <w:r w:rsidR="00DE6162" w:rsidRPr="0060240A">
        <w:rPr>
          <w:rFonts w:ascii="Garamond" w:hAnsi="Garamond"/>
          <w:b/>
          <w:bCs/>
          <w:sz w:val="24"/>
          <w:szCs w:val="24"/>
          <w:lang w:val="sq-AL"/>
        </w:rPr>
        <w:t>,</w:t>
      </w:r>
      <w:r w:rsidR="00010584" w:rsidRPr="0060240A">
        <w:rPr>
          <w:rFonts w:ascii="Garamond" w:hAnsi="Garamond"/>
          <w:b/>
          <w:bCs/>
          <w:sz w:val="24"/>
          <w:szCs w:val="24"/>
          <w:lang w:val="sq-AL"/>
        </w:rPr>
        <w:t xml:space="preserve"> SI DHE</w:t>
      </w:r>
      <w:r w:rsidR="00DE6162" w:rsidRPr="0060240A">
        <w:rPr>
          <w:rFonts w:ascii="Garamond" w:hAnsi="Garamond"/>
          <w:b/>
          <w:bCs/>
          <w:sz w:val="24"/>
          <w:szCs w:val="24"/>
          <w:lang w:val="sq-AL"/>
        </w:rPr>
        <w:t xml:space="preserve"> TË </w:t>
      </w:r>
      <w:r w:rsidR="00010584" w:rsidRPr="0060240A">
        <w:rPr>
          <w:rFonts w:ascii="Garamond" w:hAnsi="Garamond"/>
          <w:b/>
          <w:bCs/>
          <w:sz w:val="24"/>
          <w:szCs w:val="24"/>
          <w:lang w:val="sq-AL"/>
        </w:rPr>
        <w:t>NIVELE</w:t>
      </w:r>
      <w:r w:rsidR="00DE6162" w:rsidRPr="0060240A">
        <w:rPr>
          <w:rFonts w:ascii="Garamond" w:hAnsi="Garamond"/>
          <w:b/>
          <w:bCs/>
          <w:sz w:val="24"/>
          <w:szCs w:val="24"/>
          <w:lang w:val="sq-AL"/>
        </w:rPr>
        <w:t>VE TË</w:t>
      </w:r>
      <w:r w:rsidR="00010584" w:rsidRPr="0060240A">
        <w:rPr>
          <w:rFonts w:ascii="Garamond" w:hAnsi="Garamond"/>
          <w:b/>
          <w:bCs/>
          <w:sz w:val="24"/>
          <w:szCs w:val="24"/>
          <w:lang w:val="sq-AL"/>
        </w:rPr>
        <w:t xml:space="preserve"> SIGURISË SË SKEMËS</w:t>
      </w:r>
      <w:r w:rsidR="00067692">
        <w:rPr>
          <w:rStyle w:val="FootnoteReference"/>
          <w:rFonts w:ascii="Garamond" w:hAnsi="Garamond"/>
          <w:b/>
          <w:bCs/>
          <w:sz w:val="24"/>
          <w:szCs w:val="24"/>
          <w:lang w:val="sq-AL"/>
        </w:rPr>
        <w:footnoteReference w:id="2"/>
      </w:r>
    </w:p>
    <w:p w14:paraId="6DA4BC59" w14:textId="77777777" w:rsidR="000D4201" w:rsidRPr="0060240A" w:rsidRDefault="000D4201" w:rsidP="0060240A">
      <w:pPr>
        <w:ind w:firstLine="284"/>
        <w:contextualSpacing/>
        <w:jc w:val="both"/>
        <w:rPr>
          <w:rFonts w:ascii="Garamond" w:hAnsi="Garamond"/>
          <w:caps/>
          <w:sz w:val="24"/>
          <w:szCs w:val="24"/>
          <w:lang w:val="sq-AL"/>
        </w:rPr>
      </w:pPr>
    </w:p>
    <w:p w14:paraId="63DA87DC" w14:textId="2C6FE976" w:rsidR="000D4201" w:rsidRPr="0060240A" w:rsidRDefault="00810CA0" w:rsidP="0060240A">
      <w:pPr>
        <w:ind w:firstLine="284"/>
        <w:contextualSpacing/>
        <w:jc w:val="both"/>
        <w:rPr>
          <w:rFonts w:ascii="Garamond" w:hAnsi="Garamond"/>
          <w:sz w:val="24"/>
          <w:szCs w:val="24"/>
          <w:lang w:val="sq-AL"/>
        </w:rPr>
      </w:pPr>
      <w:r w:rsidRPr="0060240A">
        <w:rPr>
          <w:rFonts w:ascii="Garamond" w:hAnsi="Garamond"/>
          <w:sz w:val="24"/>
          <w:szCs w:val="24"/>
          <w:lang w:val="sq-AL"/>
        </w:rPr>
        <w:t>Në mbështetje të nenit 100 të Kushtetutës dhe të pikës 1, të nenit 42, të</w:t>
      </w:r>
      <w:r w:rsidR="006C184F">
        <w:rPr>
          <w:rFonts w:ascii="Garamond" w:hAnsi="Garamond"/>
          <w:sz w:val="24"/>
          <w:szCs w:val="24"/>
          <w:lang w:val="sq-AL"/>
        </w:rPr>
        <w:t xml:space="preserve"> </w:t>
      </w:r>
      <w:r w:rsidRPr="0060240A">
        <w:rPr>
          <w:rFonts w:ascii="Garamond" w:hAnsi="Garamond"/>
          <w:sz w:val="24"/>
          <w:szCs w:val="24"/>
          <w:lang w:val="sq-AL"/>
        </w:rPr>
        <w:t xml:space="preserve">ligjit nr.25/2024, </w:t>
      </w:r>
      <w:r w:rsidR="001504CF" w:rsidRPr="0060240A">
        <w:rPr>
          <w:rFonts w:ascii="Garamond" w:hAnsi="Garamond"/>
          <w:sz w:val="24"/>
          <w:szCs w:val="24"/>
          <w:lang w:val="sq-AL"/>
        </w:rPr>
        <w:t>“</w:t>
      </w:r>
      <w:r w:rsidRPr="0060240A">
        <w:rPr>
          <w:rFonts w:ascii="Garamond" w:hAnsi="Garamond"/>
          <w:sz w:val="24"/>
          <w:szCs w:val="24"/>
          <w:lang w:val="sq-AL"/>
        </w:rPr>
        <w:t>Për sigurinë kibernetike</w:t>
      </w:r>
      <w:r w:rsidR="001504CF" w:rsidRPr="0060240A">
        <w:rPr>
          <w:rFonts w:ascii="Garamond" w:hAnsi="Garamond"/>
          <w:sz w:val="24"/>
          <w:szCs w:val="24"/>
          <w:lang w:val="sq-AL"/>
        </w:rPr>
        <w:t>”</w:t>
      </w:r>
      <w:r w:rsidRPr="0060240A">
        <w:rPr>
          <w:rFonts w:ascii="Garamond" w:hAnsi="Garamond"/>
          <w:sz w:val="24"/>
          <w:szCs w:val="24"/>
          <w:lang w:val="sq-AL"/>
        </w:rPr>
        <w:t xml:space="preserve">, me propozimin </w:t>
      </w:r>
      <w:r w:rsidR="00DE6162" w:rsidRPr="0060240A">
        <w:rPr>
          <w:rFonts w:ascii="Garamond" w:hAnsi="Garamond"/>
          <w:sz w:val="24"/>
          <w:szCs w:val="24"/>
          <w:lang w:val="sq-AL"/>
        </w:rPr>
        <w:t>e</w:t>
      </w:r>
      <w:r w:rsidRPr="0060240A">
        <w:rPr>
          <w:rFonts w:ascii="Garamond" w:hAnsi="Garamond"/>
          <w:sz w:val="24"/>
          <w:szCs w:val="24"/>
          <w:lang w:val="sq-AL"/>
        </w:rPr>
        <w:t xml:space="preserve"> Kryeministrit, Këshilli i Ministrave</w:t>
      </w:r>
    </w:p>
    <w:p w14:paraId="519AE18E" w14:textId="77777777" w:rsidR="000D4201" w:rsidRPr="0060240A" w:rsidRDefault="000D4201" w:rsidP="0060240A">
      <w:pPr>
        <w:ind w:firstLine="284"/>
        <w:contextualSpacing/>
        <w:jc w:val="both"/>
        <w:rPr>
          <w:rFonts w:ascii="Garamond" w:hAnsi="Garamond"/>
          <w:caps/>
          <w:sz w:val="24"/>
          <w:szCs w:val="24"/>
          <w:lang w:val="sq-AL"/>
        </w:rPr>
      </w:pPr>
    </w:p>
    <w:p w14:paraId="3DCBEE3C" w14:textId="77777777" w:rsidR="000D4201" w:rsidRPr="0060240A" w:rsidRDefault="000D4201" w:rsidP="0060240A">
      <w:pPr>
        <w:ind w:firstLine="284"/>
        <w:contextualSpacing/>
        <w:jc w:val="center"/>
        <w:rPr>
          <w:rFonts w:ascii="Garamond" w:hAnsi="Garamond"/>
          <w:b/>
          <w:bCs/>
          <w:caps/>
          <w:sz w:val="24"/>
          <w:szCs w:val="24"/>
          <w:lang w:val="sq-AL"/>
        </w:rPr>
      </w:pPr>
      <w:r w:rsidRPr="0060240A">
        <w:rPr>
          <w:rFonts w:ascii="Garamond" w:hAnsi="Garamond"/>
          <w:bCs/>
          <w:caps/>
          <w:sz w:val="24"/>
          <w:szCs w:val="24"/>
          <w:lang w:val="sq-AL"/>
        </w:rPr>
        <w:t>VENDOSI</w:t>
      </w:r>
      <w:r w:rsidRPr="0060240A">
        <w:rPr>
          <w:rFonts w:ascii="Garamond" w:hAnsi="Garamond"/>
          <w:b/>
          <w:bCs/>
          <w:caps/>
          <w:sz w:val="24"/>
          <w:szCs w:val="24"/>
          <w:lang w:val="sq-AL"/>
        </w:rPr>
        <w:t>:</w:t>
      </w:r>
    </w:p>
    <w:p w14:paraId="537F51FB" w14:textId="77777777" w:rsidR="000D4201" w:rsidRPr="0060240A" w:rsidRDefault="000D4201" w:rsidP="0060240A">
      <w:pPr>
        <w:ind w:firstLine="284"/>
        <w:contextualSpacing/>
        <w:rPr>
          <w:rFonts w:ascii="Garamond" w:hAnsi="Garamond"/>
          <w:b/>
          <w:bCs/>
          <w:sz w:val="24"/>
          <w:szCs w:val="24"/>
          <w:lang w:val="sq-AL"/>
        </w:rPr>
      </w:pPr>
    </w:p>
    <w:p w14:paraId="5678F062" w14:textId="77777777" w:rsidR="00C80E42" w:rsidRPr="00A166E3" w:rsidRDefault="00C80E42" w:rsidP="0060240A">
      <w:pPr>
        <w:ind w:firstLine="284"/>
        <w:contextualSpacing/>
        <w:jc w:val="center"/>
        <w:outlineLvl w:val="0"/>
        <w:rPr>
          <w:rFonts w:ascii="Garamond" w:hAnsi="Garamond"/>
          <w:bCs/>
          <w:caps/>
          <w:sz w:val="24"/>
          <w:szCs w:val="24"/>
          <w:lang w:val="sq-AL"/>
        </w:rPr>
      </w:pPr>
      <w:r w:rsidRPr="00A166E3">
        <w:rPr>
          <w:rFonts w:ascii="Garamond" w:hAnsi="Garamond"/>
          <w:bCs/>
          <w:caps/>
          <w:sz w:val="24"/>
          <w:szCs w:val="24"/>
          <w:lang w:val="sq-AL"/>
        </w:rPr>
        <w:t>K</w:t>
      </w:r>
      <w:r w:rsidR="00810CA0" w:rsidRPr="00A166E3">
        <w:rPr>
          <w:rFonts w:ascii="Garamond" w:hAnsi="Garamond"/>
          <w:bCs/>
          <w:caps/>
          <w:sz w:val="24"/>
          <w:szCs w:val="24"/>
          <w:lang w:val="sq-AL"/>
        </w:rPr>
        <w:t xml:space="preserve">REU </w:t>
      </w:r>
      <w:r w:rsidRPr="00A166E3">
        <w:rPr>
          <w:rFonts w:ascii="Garamond" w:hAnsi="Garamond"/>
          <w:bCs/>
          <w:caps/>
          <w:sz w:val="24"/>
          <w:szCs w:val="24"/>
          <w:lang w:val="sq-AL"/>
        </w:rPr>
        <w:t>I</w:t>
      </w:r>
    </w:p>
    <w:p w14:paraId="78AAD682" w14:textId="77777777" w:rsidR="00C80E42" w:rsidRPr="00A166E3" w:rsidRDefault="00C80E42" w:rsidP="0060240A">
      <w:pPr>
        <w:ind w:firstLine="284"/>
        <w:contextualSpacing/>
        <w:jc w:val="center"/>
        <w:outlineLvl w:val="0"/>
        <w:rPr>
          <w:rFonts w:ascii="Garamond" w:hAnsi="Garamond"/>
          <w:bCs/>
          <w:caps/>
          <w:sz w:val="24"/>
          <w:szCs w:val="24"/>
          <w:lang w:val="sq-AL"/>
        </w:rPr>
      </w:pPr>
      <w:r w:rsidRPr="00A166E3">
        <w:rPr>
          <w:rFonts w:ascii="Garamond" w:hAnsi="Garamond"/>
          <w:bCs/>
          <w:caps/>
          <w:sz w:val="24"/>
          <w:szCs w:val="24"/>
          <w:lang w:val="sq-AL"/>
        </w:rPr>
        <w:t xml:space="preserve">DISPOZITA TË PËRGJITHSHME </w:t>
      </w:r>
    </w:p>
    <w:p w14:paraId="4CF4438B" w14:textId="77777777" w:rsidR="00C80E42" w:rsidRPr="0060240A" w:rsidRDefault="00C80E42" w:rsidP="0060240A">
      <w:pPr>
        <w:ind w:firstLine="284"/>
        <w:contextualSpacing/>
        <w:jc w:val="both"/>
        <w:rPr>
          <w:rFonts w:ascii="Garamond" w:hAnsi="Garamond"/>
          <w:sz w:val="24"/>
          <w:szCs w:val="24"/>
          <w:lang w:val="sq-AL"/>
        </w:rPr>
      </w:pPr>
    </w:p>
    <w:p w14:paraId="51D01153" w14:textId="77777777" w:rsidR="00C80E42" w:rsidRPr="0060240A" w:rsidRDefault="00C80E42" w:rsidP="0060240A">
      <w:pPr>
        <w:ind w:firstLine="284"/>
        <w:contextualSpacing/>
        <w:jc w:val="center"/>
        <w:rPr>
          <w:rFonts w:ascii="Garamond" w:hAnsi="Garamond"/>
          <w:bCs/>
          <w:sz w:val="24"/>
          <w:szCs w:val="24"/>
          <w:lang w:val="sq-AL"/>
        </w:rPr>
      </w:pPr>
      <w:r w:rsidRPr="0060240A">
        <w:rPr>
          <w:rFonts w:ascii="Garamond" w:hAnsi="Garamond"/>
          <w:bCs/>
          <w:sz w:val="24"/>
          <w:szCs w:val="24"/>
          <w:lang w:val="sq-AL"/>
        </w:rPr>
        <w:t>Neni 1</w:t>
      </w:r>
    </w:p>
    <w:p w14:paraId="36357139" w14:textId="77777777" w:rsidR="00C80E42" w:rsidRPr="0060240A" w:rsidRDefault="000562E3" w:rsidP="0060240A">
      <w:pPr>
        <w:ind w:firstLine="284"/>
        <w:contextualSpacing/>
        <w:jc w:val="center"/>
        <w:rPr>
          <w:rFonts w:ascii="Garamond" w:hAnsi="Garamond"/>
          <w:b/>
          <w:bCs/>
          <w:sz w:val="24"/>
          <w:szCs w:val="24"/>
          <w:lang w:val="sq-AL"/>
        </w:rPr>
      </w:pPr>
      <w:r w:rsidRPr="0060240A">
        <w:rPr>
          <w:rFonts w:ascii="Garamond" w:hAnsi="Garamond"/>
          <w:b/>
          <w:bCs/>
          <w:sz w:val="24"/>
          <w:szCs w:val="24"/>
          <w:lang w:val="sq-AL"/>
        </w:rPr>
        <w:t>Objekti</w:t>
      </w:r>
      <w:r w:rsidR="00C80E42" w:rsidRPr="0060240A">
        <w:rPr>
          <w:rFonts w:ascii="Garamond" w:hAnsi="Garamond"/>
          <w:b/>
          <w:bCs/>
          <w:sz w:val="24"/>
          <w:szCs w:val="24"/>
          <w:lang w:val="sq-AL"/>
        </w:rPr>
        <w:t xml:space="preserve"> dhe </w:t>
      </w:r>
      <w:r w:rsidR="00D07CBC" w:rsidRPr="0060240A">
        <w:rPr>
          <w:rFonts w:ascii="Garamond" w:hAnsi="Garamond"/>
          <w:b/>
          <w:bCs/>
          <w:sz w:val="24"/>
          <w:szCs w:val="24"/>
          <w:lang w:val="sq-AL"/>
        </w:rPr>
        <w:t>fusha e zbatimit</w:t>
      </w:r>
    </w:p>
    <w:p w14:paraId="3B4569E7" w14:textId="77777777" w:rsidR="0060240A" w:rsidRPr="0060240A" w:rsidRDefault="0060240A" w:rsidP="0060240A">
      <w:pPr>
        <w:ind w:firstLine="284"/>
        <w:contextualSpacing/>
        <w:jc w:val="center"/>
        <w:rPr>
          <w:rFonts w:ascii="Garamond" w:hAnsi="Garamond"/>
          <w:b/>
          <w:bCs/>
          <w:sz w:val="24"/>
          <w:szCs w:val="24"/>
          <w:lang w:val="sq-AL"/>
        </w:rPr>
      </w:pPr>
    </w:p>
    <w:p w14:paraId="269D0EE3" w14:textId="57230523" w:rsidR="00DE6162" w:rsidRPr="003000F3" w:rsidRDefault="0060240A" w:rsidP="003000F3">
      <w:pPr>
        <w:ind w:firstLine="284"/>
        <w:jc w:val="both"/>
        <w:rPr>
          <w:rFonts w:ascii="Garamond" w:hAnsi="Garamond"/>
          <w:sz w:val="24"/>
          <w:szCs w:val="24"/>
          <w:lang w:val="sq-AL"/>
        </w:rPr>
      </w:pPr>
      <w:r w:rsidRPr="0060240A">
        <w:rPr>
          <w:rFonts w:ascii="Garamond" w:hAnsi="Garamond"/>
          <w:sz w:val="24"/>
          <w:szCs w:val="24"/>
          <w:lang w:val="sq-AL"/>
        </w:rPr>
        <w:t xml:space="preserve">1. </w:t>
      </w:r>
      <w:r w:rsidR="00810CA0" w:rsidRPr="0060240A">
        <w:rPr>
          <w:rFonts w:ascii="Garamond" w:hAnsi="Garamond"/>
          <w:sz w:val="24"/>
          <w:szCs w:val="24"/>
          <w:lang w:val="sq-AL"/>
        </w:rPr>
        <w:t xml:space="preserve">Objekti i këtij vendimi është </w:t>
      </w:r>
      <w:r w:rsidR="001504CF" w:rsidRPr="0060240A">
        <w:rPr>
          <w:rFonts w:ascii="Garamond" w:hAnsi="Garamond"/>
          <w:sz w:val="24"/>
          <w:szCs w:val="24"/>
          <w:lang w:val="sq-AL"/>
        </w:rPr>
        <w:t>miratimi</w:t>
      </w:r>
      <w:r w:rsidR="00810CA0" w:rsidRPr="0060240A">
        <w:rPr>
          <w:rFonts w:ascii="Garamond" w:hAnsi="Garamond"/>
          <w:sz w:val="24"/>
          <w:szCs w:val="24"/>
          <w:lang w:val="sq-AL"/>
        </w:rPr>
        <w:t xml:space="preserve"> i skemës së certifikimit të sigurisë kibernetike të bazuar në kriteret e përbashkëta evropiane, si dhe </w:t>
      </w:r>
      <w:r w:rsidR="001504CF" w:rsidRPr="0060240A">
        <w:rPr>
          <w:rFonts w:ascii="Garamond" w:hAnsi="Garamond"/>
          <w:sz w:val="24"/>
          <w:szCs w:val="24"/>
          <w:lang w:val="sq-AL"/>
        </w:rPr>
        <w:t>i</w:t>
      </w:r>
      <w:r w:rsidR="00810CA0" w:rsidRPr="0060240A">
        <w:rPr>
          <w:rFonts w:ascii="Garamond" w:hAnsi="Garamond"/>
          <w:sz w:val="24"/>
          <w:szCs w:val="24"/>
          <w:lang w:val="sq-AL"/>
        </w:rPr>
        <w:t xml:space="preserve"> niveleve të sigurisë së skemës.</w:t>
      </w:r>
    </w:p>
    <w:p w14:paraId="2794DEF3" w14:textId="77777777" w:rsidR="00C80E42" w:rsidRPr="0060240A" w:rsidRDefault="0060240A" w:rsidP="0060240A">
      <w:pPr>
        <w:ind w:firstLine="284"/>
        <w:jc w:val="both"/>
        <w:rPr>
          <w:rFonts w:ascii="Garamond" w:hAnsi="Garamond"/>
          <w:sz w:val="24"/>
          <w:szCs w:val="24"/>
          <w:lang w:val="sq-AL"/>
        </w:rPr>
      </w:pPr>
      <w:r w:rsidRPr="0060240A">
        <w:rPr>
          <w:rFonts w:ascii="Garamond" w:hAnsi="Garamond"/>
          <w:sz w:val="24"/>
          <w:szCs w:val="24"/>
          <w:lang w:val="sq-AL"/>
        </w:rPr>
        <w:t xml:space="preserve">2. </w:t>
      </w:r>
      <w:r w:rsidR="00C80E42" w:rsidRPr="0060240A">
        <w:rPr>
          <w:rFonts w:ascii="Garamond" w:hAnsi="Garamond"/>
          <w:sz w:val="24"/>
          <w:szCs w:val="24"/>
          <w:lang w:val="sq-AL"/>
        </w:rPr>
        <w:t>Ky vendim zbatohet për të gjitha produktet e teknologjisë së informacionit dhe komunikimit (TIK), duke përfshirë</w:t>
      </w:r>
      <w:r w:rsidR="00473657" w:rsidRPr="0060240A">
        <w:rPr>
          <w:rFonts w:ascii="Garamond" w:hAnsi="Garamond"/>
          <w:sz w:val="24"/>
          <w:szCs w:val="24"/>
          <w:lang w:val="sq-AL"/>
        </w:rPr>
        <w:t xml:space="preserve"> </w:t>
      </w:r>
      <w:r w:rsidR="00C80E42" w:rsidRPr="0060240A">
        <w:rPr>
          <w:rFonts w:ascii="Garamond" w:hAnsi="Garamond"/>
          <w:sz w:val="24"/>
          <w:szCs w:val="24"/>
          <w:lang w:val="sq-AL"/>
        </w:rPr>
        <w:t>dokumentacionin</w:t>
      </w:r>
      <w:r w:rsidR="00473657" w:rsidRPr="0060240A">
        <w:rPr>
          <w:rFonts w:ascii="Garamond" w:hAnsi="Garamond"/>
          <w:sz w:val="24"/>
          <w:szCs w:val="24"/>
          <w:lang w:val="sq-AL"/>
        </w:rPr>
        <w:t xml:space="preserve"> </w:t>
      </w:r>
      <w:r w:rsidR="00C80E42" w:rsidRPr="0060240A">
        <w:rPr>
          <w:rFonts w:ascii="Garamond" w:hAnsi="Garamond"/>
          <w:sz w:val="24"/>
          <w:szCs w:val="24"/>
          <w:lang w:val="sq-AL"/>
        </w:rPr>
        <w:t>që dorëzohet për certifikim sipas skemës</w:t>
      </w:r>
      <w:r w:rsidR="007D2196" w:rsidRPr="0060240A">
        <w:rPr>
          <w:rFonts w:ascii="Garamond" w:hAnsi="Garamond"/>
          <w:sz w:val="24"/>
          <w:szCs w:val="24"/>
          <w:lang w:val="sq-AL"/>
        </w:rPr>
        <w:t xml:space="preserve">, si </w:t>
      </w:r>
      <w:r w:rsidR="00C80E42" w:rsidRPr="0060240A">
        <w:rPr>
          <w:rFonts w:ascii="Garamond" w:hAnsi="Garamond"/>
          <w:sz w:val="24"/>
          <w:szCs w:val="24"/>
          <w:lang w:val="sq-AL"/>
        </w:rPr>
        <w:t>dhe të gjitha profilet e mbrojtjes</w:t>
      </w:r>
      <w:r w:rsidR="001504CF" w:rsidRPr="0060240A">
        <w:rPr>
          <w:rFonts w:ascii="Garamond" w:hAnsi="Garamond"/>
          <w:sz w:val="24"/>
          <w:szCs w:val="24"/>
          <w:lang w:val="sq-AL"/>
        </w:rPr>
        <w:t>,</w:t>
      </w:r>
      <w:r w:rsidR="00C80E42" w:rsidRPr="0060240A">
        <w:rPr>
          <w:rFonts w:ascii="Garamond" w:hAnsi="Garamond"/>
          <w:sz w:val="24"/>
          <w:szCs w:val="24"/>
          <w:lang w:val="sq-AL"/>
        </w:rPr>
        <w:t xml:space="preserve"> të cilat dorëzohen për certifikim si pjesë e procesit TIK deri në certifikimin e produkteve TIK.</w:t>
      </w:r>
      <w:r w:rsidR="006658CE" w:rsidRPr="0060240A">
        <w:rPr>
          <w:rFonts w:ascii="Garamond" w:hAnsi="Garamond"/>
          <w:sz w:val="24"/>
          <w:szCs w:val="24"/>
          <w:lang w:val="sq-AL"/>
        </w:rPr>
        <w:t xml:space="preserve"> </w:t>
      </w:r>
    </w:p>
    <w:p w14:paraId="1539DEBB" w14:textId="77777777" w:rsidR="00F3393C" w:rsidRPr="0060240A" w:rsidRDefault="00F3393C" w:rsidP="0060240A">
      <w:pPr>
        <w:ind w:firstLine="284"/>
        <w:contextualSpacing/>
        <w:jc w:val="center"/>
        <w:rPr>
          <w:rFonts w:ascii="Garamond" w:hAnsi="Garamond"/>
          <w:b/>
          <w:bCs/>
          <w:sz w:val="24"/>
          <w:szCs w:val="24"/>
          <w:lang w:val="sq-AL"/>
        </w:rPr>
      </w:pPr>
    </w:p>
    <w:p w14:paraId="6822663A" w14:textId="77777777" w:rsidR="00C80E42" w:rsidRPr="0060240A" w:rsidRDefault="00C80E42" w:rsidP="0060240A">
      <w:pPr>
        <w:ind w:firstLine="284"/>
        <w:contextualSpacing/>
        <w:jc w:val="center"/>
        <w:rPr>
          <w:rFonts w:ascii="Garamond" w:hAnsi="Garamond"/>
          <w:bCs/>
          <w:sz w:val="24"/>
          <w:szCs w:val="24"/>
          <w:lang w:val="sq-AL"/>
        </w:rPr>
      </w:pPr>
      <w:r w:rsidRPr="0060240A">
        <w:rPr>
          <w:rFonts w:ascii="Garamond" w:hAnsi="Garamond"/>
          <w:bCs/>
          <w:sz w:val="24"/>
          <w:szCs w:val="24"/>
          <w:lang w:val="sq-AL"/>
        </w:rPr>
        <w:t>Neni 2</w:t>
      </w:r>
    </w:p>
    <w:p w14:paraId="0AB8A50D" w14:textId="77777777" w:rsidR="00C80E42" w:rsidRPr="0060240A" w:rsidRDefault="00C80E42" w:rsidP="0060240A">
      <w:pPr>
        <w:ind w:firstLine="284"/>
        <w:contextualSpacing/>
        <w:jc w:val="center"/>
        <w:rPr>
          <w:rFonts w:ascii="Garamond" w:hAnsi="Garamond"/>
          <w:b/>
          <w:bCs/>
          <w:sz w:val="24"/>
          <w:szCs w:val="24"/>
          <w:lang w:val="sq-AL"/>
        </w:rPr>
      </w:pPr>
      <w:r w:rsidRPr="0060240A">
        <w:rPr>
          <w:rFonts w:ascii="Garamond" w:hAnsi="Garamond"/>
          <w:b/>
          <w:bCs/>
          <w:sz w:val="24"/>
          <w:szCs w:val="24"/>
          <w:lang w:val="sq-AL"/>
        </w:rPr>
        <w:t>Përkufizimet</w:t>
      </w:r>
    </w:p>
    <w:p w14:paraId="68A09F5D" w14:textId="77777777" w:rsidR="00C80E42" w:rsidRPr="0060240A" w:rsidRDefault="00C80E42" w:rsidP="0060240A">
      <w:pPr>
        <w:ind w:firstLine="284"/>
        <w:contextualSpacing/>
        <w:jc w:val="center"/>
        <w:rPr>
          <w:rFonts w:ascii="Garamond" w:hAnsi="Garamond"/>
          <w:sz w:val="24"/>
          <w:szCs w:val="24"/>
          <w:lang w:val="sq-AL"/>
        </w:rPr>
      </w:pPr>
    </w:p>
    <w:p w14:paraId="750EA31A" w14:textId="77777777"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Në kuptim të këtij vendimi, termat e mëposhtëm kanë këto kuptime:</w:t>
      </w:r>
    </w:p>
    <w:p w14:paraId="4D940100"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1. “</w:t>
      </w:r>
      <w:r w:rsidRPr="0060240A">
        <w:rPr>
          <w:rFonts w:ascii="Garamond" w:hAnsi="Garamond" w:cs="Garamond"/>
          <w:b/>
          <w:bCs/>
          <w:sz w:val="24"/>
          <w:szCs w:val="24"/>
        </w:rPr>
        <w:t>Autoriteti i mbikëqyrjes së tregut</w:t>
      </w:r>
      <w:r w:rsidRPr="0060240A">
        <w:rPr>
          <w:rFonts w:ascii="Garamond" w:hAnsi="Garamond" w:cs="Garamond"/>
          <w:sz w:val="24"/>
          <w:szCs w:val="24"/>
        </w:rPr>
        <w:t>”, struktura përgjegjëse për mbikëqyrjen e tregut, sipas parashikimeve të legjislacionit në fuqi dhe vendimit përkatës të Këshillit të Ministrave për krijimin, organizimin dhe funksionimin e inspektoratit shtetëror përgjegjës për mbikëqyrjen e tregut;</w:t>
      </w:r>
    </w:p>
    <w:p w14:paraId="41F72DD9"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 2. </w:t>
      </w:r>
      <w:r w:rsidRPr="0060240A">
        <w:rPr>
          <w:rFonts w:ascii="Garamond" w:hAnsi="Garamond" w:cs="Garamond"/>
          <w:b/>
          <w:bCs/>
          <w:sz w:val="24"/>
          <w:szCs w:val="24"/>
        </w:rPr>
        <w:t>“Certifikatë”</w:t>
      </w:r>
      <w:r w:rsidRPr="0060240A">
        <w:rPr>
          <w:rFonts w:ascii="Garamond" w:hAnsi="Garamond" w:cs="Garamond"/>
          <w:sz w:val="24"/>
          <w:szCs w:val="24"/>
        </w:rPr>
        <w:t>, një certifikatë sigurie kibernetike e lëshuar sipas skemës së certifikimit të sigurisë kibernetike për produktet TIK, ose për profilet e mbrojtjes që mund të përdoren ekskluzivisht në procesin e certifikimit TIK dhe të produkteve TIK;</w:t>
      </w:r>
    </w:p>
    <w:p w14:paraId="42A6B74C" w14:textId="77777777" w:rsidR="0060240A" w:rsidRPr="0060240A" w:rsidRDefault="0060240A" w:rsidP="0060240A">
      <w:pPr>
        <w:pStyle w:val="ListParagraph"/>
        <w:tabs>
          <w:tab w:val="left" w:pos="140"/>
          <w:tab w:val="left" w:pos="420"/>
        </w:tabs>
        <w:ind w:left="0" w:firstLine="284"/>
        <w:jc w:val="both"/>
        <w:rPr>
          <w:rFonts w:ascii="Garamond" w:hAnsi="Garamond" w:cs="Garamond"/>
          <w:sz w:val="24"/>
          <w:szCs w:val="24"/>
        </w:rPr>
      </w:pPr>
      <w:r w:rsidRPr="0060240A">
        <w:rPr>
          <w:rFonts w:ascii="Garamond" w:hAnsi="Garamond" w:cs="Garamond"/>
          <w:sz w:val="24"/>
          <w:szCs w:val="24"/>
        </w:rPr>
        <w:t xml:space="preserve">3. </w:t>
      </w:r>
      <w:r w:rsidRPr="0060240A">
        <w:rPr>
          <w:rFonts w:ascii="Garamond" w:hAnsi="Garamond" w:cs="Garamond"/>
          <w:b/>
          <w:bCs/>
          <w:sz w:val="24"/>
          <w:szCs w:val="24"/>
        </w:rPr>
        <w:t>“Deklaratë konformiteti”</w:t>
      </w:r>
      <w:r w:rsidRPr="0060240A">
        <w:rPr>
          <w:rFonts w:ascii="Garamond" w:hAnsi="Garamond" w:cs="Garamond"/>
          <w:sz w:val="24"/>
          <w:szCs w:val="24"/>
        </w:rPr>
        <w:t xml:space="preserve">, një deklaratë e lëshuar nga prodhuesi ose ofruesi i një produkti, shërbimi apo procesi TIK, me të cilin ai deklaron nën përgjegjësinë e tij se ky produkt, shërbim apo proces përputhet me kërkesat dhe kriteret e sigurisë të përcaktuara në skemën e certifikimit të sigurisë kibernetike. </w:t>
      </w:r>
    </w:p>
    <w:p w14:paraId="10D2B3CE" w14:textId="77777777" w:rsidR="0060240A" w:rsidRPr="0060240A" w:rsidRDefault="0060240A" w:rsidP="0060240A">
      <w:pPr>
        <w:pStyle w:val="ListParagraph"/>
        <w:tabs>
          <w:tab w:val="left" w:pos="140"/>
          <w:tab w:val="left" w:pos="420"/>
        </w:tabs>
        <w:ind w:left="0" w:firstLine="284"/>
        <w:jc w:val="both"/>
        <w:rPr>
          <w:rFonts w:ascii="Garamond" w:hAnsi="Garamond" w:cs="Garamond"/>
          <w:sz w:val="24"/>
          <w:szCs w:val="24"/>
        </w:rPr>
      </w:pPr>
      <w:r w:rsidRPr="0060240A">
        <w:rPr>
          <w:rFonts w:ascii="Garamond" w:hAnsi="Garamond" w:cs="Garamond"/>
          <w:sz w:val="24"/>
          <w:szCs w:val="24"/>
        </w:rPr>
        <w:t xml:space="preserve">4. </w:t>
      </w:r>
      <w:r w:rsidRPr="0060240A">
        <w:rPr>
          <w:rFonts w:ascii="Garamond" w:hAnsi="Garamond" w:cs="Garamond"/>
          <w:b/>
          <w:bCs/>
          <w:sz w:val="24"/>
          <w:szCs w:val="24"/>
        </w:rPr>
        <w:t>“Dokument teknik më i fundit”</w:t>
      </w:r>
      <w:r w:rsidRPr="0060240A">
        <w:rPr>
          <w:rFonts w:ascii="Garamond" w:hAnsi="Garamond" w:cs="Garamond"/>
          <w:sz w:val="24"/>
          <w:szCs w:val="24"/>
        </w:rPr>
        <w:t>, një dokument që specifikon metodat, teknikat dhe mjetet e vlerësimit që zbatohen për certifikimin e produkteve TIK, ose kërkesat e sigurisë të një kategorie të përgjithshme produkti TIK, ose çdo kërkesë tjetër e nevojshme për certifikim, me qëllim harmonizimin e vlerësimit, në veçanti të fushave teknike apo profileve të mbrojtjes;</w:t>
      </w:r>
    </w:p>
    <w:p w14:paraId="7E48AD77" w14:textId="77777777" w:rsidR="0060240A" w:rsidRPr="0060240A" w:rsidRDefault="0060240A" w:rsidP="0060240A">
      <w:pPr>
        <w:pStyle w:val="ListParagraph"/>
        <w:tabs>
          <w:tab w:val="left" w:pos="140"/>
          <w:tab w:val="left" w:pos="420"/>
        </w:tabs>
        <w:ind w:left="0" w:firstLine="284"/>
        <w:jc w:val="both"/>
        <w:rPr>
          <w:rFonts w:ascii="Garamond" w:hAnsi="Garamond" w:cs="Garamond"/>
          <w:sz w:val="24"/>
          <w:szCs w:val="24"/>
        </w:rPr>
      </w:pPr>
      <w:r w:rsidRPr="0060240A">
        <w:rPr>
          <w:rFonts w:ascii="Garamond" w:hAnsi="Garamond" w:cs="Garamond"/>
          <w:sz w:val="24"/>
          <w:szCs w:val="24"/>
        </w:rPr>
        <w:t xml:space="preserve">5. </w:t>
      </w:r>
      <w:r w:rsidRPr="0060240A">
        <w:rPr>
          <w:rFonts w:ascii="Garamond" w:hAnsi="Garamond" w:cs="Garamond"/>
          <w:b/>
          <w:bCs/>
          <w:sz w:val="24"/>
          <w:szCs w:val="24"/>
        </w:rPr>
        <w:t>“Fushë teknike”</w:t>
      </w:r>
      <w:r w:rsidRPr="0060240A">
        <w:rPr>
          <w:rFonts w:ascii="Garamond" w:hAnsi="Garamond" w:cs="Garamond"/>
          <w:sz w:val="24"/>
          <w:szCs w:val="24"/>
        </w:rPr>
        <w:t xml:space="preserve">, një kuadër i përbashkët teknik lidhur me një teknologji të caktuar për </w:t>
      </w:r>
      <w:r w:rsidRPr="0060240A">
        <w:rPr>
          <w:rFonts w:ascii="Garamond" w:hAnsi="Garamond" w:cs="Garamond"/>
          <w:sz w:val="24"/>
          <w:szCs w:val="24"/>
        </w:rPr>
        <w:lastRenderedPageBreak/>
        <w:t>certifikimin e harmonizuar me një sërë kërkesash të sigurisë;</w:t>
      </w:r>
    </w:p>
    <w:p w14:paraId="4533A0F2"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6. “</w:t>
      </w:r>
      <w:r w:rsidRPr="0060240A">
        <w:rPr>
          <w:rFonts w:ascii="Garamond" w:hAnsi="Garamond" w:cs="Garamond"/>
          <w:b/>
          <w:bCs/>
          <w:sz w:val="24"/>
          <w:szCs w:val="24"/>
        </w:rPr>
        <w:t>Kriteret e përbashkëta</w:t>
      </w:r>
      <w:r w:rsidRPr="0060240A">
        <w:rPr>
          <w:rFonts w:ascii="Garamond" w:hAnsi="Garamond" w:cs="Garamond"/>
          <w:sz w:val="24"/>
          <w:szCs w:val="24"/>
        </w:rPr>
        <w:t>”, kriteret e përbashkëta për vlerësimin e sigurisë së teknologjisë së informacionit (TI), siç përcaktohen në standardet ISO/IEC 15408-1:2022, ISO/IEC 15408-2:2022, ISO/IEC 15408-3:2022, ISO/IEC 15408-4:2022 ose ISO/IEC 15408-5:2022, ose në kriteret e përbashkëta për vlerësimin e sigurisë së teknologjisë së informacionit (TI)</w:t>
      </w:r>
      <w:r w:rsidR="00067692">
        <w:rPr>
          <w:rStyle w:val="FootnoteReference"/>
          <w:rFonts w:ascii="Garamond" w:hAnsi="Garamond" w:cs="Garamond"/>
          <w:sz w:val="24"/>
          <w:szCs w:val="24"/>
        </w:rPr>
        <w:footnoteReference w:id="3"/>
      </w:r>
      <w:r w:rsidRPr="0060240A">
        <w:rPr>
          <w:rFonts w:ascii="Garamond" w:hAnsi="Garamond" w:cs="Garamond"/>
          <w:sz w:val="24"/>
          <w:szCs w:val="24"/>
        </w:rPr>
        <w:t>, versioni i kritereve të përbashkëta 2022, pjesët 1 deri në 5, që janë adoptuar dhe publikuar në nivel kombëtar nga Drejtoria e Përgjithshme e Standardizimit;</w:t>
      </w:r>
    </w:p>
    <w:p w14:paraId="68B24159"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 xml:space="preserve">7. </w:t>
      </w:r>
      <w:r w:rsidRPr="0060240A">
        <w:rPr>
          <w:rFonts w:ascii="Garamond" w:hAnsi="Garamond" w:cs="Garamond"/>
          <w:b/>
          <w:bCs/>
          <w:sz w:val="24"/>
          <w:szCs w:val="24"/>
        </w:rPr>
        <w:t>“Metodologjia e përbashkët e vlerësimit”,</w:t>
      </w:r>
      <w:r w:rsidRPr="0060240A">
        <w:rPr>
          <w:rFonts w:ascii="Garamond" w:hAnsi="Garamond" w:cs="Garamond"/>
          <w:sz w:val="24"/>
          <w:szCs w:val="24"/>
        </w:rPr>
        <w:t xml:space="preserve"> metodologjia e përbashkët për vlerësimin e sigurisë së teknologjisë së informacionit, siç përcaktohet në standardin ISO/IEC 18045:2022, që janë adoptuar dhe publikuar në nivel kombëtar nga Drejtoria e Përgjithshme e Standardizimit, ose metodologjia e përbashkët për vlerësimin e sigurisë së teknologjisë së informacionit</w:t>
      </w:r>
      <w:r w:rsidR="00067692">
        <w:rPr>
          <w:rStyle w:val="FootnoteReference"/>
          <w:rFonts w:ascii="Garamond" w:hAnsi="Garamond" w:cs="Garamond"/>
          <w:sz w:val="24"/>
          <w:szCs w:val="24"/>
        </w:rPr>
        <w:footnoteReference w:id="4"/>
      </w:r>
      <w:r w:rsidRPr="0060240A">
        <w:rPr>
          <w:rFonts w:ascii="Garamond" w:hAnsi="Garamond" w:cs="Garamond"/>
          <w:sz w:val="24"/>
          <w:szCs w:val="24"/>
        </w:rPr>
        <w:t>, versioni “Metodologjia e përbashkët për vlerësimin 2022”;</w:t>
      </w:r>
    </w:p>
    <w:p w14:paraId="1981E095"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 xml:space="preserve">8. </w:t>
      </w:r>
      <w:r w:rsidRPr="0060240A">
        <w:rPr>
          <w:rFonts w:ascii="Garamond" w:hAnsi="Garamond" w:cs="Garamond"/>
          <w:b/>
          <w:bCs/>
          <w:sz w:val="24"/>
          <w:szCs w:val="24"/>
        </w:rPr>
        <w:t>“Niveli AVA_VAN”</w:t>
      </w:r>
      <w:r w:rsidRPr="0060240A">
        <w:rPr>
          <w:rFonts w:ascii="Garamond" w:hAnsi="Garamond" w:cs="Garamond"/>
          <w:sz w:val="24"/>
          <w:szCs w:val="24"/>
        </w:rPr>
        <w:t>, niveli i analizës së vulnerabiliteteve të sigurisë, që tregon shkallën e aktiviteteve të vlerësimit të sigurisë kibernetike të kryera për të përcaktuar nivelin e qëndrueshmërisë ndaj shfrytëzimit të mundshëm të defekteve ose të dobësive në objektivin e vlerësimit në mjedisin e tij operacional, siç përcaktohet në skemë;</w:t>
      </w:r>
    </w:p>
    <w:p w14:paraId="2691612A"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 xml:space="preserve">9. </w:t>
      </w:r>
      <w:r w:rsidRPr="0060240A">
        <w:rPr>
          <w:rFonts w:ascii="Garamond" w:hAnsi="Garamond" w:cs="Garamond"/>
          <w:b/>
          <w:bCs/>
          <w:sz w:val="24"/>
          <w:szCs w:val="24"/>
        </w:rPr>
        <w:t>“Objekt i vlerësimit”</w:t>
      </w:r>
      <w:r w:rsidRPr="0060240A">
        <w:rPr>
          <w:rFonts w:ascii="Garamond" w:hAnsi="Garamond" w:cs="Garamond"/>
          <w:sz w:val="24"/>
          <w:szCs w:val="24"/>
        </w:rPr>
        <w:t>, një produkt TIK ose një pjesë e tij, ose një profil i mbrojtjes si pjesë e një procesi TIK, i cili i nënshtrohet vlerësimit të sigurisë kibernetike për të marrë certifikimin sipas skemës;</w:t>
      </w:r>
    </w:p>
    <w:p w14:paraId="3249421B"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 xml:space="preserve">10. </w:t>
      </w:r>
      <w:r w:rsidRPr="0060240A">
        <w:rPr>
          <w:rFonts w:ascii="Garamond" w:hAnsi="Garamond" w:cs="Garamond"/>
          <w:b/>
          <w:bCs/>
          <w:sz w:val="24"/>
          <w:szCs w:val="24"/>
        </w:rPr>
        <w:t>“Objektiv sigurie”</w:t>
      </w:r>
      <w:r w:rsidRPr="0060240A">
        <w:rPr>
          <w:rFonts w:ascii="Garamond" w:hAnsi="Garamond" w:cs="Garamond"/>
          <w:sz w:val="24"/>
          <w:szCs w:val="24"/>
        </w:rPr>
        <w:t>, një përshkrim i kërkesave të sigurisë, që priten të përmbushen dhe varen nga zbatimi për një produkt TIK specifik;</w:t>
      </w:r>
    </w:p>
    <w:p w14:paraId="3F79C1FA" w14:textId="77777777" w:rsidR="0060240A" w:rsidRPr="0060240A" w:rsidRDefault="0060240A" w:rsidP="0060240A">
      <w:pPr>
        <w:pStyle w:val="ListParagraph"/>
        <w:tabs>
          <w:tab w:val="left" w:pos="140"/>
          <w:tab w:val="left" w:pos="420"/>
        </w:tabs>
        <w:ind w:left="0" w:firstLine="284"/>
        <w:jc w:val="both"/>
        <w:rPr>
          <w:rFonts w:ascii="Garamond" w:hAnsi="Garamond" w:cs="Garamond"/>
          <w:sz w:val="24"/>
          <w:szCs w:val="24"/>
        </w:rPr>
      </w:pPr>
      <w:r w:rsidRPr="0060240A">
        <w:rPr>
          <w:rFonts w:ascii="Garamond" w:hAnsi="Garamond" w:cs="Garamond"/>
          <w:sz w:val="24"/>
          <w:szCs w:val="24"/>
        </w:rPr>
        <w:t xml:space="preserve">11. </w:t>
      </w:r>
      <w:r w:rsidRPr="0060240A">
        <w:rPr>
          <w:rFonts w:ascii="Garamond" w:hAnsi="Garamond" w:cs="Garamond"/>
          <w:b/>
          <w:bCs/>
          <w:sz w:val="24"/>
          <w:szCs w:val="24"/>
        </w:rPr>
        <w:t>“Organ certifikues”</w:t>
      </w:r>
      <w:r w:rsidRPr="0060240A">
        <w:rPr>
          <w:rFonts w:ascii="Garamond" w:hAnsi="Garamond" w:cs="Garamond"/>
          <w:sz w:val="24"/>
          <w:szCs w:val="24"/>
        </w:rPr>
        <w:t>, një person juridik, kombëtar ose ndërkombëtar i akredituar nga institucioni përgjegjës për akreditimin dhe i autorizuar nga autoriteti përgjegjës për sigurinë kibernetike, përgjegjës për kryerjen e aktiviteteve të vlerësimit të konformitetit, bazuar në raportet e vlerësimit të përgatitura nga ITSEF-i, duke përfshirë certifikim dhe inspektim;</w:t>
      </w:r>
    </w:p>
    <w:p w14:paraId="3D136831" w14:textId="77777777" w:rsidR="0060240A" w:rsidRPr="0060240A" w:rsidRDefault="0060240A" w:rsidP="0060240A">
      <w:pPr>
        <w:pStyle w:val="ListParagraph"/>
        <w:tabs>
          <w:tab w:val="left" w:pos="140"/>
          <w:tab w:val="left" w:pos="420"/>
        </w:tabs>
        <w:ind w:left="0" w:firstLine="284"/>
        <w:jc w:val="both"/>
        <w:rPr>
          <w:rFonts w:ascii="Garamond" w:hAnsi="Garamond" w:cs="Garamond"/>
          <w:sz w:val="24"/>
          <w:szCs w:val="24"/>
        </w:rPr>
      </w:pPr>
      <w:r w:rsidRPr="0060240A">
        <w:rPr>
          <w:rFonts w:ascii="Garamond" w:hAnsi="Garamond" w:cs="Garamond"/>
          <w:sz w:val="24"/>
          <w:szCs w:val="24"/>
        </w:rPr>
        <w:t xml:space="preserve">12. </w:t>
      </w:r>
      <w:r w:rsidRPr="0060240A">
        <w:rPr>
          <w:rFonts w:ascii="Garamond" w:hAnsi="Garamond" w:cs="Garamond"/>
          <w:b/>
          <w:bCs/>
          <w:sz w:val="24"/>
          <w:szCs w:val="24"/>
        </w:rPr>
        <w:t>“Organe të vlerësimit të konformitetit”</w:t>
      </w:r>
      <w:r w:rsidRPr="0060240A">
        <w:rPr>
          <w:rFonts w:ascii="Garamond" w:hAnsi="Garamond" w:cs="Garamond"/>
          <w:sz w:val="24"/>
          <w:szCs w:val="24"/>
        </w:rPr>
        <w:t>, organe që kryejnë aktivitete të vlerësimit të konformitetit, duke përfshirë organe certifikuese dhe ITSEF, sipas përcaktimeve të kësaj skeme.</w:t>
      </w:r>
    </w:p>
    <w:p w14:paraId="2C90E782"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13. </w:t>
      </w:r>
      <w:r w:rsidRPr="0060240A">
        <w:rPr>
          <w:rFonts w:ascii="Garamond" w:hAnsi="Garamond" w:cs="Garamond"/>
          <w:b/>
          <w:bCs/>
          <w:sz w:val="24"/>
          <w:szCs w:val="24"/>
        </w:rPr>
        <w:t>“Organi kombëtar i certifikimit të sigurisë kibernetike”,</w:t>
      </w:r>
      <w:r w:rsidRPr="0060240A">
        <w:rPr>
          <w:rFonts w:ascii="Garamond" w:hAnsi="Garamond" w:cs="Garamond"/>
          <w:sz w:val="24"/>
          <w:szCs w:val="24"/>
        </w:rPr>
        <w:t xml:space="preserve"> Autoriteti Kombëtar për Sigurinë Kibernetike, përgjegjës për certifikimin e sigurisë kibernetike sipas këtij vendimi;</w:t>
      </w:r>
    </w:p>
    <w:p w14:paraId="4E0E398C" w14:textId="77777777" w:rsidR="0060240A" w:rsidRPr="0060240A" w:rsidRDefault="0060240A" w:rsidP="0060240A">
      <w:pPr>
        <w:pStyle w:val="ListParagraph"/>
        <w:tabs>
          <w:tab w:val="left" w:pos="280"/>
        </w:tabs>
        <w:ind w:left="0" w:firstLine="284"/>
        <w:jc w:val="both"/>
        <w:rPr>
          <w:rFonts w:ascii="Garamond" w:hAnsi="Garamond" w:cs="Garamond"/>
          <w:b/>
          <w:bCs/>
          <w:sz w:val="24"/>
          <w:szCs w:val="24"/>
        </w:rPr>
      </w:pPr>
      <w:r w:rsidRPr="0060240A">
        <w:rPr>
          <w:rFonts w:ascii="Garamond" w:hAnsi="Garamond" w:cs="Garamond"/>
          <w:sz w:val="24"/>
          <w:szCs w:val="24"/>
        </w:rPr>
        <w:t xml:space="preserve">14. </w:t>
      </w:r>
      <w:r w:rsidRPr="0060240A">
        <w:rPr>
          <w:rFonts w:ascii="Garamond" w:hAnsi="Garamond" w:cs="Garamond"/>
          <w:b/>
          <w:bCs/>
          <w:sz w:val="24"/>
          <w:szCs w:val="24"/>
        </w:rPr>
        <w:t>“Organi i vlerësimit të sigurisë së teknologjisë së informacionit (ITSEF)”</w:t>
      </w:r>
      <w:r w:rsidRPr="0060240A">
        <w:rPr>
          <w:rFonts w:ascii="Garamond" w:hAnsi="Garamond" w:cs="Garamond"/>
          <w:sz w:val="24"/>
          <w:szCs w:val="24"/>
        </w:rPr>
        <w:t>, një person juridik, kombëtar ose ndërkombëtar, i akredituar nga institucioni përgjegjës për akreditimin dhe i autorizuar nga autoriteti përgjegjës për sigurinë kibernetike për të kryer aktivitete të vlerësimit të konformitetit teknik, duke përfshirë kalibrim dhe testim.</w:t>
      </w:r>
    </w:p>
    <w:p w14:paraId="12C2891A" w14:textId="77777777" w:rsidR="0060240A" w:rsidRPr="0060240A" w:rsidRDefault="0060240A" w:rsidP="0060240A">
      <w:pPr>
        <w:pStyle w:val="ListParagraph"/>
        <w:tabs>
          <w:tab w:val="left" w:pos="140"/>
          <w:tab w:val="left" w:pos="420"/>
        </w:tabs>
        <w:ind w:left="0" w:firstLine="284"/>
        <w:jc w:val="both"/>
        <w:rPr>
          <w:rFonts w:ascii="Garamond" w:hAnsi="Garamond" w:cs="Garamond"/>
          <w:sz w:val="24"/>
          <w:szCs w:val="24"/>
        </w:rPr>
      </w:pPr>
      <w:r w:rsidRPr="0060240A">
        <w:rPr>
          <w:rFonts w:ascii="Garamond" w:hAnsi="Garamond" w:cs="Garamond"/>
          <w:sz w:val="24"/>
          <w:szCs w:val="24"/>
        </w:rPr>
        <w:t xml:space="preserve">15. </w:t>
      </w:r>
      <w:r w:rsidRPr="0060240A">
        <w:rPr>
          <w:rFonts w:ascii="Garamond" w:hAnsi="Garamond" w:cs="Garamond"/>
          <w:b/>
          <w:bCs/>
          <w:sz w:val="24"/>
          <w:szCs w:val="24"/>
        </w:rPr>
        <w:t>“Produkt i përbërë”</w:t>
      </w:r>
      <w:r w:rsidRPr="0060240A">
        <w:rPr>
          <w:rFonts w:ascii="Garamond" w:hAnsi="Garamond" w:cs="Garamond"/>
          <w:sz w:val="24"/>
          <w:szCs w:val="24"/>
        </w:rPr>
        <w:t>, një produkt TIK që vlerësohet së bashku me një produkt tjetër TIK, që ka marrë tashmë një certifikatë dhe mbi funksionalitetin e sigurisë së të cilit varet produkti i përbërë TIK;</w:t>
      </w:r>
    </w:p>
    <w:p w14:paraId="4C126ABC"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 xml:space="preserve">16. </w:t>
      </w:r>
      <w:r w:rsidRPr="0060240A">
        <w:rPr>
          <w:rFonts w:ascii="Garamond" w:hAnsi="Garamond" w:cs="Garamond"/>
          <w:b/>
          <w:bCs/>
          <w:sz w:val="24"/>
          <w:szCs w:val="24"/>
        </w:rPr>
        <w:t>“Profili i mbrojtjes”</w:t>
      </w:r>
      <w:r w:rsidRPr="0060240A">
        <w:rPr>
          <w:rFonts w:ascii="Garamond" w:hAnsi="Garamond" w:cs="Garamond"/>
          <w:sz w:val="24"/>
          <w:szCs w:val="24"/>
        </w:rPr>
        <w:t>, një proces TIK, që përcakton kërkesat e sigurisë për një kategori specifike të produkteve TIK, duke adresuar nevojat e sigurisë të pavarura nga zbatimi, të cilat mund të përdoren për të vlerësuar produktet TIK, që i përkasin asaj kategorie specifike për certifikimin e tyre.</w:t>
      </w:r>
    </w:p>
    <w:p w14:paraId="7995824A"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 xml:space="preserve">17. </w:t>
      </w:r>
      <w:r w:rsidRPr="0060240A">
        <w:rPr>
          <w:rFonts w:ascii="Garamond" w:hAnsi="Garamond" w:cs="Garamond"/>
          <w:b/>
          <w:bCs/>
          <w:sz w:val="24"/>
          <w:szCs w:val="24"/>
        </w:rPr>
        <w:t>“Raport teknik vlerësimi”</w:t>
      </w:r>
      <w:r w:rsidRPr="0060240A">
        <w:rPr>
          <w:rFonts w:ascii="Garamond" w:hAnsi="Garamond" w:cs="Garamond"/>
          <w:sz w:val="24"/>
          <w:szCs w:val="24"/>
        </w:rPr>
        <w:t>, një dokument i prodhuar nga një ITSEF, ku paraqiten gjetjet, vendimet dhe arsyetimet e marra gjatë vlerësimit të një produkti TIK ose një profili të mbrojtjes, në përputhje me rregullat dhe detyrimet e përcaktuara në këtë vendim.</w:t>
      </w:r>
    </w:p>
    <w:p w14:paraId="77B44279" w14:textId="77777777" w:rsidR="0060240A" w:rsidRPr="0060240A" w:rsidRDefault="0060240A" w:rsidP="0060240A">
      <w:pPr>
        <w:pStyle w:val="ListParagraph"/>
        <w:ind w:left="0" w:firstLine="284"/>
        <w:rPr>
          <w:rFonts w:ascii="Garamond" w:hAnsi="Garamond" w:cs="Garamond"/>
          <w:sz w:val="24"/>
          <w:szCs w:val="24"/>
        </w:rPr>
      </w:pPr>
    </w:p>
    <w:p w14:paraId="596703E2" w14:textId="77777777" w:rsidR="0060240A" w:rsidRPr="0060240A" w:rsidRDefault="0060240A" w:rsidP="0060240A">
      <w:pPr>
        <w:ind w:firstLine="284"/>
        <w:jc w:val="center"/>
        <w:rPr>
          <w:rFonts w:ascii="Garamond" w:hAnsi="Garamond" w:cs="Garamond"/>
          <w:bCs/>
          <w:sz w:val="24"/>
          <w:szCs w:val="24"/>
        </w:rPr>
      </w:pPr>
      <w:r w:rsidRPr="0060240A">
        <w:rPr>
          <w:rFonts w:ascii="Garamond" w:hAnsi="Garamond" w:cs="Garamond"/>
          <w:bCs/>
          <w:sz w:val="24"/>
          <w:szCs w:val="24"/>
        </w:rPr>
        <w:t>Neni 3</w:t>
      </w:r>
    </w:p>
    <w:p w14:paraId="600CCC8B"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Standardet e vlerësimit</w:t>
      </w:r>
    </w:p>
    <w:p w14:paraId="660FC95C" w14:textId="77777777" w:rsidR="0060240A" w:rsidRPr="0060240A" w:rsidRDefault="0060240A" w:rsidP="0060240A">
      <w:pPr>
        <w:ind w:firstLine="284"/>
        <w:jc w:val="center"/>
        <w:rPr>
          <w:rFonts w:ascii="Garamond" w:hAnsi="Garamond" w:cs="Garamond"/>
          <w:b/>
          <w:bCs/>
          <w:sz w:val="24"/>
          <w:szCs w:val="24"/>
        </w:rPr>
      </w:pPr>
    </w:p>
    <w:p w14:paraId="06ACB899" w14:textId="57974752"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b/>
          <w:bCs/>
          <w:sz w:val="24"/>
          <w:szCs w:val="24"/>
        </w:rPr>
        <w:t>1.</w:t>
      </w:r>
      <w:r w:rsidR="006C184F">
        <w:rPr>
          <w:rFonts w:ascii="Garamond" w:hAnsi="Garamond" w:cs="Garamond"/>
          <w:b/>
          <w:bCs/>
          <w:sz w:val="24"/>
          <w:szCs w:val="24"/>
        </w:rPr>
        <w:t xml:space="preserve"> </w:t>
      </w:r>
      <w:r w:rsidRPr="0060240A">
        <w:rPr>
          <w:rFonts w:ascii="Garamond" w:hAnsi="Garamond" w:cs="Garamond"/>
          <w:sz w:val="24"/>
          <w:szCs w:val="24"/>
        </w:rPr>
        <w:t>Standardet që zbatohen për vlerësimet që kryhen sipas skemës janë:</w:t>
      </w:r>
    </w:p>
    <w:p w14:paraId="2B3287D2"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kriteret e përbashkëta;</w:t>
      </w:r>
    </w:p>
    <w:p w14:paraId="4C914CA5"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lastRenderedPageBreak/>
        <w:t>b) metodologjia e përbashkët e vlerësimit.</w:t>
      </w:r>
    </w:p>
    <w:p w14:paraId="7D36291C"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2. Një certifikatë që përmbush standardet e përmendura në pikën 1 të këtij neni mund të lëshohet, gjithashtu, sipas skemës, duke deklaruar konformitet me një profil të mbrojtjes, me kusht që përdorimi i një profili të tillë të mbrojtjes kërkohet sipas legjislacionit në fuqi për tahografët ose sipas legjislacionit në fuqi për identifikimin elektronik dhe shërbimet e besuara, i cili ka përmbushur njërin nga standardet e mëposhtme: </w:t>
      </w:r>
    </w:p>
    <w:p w14:paraId="21D408D7"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a) Kriteret e përbashkëta për vlerësimin e sigurisë së teknologjisë së informacionit, versioni 3.1, rishikimet 1 deri në 4; </w:t>
      </w:r>
    </w:p>
    <w:p w14:paraId="5E63E8B6"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b) Metodologjia e përbashkët për vlerësimin e sigurisë së teknologjisë së informacionit, versioni 3.1, rishikimet 1 deri në 4. </w:t>
      </w:r>
    </w:p>
    <w:p w14:paraId="39E36855" w14:textId="77777777" w:rsidR="0060240A" w:rsidRPr="0060240A" w:rsidRDefault="0060240A" w:rsidP="0060240A">
      <w:pPr>
        <w:ind w:firstLine="284"/>
        <w:rPr>
          <w:rFonts w:ascii="Garamond" w:hAnsi="Garamond" w:cs="Garamond"/>
          <w:sz w:val="24"/>
          <w:szCs w:val="24"/>
        </w:rPr>
      </w:pPr>
    </w:p>
    <w:p w14:paraId="64265307" w14:textId="77777777" w:rsidR="0060240A" w:rsidRPr="0060240A" w:rsidRDefault="0060240A" w:rsidP="0060240A">
      <w:pPr>
        <w:ind w:firstLine="284"/>
        <w:jc w:val="center"/>
        <w:rPr>
          <w:rFonts w:ascii="Garamond" w:hAnsi="Garamond" w:cs="Garamond"/>
          <w:bCs/>
          <w:sz w:val="24"/>
          <w:szCs w:val="24"/>
        </w:rPr>
      </w:pPr>
      <w:r w:rsidRPr="0060240A">
        <w:rPr>
          <w:rFonts w:ascii="Garamond" w:hAnsi="Garamond" w:cs="Garamond"/>
          <w:bCs/>
          <w:sz w:val="24"/>
          <w:szCs w:val="24"/>
        </w:rPr>
        <w:t>Neni 4</w:t>
      </w:r>
    </w:p>
    <w:p w14:paraId="2D4C1EB1"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Nivelet e sigurisë për të cilat kërkohet certifikim</w:t>
      </w:r>
    </w:p>
    <w:p w14:paraId="5C423C66" w14:textId="77777777" w:rsidR="0060240A" w:rsidRPr="0060240A" w:rsidRDefault="0060240A" w:rsidP="0060240A">
      <w:pPr>
        <w:ind w:firstLine="284"/>
        <w:jc w:val="center"/>
        <w:rPr>
          <w:rFonts w:ascii="Garamond" w:hAnsi="Garamond" w:cs="Garamond"/>
          <w:b/>
          <w:bCs/>
          <w:sz w:val="24"/>
          <w:szCs w:val="24"/>
        </w:rPr>
      </w:pPr>
    </w:p>
    <w:p w14:paraId="7413F58F"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1. Organet e certifikimit lëshojnë certifikata sipas skemës në nivel sigurie “të konsiderueshme” ose “të lartë”.</w:t>
      </w:r>
    </w:p>
    <w:p w14:paraId="3CC06D5B"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2. Certifikatat në nivelin e sigurisë “të konsiderueshme” korrespondojnë me certifikatat që mbulojnë nivelin AVA_VAN 1 ose 2.</w:t>
      </w:r>
    </w:p>
    <w:p w14:paraId="3D300005"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3. Certifikatat në nivelin e sigurisë “të lartë” korrespondojnë me certifikatat që mbulojnë nivelin AVA_VAN 3, 4 ose 5.</w:t>
      </w:r>
    </w:p>
    <w:p w14:paraId="757D8FFD"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4. Niveli i sigurisë i konfirmuar në një certifikatë sipas skemës bën dallimin ndërmjet përdorimit konform dhe të shtuar të komponentëve të sigurisë, sipas përcaktimeve në kriteret e përbashkëta, në përputhje me aneksin VIII të këtij vendimi.</w:t>
      </w:r>
    </w:p>
    <w:p w14:paraId="6D09C462"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5. Organet e vlerësimit të konformitetit aplikojnë ata komponentë sigurie, nga të cilët varet niveli i përzgjedhur AVA_VAN, në përputhje me standardet e përmendura në nenin 3 të këtij vendimi.</w:t>
      </w:r>
    </w:p>
    <w:p w14:paraId="2ABFDDF6" w14:textId="77777777" w:rsidR="0060240A" w:rsidRPr="0060240A" w:rsidRDefault="0060240A" w:rsidP="0060240A">
      <w:pPr>
        <w:ind w:firstLine="284"/>
        <w:jc w:val="center"/>
        <w:rPr>
          <w:rFonts w:ascii="Garamond" w:hAnsi="Garamond" w:cs="Garamond"/>
          <w:b/>
          <w:bCs/>
          <w:sz w:val="24"/>
          <w:szCs w:val="24"/>
        </w:rPr>
      </w:pPr>
    </w:p>
    <w:p w14:paraId="1DB2F1AC" w14:textId="77777777" w:rsidR="0060240A" w:rsidRPr="0060240A" w:rsidRDefault="0060240A" w:rsidP="0060240A">
      <w:pPr>
        <w:ind w:firstLine="284"/>
        <w:jc w:val="center"/>
        <w:rPr>
          <w:rFonts w:ascii="Garamond" w:hAnsi="Garamond" w:cs="Garamond"/>
          <w:bCs/>
          <w:sz w:val="24"/>
          <w:szCs w:val="24"/>
        </w:rPr>
      </w:pPr>
      <w:r w:rsidRPr="0060240A">
        <w:rPr>
          <w:rFonts w:ascii="Garamond" w:hAnsi="Garamond" w:cs="Garamond"/>
          <w:bCs/>
          <w:sz w:val="24"/>
          <w:szCs w:val="24"/>
        </w:rPr>
        <w:t>Neni 5</w:t>
      </w:r>
    </w:p>
    <w:p w14:paraId="74EE1C03"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Metodat për certifikimin e produkteve TIK</w:t>
      </w:r>
    </w:p>
    <w:p w14:paraId="6DB598B2" w14:textId="77777777" w:rsidR="0060240A" w:rsidRPr="0060240A" w:rsidRDefault="0060240A" w:rsidP="0060240A">
      <w:pPr>
        <w:ind w:firstLine="284"/>
        <w:jc w:val="center"/>
        <w:rPr>
          <w:rFonts w:ascii="Garamond" w:hAnsi="Garamond" w:cs="Garamond"/>
          <w:b/>
          <w:bCs/>
          <w:sz w:val="24"/>
          <w:szCs w:val="24"/>
        </w:rPr>
      </w:pPr>
    </w:p>
    <w:p w14:paraId="6AAFDD5F"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1. Certifikimi i një produkti TIK kryhet kundrejt objektivit të tij të sigurisë:</w:t>
      </w:r>
    </w:p>
    <w:p w14:paraId="77CC7753"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a) sipas përcaktimeve nga aplikanti; </w:t>
      </w:r>
    </w:p>
    <w:p w14:paraId="7A0AA7FB"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duke përfshirë një profil të mbrojtjes të certifikuar si pjesë e procesit TIK, ku produkti TIK bën pjesë në kategorinë e produktit TIK, që mbulohet nga ai profil i mbrojtjes.</w:t>
      </w:r>
    </w:p>
    <w:p w14:paraId="05DB39B4"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2. Profilet e mbrojtjes certifikohen për qëllimin e vetëm të certifikimit të produkteve TIK, që bëjnë pjesë në kategorinë specifike të produkteve TIK, që mbulohen nga profili i mbrojtjes.</w:t>
      </w:r>
    </w:p>
    <w:p w14:paraId="4641690F" w14:textId="77777777" w:rsidR="0060240A" w:rsidRPr="0060240A" w:rsidRDefault="0060240A" w:rsidP="0060240A">
      <w:pPr>
        <w:tabs>
          <w:tab w:val="left" w:pos="280"/>
          <w:tab w:val="left" w:pos="960"/>
        </w:tabs>
        <w:ind w:firstLine="284"/>
        <w:jc w:val="both"/>
        <w:rPr>
          <w:rFonts w:ascii="Garamond" w:hAnsi="Garamond" w:cs="Garamond"/>
          <w:sz w:val="24"/>
          <w:szCs w:val="24"/>
        </w:rPr>
      </w:pPr>
    </w:p>
    <w:p w14:paraId="566846E7" w14:textId="77777777" w:rsidR="0060240A" w:rsidRPr="0060240A" w:rsidRDefault="0060240A" w:rsidP="0060240A">
      <w:pPr>
        <w:ind w:firstLine="284"/>
        <w:jc w:val="center"/>
        <w:rPr>
          <w:rFonts w:ascii="Garamond" w:hAnsi="Garamond" w:cs="Garamond"/>
          <w:bCs/>
          <w:sz w:val="24"/>
          <w:szCs w:val="24"/>
        </w:rPr>
      </w:pPr>
      <w:r w:rsidRPr="0060240A">
        <w:rPr>
          <w:rFonts w:ascii="Garamond" w:hAnsi="Garamond" w:cs="Garamond"/>
          <w:bCs/>
          <w:sz w:val="24"/>
          <w:szCs w:val="24"/>
        </w:rPr>
        <w:t>Neni 6</w:t>
      </w:r>
    </w:p>
    <w:p w14:paraId="7974FFAE"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Vetëvlerësimi i konformitetit</w:t>
      </w:r>
    </w:p>
    <w:p w14:paraId="1881A868" w14:textId="77777777" w:rsidR="0060240A" w:rsidRPr="0060240A" w:rsidRDefault="0060240A" w:rsidP="0060240A">
      <w:pPr>
        <w:ind w:firstLine="284"/>
        <w:jc w:val="center"/>
        <w:rPr>
          <w:rFonts w:ascii="Garamond" w:hAnsi="Garamond" w:cs="Garamond"/>
          <w:b/>
          <w:bCs/>
          <w:sz w:val="24"/>
          <w:szCs w:val="24"/>
        </w:rPr>
      </w:pPr>
    </w:p>
    <w:p w14:paraId="41264A5D" w14:textId="77777777"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Një vetëvlerësim i konformitetit nuk lejohet nga ana e prodhuesit ose e ofruesit të produkteve, shërbimeve dhe proceseve TIK.</w:t>
      </w:r>
    </w:p>
    <w:p w14:paraId="74FFAE8B" w14:textId="77777777" w:rsidR="0060240A" w:rsidRPr="0060240A" w:rsidRDefault="0060240A" w:rsidP="0060240A">
      <w:pPr>
        <w:ind w:firstLine="284"/>
        <w:jc w:val="center"/>
        <w:rPr>
          <w:rFonts w:ascii="Garamond" w:hAnsi="Garamond" w:cs="Garamond"/>
          <w:sz w:val="24"/>
          <w:szCs w:val="24"/>
        </w:rPr>
      </w:pPr>
    </w:p>
    <w:p w14:paraId="0FD805C2" w14:textId="77777777" w:rsidR="0060240A" w:rsidRPr="00A166E3" w:rsidRDefault="0060240A" w:rsidP="0060240A">
      <w:pPr>
        <w:ind w:firstLine="284"/>
        <w:jc w:val="center"/>
        <w:rPr>
          <w:rFonts w:ascii="Garamond" w:hAnsi="Garamond" w:cs="Garamond"/>
          <w:bCs/>
          <w:caps/>
          <w:sz w:val="24"/>
          <w:szCs w:val="24"/>
        </w:rPr>
      </w:pPr>
      <w:r w:rsidRPr="00A166E3">
        <w:rPr>
          <w:rFonts w:ascii="Garamond" w:hAnsi="Garamond" w:cs="Garamond"/>
          <w:bCs/>
          <w:caps/>
          <w:sz w:val="24"/>
          <w:szCs w:val="24"/>
        </w:rPr>
        <w:t>KREU II</w:t>
      </w:r>
    </w:p>
    <w:p w14:paraId="6D618F4F" w14:textId="77777777" w:rsidR="0060240A" w:rsidRPr="00A166E3" w:rsidRDefault="0060240A" w:rsidP="0060240A">
      <w:pPr>
        <w:ind w:firstLine="284"/>
        <w:jc w:val="center"/>
        <w:rPr>
          <w:rFonts w:ascii="Garamond" w:hAnsi="Garamond" w:cs="Garamond"/>
          <w:bCs/>
          <w:caps/>
          <w:sz w:val="24"/>
          <w:szCs w:val="24"/>
        </w:rPr>
      </w:pPr>
      <w:r w:rsidRPr="00A166E3">
        <w:rPr>
          <w:rFonts w:ascii="Garamond" w:hAnsi="Garamond" w:cs="Garamond"/>
          <w:bCs/>
          <w:caps/>
          <w:sz w:val="24"/>
          <w:szCs w:val="24"/>
        </w:rPr>
        <w:t>CERTIFIKIMI I PRODUKTEVE TIK</w:t>
      </w:r>
    </w:p>
    <w:p w14:paraId="52C3AD81" w14:textId="77777777" w:rsidR="0060240A" w:rsidRPr="0060240A" w:rsidRDefault="0060240A" w:rsidP="0060240A">
      <w:pPr>
        <w:ind w:firstLine="284"/>
        <w:jc w:val="center"/>
        <w:rPr>
          <w:rFonts w:ascii="Garamond" w:hAnsi="Garamond" w:cs="Garamond"/>
          <w:b/>
          <w:bCs/>
          <w:sz w:val="24"/>
          <w:szCs w:val="24"/>
        </w:rPr>
      </w:pPr>
    </w:p>
    <w:p w14:paraId="37E4059B" w14:textId="76BBCEAF" w:rsidR="0060240A" w:rsidRPr="00A166E3" w:rsidRDefault="00A166E3" w:rsidP="0060240A">
      <w:pPr>
        <w:ind w:firstLine="284"/>
        <w:jc w:val="center"/>
        <w:rPr>
          <w:rFonts w:ascii="Garamond" w:hAnsi="Garamond" w:cs="Garamond"/>
          <w:bCs/>
          <w:caps/>
          <w:sz w:val="24"/>
          <w:szCs w:val="24"/>
        </w:rPr>
      </w:pPr>
      <w:r w:rsidRPr="00A166E3">
        <w:rPr>
          <w:rFonts w:ascii="Garamond" w:hAnsi="Garamond" w:cs="Garamond"/>
          <w:bCs/>
          <w:sz w:val="24"/>
          <w:szCs w:val="24"/>
        </w:rPr>
        <w:t>SEKSIONI 1</w:t>
      </w:r>
    </w:p>
    <w:p w14:paraId="41B7D9AF" w14:textId="64A9468C" w:rsidR="0060240A" w:rsidRPr="00A166E3" w:rsidRDefault="00A166E3" w:rsidP="0060240A">
      <w:pPr>
        <w:ind w:firstLine="284"/>
        <w:jc w:val="center"/>
        <w:rPr>
          <w:rFonts w:ascii="Garamond" w:hAnsi="Garamond" w:cs="Garamond"/>
          <w:bCs/>
          <w:caps/>
          <w:sz w:val="24"/>
          <w:szCs w:val="24"/>
        </w:rPr>
      </w:pPr>
      <w:r w:rsidRPr="00A166E3">
        <w:rPr>
          <w:rFonts w:ascii="Garamond" w:hAnsi="Garamond" w:cs="Garamond"/>
          <w:bCs/>
          <w:sz w:val="24"/>
          <w:szCs w:val="24"/>
        </w:rPr>
        <w:t>STANDARDET DHE KËRKESAT SPECIFIKE PËR VLERËSIM</w:t>
      </w:r>
    </w:p>
    <w:p w14:paraId="4526E843" w14:textId="77777777" w:rsidR="0060240A" w:rsidRPr="0060240A" w:rsidRDefault="0060240A" w:rsidP="0060240A">
      <w:pPr>
        <w:ind w:firstLine="284"/>
        <w:jc w:val="center"/>
        <w:rPr>
          <w:rFonts w:ascii="Garamond" w:hAnsi="Garamond" w:cs="Garamond"/>
          <w:b/>
          <w:bCs/>
          <w:sz w:val="24"/>
          <w:szCs w:val="24"/>
        </w:rPr>
      </w:pPr>
    </w:p>
    <w:p w14:paraId="00A93C71" w14:textId="77777777" w:rsidR="0060240A" w:rsidRPr="0060240A" w:rsidRDefault="0060240A" w:rsidP="0060240A">
      <w:pPr>
        <w:ind w:firstLine="284"/>
        <w:jc w:val="center"/>
        <w:rPr>
          <w:rFonts w:ascii="Garamond" w:hAnsi="Garamond" w:cs="Garamond"/>
          <w:bCs/>
          <w:sz w:val="24"/>
          <w:szCs w:val="24"/>
        </w:rPr>
      </w:pPr>
      <w:r w:rsidRPr="0060240A">
        <w:rPr>
          <w:rFonts w:ascii="Garamond" w:hAnsi="Garamond" w:cs="Garamond"/>
          <w:bCs/>
          <w:sz w:val="24"/>
          <w:szCs w:val="24"/>
        </w:rPr>
        <w:t>Neni 7</w:t>
      </w:r>
    </w:p>
    <w:p w14:paraId="77807651"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Kriteret dhe metodat e vlerësimit për produktet TIK</w:t>
      </w:r>
    </w:p>
    <w:p w14:paraId="1647F545" w14:textId="77777777" w:rsidR="0060240A" w:rsidRPr="0060240A" w:rsidRDefault="0060240A" w:rsidP="0060240A">
      <w:pPr>
        <w:ind w:firstLine="284"/>
        <w:jc w:val="center"/>
        <w:rPr>
          <w:rFonts w:ascii="Garamond" w:hAnsi="Garamond" w:cs="Garamond"/>
          <w:b/>
          <w:bCs/>
          <w:sz w:val="24"/>
          <w:szCs w:val="24"/>
        </w:rPr>
      </w:pPr>
    </w:p>
    <w:p w14:paraId="61991009"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1. Një produkt TIK i paraqitur për certifikim vlerësohet minimalisht, në përputhje me sa më poshtë:</w:t>
      </w:r>
    </w:p>
    <w:p w14:paraId="48091D69"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 a) Elementet e zbatueshme të standardeve të përmendura në nenin 3 të këtij vendimi;</w:t>
      </w:r>
    </w:p>
    <w:p w14:paraId="20BA0D74"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Klasat e kërkesat për garantimin e sigurisë për vlerësimin e vulnerabiliteteve dhe testimin e pavarur funksional, sipas përcaktimeve në standardet e vlerësimit të përmendura në nenin 3 të këtij vendimi;</w:t>
      </w:r>
    </w:p>
    <w:p w14:paraId="1CA2D97C"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c) Nivelin e rrezikut që lidhet me përdorimin e synuar të produkteve TIK, sipas përcaktimeve në nenin 8 të këtij vendimi dhe nenin 40 të ligjit nr.25/2024, “Për sigurinë kibernetike”; </w:t>
      </w:r>
    </w:p>
    <w:p w14:paraId="2E7E2252" w14:textId="77777777"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 xml:space="preserve">ç) Dokumentet teknike më të fundit të aplikimit sipas përcaktimeve në aneksin I të këtij vendimi; </w:t>
      </w:r>
    </w:p>
    <w:p w14:paraId="37F76713"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d) Profilet e zbatueshme të mbrojtjes të certifikuara sipas përcaktimeve në aneksin II të këtij vendimi.</w:t>
      </w:r>
    </w:p>
    <w:p w14:paraId="293A2217" w14:textId="06B2F042"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2. Në raste të jashtëzakonshme dhe të justifikuara, një organ i vlerësimit të konformitetit mund të kërkojë të tërhiqet nga zbatimi i dokumentit teknik më të fundit. Në raste të tilla, organi i vlerësimit të konformitetit informon organin kombëtar të certifikimit të sigurisë kibernetike me një justifikim për kërkesën e tij. Organi kombëtar i certifikimit të sigurisë kibernetike vlerëson justifikimin për një përjashtim kur është i arsyet</w:t>
      </w:r>
      <w:r w:rsidR="00A642BD">
        <w:rPr>
          <w:rFonts w:ascii="Garamond" w:hAnsi="Garamond" w:cs="Garamond"/>
          <w:sz w:val="24"/>
          <w:szCs w:val="24"/>
        </w:rPr>
        <w:t xml:space="preserve">uar dhe e miraton atë. Deri në </w:t>
      </w:r>
      <w:r w:rsidRPr="0060240A">
        <w:rPr>
          <w:rFonts w:ascii="Garamond" w:hAnsi="Garamond" w:cs="Garamond"/>
          <w:sz w:val="24"/>
          <w:szCs w:val="24"/>
        </w:rPr>
        <w:t xml:space="preserve">vendimmarrjen e organit kombëtar të certifikimit të sigurisë kibernetike, organi i vlerësimit të konformitetit nuk lëshon asnjë certifikatë. </w:t>
      </w:r>
    </w:p>
    <w:p w14:paraId="363A8C32"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Me anëtarësimin e Republikës së Shqipërisë në Bashkimin Evropian (BE), organi kombëtar i certifikimit të sigurisë kibernetike njofton përjashtimin e miratuar pranë Grupit Evropian të Certifikimit të Sigurisë Kibernetike, i cili mund të dalë me një opinion. Opinioni i Grupit Evropian të Certifikimit të Sigurisë Kibernetike merret parasysh nga organi kombëtar i certifikimit të sigurisë kibernetike.</w:t>
      </w:r>
    </w:p>
    <w:p w14:paraId="7F212AB5" w14:textId="1F060D01"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3.</w:t>
      </w:r>
      <w:r w:rsidR="006C184F">
        <w:rPr>
          <w:rFonts w:ascii="Garamond" w:hAnsi="Garamond" w:cs="Garamond"/>
          <w:sz w:val="24"/>
          <w:szCs w:val="24"/>
        </w:rPr>
        <w:t xml:space="preserve"> </w:t>
      </w:r>
      <w:r w:rsidRPr="0060240A">
        <w:rPr>
          <w:rFonts w:ascii="Garamond" w:hAnsi="Garamond" w:cs="Garamond"/>
          <w:sz w:val="24"/>
          <w:szCs w:val="24"/>
        </w:rPr>
        <w:t xml:space="preserve">Certifikimi i produkteve TIK në nivelin 4 ose 5 AVA_VAN është i mundur vetëm për sa më poshtë: </w:t>
      </w:r>
    </w:p>
    <w:p w14:paraId="36706C13"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a) Kur produkti TIK mbulohet nga një fushë teknike, sipas përcaktimeve në aneksin I të këtij vendimi, vlerësohet në përputhje me dokumentet teknike më të fundit të zbatueshme të fushave teknike; </w:t>
      </w:r>
    </w:p>
    <w:p w14:paraId="11EED45F"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Kur produkti TIK bën pjesë në një kategori produktesh TIK të mbuluara nga një profil i certifikuar i mbrojtjes, që përfshin nivelet AVA_VAN 4 ose 5 dhe është i renditur si një profil i mbrojtjes, sipas përcaktimeve në aneksin II të këtij vendimi, vlerësohet në përputhje me metodologjinë e vlerësimit të specifikuar për atë profil të mbrojtjes;</w:t>
      </w:r>
    </w:p>
    <w:p w14:paraId="1255EE39"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c) Kur përcaktimet në shkronjat “a” dhe “b” të kësaj pike nuk janë të zbatueshme dhe kur përfshirja e një </w:t>
      </w:r>
      <w:r w:rsidRPr="0060240A">
        <w:rPr>
          <w:rFonts w:ascii="Garamond" w:hAnsi="Garamond" w:cs="Garamond"/>
          <w:i/>
          <w:iCs/>
          <w:sz w:val="24"/>
          <w:szCs w:val="24"/>
        </w:rPr>
        <w:t>domain</w:t>
      </w:r>
      <w:r w:rsidRPr="0060240A">
        <w:rPr>
          <w:rFonts w:ascii="Garamond" w:hAnsi="Garamond" w:cs="Garamond"/>
          <w:sz w:val="24"/>
          <w:szCs w:val="24"/>
        </w:rPr>
        <w:t>-i teknik, sipas përcaktimeve në aneksin I të këtij vendimi, ose e një profili të mbrojtjes të certifikuar, sipas përcaktimeve në aneksin II të këtij vendimi, nuk realizohet në të ardhmen e afërt, vetëm në raste të jashtëzakonshme e në raste të justifikuara në varësi të kushteve të përcaktuara në pikën 4 të këtij neni.</w:t>
      </w:r>
    </w:p>
    <w:p w14:paraId="05A0AC8B"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4. Kur një organ i vlerësimit të konformitetit e konsideron se ndodhet në një rast të jashtëzakonshëm e të justifikuar, të përmendur në shkronjën “c”, të pikës 3, të këtij neni, njofton për certifikimin e synuar tek organi kombëtar i certifikimit të sigurisë kibernetike me një justifikim dhe një metodologji vlerësimi të propozuar. Organi kombëtar i certifikimit të sigurisë kibernetike vlerëson justifikimin për një përjashtim dhe, kur justifikohet, miraton ose amendon metodologjinë e vlerësimit, që zbatohet nga organi i vlerësimit të konformitetit. Deri në vendimmarrjen e organit kombëtar të certifikimit të sigurisë kibernetike, organi i vlerësimit të konformitetit nuk lëshon certifikata. Me anëtarësimin e Republikës së Shqipërisë në Bashkimin Evropian, organi kombëtar i certifikimit të sigurisë kibernetike ia raporton certifikimin e synuar Grupit Evropian të Certifikimit të Sigurisë Kibernetike, i cili mund të dalë me një opinion. Opinioni i Grupit Evropian të Certifikimit të Sigurisë Kibernetike merret në konsideratë nga organi kombëtar i certifikimit të sigurisë kibernetike.</w:t>
      </w:r>
    </w:p>
    <w:p w14:paraId="1D7BD94C" w14:textId="77777777" w:rsidR="0060240A" w:rsidRPr="0060240A" w:rsidRDefault="0060240A" w:rsidP="0060240A">
      <w:pPr>
        <w:pStyle w:val="ListParagraph"/>
        <w:ind w:left="0" w:firstLine="284"/>
        <w:jc w:val="both"/>
        <w:rPr>
          <w:rFonts w:ascii="Garamond" w:hAnsi="Garamond" w:cs="Garamond"/>
          <w:sz w:val="24"/>
          <w:szCs w:val="24"/>
        </w:rPr>
      </w:pPr>
    </w:p>
    <w:p w14:paraId="00080DF1"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5. Në rastin e një produkti TIK, që i nënshtrohet një vlerësimi të produktit të përbërë, në përputhje me dokumentet teknike më të fundit, ITSEF-i, që ka kryer vlerësimin e produktit TIK, ndan informacionin përkatës me ITSEF-in, që kryen vlerësimin e produktit të përbërë TIK.</w:t>
      </w:r>
    </w:p>
    <w:p w14:paraId="500B87EE" w14:textId="77777777" w:rsidR="0060240A" w:rsidRPr="0060240A" w:rsidRDefault="0060240A" w:rsidP="0060240A">
      <w:pPr>
        <w:pStyle w:val="ListParagraph"/>
        <w:ind w:left="0" w:firstLine="284"/>
        <w:jc w:val="both"/>
        <w:rPr>
          <w:rFonts w:ascii="Garamond" w:hAnsi="Garamond" w:cs="Garamond"/>
          <w:sz w:val="24"/>
          <w:szCs w:val="24"/>
        </w:rPr>
      </w:pPr>
    </w:p>
    <w:p w14:paraId="19B7D458" w14:textId="77777777" w:rsidR="00A642BD" w:rsidRDefault="00A642BD" w:rsidP="0060240A">
      <w:pPr>
        <w:ind w:firstLine="284"/>
        <w:jc w:val="center"/>
        <w:rPr>
          <w:rFonts w:ascii="Garamond" w:hAnsi="Garamond" w:cs="Garamond"/>
          <w:bCs/>
          <w:sz w:val="24"/>
          <w:szCs w:val="24"/>
        </w:rPr>
      </w:pPr>
    </w:p>
    <w:p w14:paraId="3C59E892" w14:textId="77777777" w:rsidR="00A642BD" w:rsidRDefault="00A642BD" w:rsidP="0060240A">
      <w:pPr>
        <w:ind w:firstLine="284"/>
        <w:jc w:val="center"/>
        <w:rPr>
          <w:rFonts w:ascii="Garamond" w:hAnsi="Garamond" w:cs="Garamond"/>
          <w:bCs/>
          <w:sz w:val="24"/>
          <w:szCs w:val="24"/>
        </w:rPr>
      </w:pPr>
    </w:p>
    <w:p w14:paraId="603BF025" w14:textId="77777777" w:rsidR="00A642BD" w:rsidRDefault="00A642BD" w:rsidP="0060240A">
      <w:pPr>
        <w:ind w:firstLine="284"/>
        <w:jc w:val="center"/>
        <w:rPr>
          <w:rFonts w:ascii="Garamond" w:hAnsi="Garamond" w:cs="Garamond"/>
          <w:bCs/>
          <w:sz w:val="24"/>
          <w:szCs w:val="24"/>
        </w:rPr>
      </w:pPr>
    </w:p>
    <w:p w14:paraId="656A83D6" w14:textId="77777777" w:rsidR="0060240A" w:rsidRPr="0060240A" w:rsidRDefault="0060240A" w:rsidP="0060240A">
      <w:pPr>
        <w:ind w:firstLine="284"/>
        <w:jc w:val="center"/>
        <w:rPr>
          <w:rFonts w:ascii="Garamond" w:hAnsi="Garamond" w:cs="Garamond"/>
          <w:bCs/>
          <w:sz w:val="24"/>
          <w:szCs w:val="24"/>
        </w:rPr>
      </w:pPr>
      <w:r w:rsidRPr="0060240A">
        <w:rPr>
          <w:rFonts w:ascii="Garamond" w:hAnsi="Garamond" w:cs="Garamond"/>
          <w:bCs/>
          <w:sz w:val="24"/>
          <w:szCs w:val="24"/>
        </w:rPr>
        <w:t>Neni 8</w:t>
      </w:r>
    </w:p>
    <w:p w14:paraId="42509012"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Nivelet e sigurisë së skemës së certifikimit të sigurisë kibernetike</w:t>
      </w:r>
    </w:p>
    <w:p w14:paraId="27B3C886" w14:textId="77777777" w:rsidR="0060240A" w:rsidRPr="0060240A" w:rsidRDefault="0060240A" w:rsidP="0060240A">
      <w:pPr>
        <w:tabs>
          <w:tab w:val="left" w:pos="280"/>
          <w:tab w:val="left" w:pos="960"/>
        </w:tabs>
        <w:ind w:firstLine="284"/>
        <w:jc w:val="both"/>
        <w:rPr>
          <w:rFonts w:ascii="Garamond" w:hAnsi="Garamond" w:cs="Garamond"/>
          <w:b/>
          <w:bCs/>
          <w:sz w:val="24"/>
          <w:szCs w:val="24"/>
        </w:rPr>
      </w:pPr>
    </w:p>
    <w:p w14:paraId="3720892F"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1. Skema e certifikimit të sigurisë kibernetike specifikon një ose më shumë nga nivelet e sigurisë për produktet, shërbimet dhe proceset TIK, “bazë”, “i konsiderueshëm” ose “i lartë”. Niveli i sigurisë është në proporcion me nivelin e rrezikut, që lidhet me përdorimin e synuar të produktit, shërbimit dhe procesit TIK, për sa i përket probabilitetit e ndikimit të një incidenti të sigurisë kibernetike.</w:t>
      </w:r>
    </w:p>
    <w:p w14:paraId="763B9501"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2. Certifikata e sigurisë kibernetike i referohet çdo niveli sigurie të specifikuar në skemën e certifikimit të sigurisë kibernetike, sipas së cilës lëshohet certifikata e sigurisë kibernetike.</w:t>
      </w:r>
    </w:p>
    <w:p w14:paraId="66D04BC2"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3. Kërkesat e sigurisë, që korrespondojnë me çdo nivel sigurie, përcaktohen në skemën e certifikimit të sigurisë kibernetike, duke përfshirë funksionet përkatëse të sigurisë, ashpërsinë dhe thellësinë përkatëse të vlerësimit që do t’i nënshtrohet produkti, shërbimi ose procesi TIK.</w:t>
      </w:r>
    </w:p>
    <w:p w14:paraId="5FF7502E"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4. Certifikata u referohet specifikimeve teknike, standardeve dhe procedurave, që lidhen me to, duke përfshirë kontrollet teknike, qëllimi i të cilave është të ulin rrezikun ose të parandalojnë incidentet e sigurisë kibernetike.</w:t>
      </w:r>
    </w:p>
    <w:p w14:paraId="2DCBD479"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5. Një certifikatë e sigurisë kibernetike ose deklaratë konformiteti, që i referohet nivelit të sigurisë “bazë”, garanton siguri se produktet, shërbimet dhe proceset TIK, për të cilat është lëshuar certifikata ose deklarata e konformitetit, plotësojnë kërkesat përkatëse të sigurisë, duke përfshirë funksionet e sigurisë, si dhe vlerësimin e nivelit, që synon të minimizojë rreziqet e njohura bazë të incidenteve dhe të sulmeve kibernetike. Aktivitetet e vlerësimit, që ndërmerren, përfshijnë të paktën një rishikim të dokumentacionit teknik. Kur një rishikim i tillë nuk është i përshtatshëm, ndërmerren aktivitete vlerësimi zëvendësuese me efekt të njëjtë.</w:t>
      </w:r>
    </w:p>
    <w:p w14:paraId="7FA2DEAD"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6. Një certifikatë e sigurisë kibernetike, që i referohet nivelit të sigurisë “të konsiderueshme”, garanton siguri se produktet, shërbimet dhe proceset TIK, për të cilat është lëshuar certifikata, plotësojnë kërkesat përkatëse të sigurisë, duke përfshirë funksionet e sigurisë, si dhe vlerësimin e një niveli që synon të minimizojë rreziqet e njohura të sigurisë kibernetike dhe rrezikun e incidenteve dhe sulmeve kibernetike të kryera nga aktorë me aftësi dhe burime të kufizuara. Aktivitetet e vlerësimit, që ndërmerren, përfshijnë të paktën një rishikim për të demonstruar mungesën e dobësive të njohura publikisht dhe testim për të demonstruar se produktet, shërbimet ose proceset TIK zbatojnë saktë funksionalitetet e nevojshme të sigurisë dhe, kur aktiviteti i vlerësimit nuk është i përshtatshëm, ndërmerren aktivitete vlerësimi zëvendësuese me efekt të njëjtë.</w:t>
      </w:r>
    </w:p>
    <w:p w14:paraId="26457FF2" w14:textId="5FDF7753"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7. Një certifikatë e sigurisë kibernetike, që i referohet nivelit të sigurisë “të lartë”, garanton sigurinë se produktet, shërbimet dhe proceset TIK, për të cilat është lëshuar certifikata, plotësojnë kërkesat përkatëse të sigurisë, duke përfshirë funksionet e sigurisë, si dhe vlerësimin e një niveli, që synon të minimizojë rrezikun e sulmeve kibernetike moderne të kryera nga aktorë me aftësi dhe burime të konsiderueshme. Aktivitetet e vlerësimit që ndërmerren duhet të përfshijnë të paktën një rishikim për të demonstruar mungesën e dobësive të njohura publikisht, testim për të demonstruar se produktet e TIK, shërbimet</w:t>
      </w:r>
      <w:r w:rsidR="006C184F">
        <w:rPr>
          <w:rFonts w:ascii="Garamond" w:hAnsi="Garamond" w:cs="Garamond"/>
          <w:sz w:val="24"/>
          <w:szCs w:val="24"/>
        </w:rPr>
        <w:t xml:space="preserve"> </w:t>
      </w:r>
      <w:r w:rsidRPr="0060240A">
        <w:rPr>
          <w:rFonts w:ascii="Garamond" w:hAnsi="Garamond" w:cs="Garamond"/>
          <w:sz w:val="24"/>
          <w:szCs w:val="24"/>
        </w:rPr>
        <w:t>ose proceset TIK zbatojnë saktë funksionalitetet e nevojshme të sigurisë në gjendjen e teknologjisë, si dhe një vlerësim të rezistencës së tyre ndaj sulmuesve, duke përdorur testimin e depërtimit dhe kur një aktivitet i tillë vlerësimi nuk është i përshtatshëm, ndërmerren aktivitete vlerësimi zëvendësuese me efekt të njëjtë.</w:t>
      </w:r>
    </w:p>
    <w:p w14:paraId="534A2C5F"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8. Një skemë e certifikimit të sigurisë kibernetike mund të specifikojë disa nivele vlerësimi, në varësi të ashpërsisë dhe të thellësisë së metodologjisë së vlerësimit të përdorur. Secili prej niveleve të vlerësimit korrespondon me një nga nivelet e sigurisë dhe përcaktohet nga një kombinim i përshtatshëm i komponentëve të sigurisë.</w:t>
      </w:r>
    </w:p>
    <w:p w14:paraId="6FF3C9CE" w14:textId="40CAD1BF" w:rsidR="00A642BD" w:rsidRPr="00A166E3" w:rsidRDefault="00A642BD" w:rsidP="00A166E3">
      <w:pPr>
        <w:jc w:val="both"/>
        <w:rPr>
          <w:rFonts w:ascii="Garamond" w:hAnsi="Garamond" w:cs="Garamond"/>
          <w:sz w:val="24"/>
          <w:szCs w:val="24"/>
        </w:rPr>
      </w:pPr>
    </w:p>
    <w:p w14:paraId="7691D174" w14:textId="77777777" w:rsidR="00A642BD" w:rsidRPr="0060240A" w:rsidRDefault="00A642BD" w:rsidP="0060240A">
      <w:pPr>
        <w:pStyle w:val="ListParagraph"/>
        <w:ind w:left="0" w:firstLine="284"/>
        <w:jc w:val="both"/>
        <w:rPr>
          <w:rFonts w:ascii="Garamond" w:hAnsi="Garamond" w:cs="Garamond"/>
          <w:sz w:val="24"/>
          <w:szCs w:val="24"/>
        </w:rPr>
      </w:pPr>
    </w:p>
    <w:p w14:paraId="771E5F25" w14:textId="236364C0" w:rsidR="0060240A" w:rsidRPr="00A166E3" w:rsidRDefault="00A166E3" w:rsidP="0060240A">
      <w:pPr>
        <w:pStyle w:val="Heading1"/>
        <w:spacing w:line="240" w:lineRule="auto"/>
        <w:ind w:firstLine="284"/>
        <w:rPr>
          <w:rFonts w:ascii="Garamond" w:hAnsi="Garamond" w:cs="Garamond"/>
          <w:b w:val="0"/>
        </w:rPr>
      </w:pPr>
      <w:r w:rsidRPr="00A166E3">
        <w:rPr>
          <w:rFonts w:ascii="Garamond" w:hAnsi="Garamond" w:cs="Garamond"/>
          <w:b w:val="0"/>
          <w:caps w:val="0"/>
        </w:rPr>
        <w:t>SEKSIONI 2</w:t>
      </w:r>
    </w:p>
    <w:p w14:paraId="63351037" w14:textId="7101B980" w:rsidR="0060240A" w:rsidRPr="00A166E3" w:rsidRDefault="00A166E3" w:rsidP="0060240A">
      <w:pPr>
        <w:pStyle w:val="Heading1"/>
        <w:spacing w:line="240" w:lineRule="auto"/>
        <w:ind w:firstLine="284"/>
        <w:rPr>
          <w:rFonts w:ascii="Garamond" w:hAnsi="Garamond" w:cs="Garamond"/>
          <w:b w:val="0"/>
        </w:rPr>
      </w:pPr>
      <w:r w:rsidRPr="00A166E3">
        <w:rPr>
          <w:rFonts w:ascii="Garamond" w:hAnsi="Garamond" w:cs="Garamond"/>
          <w:b w:val="0"/>
          <w:caps w:val="0"/>
        </w:rPr>
        <w:t xml:space="preserve">LËSHIMI, RINOVIMI DHE TËRHEQJA E CERTIFIKATAVE </w:t>
      </w:r>
    </w:p>
    <w:p w14:paraId="05BBFEE7" w14:textId="77777777" w:rsidR="0060240A" w:rsidRPr="00A166E3" w:rsidRDefault="0060240A" w:rsidP="0060240A">
      <w:pPr>
        <w:ind w:firstLine="284"/>
        <w:rPr>
          <w:rFonts w:ascii="Garamond" w:hAnsi="Garamond" w:cs="Garamond"/>
          <w:sz w:val="24"/>
          <w:szCs w:val="24"/>
        </w:rPr>
      </w:pPr>
    </w:p>
    <w:p w14:paraId="182E8D22" w14:textId="77777777" w:rsidR="0060240A" w:rsidRPr="0060240A" w:rsidRDefault="0060240A" w:rsidP="0060240A">
      <w:pPr>
        <w:ind w:firstLine="284"/>
        <w:jc w:val="center"/>
        <w:rPr>
          <w:rFonts w:ascii="Garamond" w:hAnsi="Garamond" w:cs="Garamond"/>
          <w:bCs/>
          <w:sz w:val="24"/>
          <w:szCs w:val="24"/>
        </w:rPr>
      </w:pPr>
      <w:r w:rsidRPr="0060240A">
        <w:rPr>
          <w:rFonts w:ascii="Garamond" w:hAnsi="Garamond" w:cs="Garamond"/>
          <w:bCs/>
          <w:sz w:val="24"/>
          <w:szCs w:val="24"/>
        </w:rPr>
        <w:t>Neni 9</w:t>
      </w:r>
    </w:p>
    <w:p w14:paraId="4CE90115"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Informacion i nevojshëm për certifikim dhe vlerësim</w:t>
      </w:r>
    </w:p>
    <w:p w14:paraId="21DB5128" w14:textId="77777777" w:rsidR="0060240A" w:rsidRPr="0060240A" w:rsidRDefault="0060240A" w:rsidP="0060240A">
      <w:pPr>
        <w:ind w:firstLine="284"/>
        <w:jc w:val="center"/>
        <w:rPr>
          <w:rFonts w:ascii="Garamond" w:hAnsi="Garamond" w:cs="Garamond"/>
          <w:b/>
          <w:bCs/>
          <w:sz w:val="24"/>
          <w:szCs w:val="24"/>
        </w:rPr>
      </w:pPr>
    </w:p>
    <w:p w14:paraId="75C52CCA"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1. Një aplikant për certifikim sipas skemës siguron ose vë në dispozicion të organit certifikues dhe ITSEF-it informacionin e nevojshëm për aktivitetet e certifikimit e të vlerësimit.</w:t>
      </w:r>
    </w:p>
    <w:p w14:paraId="2854499B"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2. Informacioni i përmendur në pikën 1 të këtij neni përfshin të gjitha provat përkatëse, në përputhje me elementet e veprimit të zhvilluesit në formatin e duhur, sipas përcaktimeve te përmbajtja dhe prezantimi i elementit të provës të kritereve të përbashkëta dhe tek metodologjia e vlerësimit për nivelin e përzgjedhur të sigurisë dhe kërkesat e lidhura me garantimin e sigurisë. Prova përfshin, kur është e nevojshme, detaje mbi produktin TIK dhe kodin, burim të tij, sipas përcaktimeve të këtij vendimi, duke iu nënshtruar masave mbrojtëse kundër zbulimit të paautorizuar. </w:t>
      </w:r>
    </w:p>
    <w:p w14:paraId="44987B7A" w14:textId="45B9471F"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3. Aplikantët për certifikim mund t’u ofrojnë organeve të certifikimit dhe</w:t>
      </w:r>
      <w:r w:rsidR="006C184F">
        <w:rPr>
          <w:rFonts w:ascii="Garamond" w:hAnsi="Garamond" w:cs="Garamond"/>
          <w:sz w:val="24"/>
          <w:szCs w:val="24"/>
        </w:rPr>
        <w:t xml:space="preserve"> </w:t>
      </w:r>
      <w:r w:rsidRPr="0060240A">
        <w:rPr>
          <w:rFonts w:ascii="Garamond" w:hAnsi="Garamond" w:cs="Garamond"/>
          <w:sz w:val="24"/>
          <w:szCs w:val="24"/>
        </w:rPr>
        <w:t>ITSEF-it rezultatet e duhura të vlerësimit nga certifikimi i mëparshëm në përputhje me:</w:t>
      </w:r>
    </w:p>
    <w:p w14:paraId="28C5CBB1"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përcaktimet e këtij vendimi;</w:t>
      </w:r>
    </w:p>
    <w:p w14:paraId="47240D02"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një skemë evropiane të certifikimit të sigurisë kibernetike.</w:t>
      </w:r>
    </w:p>
    <w:p w14:paraId="4D13D90C"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4. Kur rezultatet e vlerësimit janë të lidhura me detyrat e tij, ITSEF-i mund të ripërdorë rezultatet e vlerësimit, me kusht që këto rezultate të jenë në përputhje me kërkesat e zbatueshme dhe të konfirmohet vërtetësia e tyre.</w:t>
      </w:r>
    </w:p>
    <w:p w14:paraId="0D7A7A9A"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5. Kur organi certifikues lejon që produkti t’i nënshtrohet një certifikimi të produktit të përbërë, aplikanti për certifikim i vendos në dispozicion organit certifikues dhe ITSEF-it të gjitha elementet e nevojshme, sipas rastit, në përputhje me dokumentet teknike më të fundit.</w:t>
      </w:r>
    </w:p>
    <w:p w14:paraId="2EBE263C"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6. Aplikantët për certifikim, gjithashtu, i vendosin në dispozicion organit certifikues dhe ITSEF-it informacionin e mëposhtëm:</w:t>
      </w:r>
    </w:p>
    <w:p w14:paraId="4FCD9FCA"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a) Lidhjen në faqen e tyre të internetit, që përmban informacionin shtesë të sigurisë kibernetike, sipas përcaktimeve në nenin 10 të këtij vendimi; </w:t>
      </w:r>
    </w:p>
    <w:p w14:paraId="1E77F9FA"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Një përshkrim të procedurave për menaxhimin e zbulimin e vulnerabiliteteve të aplikantit.</w:t>
      </w:r>
    </w:p>
    <w:p w14:paraId="7BBDAD61"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7. Dokumentacioni përkatës i përmendur në këtë nen ruhet nga organi certifikues, ITSEF-i dhe aplikanti për një periudhë 5-vjeçare pas skadimit të certifikatës.</w:t>
      </w:r>
    </w:p>
    <w:p w14:paraId="36B15FF8"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p>
    <w:p w14:paraId="4DBB7F24" w14:textId="77777777" w:rsidR="0060240A" w:rsidRPr="0060240A" w:rsidRDefault="0060240A" w:rsidP="0060240A">
      <w:pPr>
        <w:ind w:firstLine="284"/>
        <w:jc w:val="center"/>
        <w:rPr>
          <w:rFonts w:ascii="Garamond" w:hAnsi="Garamond" w:cs="Garamond"/>
          <w:bCs/>
          <w:sz w:val="24"/>
          <w:szCs w:val="24"/>
        </w:rPr>
      </w:pPr>
      <w:r w:rsidRPr="0060240A">
        <w:rPr>
          <w:rFonts w:ascii="Garamond" w:hAnsi="Garamond" w:cs="Garamond"/>
          <w:bCs/>
          <w:sz w:val="24"/>
          <w:szCs w:val="24"/>
        </w:rPr>
        <w:t>Neni 10</w:t>
      </w:r>
    </w:p>
    <w:p w14:paraId="2D095DF3"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Informacione plotësuese të sigurisë kibernetike për produktet, shërbimet dhe proceset TIK të certifikuara</w:t>
      </w:r>
    </w:p>
    <w:p w14:paraId="5B65ECE5" w14:textId="77777777" w:rsidR="0060240A" w:rsidRPr="0060240A" w:rsidRDefault="0060240A" w:rsidP="0060240A">
      <w:pPr>
        <w:ind w:firstLine="284"/>
        <w:jc w:val="center"/>
        <w:rPr>
          <w:rFonts w:ascii="Garamond" w:hAnsi="Garamond" w:cs="Garamond"/>
          <w:b/>
          <w:bCs/>
          <w:sz w:val="24"/>
          <w:szCs w:val="24"/>
        </w:rPr>
      </w:pPr>
    </w:p>
    <w:p w14:paraId="703E012E"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1. Prodhuesi ose ofruesi i produkteve, i shërbimeve ose i proceseve TIK të certifikuara ose i produkteve, i shërbimeve dhe i proceseve TIK, për të cilat është lëshuar një deklaratë konformiteti, e bën të disponueshëm publikisht informacionin shtesë të sigurisë kibernetike, si më poshtë vijon:</w:t>
      </w:r>
    </w:p>
    <w:p w14:paraId="15C02272"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Udhëzime dhe rekomandime për të ndihmuar përdoruesit fundorë me konfigurimin, instalimin, vendosjen, funksionimin dhe mirëmbajtjen e sigurt të produkteve ose të shërbimeve TIK;</w:t>
      </w:r>
    </w:p>
    <w:p w14:paraId="06F63613"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Periudhën, gjatë së cilës mbështetja e sigurisë u ofrohet përdoruesve fundorë, veçanërisht në lidhje me disponueshmërinë e përditësimeve të lidhura me sigurinë kibernetike;</w:t>
      </w:r>
    </w:p>
    <w:p w14:paraId="2E853565"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Informacionin e kontaktit të prodhuesit ose të ofruesit dhe metodat e pranuara për marrjen e informacionit për vulnerabilitetin nga përdoruesit fundorë dhe kërkuesit në fushën e sigurisë;</w:t>
      </w:r>
    </w:p>
    <w:p w14:paraId="475E29E6" w14:textId="77777777"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 xml:space="preserve">ç) Një referencë për listën e dobësive të publikuara </w:t>
      </w:r>
      <w:r w:rsidRPr="0060240A">
        <w:rPr>
          <w:rFonts w:ascii="Garamond" w:hAnsi="Garamond" w:cs="Garamond"/>
          <w:i/>
          <w:iCs/>
          <w:sz w:val="24"/>
          <w:szCs w:val="24"/>
        </w:rPr>
        <w:t>on-line</w:t>
      </w:r>
      <w:r w:rsidRPr="0060240A">
        <w:rPr>
          <w:rFonts w:ascii="Garamond" w:hAnsi="Garamond" w:cs="Garamond"/>
          <w:sz w:val="24"/>
          <w:szCs w:val="24"/>
        </w:rPr>
        <w:t>, në lidhje me produktin, shërbimin ose procesin TIK, si dhe çdo këshillë përkatëse për sigurinë kibernetike.</w:t>
      </w:r>
    </w:p>
    <w:p w14:paraId="027A3DF7"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2. Informacioni i përmendur në pikën 1 të këtij neni duhet të jetë i disponueshëm në formë elektronike, si dhe të mbetet i disponueshëm dhe i përditësuar sipas nevojës, të paktën, deri në skadimin e certifikatës përkatëse të sigurisë kibernetike ose të deklaratës së konformitetit.</w:t>
      </w:r>
    </w:p>
    <w:p w14:paraId="26A7E54E" w14:textId="77777777" w:rsidR="0060240A" w:rsidRPr="0060240A" w:rsidRDefault="0060240A" w:rsidP="0060240A">
      <w:pPr>
        <w:pStyle w:val="ListParagraph"/>
        <w:ind w:left="0" w:firstLine="284"/>
        <w:jc w:val="both"/>
        <w:rPr>
          <w:rFonts w:ascii="Garamond" w:hAnsi="Garamond" w:cs="Garamond"/>
          <w:sz w:val="24"/>
          <w:szCs w:val="24"/>
        </w:rPr>
      </w:pPr>
    </w:p>
    <w:p w14:paraId="24FE45CA" w14:textId="3FDD767D" w:rsidR="00A642BD" w:rsidRDefault="00A642BD" w:rsidP="00A166E3">
      <w:pPr>
        <w:rPr>
          <w:rFonts w:ascii="Garamond" w:hAnsi="Garamond" w:cs="Garamond"/>
          <w:bCs/>
          <w:sz w:val="24"/>
          <w:szCs w:val="24"/>
        </w:rPr>
      </w:pPr>
    </w:p>
    <w:p w14:paraId="12149A23" w14:textId="77777777" w:rsidR="0060240A" w:rsidRPr="0060240A" w:rsidRDefault="0060240A" w:rsidP="0060240A">
      <w:pPr>
        <w:ind w:firstLine="284"/>
        <w:jc w:val="center"/>
        <w:rPr>
          <w:rFonts w:ascii="Garamond" w:hAnsi="Garamond" w:cs="Garamond"/>
          <w:bCs/>
          <w:sz w:val="24"/>
          <w:szCs w:val="24"/>
        </w:rPr>
      </w:pPr>
      <w:r w:rsidRPr="0060240A">
        <w:rPr>
          <w:rFonts w:ascii="Garamond" w:hAnsi="Garamond" w:cs="Garamond"/>
          <w:bCs/>
          <w:sz w:val="24"/>
          <w:szCs w:val="24"/>
        </w:rPr>
        <w:t xml:space="preserve">Neni 11 </w:t>
      </w:r>
    </w:p>
    <w:p w14:paraId="3B69EF0E"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Kushtet për lëshimin e një certifikate</w:t>
      </w:r>
    </w:p>
    <w:p w14:paraId="6A04CAB8" w14:textId="77777777" w:rsidR="0060240A" w:rsidRPr="0060240A" w:rsidRDefault="0060240A" w:rsidP="0060240A">
      <w:pPr>
        <w:pStyle w:val="BodyText"/>
        <w:spacing w:before="0"/>
        <w:ind w:left="0" w:firstLine="284"/>
        <w:rPr>
          <w:rFonts w:ascii="Garamond" w:hAnsi="Garamond" w:cs="Garamond"/>
          <w:b/>
          <w:bCs/>
        </w:rPr>
      </w:pPr>
    </w:p>
    <w:p w14:paraId="54E1DE7E"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1. Organet certifikuese lëshojnë një certifikatë sipas skemës kur plotësohen të gjitha kushtet, si më poshtë vijon:</w:t>
      </w:r>
    </w:p>
    <w:p w14:paraId="782165F5"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Kategoria e produktit TIK është brenda fushës së akreditimit dhe, aty ku është e zbatueshme, të autorizimit, të organit certifikues dhe ITSEF-it të përfshirë në certifikim;</w:t>
      </w:r>
    </w:p>
    <w:p w14:paraId="34514E35"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b) Aplikanti për certifikim ka nënshkruar një deklaratë, që merr përsipër të gjitha angazhimet e renditura në pikën 2 të këtij neni; </w:t>
      </w:r>
    </w:p>
    <w:p w14:paraId="2E3217CE"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ITSEF-i ka përfunduar vlerësimin pa kundërshtime, në përputhje me standardet, kriteret dhe metodat e vlerësimit të përmendura në nenet 3 dhe 7 të këtij vendimi;</w:t>
      </w:r>
    </w:p>
    <w:p w14:paraId="52C7F76D" w14:textId="77777777"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ç) Organi certifikues ka përfunduar rishikimin e rezultateve të vlerësimit pa kundërshtime;</w:t>
      </w:r>
    </w:p>
    <w:p w14:paraId="5C6BF646"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d) Organi certifikues ka verifikuar që raportet teknike të vlerësimit të ofruara nga ITSEF-i janë në përputhje me provat e ofruara dhe se standardet, kriteret e metodat e vlerësimit të përmendura në nenet 3 dhe 7 të këtij vendimi janë zbatuar saktë.</w:t>
      </w:r>
    </w:p>
    <w:p w14:paraId="34D3C7ED"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Aplikanti për certifikim merr përsipër:</w:t>
      </w:r>
    </w:p>
    <w:p w14:paraId="3BA9A989"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t’i sigurojë organit certifikues dhe ITSEF-it të gjithë informacionin e nevojshëm, të plotë e të saktë, dhe të sigurojë informacion shtesë të nevojshëm, në qoftë se kërkohet;</w:t>
      </w:r>
    </w:p>
    <w:p w14:paraId="76D9CFD2"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të mos promovojë produktin TIK si të certifikuar sipas skemës përpara se të lëshohet certifikata;</w:t>
      </w:r>
    </w:p>
    <w:p w14:paraId="1D06B070" w14:textId="07F62D21" w:rsidR="0060240A" w:rsidRPr="0060240A" w:rsidRDefault="008B4D78" w:rsidP="0060240A">
      <w:pPr>
        <w:pStyle w:val="ListParagraph"/>
        <w:ind w:left="0" w:firstLine="284"/>
        <w:jc w:val="both"/>
        <w:rPr>
          <w:rFonts w:ascii="Garamond" w:hAnsi="Garamond" w:cs="Garamond"/>
          <w:sz w:val="24"/>
          <w:szCs w:val="24"/>
        </w:rPr>
      </w:pPr>
      <w:r>
        <w:rPr>
          <w:rFonts w:ascii="Garamond" w:hAnsi="Garamond" w:cs="Garamond"/>
          <w:sz w:val="24"/>
          <w:szCs w:val="24"/>
        </w:rPr>
        <w:t xml:space="preserve">c) </w:t>
      </w:r>
      <w:r w:rsidR="0060240A" w:rsidRPr="0060240A">
        <w:rPr>
          <w:rFonts w:ascii="Garamond" w:hAnsi="Garamond" w:cs="Garamond"/>
          <w:sz w:val="24"/>
          <w:szCs w:val="24"/>
        </w:rPr>
        <w:t>të promovojë produktin TIK si të certifikuar vetëm në lidhje me qëllimin e përcaktuar në certifikatën</w:t>
      </w:r>
      <w:r w:rsidR="006C184F">
        <w:rPr>
          <w:rFonts w:ascii="Garamond" w:hAnsi="Garamond" w:cs="Garamond"/>
          <w:sz w:val="24"/>
          <w:szCs w:val="24"/>
        </w:rPr>
        <w:t xml:space="preserve"> </w:t>
      </w:r>
      <w:r w:rsidR="0060240A" w:rsidRPr="0060240A">
        <w:rPr>
          <w:rFonts w:ascii="Garamond" w:hAnsi="Garamond" w:cs="Garamond"/>
          <w:sz w:val="24"/>
          <w:szCs w:val="24"/>
        </w:rPr>
        <w:t>e lëshuar;</w:t>
      </w:r>
    </w:p>
    <w:p w14:paraId="24AB89FD" w14:textId="41D36DEE" w:rsidR="0060240A" w:rsidRPr="0060240A" w:rsidRDefault="008B4D78" w:rsidP="0060240A">
      <w:pPr>
        <w:ind w:firstLine="284"/>
        <w:jc w:val="both"/>
        <w:rPr>
          <w:rFonts w:ascii="Garamond" w:hAnsi="Garamond" w:cs="Garamond"/>
          <w:sz w:val="24"/>
          <w:szCs w:val="24"/>
        </w:rPr>
      </w:pPr>
      <w:r>
        <w:rPr>
          <w:rFonts w:ascii="Garamond" w:hAnsi="Garamond" w:cs="Garamond"/>
          <w:sz w:val="24"/>
          <w:szCs w:val="24"/>
        </w:rPr>
        <w:t>ç)</w:t>
      </w:r>
      <w:r w:rsidR="0060240A" w:rsidRPr="0060240A">
        <w:rPr>
          <w:rFonts w:ascii="Garamond" w:hAnsi="Garamond" w:cs="Garamond"/>
          <w:sz w:val="24"/>
          <w:szCs w:val="24"/>
        </w:rPr>
        <w:t xml:space="preserve"> të ndërpresë menjëherë promovimin e produktit TIK si të certifikuar në rast të pezullimit, tërheqjes ose skadimit të certifikatës;</w:t>
      </w:r>
    </w:p>
    <w:p w14:paraId="63D96575"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d) të sigurojë që produktet TIK të shitura, duke iu referuar certifikatës, janë rreptësisht identike me produktin TIK, që i nënshtrohet certifikimit;</w:t>
      </w:r>
    </w:p>
    <w:p w14:paraId="26161C56" w14:textId="77777777"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dh) të respektojë rregullat e përdorimit të markës dhe etiketës të përcaktuara për certifikatën, në përputhje me nenin 13 të këtij vendimi.</w:t>
      </w:r>
    </w:p>
    <w:p w14:paraId="3949D91F"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3. Në rastin e një produkti TIK, që i nënshtrohet një certifikimi produkti të përbërë, në përputhje me dokumentet teknike më të fundit, organi certifikues që ka kryer certifikimin e produktit themelor TIK ndan informacionin përkatës me organin certifikues, që kryen certifikimin e produktit të përbërë TIK.</w:t>
      </w:r>
    </w:p>
    <w:p w14:paraId="611B57D8" w14:textId="77777777" w:rsidR="0060240A" w:rsidRPr="0060240A" w:rsidRDefault="0060240A" w:rsidP="0060240A">
      <w:pPr>
        <w:pStyle w:val="BodyText"/>
        <w:spacing w:before="0"/>
        <w:ind w:left="0" w:firstLine="284"/>
        <w:rPr>
          <w:rFonts w:ascii="Garamond" w:hAnsi="Garamond" w:cs="Garamond"/>
        </w:rPr>
      </w:pPr>
    </w:p>
    <w:p w14:paraId="7105F4A6" w14:textId="77777777" w:rsidR="0060240A" w:rsidRPr="0060240A" w:rsidRDefault="0060240A" w:rsidP="0060240A">
      <w:pPr>
        <w:ind w:firstLine="284"/>
        <w:jc w:val="center"/>
        <w:rPr>
          <w:rFonts w:ascii="Garamond" w:hAnsi="Garamond" w:cs="Garamond"/>
          <w:bCs/>
          <w:sz w:val="24"/>
          <w:szCs w:val="24"/>
        </w:rPr>
      </w:pPr>
      <w:r w:rsidRPr="0060240A">
        <w:rPr>
          <w:rFonts w:ascii="Garamond" w:hAnsi="Garamond" w:cs="Garamond"/>
          <w:bCs/>
          <w:sz w:val="24"/>
          <w:szCs w:val="24"/>
        </w:rPr>
        <w:t xml:space="preserve">Neni 12 </w:t>
      </w:r>
    </w:p>
    <w:p w14:paraId="0C8775D3"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Përmbajtja dhe formati i një certifikate</w:t>
      </w:r>
    </w:p>
    <w:p w14:paraId="43BFDA52" w14:textId="77777777" w:rsidR="0060240A" w:rsidRPr="0060240A" w:rsidRDefault="0060240A" w:rsidP="0060240A">
      <w:pPr>
        <w:ind w:firstLine="284"/>
        <w:rPr>
          <w:rFonts w:ascii="Garamond" w:hAnsi="Garamond" w:cs="Garamond"/>
          <w:b/>
          <w:bCs/>
          <w:sz w:val="24"/>
          <w:szCs w:val="24"/>
        </w:rPr>
      </w:pPr>
    </w:p>
    <w:p w14:paraId="32275E3F"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Një certifikatë përfshin informacionin përkatës, sipas përcaktimeve në aneksin VII të këtij vendimi.</w:t>
      </w:r>
    </w:p>
    <w:p w14:paraId="2B57644A"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Objekti dhe kufijtë e produktit të certifikuar TIK specifikohen në certifikatën ose në raportin e certifikimit, duke treguar nëse i gjithë produkti TIK është certifikuar ose vetëm pjesë të tij.</w:t>
      </w:r>
    </w:p>
    <w:p w14:paraId="52AF36B6"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3. Organi certifikues i siguron aplikantit certifikatën, të paktën, në formë elektronike.</w:t>
      </w:r>
    </w:p>
    <w:p w14:paraId="26D2B711"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4. Organi certifikues harton një raport certifikimi, sipas përcaktimeve në aneksin V të këtij vendimi për çdo certifikatë që lëshon. Raporti i certifikimit bazohet në raportin teknik të vlerësimit të lëshuar nga ITSEF-i. Raporti teknik i vlerësimit dhe raporti i certifikimit duhet të tregojnë kriteret dhe metodat specifike të vlerësimit të përmendura në nenin 7 të këtij vendimi të përdorura për vlerësimin.</w:t>
      </w:r>
    </w:p>
    <w:p w14:paraId="7CC5BD92"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5. Organi certifikues i siguron organit kombëtar të certifikimit të sigurisë kibernetike, si dhe me anëtarësimin e Republikës së Shqipërisë në Bashkimin Evropian, ENISA-s, çdo certifikatë dhe çdo raport certifikimi në formë elektronike.</w:t>
      </w:r>
    </w:p>
    <w:p w14:paraId="4906854C" w14:textId="77777777" w:rsidR="0060240A" w:rsidRPr="0060240A" w:rsidRDefault="0060240A" w:rsidP="0060240A">
      <w:pPr>
        <w:ind w:firstLine="284"/>
        <w:jc w:val="both"/>
        <w:rPr>
          <w:rFonts w:ascii="Garamond" w:hAnsi="Garamond" w:cs="Garamond"/>
          <w:sz w:val="24"/>
          <w:szCs w:val="24"/>
        </w:rPr>
      </w:pPr>
    </w:p>
    <w:p w14:paraId="1A3486CF" w14:textId="77777777" w:rsidR="0060240A" w:rsidRPr="0060240A" w:rsidRDefault="0060240A" w:rsidP="0060240A">
      <w:pPr>
        <w:ind w:firstLine="284"/>
        <w:jc w:val="center"/>
        <w:rPr>
          <w:rFonts w:ascii="Garamond" w:hAnsi="Garamond" w:cs="Garamond"/>
          <w:bCs/>
          <w:sz w:val="24"/>
          <w:szCs w:val="24"/>
        </w:rPr>
      </w:pPr>
      <w:r w:rsidRPr="0060240A">
        <w:rPr>
          <w:rFonts w:ascii="Garamond" w:hAnsi="Garamond" w:cs="Garamond"/>
          <w:bCs/>
          <w:sz w:val="24"/>
          <w:szCs w:val="24"/>
        </w:rPr>
        <w:t>Neni 13</w:t>
      </w:r>
    </w:p>
    <w:p w14:paraId="6C2470A3"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Marka dhe etiketa</w:t>
      </w:r>
    </w:p>
    <w:p w14:paraId="4D021B52" w14:textId="77777777" w:rsidR="0060240A" w:rsidRPr="0060240A" w:rsidRDefault="0060240A" w:rsidP="0060240A">
      <w:pPr>
        <w:ind w:firstLine="284"/>
        <w:jc w:val="center"/>
        <w:rPr>
          <w:rFonts w:ascii="Garamond" w:hAnsi="Garamond" w:cs="Garamond"/>
          <w:b/>
          <w:bCs/>
          <w:sz w:val="24"/>
          <w:szCs w:val="24"/>
        </w:rPr>
      </w:pPr>
    </w:p>
    <w:p w14:paraId="64DEE73D"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1. Zotëruesi i një certifikate mund të vendosë një markë dhe etiketë në një produkt të certifikuar TIK. Marka dhe etiketa tregojnë se produkti TIK është certifikuar në përputhje me këtë vendim. Marka dhe etiketa vendosen sipas përcaktimeve të këtij neni dhe aneksit IX të këtij vendimi. </w:t>
      </w:r>
    </w:p>
    <w:p w14:paraId="5659EFD1"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2. Marka dhe etiketa vendosen në mënyrë të dukshme, të lexueshme dhe të pandryshueshme në produktin e certifikuar TIK ose në tabelën e të dhënave të tij. Kur nuk është e mundur ose nuk garantohet për shkak të natyrës së produktit, marka duhet të vendoset në paketim dhe në dokumentet shoqëruese. Kur produkti i certifikuar TIK dorëzohet në formën e </w:t>
      </w:r>
      <w:r w:rsidRPr="0060240A">
        <w:rPr>
          <w:rFonts w:ascii="Garamond" w:hAnsi="Garamond" w:cs="Garamond"/>
          <w:i/>
          <w:iCs/>
        </w:rPr>
        <w:t>software</w:t>
      </w:r>
      <w:r w:rsidRPr="0060240A">
        <w:rPr>
          <w:rFonts w:ascii="Garamond" w:hAnsi="Garamond" w:cs="Garamond"/>
        </w:rPr>
        <w:t>-it, marka dhe etiketa shfaqen në mënyrë të dukshme, të lexueshme dhe të pandryshueshme në dokumentacionin shoqërues ose dokumentacioni bëhet lehtësisht dhe drejtpërdrejt i aksesueshëm për përdoruesit në faqen e internetit.</w:t>
      </w:r>
    </w:p>
    <w:p w14:paraId="53520AE7"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3. Marka dhe etiketa vendosen sipas përcaktimeve në aneksin IX të këtij vendimi dhe përmbajnë:</w:t>
      </w:r>
    </w:p>
    <w:p w14:paraId="0D7921ED"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nivelin e sigurisë dhe nivelin AVA_VAN të produktit të certifikuar TIK;</w:t>
      </w:r>
    </w:p>
    <w:p w14:paraId="7B174B0C"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identifikimin unik të certifikatës, që përbëhet nga:</w:t>
      </w:r>
    </w:p>
    <w:p w14:paraId="47A71647"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i. emri i skemës;</w:t>
      </w:r>
    </w:p>
    <w:p w14:paraId="700E72A3"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ii. emri dhe numri i referencës së akreditimit të organit certifikues, që ka lëshuar certifikatën;</w:t>
      </w:r>
    </w:p>
    <w:p w14:paraId="7550D70A"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iii. viti dhe muaji i lëshimit;</w:t>
      </w:r>
    </w:p>
    <w:p w14:paraId="39569657"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iv. numri i identifikimit të caktuar nga organi certifikues që ka lëshuar certifikatën.</w:t>
      </w:r>
    </w:p>
    <w:p w14:paraId="49D25D40"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4. Marka dhe etiketa shoqërohen nga një kod QR me një lidhje në një faqe interneti, që përmban të paktën:</w:t>
      </w:r>
    </w:p>
    <w:p w14:paraId="26502B54"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informacion mbi vlefshmërinë e certifikatës;</w:t>
      </w:r>
    </w:p>
    <w:p w14:paraId="6C9B0F81"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informacionin e nevojshëm të certifikimit, sipas përcaktimeve në anekset V dhe VII të këtij vendimi;</w:t>
      </w:r>
    </w:p>
    <w:p w14:paraId="13AEA77A"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c) informacionin që bëhet publikisht i disponueshëm nga zotëruesi i certifikatës, sipas përcaktimeve në nenin 10 të këtij vendimi; </w:t>
      </w:r>
    </w:p>
    <w:p w14:paraId="2E5B9E1B" w14:textId="77777777"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ç) kur është e aplikueshme, informacionin historik në lidhje me certifikimin ose certifikimet specifike të produktit TIK, për të mundësuar gjurmueshmërinë.</w:t>
      </w:r>
    </w:p>
    <w:p w14:paraId="0BCD40C9" w14:textId="77777777" w:rsidR="0060240A" w:rsidRPr="0060240A" w:rsidRDefault="0060240A" w:rsidP="0060240A">
      <w:pPr>
        <w:ind w:firstLine="284"/>
        <w:jc w:val="center"/>
        <w:rPr>
          <w:rFonts w:ascii="Garamond" w:hAnsi="Garamond" w:cs="Garamond"/>
          <w:b/>
          <w:bCs/>
          <w:sz w:val="24"/>
          <w:szCs w:val="24"/>
        </w:rPr>
      </w:pPr>
    </w:p>
    <w:p w14:paraId="5C3B23BA" w14:textId="77777777" w:rsidR="0060240A" w:rsidRPr="0060240A" w:rsidRDefault="0060240A" w:rsidP="0060240A">
      <w:pPr>
        <w:ind w:firstLine="284"/>
        <w:jc w:val="center"/>
        <w:rPr>
          <w:rFonts w:ascii="Garamond" w:hAnsi="Garamond" w:cs="Garamond"/>
          <w:bCs/>
          <w:sz w:val="24"/>
          <w:szCs w:val="24"/>
        </w:rPr>
      </w:pPr>
      <w:r w:rsidRPr="0060240A">
        <w:rPr>
          <w:rFonts w:ascii="Garamond" w:hAnsi="Garamond" w:cs="Garamond"/>
          <w:bCs/>
          <w:sz w:val="24"/>
          <w:szCs w:val="24"/>
        </w:rPr>
        <w:t>Neni 14</w:t>
      </w:r>
    </w:p>
    <w:p w14:paraId="63D68610"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Periudha e vlefshmërisë së një certifikate</w:t>
      </w:r>
    </w:p>
    <w:p w14:paraId="37E1F871" w14:textId="77777777" w:rsidR="0060240A" w:rsidRPr="0060240A" w:rsidRDefault="0060240A" w:rsidP="0060240A">
      <w:pPr>
        <w:pStyle w:val="BodyText"/>
        <w:spacing w:before="0"/>
        <w:ind w:left="0" w:firstLine="284"/>
        <w:jc w:val="center"/>
        <w:rPr>
          <w:rFonts w:ascii="Garamond" w:hAnsi="Garamond" w:cs="Garamond"/>
          <w:b/>
          <w:bCs/>
        </w:rPr>
      </w:pPr>
    </w:p>
    <w:p w14:paraId="7304DEB7"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Organi certifikues cakton një periudhë vlefshmërie për çdo certifikatë të lëshuar, duke marrë në konsideratë karakteristikat e produktit të certifikuar TIK.</w:t>
      </w:r>
    </w:p>
    <w:p w14:paraId="1CE10041"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Periudha e vlefshmërisë së certifikatës është jo më shumë se 5 (pesë) vjet.</w:t>
      </w:r>
    </w:p>
    <w:p w14:paraId="7ED37522"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3. Me përjashtim të pikës 2 të këtij neni, kjo periudhë mund t’i kalojë 5 vjet, me kusht që të miratohet paraprakisht nga organi kombëtar i certifikimit të sigurisë kibernetike. Me anëtarësimin e Republikës së Shqipërisë në Bashkimin Evropian, organi kombëtar i certifikimit të sigurisë kibernetike njofton menjëherë Grupin Evropian të Certifikimit të Sigurisë Kibernetike.</w:t>
      </w:r>
    </w:p>
    <w:p w14:paraId="11418A0C" w14:textId="77777777" w:rsidR="0060240A" w:rsidRPr="0060240A" w:rsidRDefault="0060240A" w:rsidP="0060240A">
      <w:pPr>
        <w:pStyle w:val="BodyText"/>
        <w:tabs>
          <w:tab w:val="left" w:pos="280"/>
        </w:tabs>
        <w:spacing w:before="0"/>
        <w:ind w:left="0" w:firstLine="284"/>
        <w:rPr>
          <w:rFonts w:ascii="Garamond" w:hAnsi="Garamond" w:cs="Garamond"/>
        </w:rPr>
      </w:pPr>
      <w:r w:rsidRPr="0060240A">
        <w:rPr>
          <w:rFonts w:ascii="Garamond" w:hAnsi="Garamond" w:cs="Garamond"/>
        </w:rPr>
        <w:t xml:space="preserve"> </w:t>
      </w:r>
    </w:p>
    <w:p w14:paraId="1A59A908" w14:textId="77777777" w:rsidR="0060240A" w:rsidRPr="0060240A" w:rsidRDefault="0060240A" w:rsidP="0060240A">
      <w:pPr>
        <w:ind w:firstLine="284"/>
        <w:jc w:val="center"/>
        <w:rPr>
          <w:rFonts w:ascii="Garamond" w:hAnsi="Garamond" w:cs="Garamond"/>
          <w:bCs/>
          <w:sz w:val="24"/>
          <w:szCs w:val="24"/>
        </w:rPr>
      </w:pPr>
      <w:r w:rsidRPr="0060240A">
        <w:rPr>
          <w:rFonts w:ascii="Garamond" w:hAnsi="Garamond" w:cs="Garamond"/>
          <w:bCs/>
          <w:sz w:val="24"/>
          <w:szCs w:val="24"/>
        </w:rPr>
        <w:t>Neni 15</w:t>
      </w:r>
    </w:p>
    <w:p w14:paraId="7CB653FF"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 xml:space="preserve">Rishikimi i një certifikate </w:t>
      </w:r>
    </w:p>
    <w:p w14:paraId="79C15166" w14:textId="77777777" w:rsidR="0060240A" w:rsidRPr="0060240A" w:rsidRDefault="0060240A" w:rsidP="0060240A">
      <w:pPr>
        <w:ind w:firstLine="284"/>
        <w:jc w:val="center"/>
        <w:rPr>
          <w:rFonts w:ascii="Garamond" w:hAnsi="Garamond" w:cs="Garamond"/>
          <w:b/>
          <w:bCs/>
          <w:sz w:val="24"/>
          <w:szCs w:val="24"/>
        </w:rPr>
      </w:pPr>
    </w:p>
    <w:p w14:paraId="085CA853"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Me kërkesë të zotëruesit të certifikatës ose për arsye të justifikuara, organi certifikues mund të vendosë të rishikojë certifikatën për një produkt TIK. Rishikimi kryhet sipas përcaktimeve në aneksin IV të këtij vendimi. Organi certifikues përcakton masën e rishikimit, si dhe, kur është e nevojshme për rishikimin, organi certifikues i kërkon ITSEF-it të kryejë një rivlerësim të produktit TIK të certifikuar.</w:t>
      </w:r>
    </w:p>
    <w:p w14:paraId="65B22BC7"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2. Pas rezultateve të rishikimit dhe sipas rastit të rivlerësimit, organi certifikues duhet: </w:t>
      </w:r>
    </w:p>
    <w:p w14:paraId="7F4650E6"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të konfirmojë certifikatën;</w:t>
      </w:r>
    </w:p>
    <w:p w14:paraId="479A7F11"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të tërheqë certifikatën, sipas përcaktimeve në nenin 16 të këtij vendimi;</w:t>
      </w:r>
    </w:p>
    <w:p w14:paraId="0D097E3B"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c) të tërheqë certifikatën, sipas përcaktimeve në nenin 16 të këtij vendimi, si dhe të lëshojë një certifikatë të re me fushë identike dhe një periudhë vlefshmërie të zgjatur; </w:t>
      </w:r>
    </w:p>
    <w:p w14:paraId="403C42C0" w14:textId="0D097803"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ç)</w:t>
      </w:r>
      <w:r w:rsidR="006C184F">
        <w:rPr>
          <w:rFonts w:ascii="Garamond" w:hAnsi="Garamond" w:cs="Garamond"/>
          <w:sz w:val="24"/>
          <w:szCs w:val="24"/>
        </w:rPr>
        <w:t xml:space="preserve"> </w:t>
      </w:r>
      <w:r w:rsidRPr="0060240A">
        <w:rPr>
          <w:rFonts w:ascii="Garamond" w:hAnsi="Garamond" w:cs="Garamond"/>
          <w:sz w:val="24"/>
          <w:szCs w:val="24"/>
        </w:rPr>
        <w:t>të tërheqë certifikatën, sipas përcaktimeve në nenin 16 të këtij vendimi, dhe të lëshojë një certifikatë të re me një fushë të ndryshme.</w:t>
      </w:r>
    </w:p>
    <w:p w14:paraId="62D984C2" w14:textId="3EB07339" w:rsidR="0060240A" w:rsidRPr="0060240A" w:rsidRDefault="0060240A" w:rsidP="0060240A">
      <w:pPr>
        <w:pStyle w:val="BodyText"/>
        <w:tabs>
          <w:tab w:val="left" w:pos="280"/>
        </w:tabs>
        <w:spacing w:before="0"/>
        <w:ind w:left="0" w:firstLine="284"/>
        <w:rPr>
          <w:rFonts w:ascii="Garamond" w:hAnsi="Garamond" w:cs="Garamond"/>
        </w:rPr>
      </w:pPr>
      <w:r w:rsidRPr="0060240A">
        <w:rPr>
          <w:rFonts w:ascii="Garamond" w:hAnsi="Garamond" w:cs="Garamond"/>
        </w:rPr>
        <w:t>3.</w:t>
      </w:r>
      <w:r w:rsidR="006C184F">
        <w:rPr>
          <w:rFonts w:ascii="Garamond" w:hAnsi="Garamond" w:cs="Garamond"/>
        </w:rPr>
        <w:t xml:space="preserve"> </w:t>
      </w:r>
      <w:r w:rsidRPr="0060240A">
        <w:rPr>
          <w:rFonts w:ascii="Garamond" w:hAnsi="Garamond" w:cs="Garamond"/>
        </w:rPr>
        <w:t>Organi certifikues mund të vendosë të pezullojë menjëherë certifikatën, në përputhje me nenin 32 të këtij vendimi, deri në ndërmarrjen e veprimeve korrigjuese nga zotëruesi i certifikatës.</w:t>
      </w:r>
    </w:p>
    <w:p w14:paraId="4DC6EB7B" w14:textId="77777777" w:rsidR="0060240A" w:rsidRPr="0060240A" w:rsidRDefault="0060240A" w:rsidP="0060240A">
      <w:pPr>
        <w:pStyle w:val="BodyText"/>
        <w:tabs>
          <w:tab w:val="left" w:pos="280"/>
        </w:tabs>
        <w:spacing w:before="0"/>
        <w:ind w:left="0" w:firstLine="284"/>
        <w:rPr>
          <w:rFonts w:ascii="Garamond" w:hAnsi="Garamond" w:cs="Garamond"/>
        </w:rPr>
      </w:pPr>
    </w:p>
    <w:p w14:paraId="6344A1D4" w14:textId="77777777" w:rsidR="0060240A" w:rsidRPr="0060240A" w:rsidRDefault="0060240A" w:rsidP="0060240A">
      <w:pPr>
        <w:ind w:firstLine="284"/>
        <w:jc w:val="center"/>
        <w:rPr>
          <w:rFonts w:ascii="Garamond" w:hAnsi="Garamond" w:cs="Garamond"/>
          <w:bCs/>
          <w:sz w:val="24"/>
          <w:szCs w:val="24"/>
        </w:rPr>
      </w:pPr>
      <w:r w:rsidRPr="0060240A">
        <w:rPr>
          <w:rFonts w:ascii="Garamond" w:hAnsi="Garamond" w:cs="Garamond"/>
          <w:bCs/>
          <w:sz w:val="24"/>
          <w:szCs w:val="24"/>
        </w:rPr>
        <w:t>Neni 16</w:t>
      </w:r>
    </w:p>
    <w:p w14:paraId="5B011B2E"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Tërheqja e një certifikate</w:t>
      </w:r>
    </w:p>
    <w:p w14:paraId="547C9365" w14:textId="77777777" w:rsidR="0060240A" w:rsidRPr="0060240A" w:rsidRDefault="0060240A" w:rsidP="0060240A">
      <w:pPr>
        <w:ind w:firstLine="284"/>
        <w:jc w:val="center"/>
        <w:rPr>
          <w:rFonts w:ascii="Garamond" w:hAnsi="Garamond" w:cs="Garamond"/>
          <w:b/>
          <w:bCs/>
          <w:sz w:val="24"/>
          <w:szCs w:val="24"/>
        </w:rPr>
      </w:pPr>
    </w:p>
    <w:p w14:paraId="4A2F61CF"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Organi certifikues që ka lëshuar certifikatën e tërheq atë, kur certifikata nuk përputhet me kërkesat e përcaktuara në nenet 11, 12, 15 dhe 31, pika 3, të këtij vendimi.</w:t>
      </w:r>
    </w:p>
    <w:p w14:paraId="16C80D0E"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2. Organi certifikues i përmendur në pikën 1 të këtij neni njofton organin kombëtar të certifikimit të sigurisë kibernetike për tërheqjen e certifikatës, si dhe, me anëtarësimin e Republikës së Shqipërisë në Bashkimin Evropian, njofton edhe ENISA-n. Organi kombëtar i certifikimit të sigurisë kibernetike njofton autoritetin e mbikëqyrjes së tregut. </w:t>
      </w:r>
    </w:p>
    <w:p w14:paraId="13A9972C"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3. Zotëruesi i një certifikate mund të kërkojë tërheqjen e certifikatës. </w:t>
      </w:r>
    </w:p>
    <w:p w14:paraId="6C193897" w14:textId="77777777" w:rsidR="0060240A" w:rsidRDefault="0060240A" w:rsidP="0060240A">
      <w:pPr>
        <w:tabs>
          <w:tab w:val="left" w:pos="280"/>
          <w:tab w:val="left" w:pos="960"/>
        </w:tabs>
        <w:ind w:firstLine="284"/>
        <w:jc w:val="both"/>
        <w:rPr>
          <w:rFonts w:ascii="Garamond" w:hAnsi="Garamond" w:cs="Garamond"/>
          <w:sz w:val="24"/>
          <w:szCs w:val="24"/>
        </w:rPr>
      </w:pPr>
    </w:p>
    <w:p w14:paraId="73C277AD" w14:textId="4408D00D" w:rsidR="0060240A" w:rsidRPr="00A166E3" w:rsidRDefault="00A166E3" w:rsidP="0060240A">
      <w:pPr>
        <w:pStyle w:val="Heading1"/>
        <w:spacing w:line="240" w:lineRule="auto"/>
        <w:ind w:firstLine="284"/>
        <w:rPr>
          <w:rFonts w:ascii="Garamond" w:hAnsi="Garamond" w:cs="Garamond"/>
          <w:b w:val="0"/>
        </w:rPr>
      </w:pPr>
      <w:r w:rsidRPr="00A166E3">
        <w:rPr>
          <w:rFonts w:ascii="Garamond" w:hAnsi="Garamond" w:cs="Garamond"/>
          <w:b w:val="0"/>
          <w:caps w:val="0"/>
        </w:rPr>
        <w:t xml:space="preserve">KREU III </w:t>
      </w:r>
    </w:p>
    <w:p w14:paraId="06762F06" w14:textId="69337A43" w:rsidR="0060240A" w:rsidRPr="00A166E3" w:rsidRDefault="00A166E3" w:rsidP="0060240A">
      <w:pPr>
        <w:pStyle w:val="Heading1"/>
        <w:spacing w:line="240" w:lineRule="auto"/>
        <w:ind w:firstLine="284"/>
        <w:rPr>
          <w:rFonts w:ascii="Garamond" w:hAnsi="Garamond" w:cs="Garamond"/>
          <w:b w:val="0"/>
        </w:rPr>
      </w:pPr>
      <w:r w:rsidRPr="00A166E3">
        <w:rPr>
          <w:rFonts w:ascii="Garamond" w:hAnsi="Garamond" w:cs="Garamond"/>
          <w:b w:val="0"/>
          <w:caps w:val="0"/>
        </w:rPr>
        <w:t>CERTIFIKIMI I PROFILEVE TË MBROJTJES</w:t>
      </w:r>
    </w:p>
    <w:p w14:paraId="7EF6A05D" w14:textId="77777777" w:rsidR="0060240A" w:rsidRPr="00A166E3" w:rsidRDefault="0060240A" w:rsidP="0060240A">
      <w:pPr>
        <w:ind w:firstLine="284"/>
        <w:jc w:val="center"/>
        <w:rPr>
          <w:rFonts w:ascii="Garamond" w:hAnsi="Garamond" w:cs="Garamond"/>
          <w:bCs/>
          <w:caps/>
          <w:sz w:val="24"/>
          <w:szCs w:val="24"/>
        </w:rPr>
      </w:pPr>
    </w:p>
    <w:p w14:paraId="56730FE9" w14:textId="3C8A917B" w:rsidR="0060240A" w:rsidRPr="00A166E3" w:rsidRDefault="00A166E3" w:rsidP="0060240A">
      <w:pPr>
        <w:ind w:firstLine="284"/>
        <w:jc w:val="center"/>
        <w:rPr>
          <w:rFonts w:ascii="Garamond" w:hAnsi="Garamond" w:cs="Garamond"/>
          <w:bCs/>
          <w:caps/>
          <w:sz w:val="24"/>
          <w:szCs w:val="24"/>
        </w:rPr>
      </w:pPr>
      <w:r w:rsidRPr="00A166E3">
        <w:rPr>
          <w:rFonts w:ascii="Garamond" w:hAnsi="Garamond" w:cs="Garamond"/>
          <w:bCs/>
          <w:sz w:val="24"/>
          <w:szCs w:val="24"/>
        </w:rPr>
        <w:t>SEKSIONI 1</w:t>
      </w:r>
    </w:p>
    <w:p w14:paraId="17364EDD" w14:textId="2EBD3E1D" w:rsidR="0060240A" w:rsidRPr="00A166E3" w:rsidRDefault="00A166E3" w:rsidP="0060240A">
      <w:pPr>
        <w:ind w:firstLine="284"/>
        <w:jc w:val="center"/>
        <w:rPr>
          <w:rFonts w:ascii="Garamond" w:hAnsi="Garamond" w:cs="Garamond"/>
          <w:bCs/>
          <w:caps/>
          <w:sz w:val="24"/>
          <w:szCs w:val="24"/>
        </w:rPr>
      </w:pPr>
      <w:r w:rsidRPr="00A166E3">
        <w:rPr>
          <w:rFonts w:ascii="Garamond" w:hAnsi="Garamond" w:cs="Garamond"/>
          <w:bCs/>
          <w:sz w:val="24"/>
          <w:szCs w:val="24"/>
        </w:rPr>
        <w:t>STANDARDET DHE KËRKESAT SPECIFIKE PËR VLERËSIMIN</w:t>
      </w:r>
    </w:p>
    <w:p w14:paraId="197C395F" w14:textId="77777777" w:rsidR="0060240A" w:rsidRPr="00A166E3" w:rsidRDefault="0060240A" w:rsidP="0060240A">
      <w:pPr>
        <w:pStyle w:val="BodyText"/>
        <w:spacing w:before="0"/>
        <w:ind w:left="0" w:firstLine="284"/>
        <w:rPr>
          <w:rFonts w:ascii="Garamond" w:hAnsi="Garamond" w:cs="Garamond"/>
          <w:bCs/>
          <w:caps/>
        </w:rPr>
      </w:pPr>
    </w:p>
    <w:p w14:paraId="4DB1B71F" w14:textId="77777777" w:rsidR="0060240A" w:rsidRPr="0060240A" w:rsidRDefault="0060240A" w:rsidP="0060240A">
      <w:pPr>
        <w:ind w:firstLine="284"/>
        <w:jc w:val="center"/>
        <w:rPr>
          <w:rFonts w:ascii="Garamond" w:hAnsi="Garamond" w:cs="Garamond"/>
          <w:bCs/>
          <w:sz w:val="24"/>
          <w:szCs w:val="24"/>
        </w:rPr>
      </w:pPr>
      <w:r w:rsidRPr="0060240A">
        <w:rPr>
          <w:rFonts w:ascii="Garamond" w:hAnsi="Garamond" w:cs="Garamond"/>
          <w:bCs/>
          <w:sz w:val="24"/>
          <w:szCs w:val="24"/>
        </w:rPr>
        <w:t>Neni 17</w:t>
      </w:r>
    </w:p>
    <w:p w14:paraId="35CAF049"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 xml:space="preserve">Kriteret dhe metodat e vlerësimit </w:t>
      </w:r>
    </w:p>
    <w:p w14:paraId="4570FA0F" w14:textId="77777777" w:rsidR="0060240A" w:rsidRPr="0060240A" w:rsidRDefault="0060240A" w:rsidP="0060240A">
      <w:pPr>
        <w:pStyle w:val="BodyText"/>
        <w:spacing w:before="0"/>
        <w:ind w:left="0" w:firstLine="284"/>
        <w:jc w:val="center"/>
        <w:rPr>
          <w:rFonts w:ascii="Garamond" w:hAnsi="Garamond" w:cs="Garamond"/>
          <w:b/>
          <w:bCs/>
        </w:rPr>
      </w:pPr>
    </w:p>
    <w:p w14:paraId="1A35ED9D"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Një profil i mbrojtjes vlerësohet, minimalisht, në përputhje me:</w:t>
      </w:r>
    </w:p>
    <w:p w14:paraId="21E9638C"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elementet e zbatueshme të standardeve të përmendura në nenin 3 të këtij vendimi;</w:t>
      </w:r>
    </w:p>
    <w:p w14:paraId="119CBE97"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b) nivelin e rrezikut, që lidhet me qëllimin e përdorimit të produkteve TIK, sipas përcaktimeve në nenin 8 të këtij vendimi dhe nenin 40 të ligjit nr.25/2024, “Për sigurinë kibernetike”; </w:t>
      </w:r>
    </w:p>
    <w:p w14:paraId="45485A55"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dokumentet teknike më të fundit, sipas përcaktimeve në aneksin I të këtij vendimi. Një profil i mbrojtjes i mbuluar nga një fushë teknike certifikohet kundrejt kërkesave të përcaktuara në atë fushë teknike.</w:t>
      </w:r>
    </w:p>
    <w:p w14:paraId="03BE408E"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2. Në raste veçanta e të justifikuara, një organ i vlerësimit të konformitetit mund të certifikojë një profil të mbrojtjes pa aplikuar dokumentet teknike më të fundit. Në raste të tilla, organi certifikues informon organin kombëtar të certifikimit të sigurisë kibernetike dhe paraqet një justifikim për certifikimin e synuar pa aplikimin e dokumenteve teknike më të fundit, si dhe metodologjinë e propozuar të vlerësimit. Organi kombëtar i certifikimit të sigurisë kibernetike vlerëson justifikimin dhe, kur pranohet, miraton moszbatimin e dokumenteve teknike më të fundit, si dhe miraton ose ndryshon, sipas rastit, metodologjinë e vlerësimit për t’u zbatuar nga organi i vlerësimit të konformitetit. Deri në zbardhjen e vendimit të organit kombëtar të certifikimit të sigurisë kibernetike, organi i vlerësimit të konformitetit nuk lëshon certifikatë për profilin e mbrojtjes. Me anëtarësimin e Republikës së Shqipërisë në Bashkimin Evropian, organi kombëtar i certifikimit të sigurisë kibernetike ia njofton menjëherë autorizimin për moszbatimin e dokumenteve teknike më të fundit Grupit Evropian të Certifikimit të Sigurisë Kibernetike, i cili mund të dalë me një opinion. Organi kombëtar i certifikimit të sigurisë kibernetike merr në konsideratë opinionin e Grupit Evropian të Certifikimit të Sigurisë Kibernetike.</w:t>
      </w:r>
    </w:p>
    <w:p w14:paraId="34BF3A9D" w14:textId="77777777" w:rsidR="0060240A" w:rsidRPr="0060240A" w:rsidRDefault="0060240A" w:rsidP="0060240A">
      <w:pPr>
        <w:tabs>
          <w:tab w:val="left" w:pos="960"/>
        </w:tabs>
        <w:ind w:firstLine="284"/>
        <w:jc w:val="center"/>
        <w:rPr>
          <w:rFonts w:ascii="Garamond" w:hAnsi="Garamond" w:cs="Garamond"/>
          <w:b/>
          <w:bCs/>
          <w:sz w:val="24"/>
          <w:szCs w:val="24"/>
        </w:rPr>
      </w:pPr>
    </w:p>
    <w:p w14:paraId="27386743" w14:textId="36354BD7" w:rsidR="0060240A" w:rsidRPr="00A166E3" w:rsidRDefault="00A166E3" w:rsidP="0060240A">
      <w:pPr>
        <w:tabs>
          <w:tab w:val="left" w:pos="960"/>
        </w:tabs>
        <w:ind w:firstLine="284"/>
        <w:jc w:val="center"/>
        <w:rPr>
          <w:rFonts w:ascii="Garamond" w:hAnsi="Garamond" w:cs="Garamond"/>
          <w:bCs/>
          <w:caps/>
          <w:sz w:val="24"/>
          <w:szCs w:val="24"/>
        </w:rPr>
      </w:pPr>
      <w:r w:rsidRPr="00A166E3">
        <w:rPr>
          <w:rFonts w:ascii="Garamond" w:hAnsi="Garamond" w:cs="Garamond"/>
          <w:bCs/>
          <w:sz w:val="24"/>
          <w:szCs w:val="24"/>
        </w:rPr>
        <w:t>SEKSIONI 2</w:t>
      </w:r>
    </w:p>
    <w:p w14:paraId="39DE4118" w14:textId="284BAC2D" w:rsidR="0060240A" w:rsidRPr="00A166E3" w:rsidRDefault="00A166E3" w:rsidP="0060240A">
      <w:pPr>
        <w:tabs>
          <w:tab w:val="left" w:pos="960"/>
        </w:tabs>
        <w:ind w:firstLine="284"/>
        <w:jc w:val="center"/>
        <w:rPr>
          <w:rFonts w:ascii="Garamond" w:hAnsi="Garamond" w:cs="Garamond"/>
          <w:bCs/>
          <w:caps/>
          <w:sz w:val="24"/>
          <w:szCs w:val="24"/>
        </w:rPr>
      </w:pPr>
      <w:r w:rsidRPr="00A166E3">
        <w:rPr>
          <w:rFonts w:ascii="Garamond" w:hAnsi="Garamond" w:cs="Garamond"/>
          <w:bCs/>
          <w:sz w:val="24"/>
          <w:szCs w:val="24"/>
        </w:rPr>
        <w:t>LËSHIMI, RINOVIMI DHE TËRHEQJA E CERTIFIKATAVE PËR PROFILET E MBROJTJES</w:t>
      </w:r>
    </w:p>
    <w:p w14:paraId="1E7401B3" w14:textId="77777777" w:rsidR="0060240A" w:rsidRPr="00A166E3" w:rsidRDefault="0060240A" w:rsidP="0060240A">
      <w:pPr>
        <w:pStyle w:val="BodyText"/>
        <w:spacing w:before="0"/>
        <w:ind w:left="0" w:firstLine="284"/>
        <w:rPr>
          <w:rFonts w:ascii="Garamond" w:hAnsi="Garamond" w:cs="Garamond"/>
        </w:rPr>
      </w:pPr>
    </w:p>
    <w:p w14:paraId="6371EA8B" w14:textId="77777777" w:rsidR="0060240A" w:rsidRPr="0060240A" w:rsidRDefault="0060240A" w:rsidP="0060240A">
      <w:pPr>
        <w:ind w:firstLine="284"/>
        <w:jc w:val="center"/>
        <w:rPr>
          <w:rFonts w:ascii="Garamond" w:hAnsi="Garamond" w:cs="Garamond"/>
          <w:bCs/>
          <w:sz w:val="24"/>
          <w:szCs w:val="24"/>
        </w:rPr>
      </w:pPr>
      <w:r w:rsidRPr="0060240A">
        <w:rPr>
          <w:rFonts w:ascii="Garamond" w:hAnsi="Garamond" w:cs="Garamond"/>
          <w:bCs/>
          <w:sz w:val="24"/>
          <w:szCs w:val="24"/>
        </w:rPr>
        <w:t>Neni 18</w:t>
      </w:r>
    </w:p>
    <w:p w14:paraId="243FD161"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Informacion i nevojshëm për certifikimin dhe vlerësimin e profileve të mbrojtjes</w:t>
      </w:r>
    </w:p>
    <w:p w14:paraId="3F504BE2" w14:textId="77777777" w:rsidR="0060240A" w:rsidRPr="0060240A" w:rsidRDefault="0060240A" w:rsidP="0060240A">
      <w:pPr>
        <w:ind w:firstLine="284"/>
        <w:rPr>
          <w:rFonts w:ascii="Garamond" w:hAnsi="Garamond" w:cs="Garamond"/>
          <w:b/>
          <w:bCs/>
          <w:sz w:val="24"/>
          <w:szCs w:val="24"/>
        </w:rPr>
      </w:pPr>
    </w:p>
    <w:p w14:paraId="067BE82F"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Një aplikant, për certifikimin e një profili të mbrojtjes, siguron ose vendos në dispozicion të organit certifikues dhe ITSEF-it informacionin e nevojshëm për aktivitetet e certifikimit dhe vlerësimit. Pikat 2, 3, 4 e 7, të nenit 9, të këtij vendimi, zbatohen për aq sa është e mundur. </w:t>
      </w:r>
    </w:p>
    <w:p w14:paraId="5A8706B3" w14:textId="77777777" w:rsidR="0060240A" w:rsidRPr="0060240A" w:rsidRDefault="0060240A" w:rsidP="0060240A">
      <w:pPr>
        <w:pStyle w:val="BodyText"/>
        <w:spacing w:before="0"/>
        <w:ind w:left="0" w:firstLine="284"/>
        <w:jc w:val="left"/>
        <w:rPr>
          <w:rFonts w:ascii="Garamond" w:hAnsi="Garamond" w:cs="Garamond"/>
        </w:rPr>
      </w:pPr>
    </w:p>
    <w:p w14:paraId="0918E0A4" w14:textId="77777777" w:rsidR="0060240A" w:rsidRPr="0060240A" w:rsidRDefault="0060240A" w:rsidP="0060240A">
      <w:pPr>
        <w:ind w:firstLine="284"/>
        <w:jc w:val="center"/>
        <w:rPr>
          <w:rFonts w:ascii="Garamond" w:hAnsi="Garamond" w:cs="Garamond"/>
          <w:bCs/>
          <w:sz w:val="24"/>
          <w:szCs w:val="24"/>
        </w:rPr>
      </w:pPr>
      <w:r w:rsidRPr="0060240A">
        <w:rPr>
          <w:rFonts w:ascii="Garamond" w:hAnsi="Garamond" w:cs="Garamond"/>
          <w:bCs/>
          <w:sz w:val="24"/>
          <w:szCs w:val="24"/>
        </w:rPr>
        <w:t>Neni 19</w:t>
      </w:r>
    </w:p>
    <w:p w14:paraId="1A6E9E5D"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Lëshimi i certifikatave për profilet e mbrojtjes</w:t>
      </w:r>
    </w:p>
    <w:p w14:paraId="20BE24C3" w14:textId="77777777" w:rsidR="0060240A" w:rsidRPr="0060240A" w:rsidRDefault="0060240A" w:rsidP="0060240A">
      <w:pPr>
        <w:ind w:firstLine="284"/>
        <w:jc w:val="both"/>
        <w:rPr>
          <w:rFonts w:ascii="Garamond" w:hAnsi="Garamond" w:cs="Garamond"/>
          <w:sz w:val="24"/>
          <w:szCs w:val="24"/>
        </w:rPr>
      </w:pPr>
    </w:p>
    <w:p w14:paraId="3995118D" w14:textId="6B1355CD"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1.</w:t>
      </w:r>
      <w:r w:rsidR="006C184F">
        <w:rPr>
          <w:rFonts w:ascii="Garamond" w:hAnsi="Garamond" w:cs="Garamond"/>
          <w:sz w:val="24"/>
          <w:szCs w:val="24"/>
        </w:rPr>
        <w:t xml:space="preserve"> </w:t>
      </w:r>
      <w:r w:rsidRPr="0060240A">
        <w:rPr>
          <w:rFonts w:ascii="Garamond" w:hAnsi="Garamond" w:cs="Garamond"/>
          <w:sz w:val="24"/>
          <w:szCs w:val="24"/>
        </w:rPr>
        <w:t>Për lëshimin e certifikatave për profilet e mbrojtjes zbatohen, për aq sa është e mundur, përcaktimet në nenet 11 e 12 të këtij vendimi.</w:t>
      </w:r>
    </w:p>
    <w:p w14:paraId="26CF175B" w14:textId="39F1177A"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2.</w:t>
      </w:r>
      <w:r w:rsidR="006C184F">
        <w:rPr>
          <w:rFonts w:ascii="Garamond" w:hAnsi="Garamond" w:cs="Garamond"/>
          <w:sz w:val="24"/>
          <w:szCs w:val="24"/>
        </w:rPr>
        <w:t xml:space="preserve"> </w:t>
      </w:r>
      <w:r w:rsidRPr="0060240A">
        <w:rPr>
          <w:rFonts w:ascii="Garamond" w:hAnsi="Garamond" w:cs="Garamond"/>
          <w:sz w:val="24"/>
          <w:szCs w:val="24"/>
        </w:rPr>
        <w:t>ITSEF-i vlerëson nëse një profil i mbrojtjes është i plotë, konsistent, teknikisht i saktë dhe efektiv për përdorimin e synuar dhe objektivat e sigurisë të kategorisë së produktit TIK të mbuluar nga ai profil i mbrojtjes.</w:t>
      </w:r>
    </w:p>
    <w:p w14:paraId="71BFBC52" w14:textId="77777777"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3. Një profil i mbrojtjes certifikohet vetëm nga:</w:t>
      </w:r>
    </w:p>
    <w:p w14:paraId="63A893D1" w14:textId="363667CA"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a)</w:t>
      </w:r>
      <w:r w:rsidR="006C184F">
        <w:rPr>
          <w:rFonts w:ascii="Garamond" w:hAnsi="Garamond" w:cs="Garamond"/>
          <w:sz w:val="24"/>
          <w:szCs w:val="24"/>
        </w:rPr>
        <w:t xml:space="preserve"> </w:t>
      </w:r>
      <w:r w:rsidRPr="0060240A">
        <w:rPr>
          <w:rFonts w:ascii="Garamond" w:hAnsi="Garamond" w:cs="Garamond"/>
          <w:sz w:val="24"/>
          <w:szCs w:val="24"/>
        </w:rPr>
        <w:t>një autoritet kombëtar certifikues i sigurisë kibernetike;</w:t>
      </w:r>
    </w:p>
    <w:p w14:paraId="553BA6D8" w14:textId="77777777"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b) një organ certifikues, pas miratimit paraprak nga organi kombëtar i certifikimit të sigurisë kibernetike për çdo profil të mbrojtjes individuale.</w:t>
      </w:r>
    </w:p>
    <w:p w14:paraId="6C7C9837" w14:textId="77777777" w:rsidR="0060240A" w:rsidRPr="0060240A" w:rsidRDefault="0060240A" w:rsidP="0060240A">
      <w:pPr>
        <w:pStyle w:val="BodyText"/>
        <w:spacing w:before="0"/>
        <w:ind w:left="0" w:firstLine="284"/>
        <w:jc w:val="left"/>
        <w:rPr>
          <w:rFonts w:ascii="Garamond" w:hAnsi="Garamond" w:cs="Garamond"/>
        </w:rPr>
      </w:pPr>
    </w:p>
    <w:p w14:paraId="02E85777" w14:textId="77777777" w:rsidR="0060240A" w:rsidRPr="0060240A" w:rsidRDefault="0060240A" w:rsidP="0060240A">
      <w:pPr>
        <w:ind w:firstLine="284"/>
        <w:jc w:val="center"/>
        <w:rPr>
          <w:rFonts w:ascii="Garamond" w:hAnsi="Garamond" w:cs="Garamond"/>
          <w:bCs/>
          <w:sz w:val="24"/>
          <w:szCs w:val="24"/>
        </w:rPr>
      </w:pPr>
      <w:r w:rsidRPr="0060240A">
        <w:rPr>
          <w:rFonts w:ascii="Garamond" w:hAnsi="Garamond" w:cs="Garamond"/>
          <w:bCs/>
          <w:sz w:val="24"/>
          <w:szCs w:val="24"/>
        </w:rPr>
        <w:t>Neni 20</w:t>
      </w:r>
    </w:p>
    <w:p w14:paraId="26702FD9"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Periudha e vlefshmërisë së një certifikate për profilet e mbrojtjes</w:t>
      </w:r>
    </w:p>
    <w:p w14:paraId="38E8537A" w14:textId="77777777" w:rsidR="0060240A" w:rsidRPr="0060240A" w:rsidRDefault="0060240A" w:rsidP="0060240A">
      <w:pPr>
        <w:pStyle w:val="BodyText"/>
        <w:spacing w:before="0"/>
        <w:ind w:left="0" w:firstLine="284"/>
        <w:jc w:val="center"/>
        <w:rPr>
          <w:rFonts w:ascii="Garamond" w:hAnsi="Garamond" w:cs="Garamond"/>
          <w:b/>
          <w:bCs/>
        </w:rPr>
      </w:pPr>
    </w:p>
    <w:p w14:paraId="43D75047"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Organi certifikues cakton një periudhë vlefshmërie për çdo certifikatë.</w:t>
      </w:r>
    </w:p>
    <w:p w14:paraId="362F8F48"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Periudha e vlefshmërisë mund të jetë deri në jetëgjatësinë e profilit të mbrojtjes.</w:t>
      </w:r>
    </w:p>
    <w:p w14:paraId="59988EAD" w14:textId="77777777" w:rsidR="0060240A" w:rsidRPr="0060240A" w:rsidRDefault="0060240A" w:rsidP="0060240A">
      <w:pPr>
        <w:pStyle w:val="BodyText"/>
        <w:spacing w:before="0"/>
        <w:ind w:left="0" w:firstLine="284"/>
        <w:jc w:val="left"/>
        <w:rPr>
          <w:rFonts w:ascii="Garamond" w:hAnsi="Garamond" w:cs="Garamond"/>
        </w:rPr>
      </w:pPr>
    </w:p>
    <w:p w14:paraId="4CA674AA" w14:textId="77777777" w:rsidR="0060240A" w:rsidRPr="0060240A" w:rsidRDefault="0060240A" w:rsidP="0060240A">
      <w:pPr>
        <w:ind w:firstLine="284"/>
        <w:jc w:val="center"/>
        <w:rPr>
          <w:rFonts w:ascii="Garamond" w:hAnsi="Garamond" w:cs="Garamond"/>
          <w:bCs/>
          <w:sz w:val="24"/>
          <w:szCs w:val="24"/>
        </w:rPr>
      </w:pPr>
      <w:r w:rsidRPr="0060240A">
        <w:rPr>
          <w:rFonts w:ascii="Garamond" w:hAnsi="Garamond" w:cs="Garamond"/>
          <w:bCs/>
          <w:sz w:val="24"/>
          <w:szCs w:val="24"/>
        </w:rPr>
        <w:t>Neni 21</w:t>
      </w:r>
    </w:p>
    <w:p w14:paraId="28D6743A"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Rishikimi i një certifikate për profilet e mbrojtjes</w:t>
      </w:r>
    </w:p>
    <w:p w14:paraId="4635A013" w14:textId="77777777" w:rsidR="0060240A" w:rsidRPr="0060240A" w:rsidRDefault="0060240A" w:rsidP="0060240A">
      <w:pPr>
        <w:tabs>
          <w:tab w:val="left" w:pos="1520"/>
        </w:tabs>
        <w:ind w:firstLine="284"/>
        <w:jc w:val="both"/>
        <w:rPr>
          <w:rFonts w:ascii="Garamond" w:hAnsi="Garamond" w:cs="Garamond"/>
          <w:sz w:val="24"/>
          <w:szCs w:val="24"/>
        </w:rPr>
      </w:pPr>
    </w:p>
    <w:p w14:paraId="124ACBED"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1. Me kërkesë të zotëruesit të certifikatës ose kur është i justifikuar, organi certifikues mund të vendosë të rishikojë një certifikatë për një profil të mbrojtjes. Rishikimi kryhet duke zbatuar kushtet e përcaktuara në nenin 17 të këtij vendimi. Organi certifikues përcakton kohëzgjatjen e rishikimit dhe, kur është e nevojshme, për rishikimin, organi certifikues i kërkon ITSEF-it të kryejë një rivlerësim të profilit të mbrojtjes së certifikuar. </w:t>
      </w:r>
    </w:p>
    <w:p w14:paraId="5A7E0076"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Pas rezultateve të rishikimit dhe sipas rastit të rivlerësimit, organi certifikues:</w:t>
      </w:r>
    </w:p>
    <w:p w14:paraId="2EE4A601"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konfirmon certifikatën;</w:t>
      </w:r>
    </w:p>
    <w:p w14:paraId="14C146DD"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tërheq certifikatën, në përputhje me nenin 22 të këtij vendimi;</w:t>
      </w:r>
    </w:p>
    <w:p w14:paraId="55C83F3C"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c) tërheq certifikatën, në përputhje me nenin 22 të këtij vendimi, dhe lëshon një certifikatë të re me një fushë identike dhe një periudhë vlefshmërie të zgjatur; </w:t>
      </w:r>
    </w:p>
    <w:p w14:paraId="7E2ECE6A" w14:textId="5AC9BE32" w:rsidR="0060240A" w:rsidRPr="0060240A" w:rsidRDefault="003800B5" w:rsidP="0060240A">
      <w:pPr>
        <w:ind w:firstLine="284"/>
        <w:jc w:val="both"/>
        <w:rPr>
          <w:rFonts w:ascii="Garamond" w:hAnsi="Garamond" w:cs="Garamond"/>
          <w:sz w:val="24"/>
          <w:szCs w:val="24"/>
        </w:rPr>
      </w:pPr>
      <w:r>
        <w:rPr>
          <w:rFonts w:ascii="Garamond" w:hAnsi="Garamond" w:cs="Garamond"/>
          <w:sz w:val="24"/>
          <w:szCs w:val="24"/>
        </w:rPr>
        <w:t>ç)</w:t>
      </w:r>
      <w:r w:rsidR="0060240A" w:rsidRPr="0060240A">
        <w:rPr>
          <w:rFonts w:ascii="Garamond" w:hAnsi="Garamond" w:cs="Garamond"/>
          <w:sz w:val="24"/>
          <w:szCs w:val="24"/>
        </w:rPr>
        <w:t xml:space="preserve"> tërheq certifikatën, në përputhje me nenin 22 të këtij vendimi, dhe lëshon një certifikatë të re me një fushë të ndryshme.</w:t>
      </w:r>
    </w:p>
    <w:p w14:paraId="64B1AEBE" w14:textId="77777777" w:rsidR="0060240A" w:rsidRPr="0060240A" w:rsidRDefault="0060240A" w:rsidP="0060240A">
      <w:pPr>
        <w:ind w:firstLine="284"/>
        <w:rPr>
          <w:rFonts w:ascii="Garamond" w:hAnsi="Garamond" w:cs="Garamond"/>
          <w:b/>
          <w:bCs/>
          <w:sz w:val="24"/>
          <w:szCs w:val="24"/>
        </w:rPr>
      </w:pPr>
    </w:p>
    <w:p w14:paraId="0F89A124" w14:textId="77777777" w:rsidR="0060240A" w:rsidRPr="0060240A" w:rsidRDefault="0060240A" w:rsidP="0060240A">
      <w:pPr>
        <w:ind w:firstLine="284"/>
        <w:jc w:val="center"/>
        <w:rPr>
          <w:rFonts w:ascii="Garamond" w:hAnsi="Garamond" w:cs="Garamond"/>
          <w:bCs/>
          <w:sz w:val="24"/>
          <w:szCs w:val="24"/>
        </w:rPr>
      </w:pPr>
      <w:r w:rsidRPr="0060240A">
        <w:rPr>
          <w:rFonts w:ascii="Garamond" w:hAnsi="Garamond" w:cs="Garamond"/>
          <w:bCs/>
          <w:sz w:val="24"/>
          <w:szCs w:val="24"/>
        </w:rPr>
        <w:t>Neni 22</w:t>
      </w:r>
    </w:p>
    <w:p w14:paraId="2DF7AE0F"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Tërheqja e një certifikate për një profil të mbrojtjes</w:t>
      </w:r>
    </w:p>
    <w:p w14:paraId="11DD2FF9"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p>
    <w:p w14:paraId="6D86119C"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Organi certifikues, që ka lëshuar certifikatën, e tërheq atë, kur certifikata nuk përputhet me dispozitat e këtij vendimi. Përcaktimet e nenit 16 të këtij vendimi zbatohen, për aq sa është e mundur, për tërheqjen e një certifikate për një profil të mbrojtjes.</w:t>
      </w:r>
    </w:p>
    <w:p w14:paraId="4B5E89AE"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Një certifikatë për një profil të mbrojtjes e lëshuar sipas përcaktimeve të shkronjës “b”, të pikës 4, të nenit 19, të këtij vendimi, tërhiqet nga organi kombëtar i certifikimit të sigurisë kibernetike, që e ka miratuar atë certifikatë.</w:t>
      </w:r>
    </w:p>
    <w:p w14:paraId="04D4A35E" w14:textId="77777777" w:rsidR="0060240A" w:rsidRPr="0060240A" w:rsidRDefault="0060240A" w:rsidP="0060240A">
      <w:pPr>
        <w:pStyle w:val="BodyText"/>
        <w:spacing w:before="0"/>
        <w:ind w:left="0" w:firstLine="284"/>
        <w:rPr>
          <w:rFonts w:ascii="Garamond" w:hAnsi="Garamond" w:cs="Garamond"/>
        </w:rPr>
      </w:pPr>
    </w:p>
    <w:p w14:paraId="6C8C07BD" w14:textId="77777777" w:rsidR="0060240A" w:rsidRPr="0060240A" w:rsidRDefault="0060240A" w:rsidP="0060240A">
      <w:pPr>
        <w:ind w:firstLine="284"/>
        <w:jc w:val="center"/>
        <w:rPr>
          <w:rFonts w:ascii="Garamond" w:hAnsi="Garamond" w:cs="Garamond"/>
          <w:bCs/>
          <w:sz w:val="24"/>
          <w:szCs w:val="24"/>
        </w:rPr>
      </w:pPr>
      <w:r w:rsidRPr="0060240A">
        <w:rPr>
          <w:rFonts w:ascii="Garamond" w:hAnsi="Garamond" w:cs="Garamond"/>
          <w:bCs/>
          <w:sz w:val="24"/>
          <w:szCs w:val="24"/>
        </w:rPr>
        <w:t>Neni 23</w:t>
      </w:r>
    </w:p>
    <w:p w14:paraId="5311DF83"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Specifikimi i kërkesave për akreditimin e organeve të vlerësimit të konformitetit</w:t>
      </w:r>
    </w:p>
    <w:p w14:paraId="6FB8762F" w14:textId="77777777" w:rsidR="0060240A" w:rsidRPr="0060240A" w:rsidRDefault="0060240A" w:rsidP="0060240A">
      <w:pPr>
        <w:ind w:firstLine="284"/>
        <w:jc w:val="center"/>
        <w:rPr>
          <w:rFonts w:ascii="Garamond" w:hAnsi="Garamond" w:cs="Garamond"/>
          <w:b/>
          <w:bCs/>
          <w:sz w:val="24"/>
          <w:szCs w:val="24"/>
        </w:rPr>
      </w:pPr>
    </w:p>
    <w:p w14:paraId="129AE1DD" w14:textId="0892662D" w:rsidR="0060240A" w:rsidRPr="0060240A" w:rsidRDefault="0060240A" w:rsidP="0060240A">
      <w:pPr>
        <w:tabs>
          <w:tab w:val="left" w:pos="280"/>
        </w:tabs>
        <w:ind w:firstLine="284"/>
        <w:jc w:val="both"/>
        <w:rPr>
          <w:rFonts w:ascii="Garamond" w:hAnsi="Garamond" w:cs="Garamond"/>
          <w:sz w:val="24"/>
          <w:szCs w:val="24"/>
        </w:rPr>
      </w:pPr>
      <w:r w:rsidRPr="0060240A">
        <w:rPr>
          <w:rFonts w:ascii="Garamond" w:hAnsi="Garamond" w:cs="Garamond"/>
          <w:sz w:val="24"/>
          <w:szCs w:val="24"/>
        </w:rPr>
        <w:t xml:space="preserve">Akreditimi i organeve të vlerësimit të konformitetit merr në konsideratë specifikimin e kërkesave për akreditimin e organeve certifikuese dhe ITSEF-ve, siç përcaktohet në dokumentet teknike më të </w:t>
      </w:r>
      <w:r w:rsidR="003800B5">
        <w:rPr>
          <w:rFonts w:ascii="Garamond" w:hAnsi="Garamond" w:cs="Garamond"/>
          <w:sz w:val="24"/>
          <w:szCs w:val="24"/>
        </w:rPr>
        <w:t>fundit përkatëse të listuara në</w:t>
      </w:r>
      <w:r w:rsidRPr="0060240A">
        <w:rPr>
          <w:rFonts w:ascii="Garamond" w:hAnsi="Garamond" w:cs="Garamond"/>
          <w:sz w:val="24"/>
          <w:szCs w:val="24"/>
        </w:rPr>
        <w:t xml:space="preserve"> pikën 2, të aneksit I, të këtij vendimi.</w:t>
      </w:r>
    </w:p>
    <w:p w14:paraId="5AD78744" w14:textId="77777777" w:rsidR="0060240A" w:rsidRPr="0060240A" w:rsidRDefault="0060240A" w:rsidP="0060240A">
      <w:pPr>
        <w:tabs>
          <w:tab w:val="left" w:pos="280"/>
        </w:tabs>
        <w:ind w:firstLine="284"/>
        <w:jc w:val="both"/>
        <w:rPr>
          <w:rFonts w:ascii="Garamond" w:hAnsi="Garamond" w:cs="Garamond"/>
          <w:sz w:val="24"/>
          <w:szCs w:val="24"/>
        </w:rPr>
      </w:pPr>
    </w:p>
    <w:p w14:paraId="196D2D72" w14:textId="77777777" w:rsidR="0060240A" w:rsidRPr="00A166E3" w:rsidRDefault="0060240A" w:rsidP="0060240A">
      <w:pPr>
        <w:pStyle w:val="Heading1"/>
        <w:spacing w:line="240" w:lineRule="auto"/>
        <w:ind w:firstLine="284"/>
        <w:rPr>
          <w:rFonts w:ascii="Garamond" w:hAnsi="Garamond" w:cs="Garamond"/>
          <w:b w:val="0"/>
        </w:rPr>
      </w:pPr>
      <w:r w:rsidRPr="00A166E3">
        <w:rPr>
          <w:rFonts w:ascii="Garamond" w:hAnsi="Garamond" w:cs="Garamond"/>
          <w:b w:val="0"/>
        </w:rPr>
        <w:t xml:space="preserve">KREU IV </w:t>
      </w:r>
    </w:p>
    <w:p w14:paraId="0C753DEB" w14:textId="77777777" w:rsidR="0060240A" w:rsidRPr="00A166E3" w:rsidRDefault="0060240A" w:rsidP="0060240A">
      <w:pPr>
        <w:pStyle w:val="Heading1"/>
        <w:spacing w:line="240" w:lineRule="auto"/>
        <w:ind w:firstLine="284"/>
        <w:rPr>
          <w:rFonts w:ascii="Garamond" w:hAnsi="Garamond" w:cs="Garamond"/>
          <w:b w:val="0"/>
        </w:rPr>
      </w:pPr>
      <w:r w:rsidRPr="00A166E3">
        <w:rPr>
          <w:rFonts w:ascii="Garamond" w:hAnsi="Garamond" w:cs="Garamond"/>
          <w:b w:val="0"/>
        </w:rPr>
        <w:t>Organet e vlerësimit të konformitetit</w:t>
      </w:r>
    </w:p>
    <w:p w14:paraId="08D50923" w14:textId="77777777" w:rsidR="0060240A" w:rsidRPr="0060240A" w:rsidRDefault="0060240A" w:rsidP="0060240A">
      <w:pPr>
        <w:pStyle w:val="BodyText"/>
        <w:spacing w:before="0"/>
        <w:ind w:left="0" w:firstLine="284"/>
        <w:jc w:val="center"/>
        <w:rPr>
          <w:rFonts w:ascii="Garamond" w:hAnsi="Garamond" w:cs="Garamond"/>
          <w:b/>
          <w:bCs/>
        </w:rPr>
      </w:pPr>
    </w:p>
    <w:p w14:paraId="6FCC2FFF" w14:textId="77777777" w:rsidR="0060240A" w:rsidRPr="0060240A" w:rsidRDefault="0060240A" w:rsidP="0060240A">
      <w:pPr>
        <w:ind w:firstLine="284"/>
        <w:jc w:val="center"/>
        <w:rPr>
          <w:rFonts w:ascii="Garamond" w:hAnsi="Garamond" w:cs="Garamond"/>
          <w:bCs/>
          <w:sz w:val="24"/>
          <w:szCs w:val="24"/>
        </w:rPr>
      </w:pPr>
      <w:r w:rsidRPr="0060240A">
        <w:rPr>
          <w:rFonts w:ascii="Garamond" w:hAnsi="Garamond" w:cs="Garamond"/>
          <w:bCs/>
          <w:sz w:val="24"/>
          <w:szCs w:val="24"/>
        </w:rPr>
        <w:t>Neni 24</w:t>
      </w:r>
    </w:p>
    <w:p w14:paraId="075A30E4"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Kërkesa shtesë ose specifike për një organ certifikues dhe njohja e vlerësimeve dhe e raporteve të tyre</w:t>
      </w:r>
    </w:p>
    <w:p w14:paraId="2A1259FF" w14:textId="77777777" w:rsidR="0060240A" w:rsidRPr="0060240A" w:rsidRDefault="0060240A" w:rsidP="0060240A">
      <w:pPr>
        <w:ind w:firstLine="284"/>
        <w:jc w:val="center"/>
        <w:rPr>
          <w:rFonts w:ascii="Garamond" w:hAnsi="Garamond" w:cs="Garamond"/>
          <w:b/>
          <w:bCs/>
          <w:sz w:val="24"/>
          <w:szCs w:val="24"/>
        </w:rPr>
      </w:pPr>
    </w:p>
    <w:p w14:paraId="1D1343D6"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Një organ certifikues autorizohet nga organi kombëtar i certifikimit të sigurisë kibernetike për të lëshuar certifikata në nivelin e sigurisë “të lartë”, kur ky organ është i akredituar nga institucioni përgjegjës për akreditimin në Republikën e Shqipërisë, sipas legjislacionit në fuqi për akreditimin, dhe përmbush kërkesat, si më poshtë vijon:</w:t>
      </w:r>
    </w:p>
    <w:p w14:paraId="071E2510"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Ka ekspertizën dhe kompetencat e duhura për nxjerrjen e vendimit të certifikimit në nivelin e sigurisë “të lartë”;</w:t>
      </w:r>
    </w:p>
    <w:p w14:paraId="2A8092C2"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b) Kryen aktivitetet e certifikimit në bashkëpunim me një ITSEF të autorizuar në përputhje me nenin 25 të këtij vendimi; </w:t>
      </w:r>
    </w:p>
    <w:p w14:paraId="218ADBF1"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c) Ka kompetencat e nevojshme dhe vendos masat e duhura teknike dhe operacionale për të mbrojtur në mënyrë efektive informacionin konfidencial dhe sensitiv për nivelin e sigurisë “të lartë”, përveç kërkesave të përcaktuara në nenin 44 të këtij vendimi. </w:t>
      </w:r>
    </w:p>
    <w:p w14:paraId="6724809E"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Organi kombëtar i certifikimit të sigurisë kibernetike vlerëson nëse organi certifikues përmbush të gjitha kërkesat e përcaktuara në pikën 1 të këtij neni. Vlerësimi përfshin të paktën intervista të strukturuara dhe një rishikim i të paktën një certifikimi pilot të kryer nga organi certifikues sipas përcaktimeve të këtij vendimi. Në vlerësim, organi kombëtar i certifikimit të sigurisë kibernetike mund të ripërdorë çdo dëshmi të përshtatshme nga autorizimi paraprak ose aktivitete të ngjashme sipas përcaktimeve në:</w:t>
      </w:r>
    </w:p>
    <w:p w14:paraId="7E6725F4"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këtë vendim;</w:t>
      </w:r>
    </w:p>
    <w:p w14:paraId="56280BCF"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një skemë evropiane të certifikimit të sigurisë kibernetike.</w:t>
      </w:r>
    </w:p>
    <w:p w14:paraId="5959DBF0"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3. Organi kombëtar i certifikimit të sigurisë kibernetike harton një raport autorizimi në përputhje me procedurat për monitorimin, autorizimin dhe mbikëqyrjen e veprimtarive të organeve të vlerësimit të konformitetit.</w:t>
      </w:r>
    </w:p>
    <w:p w14:paraId="67577AEC"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4. Organi kombëtar i certifikimit të sigurisë kibernetike specifikon kategoritë e produkteve TIK dhe profilet e mbrojtjes në të cilat shtrihet autorizimi. Autorizimi është i vlefshëm për një periudhë jo më të gjatë se vlefshmëria e akreditimit. Autorizimi mund të rinovohet me kërkesë me kusht që organi certifikues të plotësojë kërkesat sipas përcaktimeve të këtij neni. Për rinovimin e autorizimit nuk kërkohen vlerësime pilot.</w:t>
      </w:r>
    </w:p>
    <w:p w14:paraId="2213AFCA" w14:textId="70A62635" w:rsidR="0060240A" w:rsidRPr="0060240A" w:rsidRDefault="0060240A" w:rsidP="0060240A">
      <w:pPr>
        <w:pStyle w:val="BodyText"/>
        <w:tabs>
          <w:tab w:val="left" w:pos="280"/>
        </w:tabs>
        <w:spacing w:before="0"/>
        <w:ind w:left="0" w:firstLine="284"/>
        <w:rPr>
          <w:rFonts w:ascii="Garamond" w:hAnsi="Garamond" w:cs="Garamond"/>
        </w:rPr>
      </w:pPr>
      <w:r w:rsidRPr="0060240A">
        <w:rPr>
          <w:rFonts w:ascii="Garamond" w:hAnsi="Garamond" w:cs="Garamond"/>
        </w:rPr>
        <w:t>5.</w:t>
      </w:r>
      <w:r w:rsidR="006C184F">
        <w:rPr>
          <w:rFonts w:ascii="Garamond" w:hAnsi="Garamond" w:cs="Garamond"/>
        </w:rPr>
        <w:t xml:space="preserve"> </w:t>
      </w:r>
      <w:r w:rsidRPr="0060240A">
        <w:rPr>
          <w:rFonts w:ascii="Garamond" w:hAnsi="Garamond" w:cs="Garamond"/>
        </w:rPr>
        <w:t>Organi kombëtar i certifikimit të sigurisë kibernetike tërheq autorizimin e organit të certifikimit kur nuk i plotëson kushtet sipas përcaktimeve të këtij neni. Me tërheqjen e autorizimit, organi certifikues pushon menjëherë ushtrimin e veprimtarisë si një organ certifikues i autorizuar.</w:t>
      </w:r>
    </w:p>
    <w:p w14:paraId="684B9C1E" w14:textId="046EF857" w:rsidR="0060240A" w:rsidRPr="0060240A" w:rsidRDefault="0060240A" w:rsidP="0060240A">
      <w:pPr>
        <w:pStyle w:val="BodyText"/>
        <w:tabs>
          <w:tab w:val="left" w:pos="280"/>
        </w:tabs>
        <w:spacing w:before="0"/>
        <w:ind w:left="0" w:firstLine="284"/>
        <w:rPr>
          <w:rFonts w:ascii="Garamond" w:hAnsi="Garamond" w:cs="Garamond"/>
        </w:rPr>
      </w:pPr>
      <w:r w:rsidRPr="0060240A">
        <w:rPr>
          <w:rFonts w:ascii="Garamond" w:hAnsi="Garamond" w:cs="Garamond"/>
        </w:rPr>
        <w:t>6.</w:t>
      </w:r>
      <w:r w:rsidR="006C184F">
        <w:rPr>
          <w:rFonts w:ascii="Garamond" w:hAnsi="Garamond" w:cs="Garamond"/>
        </w:rPr>
        <w:t xml:space="preserve"> </w:t>
      </w:r>
      <w:r w:rsidRPr="0060240A">
        <w:rPr>
          <w:rFonts w:ascii="Garamond" w:hAnsi="Garamond" w:cs="Garamond"/>
        </w:rPr>
        <w:t>Vlerësimet e kryera, raportet e certifikimit dhe certifikatat e lëshuara nga organe certifikuese të akredituara dhe të autorizuara në një shtet të Bashkimit Evropian kanë të njëjtën vlefshmëri si vlerësimet e kryera, raportet e certifikimit dhe certifikatat e lëshuara nga organe certifikuese të akredituara dhe të autorizuara në Republikën e Shqipërisë.</w:t>
      </w:r>
    </w:p>
    <w:p w14:paraId="37B10C88" w14:textId="77777777" w:rsidR="0060240A" w:rsidRPr="0060240A" w:rsidRDefault="0060240A" w:rsidP="0060240A">
      <w:pPr>
        <w:pStyle w:val="BodyText"/>
        <w:spacing w:before="0"/>
        <w:ind w:left="0" w:firstLine="284"/>
        <w:jc w:val="left"/>
        <w:rPr>
          <w:rFonts w:ascii="Garamond" w:hAnsi="Garamond" w:cs="Garamond"/>
        </w:rPr>
      </w:pPr>
    </w:p>
    <w:p w14:paraId="1E3A8AE2" w14:textId="77777777" w:rsidR="0060240A" w:rsidRPr="00654A0C" w:rsidRDefault="0060240A" w:rsidP="0060240A">
      <w:pPr>
        <w:ind w:firstLine="284"/>
        <w:jc w:val="center"/>
        <w:rPr>
          <w:rFonts w:ascii="Garamond" w:hAnsi="Garamond" w:cs="Garamond"/>
          <w:bCs/>
          <w:sz w:val="24"/>
          <w:szCs w:val="24"/>
        </w:rPr>
      </w:pPr>
      <w:r w:rsidRPr="00654A0C">
        <w:rPr>
          <w:rFonts w:ascii="Garamond" w:hAnsi="Garamond" w:cs="Garamond"/>
          <w:bCs/>
          <w:sz w:val="24"/>
          <w:szCs w:val="24"/>
        </w:rPr>
        <w:t>Neni 25</w:t>
      </w:r>
    </w:p>
    <w:p w14:paraId="531D9061" w14:textId="656281D8"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Kërkesa shtesë ose specifike për një ITSEF dhe njohja e vlerësimeve dhe e raporteve të tyre</w:t>
      </w:r>
    </w:p>
    <w:p w14:paraId="3038B660" w14:textId="77777777" w:rsidR="0060240A" w:rsidRPr="0060240A" w:rsidRDefault="0060240A" w:rsidP="0060240A">
      <w:pPr>
        <w:ind w:firstLine="284"/>
        <w:jc w:val="center"/>
        <w:rPr>
          <w:rFonts w:ascii="Garamond" w:hAnsi="Garamond" w:cs="Garamond"/>
          <w:b/>
          <w:bCs/>
          <w:sz w:val="24"/>
          <w:szCs w:val="24"/>
        </w:rPr>
      </w:pPr>
    </w:p>
    <w:p w14:paraId="0AB95240"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Një ITSEF autorizohet nga organi kombëtar i certifikimit të sigurisë kibernetike për të kryer vlerësimin e produkteve TIK, që i nënshtrohen certifikimit në nivelin e sigurisë “të lartë”, ku ITSEF-i është organ i akredituar nga institucioni përgjegjës për akreditimin në Republikën e Shqipërisë, sipas legjislacionit në fuqi për akreditimin, i cili përmbush kërkesat, si më poshtë vijon:</w:t>
      </w:r>
    </w:p>
    <w:p w14:paraId="02951EC5"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Ka ekspertizën e nevojshme për kryerjen e aktiviteteve të vlerësimit për të përcaktuar rezistencën ndaj sulmeve kibernetike të sofistikuara të kryera nga aktorë me aftësi dhe burime të konsiderueshme;</w:t>
      </w:r>
    </w:p>
    <w:p w14:paraId="2DCA23EA"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Për fushat teknike dhe profilet e mbrojtjes, që janë pjesë e procesit TIK dhe për produktet TIK, ka:</w:t>
      </w:r>
    </w:p>
    <w:p w14:paraId="3ED09244"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i. ekspertizën për të kryer aktivitetet specifike të vlerësimit për të përcaktuar në mënyrë metodike një objektiv të rezistencës së vlerësimit kundër sulmuesve të aftë në mjedisin e tij operacional, duke supozuar një potencial sulmi “të moderuar” ose “të lartë”, sipas përcaktimeve në standardet e përmendura në nenin 3 të këtij vendimi;</w:t>
      </w:r>
    </w:p>
    <w:p w14:paraId="62880568"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ii. kompetencat e duhura teknike, sipas specifikimeve në dokumentet teknike më të fundit, sipas përcaktimeve në aneksin I të këtij vendimi.</w:t>
      </w:r>
    </w:p>
    <w:p w14:paraId="1744444B"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c) kompetencat e duhura dhe vendos masat e duhura teknike dhe operacionale për të mbrojtur në mënyrë efektive informacionin konfidencial e sensitiv për nivelin e sigurisë “të lartë”, përveç kërkesave të përcaktuara në nenin 44 të këtij vendimi. </w:t>
      </w:r>
    </w:p>
    <w:p w14:paraId="30FCBF19"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Organi kombëtar i certifikimit të sigurisë kibernetike vlerëson nëse një ITSEF përmbush të gjitha kërkesat e përcaktuara në pikën 1 të këtij neni. Ky vlerësim përfshin të paktën intervista të strukturuara dhe një rishikim të të paktën një vlerësimi pilot të kryer nga ITSEF-i, në përputhje me këtë vendim.</w:t>
      </w:r>
    </w:p>
    <w:p w14:paraId="6B3BF15B"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3. Në vlerësim, organi kombëtar i certifikimit të sigurisë kibernetike mund të ripërdorë çdo dëshmi të përshtatshme nga autorizimi paraprak ose aktivitete të ngjashme, sipas përcaktimeve në:</w:t>
      </w:r>
    </w:p>
    <w:p w14:paraId="75A710A3"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këtë vendim;</w:t>
      </w:r>
    </w:p>
    <w:p w14:paraId="253642AA"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një skemë evropiane të certifikimit të sigurisë kibernetike.</w:t>
      </w:r>
    </w:p>
    <w:p w14:paraId="2DA83A91"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4. Organi kombëtar i certifikimit të sigurisë kibernetike harton një raport autorizimi, në përputhje me procedurat për monitorimin, autorizimin dhe mbikëqyrjen e veprimtarive të organeve të vlerësimit të konformitetit.</w:t>
      </w:r>
    </w:p>
    <w:p w14:paraId="29DB991B"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5. Organi kombëtar i certifikimit të sigurisë kibernetike specifikon kategoritë e produkteve TIK dhe profilet e mbrojtjes, në të cilat shtrihet autorizimi. Autorizimi është i vlefshëm për një periudhë jo më të gjatë se vlefshmëria e akreditimit. Autorizimi mund të rinovohet me kërkesë, me kusht që ITSEF-i të plotësojë kërkesat, sipas përcaktimeve të këtij neni. Për rinovimin e autorizimit nuk kërkohen vlerësime pilot.</w:t>
      </w:r>
    </w:p>
    <w:p w14:paraId="688D5EC6"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6. Organi kombëtar i certifikimit të sigurisë kibernetike tërheq autorizimin e ITSEF-it, kur nuk plotëson kushtet sipas përcaktimeve të këtij neni. Pas tërheqjes së autorizimit, ITSEF-i pushon menjëherë së ushtruari veprimtarinë si një ITSEF i autorizuar.</w:t>
      </w:r>
    </w:p>
    <w:p w14:paraId="1279B417"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7. Vlerësimet e kryera dhe raportet teknike të lëshuara nga ITSEF-e të akredituara dhe të autorizuara në një shtet të Bashkimit Evropian kanë të njëjtën vlefshmëri si vlerësimet e kryera dhe raportet teknike të lëshuara nga ITSEF-e të akredituara e të autorizuara në Republikën e Shqipërisë.</w:t>
      </w:r>
    </w:p>
    <w:p w14:paraId="61FE87E2" w14:textId="77777777" w:rsidR="0060240A" w:rsidRPr="0060240A" w:rsidRDefault="0060240A" w:rsidP="0060240A">
      <w:pPr>
        <w:pStyle w:val="BodyText"/>
        <w:spacing w:before="0"/>
        <w:ind w:left="0" w:firstLine="284"/>
        <w:rPr>
          <w:rFonts w:ascii="Garamond" w:hAnsi="Garamond" w:cs="Garamond"/>
        </w:rPr>
      </w:pPr>
    </w:p>
    <w:p w14:paraId="7CAFC569" w14:textId="2E03144D" w:rsidR="0060240A" w:rsidRPr="00A166E3" w:rsidRDefault="00A166E3" w:rsidP="0060240A">
      <w:pPr>
        <w:pStyle w:val="Heading1"/>
        <w:spacing w:line="240" w:lineRule="auto"/>
        <w:ind w:firstLine="284"/>
        <w:rPr>
          <w:rFonts w:ascii="Garamond" w:hAnsi="Garamond" w:cs="Garamond"/>
          <w:b w:val="0"/>
        </w:rPr>
      </w:pPr>
      <w:r w:rsidRPr="00A166E3">
        <w:rPr>
          <w:rFonts w:ascii="Garamond" w:hAnsi="Garamond" w:cs="Garamond"/>
          <w:b w:val="0"/>
          <w:caps w:val="0"/>
        </w:rPr>
        <w:t>KREU V</w:t>
      </w:r>
    </w:p>
    <w:p w14:paraId="7E3544F4" w14:textId="7AFABF2F" w:rsidR="0060240A" w:rsidRPr="00A166E3" w:rsidRDefault="00A166E3" w:rsidP="0060240A">
      <w:pPr>
        <w:pStyle w:val="Heading1"/>
        <w:spacing w:line="240" w:lineRule="auto"/>
        <w:ind w:firstLine="284"/>
        <w:rPr>
          <w:rFonts w:ascii="Garamond" w:hAnsi="Garamond" w:cs="Garamond"/>
          <w:b w:val="0"/>
        </w:rPr>
      </w:pPr>
      <w:r w:rsidRPr="00A166E3">
        <w:rPr>
          <w:rFonts w:ascii="Garamond" w:hAnsi="Garamond" w:cs="Garamond"/>
          <w:b w:val="0"/>
          <w:caps w:val="0"/>
        </w:rPr>
        <w:t>MONITORIMI, MOSKONFORMITETI DHE MOSPAJTUESHMËRIA</w:t>
      </w:r>
    </w:p>
    <w:p w14:paraId="5CA32F90" w14:textId="77777777" w:rsidR="0060240A" w:rsidRPr="00A166E3" w:rsidRDefault="0060240A" w:rsidP="0060240A">
      <w:pPr>
        <w:ind w:firstLine="284"/>
        <w:rPr>
          <w:rFonts w:ascii="Garamond" w:hAnsi="Garamond" w:cs="Garamond"/>
          <w:sz w:val="24"/>
          <w:szCs w:val="24"/>
        </w:rPr>
      </w:pPr>
    </w:p>
    <w:p w14:paraId="7B6488F1" w14:textId="617244EB" w:rsidR="0060240A" w:rsidRPr="00A166E3" w:rsidRDefault="00A166E3" w:rsidP="0060240A">
      <w:pPr>
        <w:pStyle w:val="Heading1"/>
        <w:spacing w:line="240" w:lineRule="auto"/>
        <w:ind w:firstLine="284"/>
        <w:rPr>
          <w:rFonts w:ascii="Garamond" w:hAnsi="Garamond" w:cs="Garamond"/>
          <w:b w:val="0"/>
        </w:rPr>
      </w:pPr>
      <w:r w:rsidRPr="00A166E3">
        <w:rPr>
          <w:rFonts w:ascii="Garamond" w:hAnsi="Garamond" w:cs="Garamond"/>
          <w:b w:val="0"/>
          <w:caps w:val="0"/>
        </w:rPr>
        <w:t xml:space="preserve">SEKSIONI 1 </w:t>
      </w:r>
    </w:p>
    <w:p w14:paraId="5AE67963" w14:textId="113EC286" w:rsidR="0060240A" w:rsidRPr="00A166E3" w:rsidRDefault="00A166E3" w:rsidP="0060240A">
      <w:pPr>
        <w:pStyle w:val="Heading1"/>
        <w:spacing w:line="240" w:lineRule="auto"/>
        <w:ind w:firstLine="284"/>
        <w:rPr>
          <w:rFonts w:ascii="Garamond" w:hAnsi="Garamond" w:cs="Garamond"/>
          <w:b w:val="0"/>
        </w:rPr>
      </w:pPr>
      <w:r w:rsidRPr="00A166E3">
        <w:rPr>
          <w:rFonts w:ascii="Garamond" w:hAnsi="Garamond" w:cs="Garamond"/>
          <w:b w:val="0"/>
          <w:caps w:val="0"/>
        </w:rPr>
        <w:t>MONITORIMI I PAJTUESHMËRISË</w:t>
      </w:r>
    </w:p>
    <w:p w14:paraId="56CBC446" w14:textId="77777777" w:rsidR="0060240A" w:rsidRPr="00A166E3" w:rsidRDefault="0060240A" w:rsidP="0060240A">
      <w:pPr>
        <w:ind w:firstLine="284"/>
        <w:rPr>
          <w:rFonts w:ascii="Garamond" w:hAnsi="Garamond" w:cs="Garamond"/>
          <w:sz w:val="24"/>
          <w:szCs w:val="24"/>
        </w:rPr>
      </w:pPr>
    </w:p>
    <w:p w14:paraId="62358E30" w14:textId="77777777" w:rsidR="0060240A" w:rsidRPr="00654A0C" w:rsidRDefault="0060240A" w:rsidP="0060240A">
      <w:pPr>
        <w:ind w:firstLine="284"/>
        <w:jc w:val="center"/>
        <w:rPr>
          <w:rFonts w:ascii="Garamond" w:hAnsi="Garamond" w:cs="Garamond"/>
          <w:bCs/>
          <w:sz w:val="24"/>
          <w:szCs w:val="24"/>
        </w:rPr>
      </w:pPr>
      <w:r w:rsidRPr="00654A0C">
        <w:rPr>
          <w:rFonts w:ascii="Garamond" w:hAnsi="Garamond" w:cs="Garamond"/>
          <w:bCs/>
          <w:sz w:val="24"/>
          <w:szCs w:val="24"/>
        </w:rPr>
        <w:t>Neni 26</w:t>
      </w:r>
    </w:p>
    <w:p w14:paraId="3B9CC2B2"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Organi kombëtar i certifikimit të sigurisë kibernetike</w:t>
      </w:r>
    </w:p>
    <w:p w14:paraId="07E5F8CA" w14:textId="77777777" w:rsidR="0060240A" w:rsidRPr="0060240A" w:rsidRDefault="0060240A" w:rsidP="0060240A">
      <w:pPr>
        <w:pStyle w:val="BodyText"/>
        <w:tabs>
          <w:tab w:val="left" w:pos="540"/>
        </w:tabs>
        <w:spacing w:before="0"/>
        <w:ind w:left="0" w:firstLine="284"/>
        <w:jc w:val="center"/>
        <w:rPr>
          <w:rFonts w:ascii="Garamond" w:hAnsi="Garamond" w:cs="Garamond"/>
        </w:rPr>
      </w:pPr>
    </w:p>
    <w:p w14:paraId="1C8613DC"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Në Republikën e Shqipërisë, Autoriteti Kombëtar për Sigurinë Kibernetike ushtron kompetencat e organit kombëtar të certifikimit të sigurisë kibernetike.</w:t>
      </w:r>
    </w:p>
    <w:p w14:paraId="5EB4946B"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Organi kombëtar i certifikimit të sigurisë kibernetike është i pavarur nga subjektet që mbikëqyr, si nga organizimi, ana financiare, struktura ligjore dhe vendimmarrja.</w:t>
      </w:r>
    </w:p>
    <w:p w14:paraId="50AEC13C"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3. Organi kombëtar i certifikimit të sigurisë kibernetike ka burime të mjaftueshme për të ushtruar kompetencat, si dhe për të kryer detyrat e tij në mënyrë efektive. </w:t>
      </w:r>
    </w:p>
    <w:p w14:paraId="5B37F802"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4. Organi kombëtar i certifikimit të sigurisë kibernetike ushtron kompetencat e mëposhtme:</w:t>
      </w:r>
    </w:p>
    <w:p w14:paraId="0F1C18E8" w14:textId="4F39FD00" w:rsidR="008B4D78" w:rsidRPr="00A166E3" w:rsidRDefault="0060240A" w:rsidP="00A166E3">
      <w:pPr>
        <w:pStyle w:val="ListParagraph"/>
        <w:ind w:left="0" w:firstLine="284"/>
        <w:jc w:val="both"/>
        <w:rPr>
          <w:rFonts w:ascii="Garamond" w:hAnsi="Garamond" w:cs="Garamond"/>
          <w:sz w:val="24"/>
          <w:szCs w:val="24"/>
        </w:rPr>
      </w:pPr>
      <w:r w:rsidRPr="0060240A">
        <w:rPr>
          <w:rFonts w:ascii="Garamond" w:hAnsi="Garamond" w:cs="Garamond"/>
          <w:sz w:val="24"/>
          <w:szCs w:val="24"/>
        </w:rPr>
        <w:t>a) Mbikëqyr dhe zbaton rregullat e përcaktuara në këtë vendim për monitorimin e pajtueshmërisë së produkteve, shërbimeve dhe proceseve TIK me kërkesat e certifikatave të sigurisë kibernetike që janë lëshuar;</w:t>
      </w:r>
    </w:p>
    <w:p w14:paraId="5B5D94EF"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Monitoron pajtueshmërinë dhe detyrimet e prodhuesve ose të ofruesve të produkteve, shërbimeve ose proceseve TIK;</w:t>
      </w:r>
    </w:p>
    <w:p w14:paraId="302773E9"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Mbështet institucionin përgjegjës për akreditimin në monitorimin dhe mbikëqyrjen e aktiviteteve të organeve të vlerësimit të konformitetit, për qëllimet e këtij vendimi;</w:t>
      </w:r>
    </w:p>
    <w:p w14:paraId="74967860" w14:textId="3631B27B"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ç)</w:t>
      </w:r>
      <w:r w:rsidR="006C184F">
        <w:rPr>
          <w:rFonts w:ascii="Garamond" w:hAnsi="Garamond" w:cs="Garamond"/>
          <w:sz w:val="24"/>
          <w:szCs w:val="24"/>
        </w:rPr>
        <w:t xml:space="preserve"> </w:t>
      </w:r>
      <w:r w:rsidRPr="0060240A">
        <w:rPr>
          <w:rFonts w:ascii="Garamond" w:hAnsi="Garamond" w:cs="Garamond"/>
          <w:sz w:val="24"/>
          <w:szCs w:val="24"/>
        </w:rPr>
        <w:t>Monitoron dhe mbikëqyr aktivitetet, sipas përcaktimeve të këtij neni, si dhe organet e vlerësimit të konformitetit të akrediturara nga institucioni përgjegjës për akreditimin;</w:t>
      </w:r>
    </w:p>
    <w:p w14:paraId="4B94E6B2"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d) Kur është e zbatueshme, kufizon, pezullon ose tërheq autorizimin ekzistues kur organet e vlerësimit të konformitetit shkelin kërkesat e këtij vendimi;</w:t>
      </w:r>
    </w:p>
    <w:p w14:paraId="2A632331" w14:textId="77777777"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dh) Trajton ankesat nga persona fizikë ose juridikë lidhur me certifikatat e sigurisë kibernetike të lëshuara nga organet e vlerësimit të konformitetit, si dhe trajton çështjen e ankesave të tilla dhe informon ankuesin për ecurinë dhe rezultatin e verifikimit brenda një periudhe të arsyeshme;</w:t>
      </w:r>
    </w:p>
    <w:p w14:paraId="3849D130"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e) Siguron një raport përmbledhës vjetor për aktivitetet e kryera sipas këtij neni;</w:t>
      </w:r>
    </w:p>
    <w:p w14:paraId="02EAF5BC" w14:textId="267FE623"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ë)</w:t>
      </w:r>
      <w:r w:rsidR="006C184F">
        <w:rPr>
          <w:rFonts w:ascii="Garamond" w:hAnsi="Garamond" w:cs="Garamond"/>
          <w:sz w:val="24"/>
          <w:szCs w:val="24"/>
        </w:rPr>
        <w:t xml:space="preserve"> </w:t>
      </w:r>
      <w:r w:rsidRPr="0060240A">
        <w:rPr>
          <w:rFonts w:ascii="Garamond" w:hAnsi="Garamond" w:cs="Garamond"/>
          <w:sz w:val="24"/>
          <w:szCs w:val="24"/>
        </w:rPr>
        <w:t>Bashkëpunon me autoritete të tjera publike, duke përfshirë shkëmbimin e informacionit mbi mospërputhjen e mundshme të produkteve, shërbimeve dhe proceseve TIK me kërkesat e këtij vendimi;</w:t>
      </w:r>
    </w:p>
    <w:p w14:paraId="0AE1D1DE"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f) Monitoron zhvillimet përkatëse në fushën e certifikimit të sigurisë kibernetike.</w:t>
      </w:r>
    </w:p>
    <w:p w14:paraId="143CD758" w14:textId="77777777" w:rsidR="0060240A" w:rsidRPr="0060240A" w:rsidRDefault="0060240A" w:rsidP="0060240A">
      <w:pPr>
        <w:ind w:firstLine="284"/>
        <w:rPr>
          <w:rFonts w:ascii="Garamond" w:hAnsi="Garamond" w:cs="Garamond"/>
          <w:sz w:val="24"/>
          <w:szCs w:val="24"/>
        </w:rPr>
      </w:pPr>
    </w:p>
    <w:p w14:paraId="7D1DFD15" w14:textId="77777777" w:rsidR="0060240A" w:rsidRPr="00654A0C" w:rsidRDefault="0060240A" w:rsidP="0060240A">
      <w:pPr>
        <w:ind w:firstLine="284"/>
        <w:jc w:val="center"/>
        <w:rPr>
          <w:rFonts w:ascii="Garamond" w:hAnsi="Garamond" w:cs="Garamond"/>
          <w:bCs/>
          <w:sz w:val="24"/>
          <w:szCs w:val="24"/>
        </w:rPr>
      </w:pPr>
      <w:r w:rsidRPr="00654A0C">
        <w:rPr>
          <w:rFonts w:ascii="Garamond" w:hAnsi="Garamond" w:cs="Garamond"/>
          <w:bCs/>
          <w:sz w:val="24"/>
          <w:szCs w:val="24"/>
        </w:rPr>
        <w:t>Neni 27</w:t>
      </w:r>
    </w:p>
    <w:p w14:paraId="02831372"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Monitorimi i aktiviteteve nga organi kombëtar i certifikimit të sigurisë kibernetike</w:t>
      </w:r>
    </w:p>
    <w:p w14:paraId="798D9B35" w14:textId="77777777" w:rsidR="0060240A" w:rsidRPr="0060240A" w:rsidRDefault="0060240A" w:rsidP="0060240A">
      <w:pPr>
        <w:pStyle w:val="BodyText"/>
        <w:spacing w:before="0"/>
        <w:ind w:left="0" w:firstLine="284"/>
        <w:jc w:val="center"/>
        <w:rPr>
          <w:rFonts w:ascii="Garamond" w:hAnsi="Garamond" w:cs="Garamond"/>
          <w:b/>
          <w:bCs/>
        </w:rPr>
      </w:pPr>
    </w:p>
    <w:p w14:paraId="48883332"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1. Pa rënë ndesh me nenin 26 të këtij vendimi, organi kombëtar i certifikimit të sigurisë kibernetike monitoron pajtueshmërinë: </w:t>
      </w:r>
    </w:p>
    <w:p w14:paraId="2C20E825"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e organit certifikues dhe ITSEF -it me detyrimet sipas përcaktimeve të këtij vendimi;</w:t>
      </w:r>
    </w:p>
    <w:p w14:paraId="0576AB43"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e zotëruesit të një certifikate me detyrimet sipas përcaktimeve të këtij vendimi;</w:t>
      </w:r>
    </w:p>
    <w:p w14:paraId="3494D852"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e produkteve të certifikuara TIK me kërkesat e përcaktuara në këtë vendim;</w:t>
      </w:r>
    </w:p>
    <w:p w14:paraId="4D3B975B" w14:textId="5EA1683C"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ç)</w:t>
      </w:r>
      <w:r w:rsidR="006C184F">
        <w:rPr>
          <w:rFonts w:ascii="Garamond" w:hAnsi="Garamond" w:cs="Garamond"/>
          <w:sz w:val="24"/>
          <w:szCs w:val="24"/>
        </w:rPr>
        <w:t xml:space="preserve"> </w:t>
      </w:r>
      <w:r w:rsidRPr="0060240A">
        <w:rPr>
          <w:rFonts w:ascii="Garamond" w:hAnsi="Garamond" w:cs="Garamond"/>
          <w:sz w:val="24"/>
          <w:szCs w:val="24"/>
        </w:rPr>
        <w:t xml:space="preserve">e sigurisë së shprehur në certifikatë, që trajton kërcënimet në zhvillim. </w:t>
      </w:r>
    </w:p>
    <w:p w14:paraId="022A6889"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Organi kombëtar i certifikimit të sigurisë kibernetike kryen aktivitetet e tij të monitorimit, në veçanti, bazuar në:</w:t>
      </w:r>
    </w:p>
    <w:p w14:paraId="2FF90784"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informacionin që vjen nga organet e certifikimit, autoriteti përgjegjës për akreditimin dhe autoriteti përgjegjës për mbikëqyrjen e tregut;</w:t>
      </w:r>
    </w:p>
    <w:p w14:paraId="7FA23230"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informacionin që rezulton nga auditimet dhe verifikimet e tij ose të një autoriteti tjetër;</w:t>
      </w:r>
    </w:p>
    <w:p w14:paraId="0C6C471D"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marrjen e kampioneve, në përputhje me përcaktimet e pikës 3 të këtij neni;</w:t>
      </w:r>
    </w:p>
    <w:p w14:paraId="30F0D7C3" w14:textId="77777777"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ç) ankesat e marra.</w:t>
      </w:r>
    </w:p>
    <w:p w14:paraId="22921E78"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3. Organi kombëtar i certifikimit të sigurisë kibernetike, në bashkëpunim me autoritetin përgjegjës për mbikëqyrjen e tregut, merr kampionet për çdo vit, të paktën 4% të certifikatave, sipas përcaktimeve nga një vlerësim rreziku i kryer nga organi kombëtar i certifikimit të sigurisë kibernetike. Me kërkesë dhe duke bashkëpunuar me organin kombëtar të certifikimit të sigurisë kibernetike, organi certifikues dhe, nëse është e nevojshme, ITSEF-i, asistojnë autoritetin në monitorimin e pajtueshmërisë.</w:t>
      </w:r>
    </w:p>
    <w:p w14:paraId="5AA7B822"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4. Organi kombëtar i certifikimit të sigurisë kibernetike zgjedh kampionin e produkteve të certifikuara të TIK-ut, që do të kontrollohen, bazuar në kriteret e mëposhtme:</w:t>
      </w:r>
    </w:p>
    <w:p w14:paraId="6F4FE8AF"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Kategorinë e produktit;</w:t>
      </w:r>
    </w:p>
    <w:p w14:paraId="679E76D6"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Nivelet e garancisë së produkteve;</w:t>
      </w:r>
    </w:p>
    <w:p w14:paraId="4541D3EC"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Zotëruesit e një certifikate;</w:t>
      </w:r>
    </w:p>
    <w:p w14:paraId="096BD8F5" w14:textId="30995CD2"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ç) Organin certifik</w:t>
      </w:r>
      <w:r w:rsidR="008E1AB0">
        <w:rPr>
          <w:rFonts w:ascii="Garamond" w:hAnsi="Garamond" w:cs="Garamond"/>
          <w:sz w:val="24"/>
          <w:szCs w:val="24"/>
        </w:rPr>
        <w:t>ues dhe, sipas rastit, ITSEF-in</w:t>
      </w:r>
      <w:r w:rsidRPr="0060240A">
        <w:rPr>
          <w:rFonts w:ascii="Garamond" w:hAnsi="Garamond" w:cs="Garamond"/>
          <w:sz w:val="24"/>
          <w:szCs w:val="24"/>
        </w:rPr>
        <w:t xml:space="preserve"> e nënkontraktuar;</w:t>
      </w:r>
    </w:p>
    <w:p w14:paraId="096EE8C7"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d) Merr në konsideratë çdo informacion tjetër.</w:t>
      </w:r>
    </w:p>
    <w:p w14:paraId="7EE4CF7D"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5. Organi kombëtar i certifikimit të sigurisë kibernetike informon zotëruesit e certifikatës për produktet e përzgjedhura TIK, si dhe për kriteret e përzgjedhjes.</w:t>
      </w:r>
    </w:p>
    <w:p w14:paraId="10D33440" w14:textId="1F44796F" w:rsidR="00CA3A5C" w:rsidRDefault="0060240A" w:rsidP="00A166E3">
      <w:pPr>
        <w:pStyle w:val="BodyText"/>
        <w:spacing w:before="0"/>
        <w:ind w:left="0" w:firstLine="284"/>
        <w:rPr>
          <w:rFonts w:ascii="Garamond" w:hAnsi="Garamond" w:cs="Garamond"/>
        </w:rPr>
      </w:pPr>
      <w:r w:rsidRPr="0060240A">
        <w:rPr>
          <w:rFonts w:ascii="Garamond" w:hAnsi="Garamond" w:cs="Garamond"/>
        </w:rPr>
        <w:t>6. Organi certifikues, i cili ka certifikuar kampionin e produktit TIK, me kërkesë të organit kombëtar të certifikimit të sigurisë kibernetike dhe me ndihmën e ITSEF-it përkatës, kryen rishikime në përputhje me procedurën e përcaktuar në seksionin 2, të aneksit IV, të këtij vendimi, dhe informon për rezultatet organin kombëtar të certif</w:t>
      </w:r>
      <w:r w:rsidR="00A166E3">
        <w:rPr>
          <w:rFonts w:ascii="Garamond" w:hAnsi="Garamond" w:cs="Garamond"/>
        </w:rPr>
        <w:t>ikimit të sigurisë kibernetike.</w:t>
      </w:r>
    </w:p>
    <w:p w14:paraId="2AB3111D"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7. Kur organi kombëtar i certifikimit të sigurisë kibernetike ka arsye të mjaftueshme për të besuar se një produkt i certifikuar TIK nuk është më në përputhje me këtë vendim, ai mund të kryejë verifikime ose të përdorë çdo kompetencë tjetër monitorimi të përcaktuar në nenin 26 të këtij vendimi.</w:t>
      </w:r>
    </w:p>
    <w:p w14:paraId="32A43CFC"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8. Organi kombëtar i certifikimit të sigurisë kibernetike informon, në vijim, organin certifikues dhe ITSEF-in përkatës lidhur me verifikimet e me produktet e përzgjedhura TIK.</w:t>
      </w:r>
    </w:p>
    <w:p w14:paraId="61C452E8"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9. Kur organi kombëtar i certifikimit të sigurisë kibernetike identifikon se një verifikim në vazhdim lidhet me produkte TIK, që janë të certifikuara nga organet certifikuese të vendosura në shtetet anëtare të Bashkimit Evropian, ai informon autoritetet kombëtare të certifikimit të sigurisë kibernetike të atij shteti, në mënyrë që të bashkëpunojnë në verifikime, aty ku është e rëndësishme. Me anëtarësimin e Republikës së Shqipërisë në Bashkimin Evropian, organi kombëtar i certifikimit të sigurisë kibernetike njofton gjithashtu Grupin Evropian të Certifikimit të Sigurisë Kibernetike për hetimet ndërkufitare dhe rezultatet pasuese.</w:t>
      </w:r>
    </w:p>
    <w:p w14:paraId="068ABEBB" w14:textId="20F35A16" w:rsidR="008E1AB0" w:rsidRDefault="008E1AB0" w:rsidP="00A166E3">
      <w:pPr>
        <w:rPr>
          <w:rFonts w:ascii="Garamond" w:hAnsi="Garamond" w:cs="Garamond"/>
          <w:bCs/>
          <w:sz w:val="24"/>
          <w:szCs w:val="24"/>
        </w:rPr>
      </w:pPr>
    </w:p>
    <w:p w14:paraId="70324B67" w14:textId="77777777" w:rsidR="0060240A" w:rsidRPr="00654A0C" w:rsidRDefault="0060240A" w:rsidP="0060240A">
      <w:pPr>
        <w:ind w:firstLine="284"/>
        <w:jc w:val="center"/>
        <w:rPr>
          <w:rFonts w:ascii="Garamond" w:hAnsi="Garamond" w:cs="Garamond"/>
          <w:bCs/>
          <w:sz w:val="24"/>
          <w:szCs w:val="24"/>
        </w:rPr>
      </w:pPr>
      <w:r w:rsidRPr="00654A0C">
        <w:rPr>
          <w:rFonts w:ascii="Garamond" w:hAnsi="Garamond" w:cs="Garamond"/>
          <w:bCs/>
          <w:sz w:val="24"/>
          <w:szCs w:val="24"/>
        </w:rPr>
        <w:t xml:space="preserve">Neni 28 </w:t>
      </w:r>
    </w:p>
    <w:p w14:paraId="5483A5B4"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Monitorimi i aktiviteteve nga organi certifikues</w:t>
      </w:r>
    </w:p>
    <w:p w14:paraId="5978CAD2" w14:textId="77777777" w:rsidR="0060240A" w:rsidRPr="0060240A" w:rsidRDefault="0060240A" w:rsidP="0060240A">
      <w:pPr>
        <w:ind w:firstLine="284"/>
        <w:jc w:val="center"/>
        <w:rPr>
          <w:rFonts w:ascii="Garamond" w:hAnsi="Garamond" w:cs="Garamond"/>
          <w:b/>
          <w:bCs/>
          <w:sz w:val="24"/>
          <w:szCs w:val="24"/>
        </w:rPr>
      </w:pPr>
    </w:p>
    <w:p w14:paraId="0A09D1BA"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Organi certifikues monitoron:</w:t>
      </w:r>
    </w:p>
    <w:p w14:paraId="35BF9494" w14:textId="40B188AB"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pajtueshmërinë e zotëruesit të një certifikate me detyrimet e tyre, sipas</w:t>
      </w:r>
      <w:r w:rsidR="006C184F">
        <w:rPr>
          <w:rFonts w:ascii="Garamond" w:hAnsi="Garamond" w:cs="Garamond"/>
          <w:sz w:val="24"/>
          <w:szCs w:val="24"/>
        </w:rPr>
        <w:t xml:space="preserve"> </w:t>
      </w:r>
      <w:r w:rsidRPr="0060240A">
        <w:rPr>
          <w:rFonts w:ascii="Garamond" w:hAnsi="Garamond" w:cs="Garamond"/>
          <w:sz w:val="24"/>
          <w:szCs w:val="24"/>
        </w:rPr>
        <w:t>përcaktimeve të këtij vendimi, ndaj certifikatës që është lëshuar nga organi certifikues;</w:t>
      </w:r>
    </w:p>
    <w:p w14:paraId="11B3BA99"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pajtueshmërinë e produkteve TIK, të cilat janë certifikuar me kërkesat e tyre përkatëse të sigurisë;</w:t>
      </w:r>
    </w:p>
    <w:p w14:paraId="370A4857"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sigurinë e shprehur në profilet e certifikuara të mbrojtjes.</w:t>
      </w:r>
    </w:p>
    <w:p w14:paraId="2085F365"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Organi certifikues ndërmerr aktivitete monitorimi në bazë të:</w:t>
      </w:r>
    </w:p>
    <w:p w14:paraId="4DD72F99"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a) informacionit të dhënë, të angazhimeve të aplikantit për certifikim, të përmendur në pikën 2, të nenit 11, të këtij vendimi; </w:t>
      </w:r>
    </w:p>
    <w:p w14:paraId="5349EC7A"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informacionit, që rezulton nga aktivitetet e autoritetit përgjegjës të mbikëqyrjes së tregut;</w:t>
      </w:r>
    </w:p>
    <w:p w14:paraId="5601F3BD"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ankesave të marra;</w:t>
      </w:r>
    </w:p>
    <w:p w14:paraId="23F07753" w14:textId="022EB9DF"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ç)</w:t>
      </w:r>
      <w:r w:rsidR="006C184F">
        <w:rPr>
          <w:rFonts w:ascii="Garamond" w:hAnsi="Garamond" w:cs="Garamond"/>
          <w:sz w:val="24"/>
          <w:szCs w:val="24"/>
        </w:rPr>
        <w:t xml:space="preserve"> </w:t>
      </w:r>
      <w:r w:rsidRPr="0060240A">
        <w:rPr>
          <w:rFonts w:ascii="Garamond" w:hAnsi="Garamond" w:cs="Garamond"/>
          <w:sz w:val="24"/>
          <w:szCs w:val="24"/>
        </w:rPr>
        <w:t>informacionit për vulnerabilitetet, që</w:t>
      </w:r>
      <w:r w:rsidR="006C184F">
        <w:rPr>
          <w:rFonts w:ascii="Garamond" w:hAnsi="Garamond" w:cs="Garamond"/>
          <w:sz w:val="24"/>
          <w:szCs w:val="24"/>
        </w:rPr>
        <w:t xml:space="preserve"> </w:t>
      </w:r>
      <w:r w:rsidRPr="0060240A">
        <w:rPr>
          <w:rFonts w:ascii="Garamond" w:hAnsi="Garamond" w:cs="Garamond"/>
          <w:sz w:val="24"/>
          <w:szCs w:val="24"/>
        </w:rPr>
        <w:t>ndikon në produktet TIK, të cilat janë të certifikuara.</w:t>
      </w:r>
    </w:p>
    <w:p w14:paraId="5B1E6093"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3. Organi kombëtar i certifikimit të sigurisë kibernetike mund të hartojë protokoll komunikimi për shkëmbim informacioni ndërmjet organeve të certifikimit dhe zotëruesve të certifikatave për të verifikuar e raportuar për pajtueshmërinë me angazhimet e marra, në përputhje me pikën 2, të nenit 11, të këtij vendimi, pa anashkaluar aktivitetet që lidhen me autoritetin përgjegjës për mbikëqyrjen e tregut. </w:t>
      </w:r>
    </w:p>
    <w:p w14:paraId="376BD4CC" w14:textId="77777777" w:rsidR="0060240A" w:rsidRPr="0060240A" w:rsidRDefault="0060240A" w:rsidP="0060240A">
      <w:pPr>
        <w:pStyle w:val="BodyText"/>
        <w:tabs>
          <w:tab w:val="left" w:pos="280"/>
        </w:tabs>
        <w:spacing w:before="0"/>
        <w:ind w:left="0" w:firstLine="284"/>
        <w:rPr>
          <w:rFonts w:ascii="Garamond" w:hAnsi="Garamond" w:cs="Garamond"/>
        </w:rPr>
      </w:pPr>
    </w:p>
    <w:p w14:paraId="3ECF7771" w14:textId="77777777" w:rsidR="0060240A" w:rsidRPr="00654A0C" w:rsidRDefault="0060240A" w:rsidP="0060240A">
      <w:pPr>
        <w:ind w:firstLine="284"/>
        <w:jc w:val="center"/>
        <w:rPr>
          <w:rFonts w:ascii="Garamond" w:hAnsi="Garamond" w:cs="Garamond"/>
          <w:bCs/>
          <w:sz w:val="24"/>
          <w:szCs w:val="24"/>
        </w:rPr>
      </w:pPr>
      <w:r w:rsidRPr="00654A0C">
        <w:rPr>
          <w:rFonts w:ascii="Garamond" w:hAnsi="Garamond" w:cs="Garamond"/>
          <w:bCs/>
          <w:sz w:val="24"/>
          <w:szCs w:val="24"/>
        </w:rPr>
        <w:t>Neni 29</w:t>
      </w:r>
    </w:p>
    <w:p w14:paraId="38260204"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Monitorimi i aktiviteteve nga zotëruesi i certifikatës</w:t>
      </w:r>
    </w:p>
    <w:p w14:paraId="252836BC" w14:textId="77777777" w:rsidR="0060240A" w:rsidRPr="0060240A" w:rsidRDefault="0060240A" w:rsidP="0060240A">
      <w:pPr>
        <w:ind w:firstLine="284"/>
        <w:jc w:val="center"/>
        <w:rPr>
          <w:rFonts w:ascii="Garamond" w:hAnsi="Garamond" w:cs="Garamond"/>
          <w:sz w:val="24"/>
          <w:szCs w:val="24"/>
        </w:rPr>
      </w:pPr>
    </w:p>
    <w:p w14:paraId="12C897A0"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Zotëruesi i një certifikate, për të monitoruar konformitetin e produktit të certifikuar TIK me kërkesat e tij të sigurisë, kryen këto detyra:</w:t>
      </w:r>
    </w:p>
    <w:p w14:paraId="346D99FC" w14:textId="58F480E8"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Monitoron informacionin e vulnerabiliteteve në lidhje m</w:t>
      </w:r>
      <w:r w:rsidR="008E1AB0">
        <w:rPr>
          <w:rFonts w:ascii="Garamond" w:hAnsi="Garamond" w:cs="Garamond"/>
          <w:sz w:val="24"/>
          <w:szCs w:val="24"/>
        </w:rPr>
        <w:t xml:space="preserve">e produktin e certifikuar TIK, </w:t>
      </w:r>
      <w:r w:rsidRPr="0060240A">
        <w:rPr>
          <w:rFonts w:ascii="Garamond" w:hAnsi="Garamond" w:cs="Garamond"/>
          <w:sz w:val="24"/>
          <w:szCs w:val="24"/>
        </w:rPr>
        <w:t xml:space="preserve">me mjetet e veta, por edhe duke marrë në konsideratë: </w:t>
      </w:r>
    </w:p>
    <w:p w14:paraId="6BB92F9C"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i. një publikim ose një parashtrim në lidhje me informacionin e vulnerabiliteteve nga një përdorues ose kërkues në fushën e sigurisë të përmendur në pikën 1, të nenit 10, të këtij vendimi;</w:t>
      </w:r>
    </w:p>
    <w:p w14:paraId="3A64766C"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ii. një parashtrim nga çdo burim tjetër. </w:t>
      </w:r>
    </w:p>
    <w:p w14:paraId="3B1FE5BA"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b) Monitoron sigurinë e shprehur në certifikatë.</w:t>
      </w:r>
    </w:p>
    <w:p w14:paraId="51BCD7E7"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Zotëruesi i një certifikate bashkëpunon me organin certifikues, ITSEF- in dhe, kur është e zbatueshme, me organin kombëtar të certifikimit të sigurisë kibernetike, për të mbështetur aktivitetet e tyre të monitorimit.</w:t>
      </w:r>
    </w:p>
    <w:p w14:paraId="2EDD399C" w14:textId="03230288" w:rsidR="00CA3A5C" w:rsidRDefault="00CA3A5C" w:rsidP="00A166E3">
      <w:pPr>
        <w:jc w:val="both"/>
        <w:rPr>
          <w:rFonts w:ascii="Garamond" w:hAnsi="Garamond" w:cs="Garamond"/>
          <w:b/>
          <w:bCs/>
          <w:sz w:val="24"/>
          <w:szCs w:val="24"/>
        </w:rPr>
      </w:pPr>
    </w:p>
    <w:p w14:paraId="77F7D270" w14:textId="77777777" w:rsidR="00CA3A5C" w:rsidRPr="0060240A" w:rsidRDefault="00CA3A5C" w:rsidP="0060240A">
      <w:pPr>
        <w:ind w:firstLine="284"/>
        <w:jc w:val="both"/>
        <w:rPr>
          <w:rFonts w:ascii="Garamond" w:hAnsi="Garamond" w:cs="Garamond"/>
          <w:b/>
          <w:bCs/>
          <w:sz w:val="24"/>
          <w:szCs w:val="24"/>
        </w:rPr>
      </w:pPr>
    </w:p>
    <w:p w14:paraId="079EF353" w14:textId="20FA145C" w:rsidR="0060240A" w:rsidRPr="00A166E3" w:rsidRDefault="00A166E3" w:rsidP="0060240A">
      <w:pPr>
        <w:pStyle w:val="Heading1"/>
        <w:spacing w:line="240" w:lineRule="auto"/>
        <w:ind w:firstLine="284"/>
        <w:rPr>
          <w:rFonts w:ascii="Garamond" w:hAnsi="Garamond" w:cs="Garamond"/>
          <w:b w:val="0"/>
        </w:rPr>
      </w:pPr>
      <w:r w:rsidRPr="00A166E3">
        <w:rPr>
          <w:rFonts w:ascii="Garamond" w:hAnsi="Garamond" w:cs="Garamond"/>
          <w:b w:val="0"/>
          <w:caps w:val="0"/>
        </w:rPr>
        <w:t>SEKSIONI 2</w:t>
      </w:r>
    </w:p>
    <w:p w14:paraId="77E97591" w14:textId="6C04893C" w:rsidR="0060240A" w:rsidRPr="00A166E3" w:rsidRDefault="00A166E3" w:rsidP="0060240A">
      <w:pPr>
        <w:pStyle w:val="Heading1"/>
        <w:spacing w:line="240" w:lineRule="auto"/>
        <w:ind w:firstLine="284"/>
        <w:rPr>
          <w:rFonts w:ascii="Garamond" w:hAnsi="Garamond" w:cs="Garamond"/>
          <w:b w:val="0"/>
        </w:rPr>
      </w:pPr>
      <w:r w:rsidRPr="00A166E3">
        <w:rPr>
          <w:rFonts w:ascii="Garamond" w:hAnsi="Garamond" w:cs="Garamond"/>
          <w:b w:val="0"/>
          <w:caps w:val="0"/>
        </w:rPr>
        <w:t>KONFORMITETI DHE PAJTUESHMËRIA</w:t>
      </w:r>
    </w:p>
    <w:p w14:paraId="52502147" w14:textId="77777777" w:rsidR="0060240A" w:rsidRPr="0060240A" w:rsidRDefault="0060240A" w:rsidP="0060240A">
      <w:pPr>
        <w:pStyle w:val="BodyText"/>
        <w:spacing w:before="0"/>
        <w:ind w:left="0" w:firstLine="284"/>
        <w:jc w:val="center"/>
        <w:rPr>
          <w:rFonts w:ascii="Garamond" w:hAnsi="Garamond" w:cs="Garamond"/>
          <w:b/>
          <w:bCs/>
        </w:rPr>
      </w:pPr>
    </w:p>
    <w:p w14:paraId="67198652" w14:textId="77777777" w:rsidR="0060240A" w:rsidRPr="00654A0C" w:rsidRDefault="0060240A" w:rsidP="0060240A">
      <w:pPr>
        <w:ind w:firstLine="284"/>
        <w:jc w:val="center"/>
        <w:rPr>
          <w:rFonts w:ascii="Garamond" w:hAnsi="Garamond" w:cs="Garamond"/>
          <w:bCs/>
          <w:sz w:val="24"/>
          <w:szCs w:val="24"/>
        </w:rPr>
      </w:pPr>
      <w:r w:rsidRPr="00654A0C">
        <w:rPr>
          <w:rFonts w:ascii="Garamond" w:hAnsi="Garamond" w:cs="Garamond"/>
          <w:bCs/>
          <w:sz w:val="24"/>
          <w:szCs w:val="24"/>
        </w:rPr>
        <w:t>Neni 30</w:t>
      </w:r>
    </w:p>
    <w:p w14:paraId="5942D659"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Pasojat e moskonformitetit të një produkti TIK të certifikuar ose të profilit të mbrojtjes</w:t>
      </w:r>
    </w:p>
    <w:p w14:paraId="7425F702" w14:textId="77777777" w:rsidR="0060240A" w:rsidRPr="0060240A" w:rsidRDefault="0060240A" w:rsidP="0060240A">
      <w:pPr>
        <w:pStyle w:val="BodyText"/>
        <w:spacing w:before="0"/>
        <w:ind w:left="0" w:firstLine="284"/>
        <w:rPr>
          <w:rFonts w:ascii="Garamond" w:hAnsi="Garamond" w:cs="Garamond"/>
        </w:rPr>
      </w:pPr>
    </w:p>
    <w:p w14:paraId="6F821065"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Kur një produkt i certifikuar TIK ose profil i mbrojtjes nuk përputhet me kërkesat e përcaktuara në këtë vendim, organi certifikues informon zotëruesin e certifikatës për moskonformitetin e identifikuar dhe kërkon veprime korrigjuese.</w:t>
      </w:r>
    </w:p>
    <w:p w14:paraId="66011C3D" w14:textId="1122DA69" w:rsidR="000D75A4" w:rsidRDefault="0060240A" w:rsidP="00A166E3">
      <w:pPr>
        <w:pStyle w:val="BodyText"/>
        <w:spacing w:before="0"/>
        <w:ind w:left="0" w:firstLine="284"/>
        <w:rPr>
          <w:rFonts w:ascii="Garamond" w:hAnsi="Garamond" w:cs="Garamond"/>
        </w:rPr>
      </w:pPr>
      <w:r w:rsidRPr="0060240A">
        <w:rPr>
          <w:rFonts w:ascii="Garamond" w:hAnsi="Garamond" w:cs="Garamond"/>
        </w:rPr>
        <w:t>2. Kur një rast moskonformiteti me dispozitat e këtij vendimi mund të ndikojë në përputhshmërinë me legjislacionin e posaçëm në fuqi, i cili parashikon mundësinë për të demonstruar prezumimin e konformitetit me kërkesat e atij akti ligjor, duke përdorur certifikatën sipas skemës, organi certifikues duhet të informojë organin kombëtar të certifikimit të sigurisë kibernetike menjëherë. Autoriteti kombëtar i certifikimit të sigurisë kibernetike duhet të njoftojë menjëherë autoritetin përgjegjës për mbikëqyrjen e tregut për legjislacionin tjetër përkatës në lidhje me rastin e mo</w:t>
      </w:r>
      <w:r w:rsidR="00A166E3">
        <w:rPr>
          <w:rFonts w:ascii="Garamond" w:hAnsi="Garamond" w:cs="Garamond"/>
        </w:rPr>
        <w:t>skonformitetit të identifikuar.</w:t>
      </w:r>
    </w:p>
    <w:p w14:paraId="206E3A77"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3. Pas marrjes së informacionit të përmendur në pikën 1 të këtij neni, zotëruesi i certifikatës i propozon organit certifikues veprimet korrigjuese të nevojshme për të adresuar moskonformitetin brenda afatit kohor të vendosur nga organi certifikues, i cili nuk i kalon 30 (tridhjetë) ditë.</w:t>
      </w:r>
    </w:p>
    <w:p w14:paraId="3FC59A1B"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4. Në raste urgjente, organi certifikues mund të pezullojë menjëherë certifikatën, në përputhje me nenin 32 të këtij vendimi, ose kur zotëruesi i certifikatës nuk bashkëpunon si duhet me organin certifikues.</w:t>
      </w:r>
    </w:p>
    <w:p w14:paraId="1AB5E477"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5. Organi certifikues kryen rishikime, në përputhje me nenet 15 e 21 të këtij vendimi, duke vlerësuar nëse veprimi korrigjues adreson moskonformitetin. </w:t>
      </w:r>
    </w:p>
    <w:p w14:paraId="4F0A56DC"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6. Kur zotëruesi i certifikatës nuk propozon veprime të duhura korrigjuese gjatë periudhës së përmendur në pikës 3 të këtij neni, certifikata pezullohet në përputhje me nenin 32 të këtij vendimi ose tërhiqet në përputhje me nenet 16 ose 22 të këtij vendimi.</w:t>
      </w:r>
    </w:p>
    <w:p w14:paraId="5AB32783"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7. Ky nen nuk zbatohet për rastet e vulnerabiliteteve, që prekin një produkt të certifikuar TIK, i cili trajtohet në përputhje me kapitullin VI të këtij vendimi. </w:t>
      </w:r>
    </w:p>
    <w:p w14:paraId="25FFB484"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p>
    <w:p w14:paraId="5DBD0351" w14:textId="77777777" w:rsidR="0060240A" w:rsidRPr="00654A0C" w:rsidRDefault="0060240A" w:rsidP="0060240A">
      <w:pPr>
        <w:ind w:firstLine="284"/>
        <w:jc w:val="center"/>
        <w:rPr>
          <w:rFonts w:ascii="Garamond" w:hAnsi="Garamond" w:cs="Garamond"/>
          <w:bCs/>
          <w:sz w:val="24"/>
          <w:szCs w:val="24"/>
        </w:rPr>
      </w:pPr>
      <w:r w:rsidRPr="00654A0C">
        <w:rPr>
          <w:rFonts w:ascii="Garamond" w:hAnsi="Garamond" w:cs="Garamond"/>
          <w:bCs/>
          <w:sz w:val="24"/>
          <w:szCs w:val="24"/>
        </w:rPr>
        <w:t>Neni 31</w:t>
      </w:r>
    </w:p>
    <w:p w14:paraId="373532B0"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Pasojat e mosrespektimit nga zotëruesi i certifikatës</w:t>
      </w:r>
    </w:p>
    <w:p w14:paraId="0EE651DF" w14:textId="77777777" w:rsidR="0060240A" w:rsidRPr="0060240A" w:rsidRDefault="0060240A" w:rsidP="0060240A">
      <w:pPr>
        <w:ind w:firstLine="284"/>
        <w:jc w:val="center"/>
        <w:rPr>
          <w:rFonts w:ascii="Garamond" w:hAnsi="Garamond" w:cs="Garamond"/>
          <w:b/>
          <w:bCs/>
          <w:sz w:val="24"/>
          <w:szCs w:val="24"/>
        </w:rPr>
      </w:pPr>
    </w:p>
    <w:p w14:paraId="34DF99E0"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Organi certifikues cakton një afat prej 30 (tridhjetë) ditësh për ndërmarrjen e veprimeve korrigjuese nga zotëruesi i certifikatës, kur konstaton se:</w:t>
      </w:r>
    </w:p>
    <w:p w14:paraId="011EF341"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a) zotëruesi i certifikatës ose aplikanti për certifikim nuk është në përputhje me detyrimet, sipas përcaktimeve në nenet 11, pika 2, 19, pika 2, 29 dhe 43 të këtij vendimi; </w:t>
      </w:r>
    </w:p>
    <w:p w14:paraId="1B66C607"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b) zotëruesi i certifikatës nuk informon autoritetin ose organin certifikues për çdo dobësi ose parregullsi të zbuluar në lidhje me sigurinë e produktit, shërbimit ose procesit TIK të certifikuar, që mund të ketë ndikim, në përputhje me kërkesat që lidhen me certifikimin. </w:t>
      </w:r>
    </w:p>
    <w:p w14:paraId="50C7C3F9"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Nëse zotëruesi i certifikatës nuk ndërmerr veprime korrigjuese gjatë periudhës kohore të përmendur në pikën 1 të këtij neni, certifikata pezullohet në përputhje me nenin 32 ose tërhiqet në përputhje me nenin 16 ose nenin 22 të këtij vendimi.</w:t>
      </w:r>
    </w:p>
    <w:p w14:paraId="1AB60D1A"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3. Shkeljet e vazhdueshme ose të përsëritura nga zotëruesi i certifikatës të detyrimeve të përmendura në pikën 1 të këtij neni shkaktojnë tërheqjen e certifikatës, në përputhje me nenin 16 ose nenin 22 të këtij vendimi.</w:t>
      </w:r>
    </w:p>
    <w:p w14:paraId="55214DF3"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4. Organi certifikues informon organin kombëtar të certifikimit të sigurisë kibernetike për gjetjet e përmendura në pikën 1 të këtij neni. Kur mospërmbushja bie në kundërshtim me përcaktimet ligjore në fuqi, organi kombëtar i certifikimit të sigurisë kibernetike njofton menjëherë autoritetin përgjegjës për mbikëqyrjen e tregut.</w:t>
      </w:r>
    </w:p>
    <w:p w14:paraId="79B84342"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p>
    <w:p w14:paraId="7950F870" w14:textId="77777777" w:rsidR="00CA3A5C" w:rsidRDefault="00CA3A5C" w:rsidP="0060240A">
      <w:pPr>
        <w:ind w:firstLine="284"/>
        <w:jc w:val="center"/>
        <w:rPr>
          <w:rFonts w:ascii="Garamond" w:hAnsi="Garamond" w:cs="Garamond"/>
          <w:bCs/>
          <w:sz w:val="24"/>
          <w:szCs w:val="24"/>
        </w:rPr>
      </w:pPr>
    </w:p>
    <w:p w14:paraId="2CF92EF8" w14:textId="77777777" w:rsidR="0060240A" w:rsidRPr="00654A0C" w:rsidRDefault="0060240A" w:rsidP="0060240A">
      <w:pPr>
        <w:ind w:firstLine="284"/>
        <w:jc w:val="center"/>
        <w:rPr>
          <w:rFonts w:ascii="Garamond" w:hAnsi="Garamond" w:cs="Garamond"/>
          <w:bCs/>
          <w:sz w:val="24"/>
          <w:szCs w:val="24"/>
        </w:rPr>
      </w:pPr>
      <w:r w:rsidRPr="00654A0C">
        <w:rPr>
          <w:rFonts w:ascii="Garamond" w:hAnsi="Garamond" w:cs="Garamond"/>
          <w:bCs/>
          <w:sz w:val="24"/>
          <w:szCs w:val="24"/>
        </w:rPr>
        <w:t>Neni 32</w:t>
      </w:r>
    </w:p>
    <w:p w14:paraId="6E8B9A76"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Pezullimi i certifikatës</w:t>
      </w:r>
    </w:p>
    <w:p w14:paraId="7CB18DCF" w14:textId="77777777" w:rsidR="0060240A" w:rsidRPr="0060240A" w:rsidRDefault="0060240A" w:rsidP="0060240A">
      <w:pPr>
        <w:ind w:firstLine="284"/>
        <w:jc w:val="center"/>
        <w:rPr>
          <w:rFonts w:ascii="Garamond" w:hAnsi="Garamond" w:cs="Garamond"/>
          <w:b/>
          <w:bCs/>
          <w:sz w:val="24"/>
          <w:szCs w:val="24"/>
        </w:rPr>
      </w:pPr>
    </w:p>
    <w:p w14:paraId="429A4299"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1. Në rastin e pezullimit të një certifikate, sipas përcaktimeve të këtij vendimi, organi certifikues pezullon një certifikatë për një periudhë të përshtatshme për rrethanat që shkaktuan pezullimin, e cila nuk i kalon 42 (dyzet e dy) ditë. Periudha e pezullimit fillon të nesërmen e ditës së vendimit të organit certifikues dhe nuk ndikon në vlefshmërinë e certifikatës. </w:t>
      </w:r>
    </w:p>
    <w:p w14:paraId="32F9BFEC"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Organi certifikues njofton menjëherë zotëruesin e certifikatës dhe organin kombëtar të certifikimit të sigurisë kibernetike për pezullimin dhe jep arsyet e pezullimit, veprimet e duhura që duhen ndërmarrë, si dhe periudhën e pezullimit.</w:t>
      </w:r>
    </w:p>
    <w:p w14:paraId="3244A07E"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3. Zotëruesit e certifikatës njoftojnë blerësit e produkteve TIK për pezullimin dhe arsyet e dhëna nga organi certifikues për pezullimin, me përjashtim të atyre arsyeve, ku ndarja e të cilave përbën një rrezik sigurie ose përmban informacion të ndjeshëm. Ky informacion vihet, gjithashtu, në dispozicion të publikut nga zotëruesi i certifikatës. </w:t>
      </w:r>
    </w:p>
    <w:p w14:paraId="0DCDE0DC"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4. Kur legjislacioni në fuqi parashikon një supozim konformiteti, bazuar në certifikatat e lëshuara sipas dispozitave të këtij vendimi, organi kombëtar i certifikimit të sigurisë kibernetike informon autoritetin përgjegjës për mbikëqyrjen e tregut për legjislacionin e posaçëm në fuqi në lidhje me pezullimin.</w:t>
      </w:r>
    </w:p>
    <w:p w14:paraId="2E381EA8"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5. Në raste të justifikuara, organi kombëtar i certifikimit të sigurisë kibernetike mund të autorizojë një zgjatje të periudhës së pezullimit të një certifikate, ku periudha totale e pezullimit nuk mund të kalojë një vit.</w:t>
      </w:r>
    </w:p>
    <w:p w14:paraId="39FCD87E" w14:textId="77777777" w:rsidR="0060240A" w:rsidRPr="0060240A" w:rsidRDefault="0060240A" w:rsidP="0060240A">
      <w:pPr>
        <w:pStyle w:val="BodyText"/>
        <w:spacing w:before="0"/>
        <w:ind w:left="0" w:firstLine="284"/>
        <w:rPr>
          <w:rFonts w:ascii="Garamond" w:hAnsi="Garamond" w:cs="Garamond"/>
        </w:rPr>
      </w:pPr>
    </w:p>
    <w:p w14:paraId="340A1BDC" w14:textId="77777777" w:rsidR="0060240A" w:rsidRPr="009D4EA8" w:rsidRDefault="0060240A" w:rsidP="0060240A">
      <w:pPr>
        <w:ind w:firstLine="284"/>
        <w:jc w:val="center"/>
        <w:rPr>
          <w:rFonts w:ascii="Garamond" w:hAnsi="Garamond" w:cs="Garamond"/>
          <w:bCs/>
          <w:sz w:val="24"/>
          <w:szCs w:val="24"/>
        </w:rPr>
      </w:pPr>
      <w:r w:rsidRPr="009D4EA8">
        <w:rPr>
          <w:rFonts w:ascii="Garamond" w:hAnsi="Garamond" w:cs="Garamond"/>
          <w:bCs/>
          <w:sz w:val="24"/>
          <w:szCs w:val="24"/>
        </w:rPr>
        <w:t>Neni 33</w:t>
      </w:r>
    </w:p>
    <w:p w14:paraId="02DBA8B5"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Pasojat e mospajtueshmërisë nga organi i vlerësimit të konformitetit</w:t>
      </w:r>
    </w:p>
    <w:p w14:paraId="3FE3DCCE" w14:textId="77777777" w:rsidR="0060240A" w:rsidRPr="0060240A" w:rsidRDefault="0060240A" w:rsidP="0060240A">
      <w:pPr>
        <w:pStyle w:val="ListParagraph"/>
        <w:tabs>
          <w:tab w:val="left" w:pos="1520"/>
        </w:tabs>
        <w:ind w:left="0" w:firstLine="284"/>
        <w:jc w:val="center"/>
        <w:rPr>
          <w:rFonts w:ascii="Garamond" w:hAnsi="Garamond" w:cs="Garamond"/>
          <w:b/>
          <w:bCs/>
          <w:sz w:val="24"/>
          <w:szCs w:val="24"/>
        </w:rPr>
      </w:pPr>
    </w:p>
    <w:p w14:paraId="239A9565"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Në rast të mospajtueshmërisë nga një organ certifikues me detyrimet e tij, ose në rast të identifikimit të mospajtueshmërisë nga një ITSEF-i, organi kombëtar i certifikimit të sigurisë kibernetike ndërmerr menjëherë veprimet, si më poshtë vijon:</w:t>
      </w:r>
    </w:p>
    <w:p w14:paraId="7C6203E7"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Identifikon certifikatat potencialisht të prekura, me mbështetjen e ITSEF-it përkatës;</w:t>
      </w:r>
    </w:p>
    <w:p w14:paraId="573CA84E"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Kur është e nevojshme, kërkon që të kryhen aktivitete të vlerësimit në një ose më shumë produkte TIK ose profile të mbrojtjes nga ITSEF-i, që ka kryer vlerësimin, ose nga çdo ITSEF tjetër i akredituar dhe, sipas rastit, nga ITSEF-i, që ka aftësitë teknike për të suportuar identifikimin;</w:t>
      </w:r>
    </w:p>
    <w:p w14:paraId="4D11AE0C"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c) Analizon ndikimet e mospajtueshmërisë; </w:t>
      </w:r>
    </w:p>
    <w:p w14:paraId="3A4EE9E9" w14:textId="77777777"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ç) Njofton zotëruesin e certifikatës të prekur nga mospajtueshmëria.</w:t>
      </w:r>
    </w:p>
    <w:p w14:paraId="00706A89"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Bazuar në përcaktimet e pikës 1 të këtij neni, organi certifikues, në lidhje me çdo certifikatë të prekur, merr një nga vendimet, si më poshtë vijon:</w:t>
      </w:r>
    </w:p>
    <w:p w14:paraId="73B3C9E8"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Mban të pandryshuar certifikatën;</w:t>
      </w:r>
    </w:p>
    <w:p w14:paraId="5355B5B4"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Tërheq certifikatën, në përputhje me nenin 16 ose nenin 22 të këtij vendimi, dhe, kur është e përshtatshme, lëshon një certifikatë të re.</w:t>
      </w:r>
    </w:p>
    <w:p w14:paraId="1A28997A"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3. Bazuar në përcaktimet e pikës 1 të këtij neni, organi kombëtar i certifikimit të sigurisë kibernetike, sipas rastit, ndërmerr veprimet, si më poshtë vijon:</w:t>
      </w:r>
    </w:p>
    <w:p w14:paraId="2294A40E"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Kur është e nevojshme, raporton mospajtueshmërinë e organit certifikues ose ITSEF-it përkatës tek autoriteti përgjegjës për akreditimin;</w:t>
      </w:r>
    </w:p>
    <w:p w14:paraId="3B66728C"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Kur është e aplikueshme, vlerëson ndikimin e mundshëm në autorizim.</w:t>
      </w:r>
    </w:p>
    <w:p w14:paraId="644526F2" w14:textId="77777777" w:rsidR="0060240A" w:rsidRPr="0060240A" w:rsidRDefault="0060240A" w:rsidP="0060240A">
      <w:pPr>
        <w:pStyle w:val="ListParagraph"/>
        <w:tabs>
          <w:tab w:val="left" w:pos="1520"/>
        </w:tabs>
        <w:ind w:left="0" w:firstLine="284"/>
        <w:jc w:val="both"/>
        <w:rPr>
          <w:rFonts w:ascii="Garamond" w:hAnsi="Garamond" w:cs="Garamond"/>
          <w:sz w:val="24"/>
          <w:szCs w:val="24"/>
        </w:rPr>
      </w:pPr>
    </w:p>
    <w:p w14:paraId="4BF3F3B2" w14:textId="77777777" w:rsidR="0060240A" w:rsidRPr="00A166E3" w:rsidRDefault="0060240A" w:rsidP="0060240A">
      <w:pPr>
        <w:ind w:firstLine="284"/>
        <w:jc w:val="center"/>
        <w:rPr>
          <w:rFonts w:ascii="Garamond" w:hAnsi="Garamond" w:cs="Garamond"/>
          <w:bCs/>
          <w:caps/>
          <w:sz w:val="24"/>
          <w:szCs w:val="24"/>
        </w:rPr>
      </w:pPr>
      <w:r w:rsidRPr="00A166E3">
        <w:rPr>
          <w:rFonts w:ascii="Garamond" w:hAnsi="Garamond" w:cs="Garamond"/>
          <w:bCs/>
          <w:caps/>
          <w:sz w:val="24"/>
          <w:szCs w:val="24"/>
        </w:rPr>
        <w:t>KREU VI</w:t>
      </w:r>
    </w:p>
    <w:p w14:paraId="68D8CF13" w14:textId="77777777" w:rsidR="0060240A" w:rsidRPr="00A166E3" w:rsidRDefault="0060240A" w:rsidP="0060240A">
      <w:pPr>
        <w:ind w:firstLine="284"/>
        <w:jc w:val="center"/>
        <w:rPr>
          <w:rFonts w:ascii="Garamond" w:hAnsi="Garamond" w:cs="Garamond"/>
          <w:bCs/>
          <w:caps/>
          <w:sz w:val="24"/>
          <w:szCs w:val="24"/>
        </w:rPr>
      </w:pPr>
      <w:r w:rsidRPr="00A166E3">
        <w:rPr>
          <w:rFonts w:ascii="Garamond" w:hAnsi="Garamond" w:cs="Garamond"/>
          <w:bCs/>
          <w:caps/>
          <w:sz w:val="24"/>
          <w:szCs w:val="24"/>
        </w:rPr>
        <w:t>Menaxhimi i vulnerabilitetEVe dhe nxjerrja e informacionit</w:t>
      </w:r>
    </w:p>
    <w:p w14:paraId="608CFCD1" w14:textId="77777777" w:rsidR="0060240A" w:rsidRPr="00A166E3" w:rsidRDefault="0060240A" w:rsidP="0060240A">
      <w:pPr>
        <w:ind w:firstLine="284"/>
        <w:rPr>
          <w:rFonts w:ascii="Garamond" w:hAnsi="Garamond" w:cs="Garamond"/>
          <w:bCs/>
          <w:sz w:val="24"/>
          <w:szCs w:val="24"/>
        </w:rPr>
      </w:pPr>
    </w:p>
    <w:p w14:paraId="1BCBD3DE" w14:textId="77777777" w:rsidR="0060240A" w:rsidRPr="00CA3881" w:rsidRDefault="0060240A" w:rsidP="0060240A">
      <w:pPr>
        <w:ind w:firstLine="284"/>
        <w:jc w:val="center"/>
        <w:rPr>
          <w:rFonts w:ascii="Garamond" w:hAnsi="Garamond" w:cs="Garamond"/>
          <w:bCs/>
          <w:sz w:val="24"/>
          <w:szCs w:val="24"/>
        </w:rPr>
      </w:pPr>
      <w:r w:rsidRPr="00CA3881">
        <w:rPr>
          <w:rFonts w:ascii="Garamond" w:hAnsi="Garamond" w:cs="Garamond"/>
          <w:bCs/>
          <w:sz w:val="24"/>
          <w:szCs w:val="24"/>
        </w:rPr>
        <w:t>Neni 34</w:t>
      </w:r>
    </w:p>
    <w:p w14:paraId="758B9B60"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Qëllimi menaxhimit të vulnerabiliteteve</w:t>
      </w:r>
    </w:p>
    <w:p w14:paraId="07D4A6C4" w14:textId="77777777" w:rsidR="0060240A" w:rsidRPr="0060240A" w:rsidRDefault="0060240A" w:rsidP="0060240A">
      <w:pPr>
        <w:ind w:firstLine="284"/>
        <w:jc w:val="center"/>
        <w:rPr>
          <w:rFonts w:ascii="Garamond" w:hAnsi="Garamond" w:cs="Garamond"/>
          <w:b/>
          <w:bCs/>
          <w:sz w:val="24"/>
          <w:szCs w:val="24"/>
        </w:rPr>
      </w:pPr>
    </w:p>
    <w:p w14:paraId="040E6E78" w14:textId="77777777" w:rsidR="0060240A" w:rsidRPr="0060240A" w:rsidRDefault="0060240A" w:rsidP="0060240A">
      <w:pPr>
        <w:pStyle w:val="BodyText"/>
        <w:tabs>
          <w:tab w:val="left" w:pos="7920"/>
        </w:tabs>
        <w:spacing w:before="0"/>
        <w:ind w:left="0" w:firstLine="284"/>
        <w:rPr>
          <w:rFonts w:ascii="Garamond" w:hAnsi="Garamond" w:cs="Garamond"/>
        </w:rPr>
      </w:pPr>
      <w:r w:rsidRPr="0060240A">
        <w:rPr>
          <w:rFonts w:ascii="Garamond" w:hAnsi="Garamond" w:cs="Garamond"/>
        </w:rPr>
        <w:t>Ky kapitull zbatohet për produktet TIK, për të cilat është lëshuar një certifikatë.</w:t>
      </w:r>
    </w:p>
    <w:p w14:paraId="38B0AD16" w14:textId="77777777" w:rsidR="0060240A" w:rsidRPr="0060240A" w:rsidRDefault="0060240A" w:rsidP="0060240A">
      <w:pPr>
        <w:pStyle w:val="BodyText"/>
        <w:spacing w:before="0"/>
        <w:ind w:left="0" w:firstLine="284"/>
        <w:rPr>
          <w:rFonts w:ascii="Garamond" w:hAnsi="Garamond" w:cs="Garamond"/>
        </w:rPr>
      </w:pPr>
    </w:p>
    <w:p w14:paraId="6CED075F" w14:textId="04AC26A2" w:rsidR="0060240A" w:rsidRPr="00A166E3" w:rsidRDefault="00A166E3" w:rsidP="0060240A">
      <w:pPr>
        <w:ind w:firstLine="284"/>
        <w:jc w:val="center"/>
        <w:rPr>
          <w:rFonts w:ascii="Garamond" w:hAnsi="Garamond" w:cs="Garamond"/>
          <w:bCs/>
          <w:sz w:val="24"/>
          <w:szCs w:val="24"/>
        </w:rPr>
      </w:pPr>
      <w:r w:rsidRPr="00A166E3">
        <w:rPr>
          <w:rFonts w:ascii="Garamond" w:hAnsi="Garamond" w:cs="Garamond"/>
          <w:bCs/>
          <w:sz w:val="24"/>
          <w:szCs w:val="24"/>
        </w:rPr>
        <w:t>SEKSIONI 1</w:t>
      </w:r>
    </w:p>
    <w:p w14:paraId="5C40B44E" w14:textId="113E02CD" w:rsidR="0060240A" w:rsidRPr="00A166E3" w:rsidRDefault="00A166E3" w:rsidP="0060240A">
      <w:pPr>
        <w:ind w:firstLine="284"/>
        <w:jc w:val="center"/>
        <w:rPr>
          <w:rFonts w:ascii="Garamond" w:hAnsi="Garamond" w:cs="Garamond"/>
          <w:bCs/>
          <w:sz w:val="24"/>
          <w:szCs w:val="24"/>
        </w:rPr>
      </w:pPr>
      <w:r w:rsidRPr="00A166E3">
        <w:rPr>
          <w:rFonts w:ascii="Garamond" w:hAnsi="Garamond" w:cs="Garamond"/>
          <w:bCs/>
          <w:sz w:val="24"/>
          <w:szCs w:val="24"/>
        </w:rPr>
        <w:t>MENAXHIMI I VULNERABILITETIT</w:t>
      </w:r>
    </w:p>
    <w:p w14:paraId="39520AA6" w14:textId="77777777" w:rsidR="0060240A" w:rsidRPr="00A166E3" w:rsidRDefault="0060240A" w:rsidP="0060240A">
      <w:pPr>
        <w:ind w:firstLine="284"/>
        <w:jc w:val="center"/>
        <w:rPr>
          <w:rFonts w:ascii="Garamond" w:hAnsi="Garamond" w:cs="Garamond"/>
          <w:bCs/>
          <w:sz w:val="24"/>
          <w:szCs w:val="24"/>
        </w:rPr>
      </w:pPr>
    </w:p>
    <w:p w14:paraId="1B6F54E1" w14:textId="77777777" w:rsidR="0060240A" w:rsidRPr="00CA3881" w:rsidRDefault="0060240A" w:rsidP="0060240A">
      <w:pPr>
        <w:ind w:firstLine="284"/>
        <w:jc w:val="center"/>
        <w:rPr>
          <w:rFonts w:ascii="Garamond" w:hAnsi="Garamond" w:cs="Garamond"/>
          <w:bCs/>
          <w:sz w:val="24"/>
          <w:szCs w:val="24"/>
        </w:rPr>
      </w:pPr>
      <w:r w:rsidRPr="00CA3881">
        <w:rPr>
          <w:rFonts w:ascii="Garamond" w:hAnsi="Garamond" w:cs="Garamond"/>
          <w:bCs/>
          <w:sz w:val="24"/>
          <w:szCs w:val="24"/>
        </w:rPr>
        <w:t>Neni 35</w:t>
      </w:r>
    </w:p>
    <w:p w14:paraId="1917F5A9"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Procedurat e menaxhimit të vulnerabilitetit</w:t>
      </w:r>
    </w:p>
    <w:p w14:paraId="47381788" w14:textId="77777777" w:rsidR="0060240A" w:rsidRPr="0060240A" w:rsidRDefault="0060240A" w:rsidP="0060240A">
      <w:pPr>
        <w:pStyle w:val="BodyText"/>
        <w:spacing w:before="0"/>
        <w:ind w:left="0" w:firstLine="284"/>
        <w:jc w:val="center"/>
        <w:rPr>
          <w:rFonts w:ascii="Garamond" w:hAnsi="Garamond" w:cs="Garamond"/>
          <w:b/>
          <w:bCs/>
        </w:rPr>
      </w:pPr>
    </w:p>
    <w:p w14:paraId="4DEB8CA7"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1. Zotëruesi i një certifikate krijon dhe mirëmban të gjitha procedurat e nevojshme të menaxhimit të vulnerabiliteteve, në përputhje me rregullat e përcaktuara në këtë seksion dhe, kur është e nevojshme, të plotësuara nga procedurat e përcaktuara në ISO/IEC 30111 për teknologjinë e informacionit, teknikat e sigurisë dhe proceset e trajtimit të vulnerabiliteteve. </w:t>
      </w:r>
    </w:p>
    <w:p w14:paraId="607FD11C"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Zotëruesi i një certifikate, bazuar në këtë vendim, mban e publikon metodat e duhura për marrjen e informacionit mbi vulnerabilitetet, që lidhen me produktet e tyre nga burime të jashtme, duke përfshirë përdoruesit, organet e certifikimit dhe kërkuesit në fushën e sigurisë.</w:t>
      </w:r>
    </w:p>
    <w:p w14:paraId="22861556"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3. Kur zotëruesi i një certifikate, sipas përcaktimeve të këtij vendimi, zbulon ose merr informacion në lidhje me një vulnerabilitet të mundshëm që prek një produkt të certifikuar TIK, duhet ta regjistrojë atë dhe të kryejë një analizë të ndikimit të vulnerabilitetit. </w:t>
      </w:r>
    </w:p>
    <w:p w14:paraId="0CED48E1"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4. Kur një vulnerabilitet i mundshëm prek një produkt të përbërë, zotëruesi i certifikatës, bazuar në përcaktimet e këtij vendimi, informon zotëruesin e certifikatave të varura për vulnerabilitete të mundshme. </w:t>
      </w:r>
    </w:p>
    <w:p w14:paraId="0611A1E7" w14:textId="77777777" w:rsid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5. Në përgjigje të një kërkese të arsyeshme nga organi certifikues që ka lëshuar certifikatën, zotëruesi i një certifikate, bazuar në përcaktimet e këtij vendimi, transmeton informacionin përkatës në lidhje me vulnerabilitetet e mundshme tek ai organ certifikues. </w:t>
      </w:r>
    </w:p>
    <w:p w14:paraId="6D7CDD4D" w14:textId="77777777" w:rsidR="00CA3881" w:rsidRPr="0060240A" w:rsidRDefault="00CA3881" w:rsidP="0060240A">
      <w:pPr>
        <w:pStyle w:val="BodyText"/>
        <w:spacing w:before="0"/>
        <w:ind w:left="0" w:firstLine="284"/>
        <w:rPr>
          <w:rFonts w:ascii="Garamond" w:hAnsi="Garamond" w:cs="Garamond"/>
        </w:rPr>
      </w:pPr>
    </w:p>
    <w:p w14:paraId="6A42D0A0" w14:textId="77777777" w:rsidR="0060240A" w:rsidRPr="00CA3881" w:rsidRDefault="0060240A" w:rsidP="0060240A">
      <w:pPr>
        <w:ind w:firstLine="284"/>
        <w:jc w:val="center"/>
        <w:rPr>
          <w:rFonts w:ascii="Garamond" w:hAnsi="Garamond" w:cs="Garamond"/>
          <w:bCs/>
          <w:sz w:val="24"/>
          <w:szCs w:val="24"/>
        </w:rPr>
      </w:pPr>
      <w:r w:rsidRPr="00CA3881">
        <w:rPr>
          <w:rFonts w:ascii="Garamond" w:hAnsi="Garamond" w:cs="Garamond"/>
          <w:bCs/>
          <w:sz w:val="24"/>
          <w:szCs w:val="24"/>
        </w:rPr>
        <w:t>Neni 36</w:t>
      </w:r>
    </w:p>
    <w:p w14:paraId="204A7B7E"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Analiza e ndikimit të vulnerabiliteteve</w:t>
      </w:r>
    </w:p>
    <w:p w14:paraId="647063CB" w14:textId="77777777" w:rsidR="0060240A" w:rsidRPr="0060240A" w:rsidRDefault="0060240A" w:rsidP="0060240A">
      <w:pPr>
        <w:ind w:firstLine="284"/>
        <w:jc w:val="center"/>
        <w:rPr>
          <w:rFonts w:ascii="Garamond" w:hAnsi="Garamond" w:cs="Garamond"/>
          <w:b/>
          <w:bCs/>
          <w:sz w:val="24"/>
          <w:szCs w:val="24"/>
        </w:rPr>
      </w:pPr>
    </w:p>
    <w:p w14:paraId="46B1467A"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1. Analiza e ndikimit të vulnerabiliteteve u referohet objektivit të vlerësimit dhe deklaratave të sigurisë të përfshira në certifikatë. Analiza e ndikimit të vulnerabiliteteve kryhet në një periudhë kohore të përshtatshme për shfrytëzimin dhe kritikalitetin e vulnerabilitetit të mundshëm të produktit TIK të certifikuar. </w:t>
      </w:r>
    </w:p>
    <w:p w14:paraId="19E98718"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Kur është e aplikueshme, një përllogaritje e mundshme e sulmit kryhet në përputhje me metodologjinë përkatëse të përfshirë në standardet e përmendura në nenin 3 të këtij vendimi dhe dokumentet teknike më të fundit, sipas përcaktimeve në aneksin I të këtij vendimi, për të përcaktuar shfrytëzimin e vulnerabilitetit. Në konsideratë merret niveli AVA_VAN i certifikatës bazuar këtë vendim.</w:t>
      </w:r>
    </w:p>
    <w:p w14:paraId="2EF07637" w14:textId="77777777" w:rsidR="0060240A" w:rsidRPr="0060240A" w:rsidRDefault="0060240A" w:rsidP="0060240A">
      <w:pPr>
        <w:pStyle w:val="BodyText"/>
        <w:tabs>
          <w:tab w:val="left" w:pos="180"/>
        </w:tabs>
        <w:spacing w:before="0"/>
        <w:ind w:left="0" w:firstLine="284"/>
        <w:rPr>
          <w:rFonts w:ascii="Garamond" w:hAnsi="Garamond" w:cs="Garamond"/>
        </w:rPr>
      </w:pPr>
    </w:p>
    <w:p w14:paraId="59F3F54B" w14:textId="77777777" w:rsidR="0060240A" w:rsidRPr="00CA3881" w:rsidRDefault="0060240A" w:rsidP="0060240A">
      <w:pPr>
        <w:ind w:firstLine="284"/>
        <w:jc w:val="center"/>
        <w:rPr>
          <w:rFonts w:ascii="Garamond" w:hAnsi="Garamond" w:cs="Garamond"/>
          <w:bCs/>
          <w:sz w:val="24"/>
          <w:szCs w:val="24"/>
        </w:rPr>
      </w:pPr>
      <w:r w:rsidRPr="00CA3881">
        <w:rPr>
          <w:rFonts w:ascii="Garamond" w:hAnsi="Garamond" w:cs="Garamond"/>
          <w:bCs/>
          <w:sz w:val="24"/>
          <w:szCs w:val="24"/>
        </w:rPr>
        <w:t xml:space="preserve">Neni 37 </w:t>
      </w:r>
    </w:p>
    <w:p w14:paraId="7F162BDD"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Raporti i analizës së ndikimit të vulnerabilitetit</w:t>
      </w:r>
    </w:p>
    <w:p w14:paraId="109DB386" w14:textId="77777777" w:rsidR="0060240A" w:rsidRPr="0060240A" w:rsidRDefault="0060240A" w:rsidP="0060240A">
      <w:pPr>
        <w:tabs>
          <w:tab w:val="left" w:pos="960"/>
        </w:tabs>
        <w:ind w:firstLine="284"/>
        <w:jc w:val="both"/>
        <w:rPr>
          <w:rFonts w:ascii="Garamond" w:hAnsi="Garamond" w:cs="Garamond"/>
          <w:b/>
          <w:bCs/>
          <w:sz w:val="24"/>
          <w:szCs w:val="24"/>
        </w:rPr>
      </w:pPr>
    </w:p>
    <w:p w14:paraId="0CFCE770"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Zotëruesi përgatit një raport të analizës së ndikimit të vulnerabilitetit, ku analiza e ndikimit tregon se vulnerabiliteti ka një ndikim të mundshëm të konformitetit të produktit TIK me certifikatën e tij.</w:t>
      </w:r>
    </w:p>
    <w:p w14:paraId="5D47594D"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Raporti i analizës së ndikimit të vulnerabilitetit përmban një vlerësim të elementeve, si më poshtë vijon:</w:t>
      </w:r>
    </w:p>
    <w:p w14:paraId="1539BFDC"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Ndikimin e vulnerabilitetit në produktin TIK të certifikuar;</w:t>
      </w:r>
    </w:p>
    <w:p w14:paraId="63820913"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Rreziqet e mundshme, që lidhen me disponueshmërinë dhe/ose afërsinë e ndodhjes së një sulmi;</w:t>
      </w:r>
    </w:p>
    <w:p w14:paraId="0EA319E9"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Nëse vulnerabiliteti mund të korrigjohet;</w:t>
      </w:r>
    </w:p>
    <w:p w14:paraId="2225CABA" w14:textId="77777777"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ç) Aty ku vulnerabiliteti mund të korrigjohet, zgjidhjet e mundshme të vulnerabilitetit.</w:t>
      </w:r>
    </w:p>
    <w:p w14:paraId="1EDEF533"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3. Raporti i analizës së ndikimit të vulnerabilitetit, aty ku është e zbatueshme, përmban detaje rreth mjeteve të mundshme të shfrytëzimit të vulnerabilitetit. Informacioni rreth mjeteve të mundshme të shfrytëzimit të vulnerabilitetit trajtohet në përputhje me masat e duhura të sigurisë për të mbrojtur konfidencialitetin e tij dhe për të siguruar, kur është e nevojshme, shpërndarjen e kufizuar të tij.</w:t>
      </w:r>
    </w:p>
    <w:p w14:paraId="6A715EC5"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4. Zotëruesi i një certifikate, bazuar në përcaktimet e këtij vendimi, i transmeton menjëherë organit certifikues ose organit kombëtar të certifikimit të sigurisë kibernetike një raport të analizës së ndikimit të vulnerabilitetit. </w:t>
      </w:r>
    </w:p>
    <w:p w14:paraId="1A4DA314"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5. Kur raporti i analizës së ndikimit të vulnerabilitetit përcakton se vulnerabiliteti nuk është i mbetur, sipas kuptimit të standardeve të përmendura në nenin 3 të këtij vendimi, dhe se mund të korrigjohet, zbatohet neni 38 i këtij vendimi.</w:t>
      </w:r>
    </w:p>
    <w:p w14:paraId="2F76053E"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6. Kur raporti i analizës së ndikimit të vulnerabilitetit përcakton se vulnerabiliteti nuk është i mbetur dhe se nuk mund të korrigjohet, certifikata bazuar në këtë vendim tërhiqet sipas përcaktimeve të nenit 16 të këtij vendimi.</w:t>
      </w:r>
    </w:p>
    <w:p w14:paraId="5DB3E03B"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7. Zotëruesi i certifikatës, bazuar në këtë vendim, monitoron çdo dobësi të mbetur për të siguruar që nuk mund të shfrytëzohet në rast të ndryshimeve në mjedisin operacional.</w:t>
      </w:r>
    </w:p>
    <w:p w14:paraId="58AE26ED"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p>
    <w:p w14:paraId="2C1836BA" w14:textId="77777777" w:rsidR="0060240A" w:rsidRPr="00CA3881" w:rsidRDefault="0060240A" w:rsidP="0060240A">
      <w:pPr>
        <w:ind w:firstLine="284"/>
        <w:jc w:val="center"/>
        <w:rPr>
          <w:rFonts w:ascii="Garamond" w:hAnsi="Garamond" w:cs="Garamond"/>
          <w:bCs/>
          <w:sz w:val="24"/>
          <w:szCs w:val="24"/>
        </w:rPr>
      </w:pPr>
      <w:r w:rsidRPr="00CA3881">
        <w:rPr>
          <w:rFonts w:ascii="Garamond" w:hAnsi="Garamond" w:cs="Garamond"/>
          <w:bCs/>
          <w:sz w:val="24"/>
          <w:szCs w:val="24"/>
        </w:rPr>
        <w:t>Neni 38</w:t>
      </w:r>
    </w:p>
    <w:p w14:paraId="37F8553D"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Korrigjimi i vulnerabilitetit</w:t>
      </w:r>
    </w:p>
    <w:p w14:paraId="4CEACC91" w14:textId="77777777" w:rsidR="0060240A" w:rsidRPr="0060240A" w:rsidRDefault="0060240A" w:rsidP="0060240A">
      <w:pPr>
        <w:ind w:firstLine="284"/>
        <w:jc w:val="center"/>
        <w:rPr>
          <w:rFonts w:ascii="Garamond" w:hAnsi="Garamond" w:cs="Garamond"/>
          <w:b/>
          <w:bCs/>
          <w:sz w:val="24"/>
          <w:szCs w:val="24"/>
        </w:rPr>
      </w:pPr>
    </w:p>
    <w:p w14:paraId="66B6B47C" w14:textId="77777777"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Zotëruesi i një certifikate, bazuar në përcaktimet e këtij vendimi, i paraqet një propozim organit certifikues për një veprim korrigjues. Organi certifikues rishikon certifikatën sipas përcaktimeve të nenit 15 të këtij vendimi. Qëllimi i rishikimit përcaktohet nga korrigjimi i vulnerabilitetit që është propozuar.</w:t>
      </w:r>
    </w:p>
    <w:p w14:paraId="0A36E2C6" w14:textId="77777777" w:rsidR="0060240A" w:rsidRPr="0060240A" w:rsidRDefault="0060240A" w:rsidP="0060240A">
      <w:pPr>
        <w:pStyle w:val="BodyText"/>
        <w:spacing w:before="0"/>
        <w:ind w:left="0" w:firstLine="284"/>
        <w:rPr>
          <w:rFonts w:ascii="Garamond" w:hAnsi="Garamond" w:cs="Garamond"/>
        </w:rPr>
      </w:pPr>
    </w:p>
    <w:p w14:paraId="76A684B7" w14:textId="3B7887A6" w:rsidR="0060240A" w:rsidRPr="00A166E3" w:rsidRDefault="00A166E3" w:rsidP="0060240A">
      <w:pPr>
        <w:ind w:firstLine="284"/>
        <w:jc w:val="center"/>
        <w:rPr>
          <w:rFonts w:ascii="Garamond" w:hAnsi="Garamond" w:cs="Garamond"/>
          <w:bCs/>
          <w:sz w:val="24"/>
          <w:szCs w:val="24"/>
        </w:rPr>
      </w:pPr>
      <w:r w:rsidRPr="00A166E3">
        <w:rPr>
          <w:rFonts w:ascii="Garamond" w:hAnsi="Garamond" w:cs="Garamond"/>
          <w:bCs/>
          <w:sz w:val="24"/>
          <w:szCs w:val="24"/>
        </w:rPr>
        <w:t>SEKSIONI 2</w:t>
      </w:r>
    </w:p>
    <w:p w14:paraId="6D3E68EC" w14:textId="754BA9A8" w:rsidR="0060240A" w:rsidRPr="00A166E3" w:rsidRDefault="00A166E3" w:rsidP="0060240A">
      <w:pPr>
        <w:ind w:firstLine="284"/>
        <w:jc w:val="center"/>
        <w:rPr>
          <w:rFonts w:ascii="Garamond" w:hAnsi="Garamond" w:cs="Garamond"/>
          <w:bCs/>
          <w:sz w:val="24"/>
          <w:szCs w:val="24"/>
        </w:rPr>
      </w:pPr>
      <w:r w:rsidRPr="00A166E3">
        <w:rPr>
          <w:rFonts w:ascii="Garamond" w:hAnsi="Garamond" w:cs="Garamond"/>
          <w:bCs/>
          <w:sz w:val="24"/>
          <w:szCs w:val="24"/>
        </w:rPr>
        <w:t>ZBULIMI I VULNERABILITETIT</w:t>
      </w:r>
    </w:p>
    <w:p w14:paraId="0E4C1D19" w14:textId="77777777" w:rsidR="0060240A" w:rsidRPr="00A166E3" w:rsidRDefault="0060240A" w:rsidP="0060240A">
      <w:pPr>
        <w:tabs>
          <w:tab w:val="left" w:pos="960"/>
        </w:tabs>
        <w:ind w:firstLine="284"/>
        <w:rPr>
          <w:rFonts w:ascii="Garamond" w:hAnsi="Garamond" w:cs="Garamond"/>
          <w:bCs/>
          <w:sz w:val="24"/>
          <w:szCs w:val="24"/>
        </w:rPr>
      </w:pPr>
    </w:p>
    <w:p w14:paraId="19050933" w14:textId="77777777" w:rsidR="0060240A" w:rsidRPr="00CA3881" w:rsidRDefault="0060240A" w:rsidP="0060240A">
      <w:pPr>
        <w:ind w:firstLine="284"/>
        <w:jc w:val="center"/>
        <w:rPr>
          <w:rFonts w:ascii="Garamond" w:hAnsi="Garamond" w:cs="Garamond"/>
          <w:bCs/>
          <w:sz w:val="24"/>
          <w:szCs w:val="24"/>
        </w:rPr>
      </w:pPr>
      <w:r w:rsidRPr="00CA3881">
        <w:rPr>
          <w:rFonts w:ascii="Garamond" w:hAnsi="Garamond" w:cs="Garamond"/>
          <w:bCs/>
          <w:sz w:val="24"/>
          <w:szCs w:val="24"/>
        </w:rPr>
        <w:t>Neni 39</w:t>
      </w:r>
    </w:p>
    <w:p w14:paraId="713E9715"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Informacioni i ndarë me organin kombëtar të certifikimit të sigurisë kibernetike</w:t>
      </w:r>
    </w:p>
    <w:p w14:paraId="0936EB41" w14:textId="77777777" w:rsidR="0060240A" w:rsidRPr="0060240A" w:rsidRDefault="0060240A" w:rsidP="0060240A">
      <w:pPr>
        <w:tabs>
          <w:tab w:val="left" w:pos="960"/>
        </w:tabs>
        <w:ind w:firstLine="284"/>
        <w:jc w:val="center"/>
        <w:rPr>
          <w:rFonts w:ascii="Garamond" w:hAnsi="Garamond" w:cs="Garamond"/>
          <w:sz w:val="24"/>
          <w:szCs w:val="24"/>
        </w:rPr>
      </w:pPr>
    </w:p>
    <w:p w14:paraId="1AEBE260"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Informacioni i dhënë nga organi certifikues tek organi kombëtar i certifikimit të sigurisë kibernetike përfshin të gjitha elementet e nevojshme, që organi kombëtar i certifikimit të sigurisë kibernetike të kuptojë ndikimin e vulnerabilitetit, ndryshimet që duhen bërë në produktin TIK dhe, kur është e disponueshme, çdo informacion nga organi certifikues mbi implikimet e vulnerabilitetit për produkte të tjera TIK të certifikuara.</w:t>
      </w:r>
    </w:p>
    <w:p w14:paraId="66583478"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Informacioni i dhënë sipas përcaktimeve të pikës 1 të këtij neni nuk përmban detaje të mjeteve të shfrytëzimit të vulnerabilitetit. Kjo dispozitë nuk cenon kompetencat verifikuese të organit kombëtar të certifikimit të sigurisë kibernetike.</w:t>
      </w:r>
    </w:p>
    <w:p w14:paraId="60E1D741" w14:textId="77777777" w:rsidR="0060240A" w:rsidRPr="0060240A" w:rsidRDefault="0060240A" w:rsidP="0060240A">
      <w:pPr>
        <w:ind w:firstLine="284"/>
        <w:jc w:val="both"/>
        <w:rPr>
          <w:rFonts w:ascii="Garamond" w:hAnsi="Garamond" w:cs="Garamond"/>
          <w:sz w:val="24"/>
          <w:szCs w:val="24"/>
        </w:rPr>
      </w:pPr>
    </w:p>
    <w:p w14:paraId="530BB586" w14:textId="77777777" w:rsidR="0060240A" w:rsidRPr="00CA3881" w:rsidRDefault="0060240A" w:rsidP="0060240A">
      <w:pPr>
        <w:ind w:firstLine="284"/>
        <w:jc w:val="center"/>
        <w:rPr>
          <w:rFonts w:ascii="Garamond" w:hAnsi="Garamond" w:cs="Garamond"/>
          <w:bCs/>
          <w:sz w:val="24"/>
          <w:szCs w:val="24"/>
        </w:rPr>
      </w:pPr>
      <w:r w:rsidRPr="00CA3881">
        <w:rPr>
          <w:rFonts w:ascii="Garamond" w:hAnsi="Garamond" w:cs="Garamond"/>
          <w:bCs/>
          <w:sz w:val="24"/>
          <w:szCs w:val="24"/>
        </w:rPr>
        <w:t>Neni 40</w:t>
      </w:r>
    </w:p>
    <w:p w14:paraId="033FB884" w14:textId="77777777" w:rsid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Bashkëpunimi me autoritetet e tjera të certifikimit të sigurisë kibernetike</w:t>
      </w:r>
    </w:p>
    <w:p w14:paraId="3E964378" w14:textId="77777777" w:rsidR="00CA3881" w:rsidRPr="0060240A" w:rsidRDefault="00CA3881" w:rsidP="0060240A">
      <w:pPr>
        <w:ind w:firstLine="284"/>
        <w:jc w:val="center"/>
        <w:rPr>
          <w:rFonts w:ascii="Garamond" w:hAnsi="Garamond" w:cs="Garamond"/>
          <w:b/>
          <w:bCs/>
          <w:sz w:val="24"/>
          <w:szCs w:val="24"/>
        </w:rPr>
      </w:pPr>
    </w:p>
    <w:p w14:paraId="25A7302F"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Organi kombëtar i certifikimit të sigurisë kibernetike ndan informacionin përkatës, të marrë sipas përcaktimeve të nenit 39 të këtij vendimi, me autoritetet e tjera të certifikimit të sigurisë kibernetike të shteteve anëtare të Bashkimit Evropian dhe me ENISA-n, me anëtarësimin e Republikës së Shqipërisë në Bashkimin Evropian.</w:t>
      </w:r>
    </w:p>
    <w:p w14:paraId="19F04089" w14:textId="10D205FE" w:rsidR="0060240A" w:rsidRPr="0060240A" w:rsidRDefault="0060240A" w:rsidP="0060240A">
      <w:pPr>
        <w:pStyle w:val="BodyText"/>
        <w:tabs>
          <w:tab w:val="left" w:pos="280"/>
        </w:tabs>
        <w:spacing w:before="0"/>
        <w:ind w:left="0" w:firstLine="284"/>
        <w:rPr>
          <w:rFonts w:ascii="Garamond" w:hAnsi="Garamond" w:cs="Garamond"/>
        </w:rPr>
      </w:pPr>
      <w:r w:rsidRPr="0060240A">
        <w:rPr>
          <w:rFonts w:ascii="Garamond" w:hAnsi="Garamond" w:cs="Garamond"/>
        </w:rPr>
        <w:t>2.</w:t>
      </w:r>
      <w:r w:rsidR="006C184F">
        <w:rPr>
          <w:rFonts w:ascii="Garamond" w:hAnsi="Garamond" w:cs="Garamond"/>
        </w:rPr>
        <w:t xml:space="preserve"> </w:t>
      </w:r>
      <w:r w:rsidRPr="0060240A">
        <w:rPr>
          <w:rFonts w:ascii="Garamond" w:hAnsi="Garamond" w:cs="Garamond"/>
        </w:rPr>
        <w:t>Autoritetet e tjera të certifikimit të sigurisë kibernetike, me anëtarësimin e Republikës së Shqipërisë në Bashkimin Evropian, mund të vendosin të analizojnë më tej vulnerabilitetin ose, pasi të informojnë zotëruesin e certifikatës, bazuar në kriteret e përbashkëta evropiane, të kërkojnë nga organet certifikuese të vlerësojnë nëse vulnerabiliteti mund të prekë produkte të tjera TIK të certifikuara.</w:t>
      </w:r>
    </w:p>
    <w:p w14:paraId="30E889DC" w14:textId="77777777" w:rsidR="0060240A" w:rsidRPr="0060240A" w:rsidRDefault="0060240A" w:rsidP="0060240A">
      <w:pPr>
        <w:ind w:firstLine="284"/>
        <w:rPr>
          <w:rFonts w:ascii="Garamond" w:hAnsi="Garamond" w:cs="Garamond"/>
          <w:sz w:val="24"/>
          <w:szCs w:val="24"/>
        </w:rPr>
      </w:pPr>
    </w:p>
    <w:p w14:paraId="63FD7857" w14:textId="77777777" w:rsidR="0060240A" w:rsidRPr="00CA3881" w:rsidRDefault="0060240A" w:rsidP="0060240A">
      <w:pPr>
        <w:ind w:firstLine="284"/>
        <w:jc w:val="center"/>
        <w:rPr>
          <w:rFonts w:ascii="Garamond" w:hAnsi="Garamond" w:cs="Garamond"/>
          <w:bCs/>
          <w:sz w:val="24"/>
          <w:szCs w:val="24"/>
        </w:rPr>
      </w:pPr>
      <w:r w:rsidRPr="00CA3881">
        <w:rPr>
          <w:rFonts w:ascii="Garamond" w:hAnsi="Garamond" w:cs="Garamond"/>
          <w:bCs/>
          <w:sz w:val="24"/>
          <w:szCs w:val="24"/>
        </w:rPr>
        <w:t>Neni 41</w:t>
      </w:r>
    </w:p>
    <w:p w14:paraId="0DFE7D05"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Publikimi i vulnerabilitetit</w:t>
      </w:r>
    </w:p>
    <w:p w14:paraId="770EF35E" w14:textId="77777777" w:rsidR="0060240A" w:rsidRPr="0060240A" w:rsidRDefault="0060240A" w:rsidP="0060240A">
      <w:pPr>
        <w:ind w:firstLine="284"/>
        <w:rPr>
          <w:rFonts w:ascii="Garamond" w:hAnsi="Garamond" w:cs="Garamond"/>
          <w:b/>
          <w:bCs/>
          <w:sz w:val="24"/>
          <w:szCs w:val="24"/>
        </w:rPr>
      </w:pPr>
    </w:p>
    <w:p w14:paraId="139B5317"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Pas tërheqjes së një certifikate, zotëruesi i certifikatës, bazuar në përcaktimet e këtij vendimi, zbulon dhe raporton çdo vulnerabilitet të njohur publikisht dhe të korrigjuar në produktin TIK, që në vijim regjistrohet në regjistrin e vulnerabiliteteteve, sipas përcaktimeve në legjislacionin në fuqi për sigurinë kibernetike, si dhe ndan informacion, sipas përcaktimeve të nenit 10 të këtij vendimi. </w:t>
      </w:r>
    </w:p>
    <w:p w14:paraId="48CF493C" w14:textId="77777777" w:rsidR="0060240A" w:rsidRPr="00A166E3" w:rsidRDefault="0060240A" w:rsidP="0060240A">
      <w:pPr>
        <w:pStyle w:val="BodyText"/>
        <w:spacing w:before="0"/>
        <w:ind w:left="0" w:firstLine="284"/>
        <w:rPr>
          <w:rFonts w:ascii="Garamond" w:hAnsi="Garamond" w:cs="Garamond"/>
        </w:rPr>
      </w:pPr>
    </w:p>
    <w:p w14:paraId="53395F42" w14:textId="2D0E4223" w:rsidR="0060240A" w:rsidRPr="00A166E3" w:rsidRDefault="00A166E3" w:rsidP="0060240A">
      <w:pPr>
        <w:ind w:firstLine="284"/>
        <w:jc w:val="center"/>
        <w:rPr>
          <w:rFonts w:ascii="Garamond" w:hAnsi="Garamond" w:cs="Garamond"/>
          <w:bCs/>
          <w:caps/>
          <w:sz w:val="24"/>
          <w:szCs w:val="24"/>
        </w:rPr>
      </w:pPr>
      <w:r w:rsidRPr="00A166E3">
        <w:rPr>
          <w:rFonts w:ascii="Garamond" w:hAnsi="Garamond" w:cs="Garamond"/>
          <w:bCs/>
          <w:sz w:val="24"/>
          <w:szCs w:val="24"/>
        </w:rPr>
        <w:t>KREU VII</w:t>
      </w:r>
    </w:p>
    <w:p w14:paraId="5B08465C" w14:textId="1580B164" w:rsidR="0060240A" w:rsidRPr="00A166E3" w:rsidRDefault="00A166E3" w:rsidP="0060240A">
      <w:pPr>
        <w:ind w:firstLine="284"/>
        <w:jc w:val="center"/>
        <w:rPr>
          <w:rFonts w:ascii="Garamond" w:hAnsi="Garamond" w:cs="Garamond"/>
          <w:bCs/>
          <w:caps/>
          <w:sz w:val="24"/>
          <w:szCs w:val="24"/>
        </w:rPr>
      </w:pPr>
      <w:r w:rsidRPr="00A166E3">
        <w:rPr>
          <w:rFonts w:ascii="Garamond" w:hAnsi="Garamond" w:cs="Garamond"/>
          <w:bCs/>
          <w:sz w:val="24"/>
          <w:szCs w:val="24"/>
        </w:rPr>
        <w:t>RUAJTJA, NXJERRJA DHE MBROJTJA E INFORMACIONIT</w:t>
      </w:r>
    </w:p>
    <w:p w14:paraId="67801A07" w14:textId="77777777" w:rsidR="0060240A" w:rsidRPr="0060240A" w:rsidRDefault="0060240A" w:rsidP="0060240A">
      <w:pPr>
        <w:pStyle w:val="BodyText"/>
        <w:spacing w:before="0"/>
        <w:ind w:left="0" w:firstLine="284"/>
        <w:jc w:val="center"/>
        <w:rPr>
          <w:rFonts w:ascii="Garamond" w:hAnsi="Garamond" w:cs="Garamond"/>
        </w:rPr>
      </w:pPr>
    </w:p>
    <w:p w14:paraId="387359E2" w14:textId="77777777" w:rsidR="0060240A" w:rsidRPr="00CA3881" w:rsidRDefault="0060240A" w:rsidP="0060240A">
      <w:pPr>
        <w:ind w:firstLine="284"/>
        <w:jc w:val="center"/>
        <w:rPr>
          <w:rFonts w:ascii="Garamond" w:hAnsi="Garamond" w:cs="Garamond"/>
          <w:bCs/>
          <w:sz w:val="24"/>
          <w:szCs w:val="24"/>
        </w:rPr>
      </w:pPr>
      <w:r w:rsidRPr="00CA3881">
        <w:rPr>
          <w:rFonts w:ascii="Garamond" w:hAnsi="Garamond" w:cs="Garamond"/>
          <w:bCs/>
          <w:sz w:val="24"/>
          <w:szCs w:val="24"/>
        </w:rPr>
        <w:t>Neni 42</w:t>
      </w:r>
    </w:p>
    <w:p w14:paraId="3C4BF6B0"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Ruajtja e të dhënave nga organi certifikues dhe ITSEF-i</w:t>
      </w:r>
    </w:p>
    <w:p w14:paraId="494391A2" w14:textId="77777777" w:rsidR="0060240A" w:rsidRPr="0060240A" w:rsidRDefault="0060240A" w:rsidP="0060240A">
      <w:pPr>
        <w:pStyle w:val="BodyText"/>
        <w:spacing w:before="0"/>
        <w:ind w:left="0" w:firstLine="284"/>
        <w:rPr>
          <w:rFonts w:ascii="Garamond" w:hAnsi="Garamond" w:cs="Garamond"/>
          <w:b/>
          <w:bCs/>
        </w:rPr>
      </w:pPr>
    </w:p>
    <w:p w14:paraId="4036C992"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ITSEF-i dhe organi certifikues mbajnë një sistem regjistrimi, i cili përmban të gjitha dokumentet e prodhuara në lidhje me çdo vlerësim e certifikim që kryejnë.</w:t>
      </w:r>
    </w:p>
    <w:p w14:paraId="10DFB817" w14:textId="036886BE" w:rsidR="0060240A" w:rsidRDefault="0060240A" w:rsidP="0060240A">
      <w:pPr>
        <w:pStyle w:val="BodyText"/>
        <w:spacing w:before="0"/>
        <w:ind w:left="0" w:firstLine="284"/>
        <w:rPr>
          <w:rFonts w:ascii="Garamond" w:hAnsi="Garamond" w:cs="Garamond"/>
        </w:rPr>
      </w:pPr>
      <w:r w:rsidRPr="0060240A">
        <w:rPr>
          <w:rFonts w:ascii="Garamond" w:hAnsi="Garamond" w:cs="Garamond"/>
        </w:rPr>
        <w:t>2. Organi certifikues dhe ITSEF-i ruajnë të dhënat n</w:t>
      </w:r>
      <w:r w:rsidR="000D75A4">
        <w:rPr>
          <w:rFonts w:ascii="Garamond" w:hAnsi="Garamond" w:cs="Garamond"/>
        </w:rPr>
        <w:t>ë mënyrë të sigurt dhe i mbajnë</w:t>
      </w:r>
      <w:r w:rsidRPr="0060240A">
        <w:rPr>
          <w:rFonts w:ascii="Garamond" w:hAnsi="Garamond" w:cs="Garamond"/>
        </w:rPr>
        <w:t xml:space="preserve"> regjistrimet për qëllimet e këtij vendimi, për të paktën 5 (pesë) vjet pas tërheqjes së certifikatës përkatëse, bazuar në përcaktimet e këtij vendimi. Kur organi certifikues ka lëshuar një certifikatë të re, sipas përcaktimeve në shkronjën “c”, të pikës 2, të nenit 15, të këtij vendimi, organi ruan dokumentacionin e certifikatës së tërhequr së bashku dhe për aq kohë sa ruhet certifikata e re.</w:t>
      </w:r>
    </w:p>
    <w:p w14:paraId="71A5F9DB" w14:textId="77777777" w:rsidR="00CA3881" w:rsidRPr="0060240A" w:rsidRDefault="00CA3881" w:rsidP="0060240A">
      <w:pPr>
        <w:pStyle w:val="BodyText"/>
        <w:spacing w:before="0"/>
        <w:ind w:left="0" w:firstLine="284"/>
        <w:rPr>
          <w:rFonts w:ascii="Garamond" w:hAnsi="Garamond" w:cs="Garamond"/>
        </w:rPr>
      </w:pPr>
    </w:p>
    <w:p w14:paraId="690661E0" w14:textId="0521F803" w:rsidR="000D75A4" w:rsidRDefault="000D75A4" w:rsidP="00A166E3">
      <w:pPr>
        <w:rPr>
          <w:rFonts w:ascii="Garamond" w:hAnsi="Garamond" w:cs="Garamond"/>
          <w:bCs/>
          <w:sz w:val="24"/>
          <w:szCs w:val="24"/>
        </w:rPr>
      </w:pPr>
    </w:p>
    <w:p w14:paraId="076F4CE9" w14:textId="77777777" w:rsidR="0060240A" w:rsidRPr="00CA3881" w:rsidRDefault="0060240A" w:rsidP="0060240A">
      <w:pPr>
        <w:ind w:firstLine="284"/>
        <w:jc w:val="center"/>
        <w:rPr>
          <w:rFonts w:ascii="Garamond" w:hAnsi="Garamond" w:cs="Garamond"/>
          <w:bCs/>
          <w:sz w:val="24"/>
          <w:szCs w:val="24"/>
        </w:rPr>
      </w:pPr>
      <w:r w:rsidRPr="00CA3881">
        <w:rPr>
          <w:rFonts w:ascii="Garamond" w:hAnsi="Garamond" w:cs="Garamond"/>
          <w:bCs/>
          <w:sz w:val="24"/>
          <w:szCs w:val="24"/>
        </w:rPr>
        <w:t>Neni 43</w:t>
      </w:r>
    </w:p>
    <w:p w14:paraId="53E62DFB" w14:textId="77777777" w:rsid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Informacioni i vënë në dispozicion nga zotëruesi i një certifikate</w:t>
      </w:r>
    </w:p>
    <w:p w14:paraId="407EDDE2" w14:textId="77777777" w:rsidR="00CA3881" w:rsidRPr="0060240A" w:rsidRDefault="00CA3881" w:rsidP="0060240A">
      <w:pPr>
        <w:ind w:firstLine="284"/>
        <w:jc w:val="center"/>
        <w:rPr>
          <w:rFonts w:ascii="Garamond" w:hAnsi="Garamond" w:cs="Garamond"/>
          <w:b/>
          <w:bCs/>
          <w:sz w:val="24"/>
          <w:szCs w:val="24"/>
        </w:rPr>
      </w:pPr>
    </w:p>
    <w:p w14:paraId="5E130FED"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Informacioni i përmendur në nenin 10 të këtij vendimi është i disponueshëm në gjuhën shqipe dhe në një gjuhë tjetër të përshtatshme, që mund të jetë lehtësisht e aksesueshme për përdoruesit.</w:t>
      </w:r>
    </w:p>
    <w:p w14:paraId="1C56D55C"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Zotëruesi i një certifikate ruan në mënyrë të sigurt për qëllimet e këtij vendimi për të paktën 5 (pesë) vjet pas tërheqjes së certifikatës, si më poshtë vijon:</w:t>
      </w:r>
    </w:p>
    <w:p w14:paraId="4A43F13B" w14:textId="34E5B999"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Dokumentimin e informacionit të dhënë organit certifikues dhe ITSEF-it gjatë procesit të certifikimit;</w:t>
      </w:r>
    </w:p>
    <w:p w14:paraId="2B8A30DD"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Ekzemplarin e produktit TIK të certifikuar.</w:t>
      </w:r>
    </w:p>
    <w:p w14:paraId="6F814C40"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3. Kur organi certifikues ka lëshuar një certifikatë të re, sipas përcaktimeve në shkronjën “c”, të pikës 2, të nenit 15, të këtij vendimi, zotëruesi mban dokumentacionin e certifikatës së tërhequr së bashku me të dhe për aq kohë sa mban certifikatën e re.</w:t>
      </w:r>
    </w:p>
    <w:p w14:paraId="4E571568"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4. Me kërkesë të organit certifikues ose të organit kombëtar të certifikimit të sigurisë kibernetike, zotëruesi i një certifikate vendos në dispozicion të dhënat dhe kopjet e përmendura në pikën 2 të këtij neni. </w:t>
      </w:r>
    </w:p>
    <w:p w14:paraId="7DDD0ED2" w14:textId="77777777" w:rsidR="0060240A" w:rsidRPr="0060240A" w:rsidRDefault="0060240A" w:rsidP="0060240A">
      <w:pPr>
        <w:pStyle w:val="BodyText"/>
        <w:tabs>
          <w:tab w:val="left" w:pos="280"/>
        </w:tabs>
        <w:spacing w:before="0"/>
        <w:ind w:left="0" w:firstLine="284"/>
        <w:rPr>
          <w:rFonts w:ascii="Garamond" w:hAnsi="Garamond" w:cs="Garamond"/>
        </w:rPr>
      </w:pPr>
    </w:p>
    <w:p w14:paraId="248E788A" w14:textId="77777777" w:rsidR="0060240A" w:rsidRPr="00CA3881" w:rsidRDefault="0060240A" w:rsidP="0060240A">
      <w:pPr>
        <w:ind w:firstLine="284"/>
        <w:jc w:val="center"/>
        <w:rPr>
          <w:rFonts w:ascii="Garamond" w:hAnsi="Garamond" w:cs="Garamond"/>
          <w:bCs/>
          <w:sz w:val="24"/>
          <w:szCs w:val="24"/>
        </w:rPr>
      </w:pPr>
      <w:r w:rsidRPr="00CA3881">
        <w:rPr>
          <w:rFonts w:ascii="Garamond" w:hAnsi="Garamond" w:cs="Garamond"/>
          <w:bCs/>
          <w:sz w:val="24"/>
          <w:szCs w:val="24"/>
        </w:rPr>
        <w:t>Neni 44</w:t>
      </w:r>
    </w:p>
    <w:p w14:paraId="08B30F7E"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Mbrojtja e informacionit</w:t>
      </w:r>
    </w:p>
    <w:p w14:paraId="58660194" w14:textId="77777777" w:rsidR="0060240A" w:rsidRPr="0060240A" w:rsidRDefault="0060240A" w:rsidP="0060240A">
      <w:pPr>
        <w:ind w:firstLine="284"/>
        <w:jc w:val="center"/>
        <w:rPr>
          <w:rFonts w:ascii="Garamond" w:hAnsi="Garamond" w:cs="Garamond"/>
          <w:b/>
          <w:bCs/>
          <w:sz w:val="24"/>
          <w:szCs w:val="24"/>
        </w:rPr>
      </w:pPr>
    </w:p>
    <w:p w14:paraId="5C577C6E" w14:textId="77777777"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Organi kombëtar i certifikimit të sigurisë kibernetike, organet e vlerësimit të konformitetit dhe të gjitha palët e tjera garantojnë sigurinë e mbrojtjen e sekreteve të biznesit dhe të informacioneve të tjera konfidenciale, duke përfshirë sekretet tregtare, si dhe ruajtjen e të drejtave të pronësisë intelektuale dhe marrin masat e nevojshme e të duhura teknike dhe organizative.</w:t>
      </w:r>
    </w:p>
    <w:p w14:paraId="234D76DB" w14:textId="77777777" w:rsidR="0060240A" w:rsidRPr="0060240A" w:rsidRDefault="0060240A" w:rsidP="0060240A">
      <w:pPr>
        <w:ind w:firstLine="284"/>
        <w:jc w:val="both"/>
        <w:rPr>
          <w:rFonts w:ascii="Garamond" w:hAnsi="Garamond" w:cs="Garamond"/>
          <w:sz w:val="24"/>
          <w:szCs w:val="24"/>
        </w:rPr>
      </w:pPr>
    </w:p>
    <w:p w14:paraId="6DD582CD" w14:textId="77777777" w:rsidR="0060240A" w:rsidRPr="00A166E3" w:rsidRDefault="0060240A" w:rsidP="0060240A">
      <w:pPr>
        <w:pStyle w:val="Heading1"/>
        <w:spacing w:line="240" w:lineRule="auto"/>
        <w:ind w:firstLine="284"/>
        <w:rPr>
          <w:rFonts w:ascii="Garamond" w:hAnsi="Garamond" w:cs="Garamond"/>
          <w:b w:val="0"/>
        </w:rPr>
      </w:pPr>
      <w:r w:rsidRPr="00A166E3">
        <w:rPr>
          <w:rFonts w:ascii="Garamond" w:hAnsi="Garamond" w:cs="Garamond"/>
          <w:b w:val="0"/>
        </w:rPr>
        <w:t>KREU VIII</w:t>
      </w:r>
    </w:p>
    <w:p w14:paraId="3307EB1C" w14:textId="77777777" w:rsidR="0060240A" w:rsidRPr="00A166E3" w:rsidRDefault="0060240A" w:rsidP="0060240A">
      <w:pPr>
        <w:pStyle w:val="Heading1"/>
        <w:spacing w:line="240" w:lineRule="auto"/>
        <w:ind w:firstLine="284"/>
        <w:rPr>
          <w:rFonts w:ascii="Garamond" w:hAnsi="Garamond" w:cs="Garamond"/>
          <w:b w:val="0"/>
        </w:rPr>
      </w:pPr>
      <w:r w:rsidRPr="00A166E3">
        <w:rPr>
          <w:rFonts w:ascii="Garamond" w:hAnsi="Garamond" w:cs="Garamond"/>
          <w:b w:val="0"/>
        </w:rPr>
        <w:t>Marrëveshjet e njohjes reciproke</w:t>
      </w:r>
    </w:p>
    <w:p w14:paraId="51D355BB" w14:textId="77777777" w:rsidR="0060240A" w:rsidRPr="0060240A" w:rsidRDefault="0060240A" w:rsidP="0060240A">
      <w:pPr>
        <w:pStyle w:val="ListParagraph"/>
        <w:tabs>
          <w:tab w:val="left" w:pos="1520"/>
        </w:tabs>
        <w:ind w:left="0" w:firstLine="284"/>
        <w:jc w:val="center"/>
        <w:rPr>
          <w:rFonts w:ascii="Garamond" w:hAnsi="Garamond" w:cs="Garamond"/>
          <w:b/>
          <w:bCs/>
          <w:sz w:val="24"/>
          <w:szCs w:val="24"/>
        </w:rPr>
      </w:pPr>
    </w:p>
    <w:p w14:paraId="338CC87E" w14:textId="77777777" w:rsidR="0060240A" w:rsidRPr="00CA3881" w:rsidRDefault="0060240A" w:rsidP="0060240A">
      <w:pPr>
        <w:ind w:firstLine="284"/>
        <w:jc w:val="center"/>
        <w:rPr>
          <w:rFonts w:ascii="Garamond" w:hAnsi="Garamond" w:cs="Garamond"/>
          <w:bCs/>
          <w:sz w:val="24"/>
          <w:szCs w:val="24"/>
        </w:rPr>
      </w:pPr>
      <w:r w:rsidRPr="00CA3881">
        <w:rPr>
          <w:rFonts w:ascii="Garamond" w:hAnsi="Garamond" w:cs="Garamond"/>
          <w:bCs/>
          <w:sz w:val="24"/>
          <w:szCs w:val="24"/>
        </w:rPr>
        <w:t>Neni 45</w:t>
      </w:r>
    </w:p>
    <w:p w14:paraId="3AF45048"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Kushtet</w:t>
      </w:r>
    </w:p>
    <w:p w14:paraId="49B8B113" w14:textId="77777777" w:rsidR="0060240A" w:rsidRPr="0060240A" w:rsidRDefault="0060240A" w:rsidP="0060240A">
      <w:pPr>
        <w:pStyle w:val="ListParagraph"/>
        <w:tabs>
          <w:tab w:val="left" w:pos="1520"/>
        </w:tabs>
        <w:ind w:left="0" w:firstLine="284"/>
        <w:jc w:val="center"/>
        <w:rPr>
          <w:rFonts w:ascii="Garamond" w:hAnsi="Garamond" w:cs="Garamond"/>
          <w:b/>
          <w:bCs/>
          <w:sz w:val="24"/>
          <w:szCs w:val="24"/>
        </w:rPr>
      </w:pPr>
    </w:p>
    <w:p w14:paraId="4D6DF45A"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Republika e Shqipërisë, për të certifikuar produktet në përputhje me rregulloret e Bashkimit Evropian dhe që një certifikim i tillë të njihet brenda Bashkimit Evropian, lidh një marrëveshje njohjeje reciproke me Bashkimin Evropian.</w:t>
      </w:r>
    </w:p>
    <w:p w14:paraId="0E44015B"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Marrëveshja e njohjes reciproke mbulon nivelet e aplikueshme të sigurisë për produktet TIK të certifikuara dhe, sipas rastit, edhe profilet e mbrojtjes.</w:t>
      </w:r>
    </w:p>
    <w:p w14:paraId="61F4BFAC"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3. Republika e Shqipërisë, për lidhjen e marrëveshjes së njohjes reciproke me Bashkimin Evropian, sipas përcaktimeve në pikën 1 të këtij neni, duhet të plotësojë kushtet, si më poshtë vijon:</w:t>
      </w:r>
    </w:p>
    <w:p w14:paraId="056A0B7F"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Të ketë një autoritet:</w:t>
      </w:r>
    </w:p>
    <w:p w14:paraId="5047AABA"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i. publik, të pavarur nga subjektet që mbikëqyr dhe monitoron për nga struktura organizative e ligjore, burimi financiar dhe vendimmarrja;</w:t>
      </w:r>
    </w:p>
    <w:p w14:paraId="686D861F"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ii. me kompetencat e duhura monitoruese e mbikëqyrëse për të kryer verifikime dhe që është i autorizuar të marrë masat e duhura korrigjuese për të siguruar pajtueshmërinë;</w:t>
      </w:r>
    </w:p>
    <w:p w14:paraId="4CBF4A53"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iii. me sistem penaliteti efektiv, proporcional dhe bindës për të siguruar pajtueshmërinë;</w:t>
      </w:r>
    </w:p>
    <w:p w14:paraId="61931DAE"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iv. që dakordëson për të bashkëpunuar me Grupin Evropian të Certifikimit të Sigurisë Kibernetike dhe ENISA-n për të shkëmbyer praktikat më të mira dhe zhvillimet përkatëse në fushën e certifikimit të sigurisë kibernetike e për të punuar drejt një interpretimi uniform të kritereve dhe të metodave të vlerësimit aktualisht të zbatueshme, ndër të tjera, duke aplikuar dokumentacion të harmonizuar, që është ekuivalent me dokumentet teknike më të fundit, sipas përcaktimeve në aneksin I të këtij vendimi.</w:t>
      </w:r>
    </w:p>
    <w:p w14:paraId="63E679A5"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Të ketë një autoritet përgjegjës të pavarur për akreditimin që kryen akreditime, sipas rregulloreve të Bashkimit Evropian;</w:t>
      </w:r>
    </w:p>
    <w:p w14:paraId="1BD59C30" w14:textId="2768F1C2"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Të marrë angazhimin që proceset dhe procedurat e vlerësimit e të certifikimit të kryhen në mënyrë profesionale, duke marrë në konsideratë pajtueshmërinë me standardet ndërkombëtare, sipas përcaktimeve në</w:t>
      </w:r>
      <w:r w:rsidR="006C184F">
        <w:rPr>
          <w:rFonts w:ascii="Garamond" w:hAnsi="Garamond" w:cs="Garamond"/>
          <w:sz w:val="24"/>
          <w:szCs w:val="24"/>
        </w:rPr>
        <w:t xml:space="preserve"> </w:t>
      </w:r>
      <w:r w:rsidRPr="0060240A">
        <w:rPr>
          <w:rFonts w:ascii="Garamond" w:hAnsi="Garamond" w:cs="Garamond"/>
          <w:sz w:val="24"/>
          <w:szCs w:val="24"/>
        </w:rPr>
        <w:t>nenin 3 të këtij vendimi;</w:t>
      </w:r>
    </w:p>
    <w:p w14:paraId="6CD5B0D5" w14:textId="77777777"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ç) Të ketë kapacitetin për të raportuar vulnerabilitete të pazbuluara më parë dhe një procedurë të vendosur, adekuate të menaxhimit e të zbulimit të vulnerabiliteteve;</w:t>
      </w:r>
    </w:p>
    <w:p w14:paraId="5CEDBB96"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d) Të ketë procedura që e mundësojnë paraqitjen dhe trajtimin efektiv të ankesave dhe ofrimin e mjeteve juridike efektive për ankuesin;</w:t>
      </w:r>
    </w:p>
    <w:p w14:paraId="27424C06" w14:textId="77777777"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dh) Të krijojë një mekanizëm për bashkëpunimin me organet të Bashkimit Evropian dhe shteteve anëtare, që lidhen me certifikimin e sigurisë kibernetike, duke përfshirë ndarjen e informacionit në lidhje me mospajtueshmëritë e mundshme të certifikatave, monitorimin e zhvillimeve përkatëse në fushën e certifikimit, si dhe sigurimin e një qasjeje të përbashkët në mirëmbajtjen e rishikimin e certifikimit.</w:t>
      </w:r>
    </w:p>
    <w:p w14:paraId="356B568D"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4. Republika e Shqipërisë, përveç kushteve sipas përcaktimeve të pikës 3 të këtij neni, për lidhjen e një marrëveshje njohjeje reciproke me Bashkimin Evropian, sipas përcaktimeve të pikës 1 të këtij neni, që mbulon nivelin e sigurisë “të lartë”, duhet të plotësojë edhe kushtet, si më poshtë vijon:</w:t>
      </w:r>
    </w:p>
    <w:p w14:paraId="71E426ED" w14:textId="6D56B6C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Të ketë një autoritet të pavarur e publik të certifikimit të sigurisë kibernetike, që kryen ose delegon aktivitetet e vlerësimit për të lejuar certifikimin në nivelin e sigurisë “të lartë”, që janë ekuivalente me kërkesat dhe procedurat e përcaktuara për autoritetet kombëtare të sigurisë kibernetike, sipas rregullores për skemën e certifikimit të sigurisë kibernetike bazuar në kriteret e përbashkëta, si dhe rregullores së sigurisë kibernetike</w:t>
      </w:r>
      <w:r w:rsidR="006C184F">
        <w:rPr>
          <w:rFonts w:ascii="Garamond" w:hAnsi="Garamond" w:cs="Garamond"/>
          <w:sz w:val="24"/>
          <w:szCs w:val="24"/>
        </w:rPr>
        <w:t xml:space="preserve"> </w:t>
      </w:r>
      <w:r w:rsidRPr="0060240A">
        <w:rPr>
          <w:rFonts w:ascii="Garamond" w:hAnsi="Garamond" w:cs="Garamond"/>
          <w:sz w:val="24"/>
          <w:szCs w:val="24"/>
        </w:rPr>
        <w:t>të teknologjisë së informacionit dhe komunikimit të Bashkimit Evropian;</w:t>
      </w:r>
    </w:p>
    <w:p w14:paraId="58B64BC8"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Marrëveshja e njohjes reciproke të krijojë një mekanizëm të përbashkët të ngjashëm me vlerësimin e oponencës për certifikimin e sigurisë kibernetike bazuar në kriteret e përbashkëta, për të përmirësuar shkëmbimin e praktikave dhe për të zgjidhur së bashku çështjet në fushën e vlerësimit e të certifikimit.</w:t>
      </w:r>
    </w:p>
    <w:p w14:paraId="648610E5" w14:textId="77777777" w:rsidR="0060240A" w:rsidRPr="0060240A" w:rsidRDefault="0060240A" w:rsidP="0060240A">
      <w:pPr>
        <w:ind w:firstLine="284"/>
        <w:jc w:val="both"/>
        <w:rPr>
          <w:rFonts w:ascii="Garamond" w:hAnsi="Garamond" w:cs="Garamond"/>
          <w:sz w:val="24"/>
          <w:szCs w:val="24"/>
        </w:rPr>
      </w:pPr>
    </w:p>
    <w:p w14:paraId="064307D9" w14:textId="77777777" w:rsidR="0060240A" w:rsidRPr="00A166E3" w:rsidRDefault="0060240A" w:rsidP="0060240A">
      <w:pPr>
        <w:pStyle w:val="Heading1"/>
        <w:spacing w:line="240" w:lineRule="auto"/>
        <w:ind w:firstLine="284"/>
        <w:rPr>
          <w:rFonts w:ascii="Garamond" w:hAnsi="Garamond" w:cs="Garamond"/>
          <w:b w:val="0"/>
        </w:rPr>
      </w:pPr>
      <w:r w:rsidRPr="00A166E3">
        <w:rPr>
          <w:rFonts w:ascii="Garamond" w:hAnsi="Garamond" w:cs="Garamond"/>
          <w:b w:val="0"/>
        </w:rPr>
        <w:t>KREU IX</w:t>
      </w:r>
    </w:p>
    <w:p w14:paraId="5490BD76" w14:textId="77777777" w:rsidR="0060240A" w:rsidRPr="00A166E3" w:rsidRDefault="0060240A" w:rsidP="0060240A">
      <w:pPr>
        <w:pStyle w:val="Heading1"/>
        <w:spacing w:line="240" w:lineRule="auto"/>
        <w:ind w:firstLine="284"/>
        <w:rPr>
          <w:rFonts w:ascii="Garamond" w:hAnsi="Garamond" w:cs="Garamond"/>
          <w:b w:val="0"/>
        </w:rPr>
      </w:pPr>
      <w:r w:rsidRPr="00A166E3">
        <w:rPr>
          <w:rFonts w:ascii="Garamond" w:hAnsi="Garamond" w:cs="Garamond"/>
          <w:b w:val="0"/>
        </w:rPr>
        <w:t>vlerËsimi i oponencËs së organeve certifikuese</w:t>
      </w:r>
    </w:p>
    <w:p w14:paraId="4FC14975" w14:textId="77777777" w:rsidR="0060240A" w:rsidRPr="0060240A" w:rsidRDefault="0060240A" w:rsidP="0060240A">
      <w:pPr>
        <w:pStyle w:val="BodyText"/>
        <w:spacing w:before="0"/>
        <w:ind w:left="0" w:firstLine="284"/>
        <w:jc w:val="left"/>
        <w:rPr>
          <w:rFonts w:ascii="Garamond" w:hAnsi="Garamond" w:cs="Garamond"/>
          <w:b/>
          <w:bCs/>
        </w:rPr>
      </w:pPr>
    </w:p>
    <w:p w14:paraId="452BF56E" w14:textId="77777777" w:rsidR="0060240A" w:rsidRPr="00CA3881" w:rsidRDefault="0060240A" w:rsidP="0060240A">
      <w:pPr>
        <w:ind w:firstLine="284"/>
        <w:jc w:val="center"/>
        <w:rPr>
          <w:rFonts w:ascii="Garamond" w:hAnsi="Garamond" w:cs="Garamond"/>
          <w:bCs/>
          <w:sz w:val="24"/>
          <w:szCs w:val="24"/>
        </w:rPr>
      </w:pPr>
      <w:r w:rsidRPr="00CA3881">
        <w:rPr>
          <w:rFonts w:ascii="Garamond" w:hAnsi="Garamond" w:cs="Garamond"/>
          <w:bCs/>
          <w:sz w:val="24"/>
          <w:szCs w:val="24"/>
        </w:rPr>
        <w:t>Neni 46</w:t>
      </w:r>
    </w:p>
    <w:p w14:paraId="42735454"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Procedura e vlerësimit të oponencës</w:t>
      </w:r>
    </w:p>
    <w:p w14:paraId="5D76EC69" w14:textId="77777777" w:rsidR="0060240A" w:rsidRPr="0060240A" w:rsidRDefault="0060240A" w:rsidP="0060240A">
      <w:pPr>
        <w:ind w:firstLine="284"/>
        <w:jc w:val="center"/>
        <w:rPr>
          <w:rFonts w:ascii="Garamond" w:hAnsi="Garamond" w:cs="Garamond"/>
          <w:b/>
          <w:bCs/>
          <w:sz w:val="24"/>
          <w:szCs w:val="24"/>
        </w:rPr>
      </w:pPr>
    </w:p>
    <w:p w14:paraId="36586671"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1. Një organ certifikues që lëshon certifikata, bazuar në kriteret e përbashkëta evropiane në nivel sigurie “të lartë”, i nënshtrohet një vlerësimi të oponencës në mënyrë të rregullt e periodike të paktën çdo 5 (pesë) vjet. Llojet e ndryshme të vlerësimit të oponencës janë të listuara në aneksin VI të këtij vendimi. </w:t>
      </w:r>
    </w:p>
    <w:p w14:paraId="785EBEE9"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Grupi Evropian i Certifikimit të Sigurisë Kibernetike harton e mirëmban një plan vlerësimesh të oponencës, duke siguruar respektimin e këtij periodiciteti. Me përjashtim të rasteve të justifikuara, vlerësimet e oponencës kryhen në vend.</w:t>
      </w:r>
    </w:p>
    <w:p w14:paraId="65CEE3E2"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3. Vlerësimi i oponencës mund të mbështetet në provat e mbledhura gjatë vlerësimeve të mëparshme të oponencave ose të procedurave ekuivalente të oponencës të organit certifikues ose të organit kombëtar të certifikimit të sigurisë kibernetike, me kusht që:</w:t>
      </w:r>
    </w:p>
    <w:p w14:paraId="4D093D07"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rezultatet nuk janë më të vjetra se 5 (pesë) vjet;</w:t>
      </w:r>
    </w:p>
    <w:p w14:paraId="76770CE8"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rezultatet shoqërohen nga një përshkrim i procedurave të vlerësimit të oponencës të vendosura për atë skemë, të cilat lidhen me një vlerësim të oponencës të kryer, sipas një skeme tjetër certifikimi;</w:t>
      </w:r>
    </w:p>
    <w:p w14:paraId="5037188A"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raporti i vlerësimit të oponencave, i përmendur në nenin 48 të këtij vendimi, të specifikojë se cilat rezultate janë ripërdorur me ose pa vlerësim të mëtejshëm.</w:t>
      </w:r>
    </w:p>
    <w:p w14:paraId="6CB55480"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4. Kur një vlerësim oponence mbulon një fushë teknike, vlerësohet gjithashtu edhe ITSEF-i përkatës.</w:t>
      </w:r>
    </w:p>
    <w:p w14:paraId="0377A1B3"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5. Organi certifikues për vlerësimin e oponencës dhe, kur është e nevojshme, organi kombëtar i certifikimit të sigurisë kibernetike siguron që informacioni përkatës të vihet në dispozicion të ekipit të vlerësimit të oponencës.</w:t>
      </w:r>
    </w:p>
    <w:p w14:paraId="1F82F26C"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6. Vlerësimi i oponencës kryhet nga një ekip vlerësimi oponence i ngritur sipas përcaktimeve në aneksin VI të këtij vendimi.</w:t>
      </w:r>
    </w:p>
    <w:p w14:paraId="7D9ADB05" w14:textId="77777777" w:rsidR="0060240A" w:rsidRPr="0060240A" w:rsidRDefault="0060240A" w:rsidP="0060240A">
      <w:pPr>
        <w:pStyle w:val="BodyText"/>
        <w:spacing w:before="0"/>
        <w:ind w:left="0" w:firstLine="284"/>
        <w:rPr>
          <w:rFonts w:ascii="Garamond" w:hAnsi="Garamond" w:cs="Garamond"/>
        </w:rPr>
      </w:pPr>
    </w:p>
    <w:p w14:paraId="38D13B17" w14:textId="77777777" w:rsidR="0060240A" w:rsidRPr="00CA3881" w:rsidRDefault="0060240A" w:rsidP="0060240A">
      <w:pPr>
        <w:ind w:firstLine="284"/>
        <w:jc w:val="center"/>
        <w:rPr>
          <w:rFonts w:ascii="Garamond" w:hAnsi="Garamond" w:cs="Garamond"/>
          <w:bCs/>
          <w:sz w:val="24"/>
          <w:szCs w:val="24"/>
        </w:rPr>
      </w:pPr>
      <w:r w:rsidRPr="00CA3881">
        <w:rPr>
          <w:rFonts w:ascii="Garamond" w:hAnsi="Garamond" w:cs="Garamond"/>
          <w:bCs/>
          <w:sz w:val="24"/>
          <w:szCs w:val="24"/>
        </w:rPr>
        <w:t>Neni 47</w:t>
      </w:r>
    </w:p>
    <w:p w14:paraId="4DD4A6F7"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Fazat e vlerësimit të oponencës</w:t>
      </w:r>
    </w:p>
    <w:p w14:paraId="721621C0" w14:textId="77777777" w:rsidR="0060240A" w:rsidRPr="0060240A" w:rsidRDefault="0060240A" w:rsidP="0060240A">
      <w:pPr>
        <w:ind w:firstLine="284"/>
        <w:jc w:val="center"/>
        <w:rPr>
          <w:rFonts w:ascii="Garamond" w:hAnsi="Garamond" w:cs="Garamond"/>
          <w:b/>
          <w:bCs/>
          <w:sz w:val="24"/>
          <w:szCs w:val="24"/>
        </w:rPr>
      </w:pPr>
    </w:p>
    <w:p w14:paraId="5619C2A7"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Gjatë fazës përgatitore, anëtarët e ekipit të vlerësimit të oponencës shqyrtojnë dokumentacionin e organit certifikues, që mbulon politikat e procedurat e tij, duke përfshirë përdorimin e dokumenteve teknike më të fundit.</w:t>
      </w:r>
    </w:p>
    <w:p w14:paraId="354D5CE8"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Gjatë fazës së vizitës në terren, ekipi i vlerësimit të oponencës vlerëson kompetencën teknike të organit certifikues dhe, kur është e zbatueshme, kompetencën e ITSEF-it që ka kryer të paktën një vlerësim të produktit TIK të mbuluar nga vlerësimi i oponencës.</w:t>
      </w:r>
    </w:p>
    <w:p w14:paraId="73F1FAC2"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3. Kohëzgjatja e fazës së vizitës në terren mund të zgjatet ose të zvogëlohet në varësi të faktorëve të tillë, si: mundësia e ripërdorimit të provave dhe të rezultateve ekzistuese të vlerësimit të oponencave, ose numri i ITSEF-ve dhe fushave teknike, për të cilat organi certifikues lëshon certifikata.</w:t>
      </w:r>
    </w:p>
    <w:p w14:paraId="252DD373"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4. Nëse është e aplikueshme, ekipi i vlerësimit të oponencës përcakton kompetencën teknike të çdo ITSEF-i, duke vizituar laboratorin ose laboratorët e tij teknikë dhe duke intervistuar vlerësuesit e tij në lidhje me fushën teknike dhe metodat specifike të sulmit.</w:t>
      </w:r>
    </w:p>
    <w:p w14:paraId="6A1596B3"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5. Në fazën e raportimit, ekipi i vlerësimit të oponencës dokumenton konkluzionet e tij në një raport vlerësimi oponence, duke përfshirë një vendim, dhe, ku është e zbatueshme, një listë të moskonformiteteve të konstatuara, secila e vlerësuar sipas një niveli kritikaliteti.</w:t>
      </w:r>
    </w:p>
    <w:p w14:paraId="59434C82"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6. Raporti i vlerësimit të oponencës, së pari, diskutohet me organin certifikues të vlerësuar nga ekipi i vlerësimit të oponencës. Pas këtyre diskutimeve, organi certifikues i vlerësuar nga ekipi i vlerësimit të oponencës krijon një plan të masash që merren për të adresuar përfundimet.</w:t>
      </w:r>
    </w:p>
    <w:p w14:paraId="05DAFE42"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p>
    <w:p w14:paraId="3D58D416" w14:textId="77777777" w:rsidR="0060240A" w:rsidRPr="00CA3881" w:rsidRDefault="0060240A" w:rsidP="0060240A">
      <w:pPr>
        <w:ind w:firstLine="284"/>
        <w:jc w:val="center"/>
        <w:rPr>
          <w:rFonts w:ascii="Garamond" w:hAnsi="Garamond" w:cs="Garamond"/>
          <w:bCs/>
          <w:sz w:val="24"/>
          <w:szCs w:val="24"/>
        </w:rPr>
      </w:pPr>
      <w:r w:rsidRPr="00CA3881">
        <w:rPr>
          <w:rFonts w:ascii="Garamond" w:hAnsi="Garamond" w:cs="Garamond"/>
          <w:bCs/>
          <w:sz w:val="24"/>
          <w:szCs w:val="24"/>
        </w:rPr>
        <w:t>Neni 48</w:t>
      </w:r>
    </w:p>
    <w:p w14:paraId="13CD2CFB"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Raporti i vlerësimit të oponencës</w:t>
      </w:r>
    </w:p>
    <w:p w14:paraId="41435C9F" w14:textId="77777777" w:rsidR="0060240A" w:rsidRPr="0060240A" w:rsidRDefault="0060240A" w:rsidP="0060240A">
      <w:pPr>
        <w:ind w:firstLine="284"/>
        <w:jc w:val="center"/>
        <w:rPr>
          <w:rFonts w:ascii="Garamond" w:hAnsi="Garamond" w:cs="Garamond"/>
          <w:b/>
          <w:bCs/>
          <w:sz w:val="24"/>
          <w:szCs w:val="24"/>
        </w:rPr>
      </w:pPr>
    </w:p>
    <w:p w14:paraId="50450585"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Ekipi i vlerësimit të oponencës i siguron organit certifikues një raport fillestar të vlerësimit të oponencës.</w:t>
      </w:r>
    </w:p>
    <w:p w14:paraId="02F19D48"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Organi certifikues i vlerësuar nga ekipi i vlerësimit të oponencës i paraqet grupit të vlerësimit të oponencës komentet lidhur me përfundimet dhe një listë angazhimesh për të adresuar mangësitë e identifikuara në raportin fillestar të vlerësimit të oponencës.</w:t>
      </w:r>
    </w:p>
    <w:p w14:paraId="0A2B7E18"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3. Ekipi i vlerësimit të oponencës i dorëzon Grupit Evropian të Certifikimit të Sigurisë Kibernetike një raport përfundimtar të vlerësimit të oponencës, i cili gjithashtu përfshin komentet dhe angazhimet e bëra nga organi certifikues i vlerësuar. Ekipi i vlerësimit të oponencës përfshin, gjithashtu, qëndrimin e tij mbi komentet, si dhe nëse ato angazhime janë të mjaftueshme për të adresuar mangësitë e identifikuara.</w:t>
      </w:r>
    </w:p>
    <w:p w14:paraId="41911545"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4. Kur konstatohen moskonformitete në raportin e vlerësimit të oponencës, Grupi Evropian i Certifikimit të Sigurisë Kibernetike mund të caktojë një afat kohor të përshtatshëm për organin certifikues të vlerësuar për të trajtuar moskonformitetet.</w:t>
      </w:r>
    </w:p>
    <w:p w14:paraId="75E9CB86"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5. Grupi Evropian i Certifikimit të Sigurisë Kibernetike miraton një opinion mbi raportin e vlerësimit të oponencës, kur:</w:t>
      </w:r>
    </w:p>
    <w:p w14:paraId="2531D1F0"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raporti i vlerësimit të oponencës nuk identifikon moskonformitetet ose kur moskonformitetet janë adresuar në mënyrën e duhur nga organi certifikues i vlerësuar, Grupi Evropian i Certifikimit të Sigurisë Kibernetike mund të dalë në një përfundim pozitiv dhe të gjitha dokumentet përkatëse publikohen në faqen e internetit të certifikimit të ENISA-s;</w:t>
      </w:r>
    </w:p>
    <w:p w14:paraId="034F9A37"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organi certifikues i vlerësuar nuk i trajton moskonformitetet në mënyrë të duhur, brenda afatit kohor të caktuar, Grupi Evropian i Certifikimit të Sigurisë Kibernetike mund të dalë në një përfundim negativ, i cili publikohet në faqen e internetit të certifikimit të ENISA, duke përfshirë raportin e vlerësimit të oponencës dhe të gjitha dokumentet përkatëse.</w:t>
      </w:r>
    </w:p>
    <w:p w14:paraId="1FDBE209"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6. Përpara publikimit të përfundimit, nga dokumentet e publikuara hiqen të gjitha informacionet e ndjeshme, personale ose të pronësisë.</w:t>
      </w:r>
    </w:p>
    <w:p w14:paraId="54D8FFFA" w14:textId="77777777" w:rsidR="009202A6" w:rsidRPr="009202A6" w:rsidRDefault="009202A6" w:rsidP="009202A6">
      <w:pPr>
        <w:rPr>
          <w:lang w:val="sq-AL"/>
        </w:rPr>
      </w:pPr>
    </w:p>
    <w:p w14:paraId="7E78BFD0" w14:textId="77777777" w:rsidR="0060240A" w:rsidRPr="00A166E3" w:rsidRDefault="0060240A" w:rsidP="0060240A">
      <w:pPr>
        <w:pStyle w:val="Heading1"/>
        <w:spacing w:line="240" w:lineRule="auto"/>
        <w:ind w:firstLine="284"/>
        <w:rPr>
          <w:rFonts w:ascii="Garamond" w:hAnsi="Garamond" w:cs="Garamond"/>
          <w:b w:val="0"/>
        </w:rPr>
      </w:pPr>
      <w:r w:rsidRPr="00A166E3">
        <w:rPr>
          <w:rFonts w:ascii="Garamond" w:hAnsi="Garamond" w:cs="Garamond"/>
          <w:b w:val="0"/>
        </w:rPr>
        <w:t>KREU X</w:t>
      </w:r>
    </w:p>
    <w:p w14:paraId="79639954" w14:textId="77777777" w:rsidR="0060240A" w:rsidRPr="00A166E3" w:rsidRDefault="0060240A" w:rsidP="0060240A">
      <w:pPr>
        <w:pStyle w:val="Heading1"/>
        <w:spacing w:line="240" w:lineRule="auto"/>
        <w:ind w:firstLine="284"/>
        <w:rPr>
          <w:rFonts w:ascii="Garamond" w:hAnsi="Garamond" w:cs="Garamond"/>
          <w:b w:val="0"/>
        </w:rPr>
      </w:pPr>
      <w:r w:rsidRPr="00A166E3">
        <w:rPr>
          <w:rFonts w:ascii="Garamond" w:hAnsi="Garamond" w:cs="Garamond"/>
          <w:b w:val="0"/>
        </w:rPr>
        <w:t>Dispozita përfundimtare</w:t>
      </w:r>
    </w:p>
    <w:p w14:paraId="7CFE14A3" w14:textId="77777777" w:rsidR="0060240A" w:rsidRPr="00A166E3" w:rsidRDefault="0060240A" w:rsidP="0060240A">
      <w:pPr>
        <w:pStyle w:val="ListParagraph"/>
        <w:tabs>
          <w:tab w:val="left" w:pos="960"/>
        </w:tabs>
        <w:ind w:left="0" w:firstLine="284"/>
        <w:jc w:val="center"/>
        <w:rPr>
          <w:rFonts w:ascii="Garamond" w:hAnsi="Garamond" w:cs="Garamond"/>
          <w:bCs/>
          <w:sz w:val="24"/>
          <w:szCs w:val="24"/>
        </w:rPr>
      </w:pPr>
    </w:p>
    <w:p w14:paraId="3A6AAB6C" w14:textId="77777777" w:rsidR="0060240A" w:rsidRPr="00CA3881" w:rsidRDefault="0060240A" w:rsidP="0060240A">
      <w:pPr>
        <w:ind w:firstLine="284"/>
        <w:jc w:val="center"/>
        <w:rPr>
          <w:rFonts w:ascii="Garamond" w:hAnsi="Garamond" w:cs="Garamond"/>
          <w:bCs/>
          <w:sz w:val="24"/>
          <w:szCs w:val="24"/>
        </w:rPr>
      </w:pPr>
      <w:r w:rsidRPr="00CA3881">
        <w:rPr>
          <w:rFonts w:ascii="Garamond" w:hAnsi="Garamond" w:cs="Garamond"/>
          <w:bCs/>
          <w:sz w:val="24"/>
          <w:szCs w:val="24"/>
        </w:rPr>
        <w:t>Neni 49</w:t>
      </w:r>
    </w:p>
    <w:p w14:paraId="293F31F7" w14:textId="77777777" w:rsidR="0060240A" w:rsidRPr="0060240A" w:rsidRDefault="0060240A" w:rsidP="0060240A">
      <w:pPr>
        <w:pStyle w:val="ListParagraph"/>
        <w:tabs>
          <w:tab w:val="left" w:pos="960"/>
        </w:tabs>
        <w:ind w:left="0" w:firstLine="284"/>
        <w:jc w:val="center"/>
        <w:rPr>
          <w:rFonts w:ascii="Garamond" w:hAnsi="Garamond" w:cs="Garamond"/>
          <w:b/>
          <w:bCs/>
          <w:sz w:val="24"/>
          <w:szCs w:val="24"/>
        </w:rPr>
      </w:pPr>
      <w:r w:rsidRPr="0060240A">
        <w:rPr>
          <w:rFonts w:ascii="Garamond" w:hAnsi="Garamond" w:cs="Garamond"/>
          <w:b/>
          <w:bCs/>
          <w:sz w:val="24"/>
          <w:szCs w:val="24"/>
        </w:rPr>
        <w:t>Shfuqizime në datën e anëtarësimit të Republikës së Shqipërisë në Bashkimin Evropian</w:t>
      </w:r>
    </w:p>
    <w:p w14:paraId="786CA180" w14:textId="77777777" w:rsidR="0060240A" w:rsidRPr="0060240A" w:rsidRDefault="0060240A" w:rsidP="0060240A">
      <w:pPr>
        <w:pStyle w:val="ListParagraph"/>
        <w:tabs>
          <w:tab w:val="left" w:pos="960"/>
        </w:tabs>
        <w:ind w:left="0" w:firstLine="284"/>
        <w:rPr>
          <w:rFonts w:ascii="Garamond" w:hAnsi="Garamond" w:cs="Garamond"/>
          <w:b/>
          <w:bCs/>
          <w:sz w:val="24"/>
          <w:szCs w:val="24"/>
        </w:rPr>
      </w:pPr>
    </w:p>
    <w:p w14:paraId="7A7CA45B" w14:textId="77777777" w:rsidR="0060240A" w:rsidRPr="0060240A" w:rsidRDefault="0060240A" w:rsidP="0060240A">
      <w:pPr>
        <w:pStyle w:val="ListParagraph"/>
        <w:tabs>
          <w:tab w:val="left" w:pos="960"/>
        </w:tabs>
        <w:ind w:left="0" w:firstLine="284"/>
        <w:jc w:val="both"/>
        <w:rPr>
          <w:rFonts w:ascii="Garamond" w:hAnsi="Garamond" w:cs="Garamond"/>
          <w:sz w:val="24"/>
          <w:szCs w:val="24"/>
        </w:rPr>
      </w:pPr>
      <w:r w:rsidRPr="0060240A">
        <w:rPr>
          <w:rFonts w:ascii="Garamond" w:hAnsi="Garamond" w:cs="Garamond"/>
          <w:sz w:val="24"/>
          <w:szCs w:val="24"/>
        </w:rPr>
        <w:t>Në datën e anëtarësimit të Republikës së Shqipërisë në Bashkimin Evropian, të gjitha dispozitat e këtij vendimi shfuqizohen, me përjashtim të nenit 26 të këtij vendimi.</w:t>
      </w:r>
    </w:p>
    <w:p w14:paraId="1ABA36D0" w14:textId="77777777" w:rsidR="0060240A" w:rsidRPr="0060240A" w:rsidRDefault="0060240A" w:rsidP="0060240A">
      <w:pPr>
        <w:pStyle w:val="ListParagraph"/>
        <w:tabs>
          <w:tab w:val="left" w:pos="960"/>
        </w:tabs>
        <w:ind w:left="0" w:firstLine="284"/>
        <w:jc w:val="both"/>
        <w:rPr>
          <w:rFonts w:ascii="Garamond" w:hAnsi="Garamond" w:cs="Garamond"/>
          <w:sz w:val="24"/>
          <w:szCs w:val="24"/>
        </w:rPr>
      </w:pPr>
    </w:p>
    <w:p w14:paraId="74D597DC" w14:textId="77777777" w:rsidR="0060240A" w:rsidRPr="00CA3881" w:rsidRDefault="0060240A" w:rsidP="0060240A">
      <w:pPr>
        <w:pStyle w:val="ListParagraph"/>
        <w:ind w:left="0" w:firstLine="284"/>
        <w:jc w:val="center"/>
        <w:rPr>
          <w:rFonts w:ascii="Garamond" w:hAnsi="Garamond" w:cs="Garamond"/>
          <w:bCs/>
          <w:sz w:val="24"/>
          <w:szCs w:val="24"/>
        </w:rPr>
      </w:pPr>
      <w:r w:rsidRPr="00CA3881">
        <w:rPr>
          <w:rFonts w:ascii="Garamond" w:hAnsi="Garamond" w:cs="Garamond"/>
          <w:bCs/>
          <w:sz w:val="24"/>
          <w:szCs w:val="24"/>
        </w:rPr>
        <w:t>Neni 50</w:t>
      </w:r>
    </w:p>
    <w:p w14:paraId="412FCC02" w14:textId="77777777" w:rsidR="0060240A" w:rsidRPr="0060240A" w:rsidRDefault="0060240A" w:rsidP="0060240A">
      <w:pPr>
        <w:ind w:firstLine="284"/>
        <w:jc w:val="center"/>
        <w:rPr>
          <w:rFonts w:ascii="Garamond" w:hAnsi="Garamond" w:cs="Garamond"/>
          <w:b/>
          <w:bCs/>
          <w:sz w:val="24"/>
          <w:szCs w:val="24"/>
        </w:rPr>
      </w:pPr>
      <w:r w:rsidRPr="0060240A">
        <w:rPr>
          <w:rFonts w:ascii="Garamond" w:hAnsi="Garamond" w:cs="Garamond"/>
          <w:b/>
          <w:bCs/>
          <w:sz w:val="24"/>
          <w:szCs w:val="24"/>
        </w:rPr>
        <w:t>Dispozita të fundit dhe kalimtare</w:t>
      </w:r>
    </w:p>
    <w:p w14:paraId="61B23095" w14:textId="77777777" w:rsidR="0060240A" w:rsidRPr="0060240A" w:rsidRDefault="0060240A" w:rsidP="0060240A">
      <w:pPr>
        <w:ind w:firstLine="284"/>
        <w:jc w:val="center"/>
        <w:rPr>
          <w:rFonts w:ascii="Garamond" w:hAnsi="Garamond" w:cs="Garamond"/>
          <w:b/>
          <w:bCs/>
          <w:sz w:val="24"/>
          <w:szCs w:val="24"/>
        </w:rPr>
      </w:pPr>
    </w:p>
    <w:p w14:paraId="0BFEA564"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1. Ngarkohen Autoriteti Kombëtar për Sigurinë Kibernetike, institucioni përgjegjës për mbikëqyrjen e tregut, institucioni përgjegjës për akreditimin dhe organet e vlerësimit të konformitetit për zbatimin e këtij vendimi.</w:t>
      </w:r>
    </w:p>
    <w:p w14:paraId="431B97F6"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2. Deri më 31 dhjetor 2027, një certifikatë mund të lëshohet sipas pikës 1, të nenit 3, të këtij vendimi, duke zbatuar një nga standardet e mëposhtme:</w:t>
      </w:r>
    </w:p>
    <w:p w14:paraId="14A19FC5"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ISO/IEC 15408-1:2009, ISO/IEC 15408-2:2008 ose ISO/IEC 15408-3:2008;</w:t>
      </w:r>
    </w:p>
    <w:p w14:paraId="177B1585"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Kriteret e përbashkëta për vlerësimin e sigurisë së teknologjisë së informacionit (TI), versioni 3.1, rishikimi 5;</w:t>
      </w:r>
    </w:p>
    <w:p w14:paraId="67F557B2"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ISO/IEC 18045:2008;</w:t>
      </w:r>
    </w:p>
    <w:p w14:paraId="4A323356" w14:textId="7BDCEED9"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ç)</w:t>
      </w:r>
      <w:r w:rsidR="006C184F">
        <w:rPr>
          <w:rFonts w:ascii="Garamond" w:hAnsi="Garamond" w:cs="Garamond"/>
          <w:sz w:val="24"/>
          <w:szCs w:val="24"/>
        </w:rPr>
        <w:t xml:space="preserve"> </w:t>
      </w:r>
      <w:r w:rsidRPr="0060240A">
        <w:rPr>
          <w:rFonts w:ascii="Garamond" w:hAnsi="Garamond" w:cs="Garamond"/>
          <w:sz w:val="24"/>
          <w:szCs w:val="24"/>
        </w:rPr>
        <w:t xml:space="preserve">Metodologjia e përbashkët për vlerësimin e sigurisë së teknologjisë së informacionit, rishikimi 5, versioni 3.1. </w:t>
      </w:r>
    </w:p>
    <w:p w14:paraId="02E844C2" w14:textId="5269B1E4"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3. Deri më 31 dhjetor 2027, një certifikatë e lësh</w:t>
      </w:r>
      <w:r w:rsidR="009202A6">
        <w:rPr>
          <w:rFonts w:ascii="Garamond" w:hAnsi="Garamond" w:cs="Garamond"/>
          <w:sz w:val="24"/>
          <w:szCs w:val="24"/>
        </w:rPr>
        <w:t xml:space="preserve">uar në përputhje me standardet </w:t>
      </w:r>
      <w:r w:rsidRPr="0060240A">
        <w:rPr>
          <w:rFonts w:ascii="Garamond" w:hAnsi="Garamond" w:cs="Garamond"/>
          <w:sz w:val="24"/>
          <w:szCs w:val="24"/>
        </w:rPr>
        <w:t>e përmendura në pikën 1, të nenit 3, të këtij vendimi, mund të lëshohet sipas skemës, me prezumimin e konformitetit me një profil të mbrojtjes, që përmbush standardet e listuara në pikën 2 të këtij neni.</w:t>
      </w:r>
    </w:p>
    <w:p w14:paraId="23A28A24"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4. Nenet 46, 47 dhe 48 të këtij vendimi fillojnë të zbatohen me hyrjen në fuqi të marrëveshjes së nënshkruar për njohjen reciproke ndërmjet Republikës së Shqipërisë dhe Bashkimit Evropian, sipas përcaktimeve të nenit 45 të këtij vendimi ose me anëtarësimin e Republikës së Shqipërisë në Bashkimin Evropian.</w:t>
      </w:r>
    </w:p>
    <w:p w14:paraId="2D9A3B62" w14:textId="77777777" w:rsidR="0060240A" w:rsidRPr="0060240A" w:rsidRDefault="0060240A" w:rsidP="0060240A">
      <w:pPr>
        <w:pStyle w:val="BodyText"/>
        <w:spacing w:before="0"/>
        <w:ind w:left="0" w:firstLine="284"/>
        <w:rPr>
          <w:rFonts w:ascii="Garamond" w:hAnsi="Garamond" w:cs="Garamond"/>
        </w:rPr>
      </w:pPr>
      <w:r w:rsidRPr="0060240A">
        <w:rPr>
          <w:rFonts w:ascii="Garamond" w:hAnsi="Garamond" w:cs="Garamond"/>
        </w:rPr>
        <w:t xml:space="preserve">Ky vendim hyn në fuqi pas botimit në Fletoren </w:t>
      </w:r>
      <w:r w:rsidR="00CA3881" w:rsidRPr="0060240A">
        <w:rPr>
          <w:rFonts w:ascii="Garamond" w:hAnsi="Garamond" w:cs="Garamond"/>
        </w:rPr>
        <w:t>Zyrtare</w:t>
      </w:r>
      <w:r w:rsidRPr="0060240A">
        <w:rPr>
          <w:rFonts w:ascii="Garamond" w:hAnsi="Garamond" w:cs="Garamond"/>
        </w:rPr>
        <w:t>.</w:t>
      </w:r>
    </w:p>
    <w:p w14:paraId="10E4E0D7" w14:textId="77777777" w:rsidR="0060240A" w:rsidRPr="0060240A" w:rsidRDefault="0060240A" w:rsidP="0060240A">
      <w:pPr>
        <w:pStyle w:val="BodyText"/>
        <w:tabs>
          <w:tab w:val="left" w:pos="280"/>
        </w:tabs>
        <w:spacing w:before="0"/>
        <w:ind w:left="0" w:firstLine="284"/>
        <w:rPr>
          <w:rFonts w:ascii="Garamond" w:hAnsi="Garamond" w:cs="Garamond"/>
        </w:rPr>
      </w:pPr>
    </w:p>
    <w:p w14:paraId="37926176" w14:textId="77777777" w:rsidR="0060240A" w:rsidRPr="0060240A" w:rsidRDefault="0060240A" w:rsidP="00CA3881">
      <w:pPr>
        <w:pStyle w:val="BodyText"/>
        <w:spacing w:before="0"/>
        <w:ind w:left="0" w:firstLine="284"/>
        <w:jc w:val="right"/>
        <w:rPr>
          <w:rFonts w:ascii="Garamond" w:hAnsi="Garamond" w:cs="Garamond"/>
          <w:b/>
          <w:bCs/>
        </w:rPr>
      </w:pPr>
      <w:r w:rsidRPr="00CA3881">
        <w:rPr>
          <w:rFonts w:ascii="Garamond" w:hAnsi="Garamond" w:cs="Garamond"/>
          <w:bCs/>
        </w:rPr>
        <w:t>KRYEMINIST</w:t>
      </w:r>
      <w:r w:rsidR="00CA3881" w:rsidRPr="00CA3881">
        <w:rPr>
          <w:rFonts w:ascii="Garamond" w:hAnsi="Garamond" w:cs="Garamond"/>
          <w:bCs/>
        </w:rPr>
        <w:t>Ë</w:t>
      </w:r>
      <w:r w:rsidRPr="00CA3881">
        <w:rPr>
          <w:rFonts w:ascii="Garamond" w:hAnsi="Garamond" w:cs="Garamond"/>
          <w:bCs/>
        </w:rPr>
        <w:t>R</w:t>
      </w:r>
    </w:p>
    <w:p w14:paraId="05B1BF0B" w14:textId="77777777" w:rsidR="0060240A" w:rsidRPr="0060240A" w:rsidRDefault="00CA3881" w:rsidP="00CA3881">
      <w:pPr>
        <w:pStyle w:val="BodyText"/>
        <w:spacing w:before="0"/>
        <w:ind w:left="0" w:firstLine="284"/>
        <w:jc w:val="right"/>
        <w:rPr>
          <w:rFonts w:ascii="Garamond" w:hAnsi="Garamond" w:cs="Garamond"/>
          <w:b/>
          <w:bCs/>
        </w:rPr>
      </w:pPr>
      <w:r w:rsidRPr="0060240A">
        <w:rPr>
          <w:rFonts w:ascii="Garamond" w:hAnsi="Garamond" w:cs="Garamond"/>
          <w:b/>
          <w:bCs/>
        </w:rPr>
        <w:t>Edi Ra</w:t>
      </w:r>
      <w:r w:rsidR="0060240A" w:rsidRPr="0060240A">
        <w:rPr>
          <w:rFonts w:ascii="Garamond" w:hAnsi="Garamond" w:cs="Garamond"/>
          <w:b/>
          <w:bCs/>
        </w:rPr>
        <w:t>MA</w:t>
      </w:r>
    </w:p>
    <w:p w14:paraId="0EFAADF0" w14:textId="77777777" w:rsidR="0060240A" w:rsidRPr="0060240A" w:rsidRDefault="0060240A" w:rsidP="0060240A">
      <w:pPr>
        <w:ind w:firstLine="284"/>
        <w:jc w:val="center"/>
        <w:rPr>
          <w:rFonts w:ascii="Garamond" w:hAnsi="Garamond" w:cs="Garamond"/>
          <w:b/>
          <w:bCs/>
          <w:sz w:val="24"/>
          <w:szCs w:val="24"/>
        </w:rPr>
      </w:pPr>
    </w:p>
    <w:p w14:paraId="3257D44E" w14:textId="77777777" w:rsidR="00CA3A5C" w:rsidRDefault="00CA3A5C" w:rsidP="0060240A">
      <w:pPr>
        <w:ind w:firstLine="284"/>
        <w:jc w:val="center"/>
        <w:rPr>
          <w:rFonts w:ascii="Garamond" w:hAnsi="Garamond" w:cs="Garamond"/>
          <w:b/>
          <w:bCs/>
          <w:sz w:val="24"/>
          <w:szCs w:val="24"/>
        </w:rPr>
      </w:pPr>
    </w:p>
    <w:p w14:paraId="073FA79E" w14:textId="4F334452" w:rsidR="00A166E3" w:rsidRPr="00A166E3" w:rsidRDefault="00A166E3" w:rsidP="0060240A">
      <w:pPr>
        <w:ind w:firstLine="284"/>
        <w:jc w:val="center"/>
        <w:rPr>
          <w:rFonts w:ascii="Garamond" w:hAnsi="Garamond" w:cs="Garamond"/>
          <w:bCs/>
          <w:sz w:val="24"/>
          <w:szCs w:val="24"/>
        </w:rPr>
      </w:pPr>
      <w:r w:rsidRPr="00A166E3">
        <w:rPr>
          <w:rFonts w:ascii="Garamond" w:hAnsi="Garamond" w:cs="Garamond"/>
          <w:bCs/>
          <w:sz w:val="24"/>
          <w:szCs w:val="24"/>
        </w:rPr>
        <w:t>ANEKS</w:t>
      </w:r>
      <w:r>
        <w:rPr>
          <w:rFonts w:ascii="Garamond" w:hAnsi="Garamond" w:cs="Garamond"/>
          <w:bCs/>
          <w:sz w:val="24"/>
          <w:szCs w:val="24"/>
        </w:rPr>
        <w:t>I I</w:t>
      </w:r>
    </w:p>
    <w:p w14:paraId="41EF98B8" w14:textId="3A4CD069" w:rsidR="0060240A" w:rsidRPr="00A166E3" w:rsidRDefault="00A166E3" w:rsidP="0060240A">
      <w:pPr>
        <w:ind w:firstLine="284"/>
        <w:jc w:val="center"/>
        <w:rPr>
          <w:rFonts w:ascii="Garamond" w:hAnsi="Garamond" w:cs="Garamond"/>
          <w:bCs/>
          <w:sz w:val="24"/>
          <w:szCs w:val="24"/>
        </w:rPr>
      </w:pPr>
      <w:r w:rsidRPr="00A166E3">
        <w:rPr>
          <w:rFonts w:ascii="Garamond" w:hAnsi="Garamond" w:cs="Garamond"/>
          <w:bCs/>
          <w:sz w:val="24"/>
          <w:szCs w:val="24"/>
        </w:rPr>
        <w:t>FUSHAT TEKNIKE DHE DOKUMENTET TEKNIKE MË TË FUNDIT</w:t>
      </w:r>
    </w:p>
    <w:p w14:paraId="1FC29E17" w14:textId="77777777" w:rsidR="0060240A" w:rsidRPr="0060240A" w:rsidRDefault="0060240A" w:rsidP="0060240A">
      <w:pPr>
        <w:ind w:firstLine="284"/>
        <w:jc w:val="center"/>
        <w:rPr>
          <w:rFonts w:ascii="Garamond" w:hAnsi="Garamond" w:cs="Garamond"/>
          <w:b/>
          <w:bCs/>
          <w:sz w:val="24"/>
          <w:szCs w:val="24"/>
        </w:rPr>
      </w:pPr>
    </w:p>
    <w:p w14:paraId="0837AAA1" w14:textId="77777777"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 xml:space="preserve">Dokumentet teknike më të fundit që mbështesin fushat teknike dhe dokumente të tjera teknike më të fundit. </w:t>
      </w:r>
    </w:p>
    <w:p w14:paraId="5A99A6E6"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1. Dokumente teknike më të fundit që mbështesin fushat teknike në nivelin AVA_VAN 4 ose 5:</w:t>
      </w:r>
    </w:p>
    <w:p w14:paraId="53A4992C" w14:textId="2B87EE53"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w:t>
      </w:r>
      <w:r w:rsidR="006C184F">
        <w:rPr>
          <w:rFonts w:ascii="Garamond" w:hAnsi="Garamond" w:cs="Garamond"/>
          <w:sz w:val="24"/>
          <w:szCs w:val="24"/>
        </w:rPr>
        <w:t xml:space="preserve"> </w:t>
      </w:r>
      <w:r w:rsidRPr="0060240A">
        <w:rPr>
          <w:rFonts w:ascii="Garamond" w:hAnsi="Garamond" w:cs="Garamond"/>
          <w:sz w:val="24"/>
          <w:szCs w:val="24"/>
        </w:rPr>
        <w:t xml:space="preserve">Dokumentet që i referohen vlerësimit të harmonizuar të fushës teknike “karta inteligjente dhe pajisje të ngjashme” janë si më poshtë vijon: </w:t>
      </w:r>
    </w:p>
    <w:p w14:paraId="6C952218"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sz w:val="24"/>
          <w:szCs w:val="24"/>
        </w:rPr>
        <w:t xml:space="preserve">i. </w:t>
      </w:r>
      <w:r w:rsidRPr="0060240A">
        <w:rPr>
          <w:rFonts w:ascii="Garamond" w:hAnsi="Garamond" w:cs="Garamond"/>
          <w:sz w:val="24"/>
          <w:szCs w:val="24"/>
        </w:rPr>
        <w:t>Kërkesat minimale për ITSEF-et për vlerësimet e sigurisë të kartave inteligjente dhe pajisjeve të ngjashme, versioni 1.1;</w:t>
      </w:r>
    </w:p>
    <w:p w14:paraId="3049EF40"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sz w:val="24"/>
          <w:szCs w:val="24"/>
        </w:rPr>
        <w:t xml:space="preserve">ii. </w:t>
      </w:r>
      <w:r w:rsidRPr="0060240A">
        <w:rPr>
          <w:rFonts w:ascii="Garamond" w:hAnsi="Garamond" w:cs="Garamond"/>
          <w:sz w:val="24"/>
          <w:szCs w:val="24"/>
        </w:rPr>
        <w:t>Kërkesat minimale për sigurinë e vendndodhjes, versioni 1.1;</w:t>
      </w:r>
    </w:p>
    <w:p w14:paraId="1F6C3FE5"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sz w:val="24"/>
          <w:szCs w:val="24"/>
        </w:rPr>
        <w:t xml:space="preserve">iii. </w:t>
      </w:r>
      <w:r w:rsidRPr="0060240A">
        <w:rPr>
          <w:rFonts w:ascii="Garamond" w:hAnsi="Garamond" w:cs="Garamond"/>
          <w:sz w:val="24"/>
          <w:szCs w:val="24"/>
        </w:rPr>
        <w:t>Zbatimi i Kritereve të Përbashkëta për qarqet e integruara, versioni 1.1;</w:t>
      </w:r>
    </w:p>
    <w:p w14:paraId="16DBFF46"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sz w:val="24"/>
          <w:szCs w:val="24"/>
        </w:rPr>
        <w:t xml:space="preserve">iv. </w:t>
      </w:r>
      <w:r w:rsidRPr="0060240A">
        <w:rPr>
          <w:rFonts w:ascii="Garamond" w:hAnsi="Garamond" w:cs="Garamond"/>
          <w:sz w:val="24"/>
          <w:szCs w:val="24"/>
        </w:rPr>
        <w:t>Kërkesat për arkitekturën e sigurisë (ADV_ARC) për kartat inteligjente dhe pajisjet e ngjashme, versioni 1.1;</w:t>
      </w:r>
    </w:p>
    <w:p w14:paraId="10DCD40F"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sz w:val="24"/>
          <w:szCs w:val="24"/>
        </w:rPr>
        <w:t xml:space="preserve">v. </w:t>
      </w:r>
      <w:r w:rsidRPr="0060240A">
        <w:rPr>
          <w:rFonts w:ascii="Garamond" w:hAnsi="Garamond" w:cs="Garamond"/>
          <w:sz w:val="24"/>
          <w:szCs w:val="24"/>
        </w:rPr>
        <w:t>Certifikimi i produkteve të kartave inteligjente “të hapura”, versioni 1.1;</w:t>
      </w:r>
    </w:p>
    <w:p w14:paraId="02BFFCB3"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sz w:val="24"/>
          <w:szCs w:val="24"/>
        </w:rPr>
        <w:t xml:space="preserve">vi. </w:t>
      </w:r>
      <w:r w:rsidRPr="0060240A">
        <w:rPr>
          <w:rFonts w:ascii="Garamond" w:hAnsi="Garamond" w:cs="Garamond"/>
          <w:sz w:val="24"/>
          <w:szCs w:val="24"/>
        </w:rPr>
        <w:t>Vlerësimi i produkteve të përbëra për kartat inteligjente dhe pajisjet e ngjashme, versioni 1.1;</w:t>
      </w:r>
    </w:p>
    <w:p w14:paraId="1A4E09D0"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sz w:val="24"/>
          <w:szCs w:val="24"/>
        </w:rPr>
        <w:t xml:space="preserve">vii. </w:t>
      </w:r>
      <w:r w:rsidRPr="0060240A">
        <w:rPr>
          <w:rFonts w:ascii="Garamond" w:hAnsi="Garamond" w:cs="Garamond"/>
          <w:sz w:val="24"/>
          <w:szCs w:val="24"/>
        </w:rPr>
        <w:t xml:space="preserve">Aplikim i skenarit të mundshëm të sulmit në kartat inteligjente dhe pajisjet e ngjashme, versioni 1.2. </w:t>
      </w:r>
    </w:p>
    <w:p w14:paraId="3EDB3F8A"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Dokumentet që i referohen vlerësimit të harmonizuar të fushës teknike “pajisje harduerike me kuti sigurie” janë si më poshtë vijon:</w:t>
      </w:r>
    </w:p>
    <w:p w14:paraId="7C216CD7"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sz w:val="24"/>
          <w:szCs w:val="24"/>
        </w:rPr>
        <w:t xml:space="preserve">i. </w:t>
      </w:r>
      <w:r w:rsidRPr="0060240A">
        <w:rPr>
          <w:rFonts w:ascii="Garamond" w:hAnsi="Garamond" w:cs="Garamond"/>
          <w:sz w:val="24"/>
          <w:szCs w:val="24"/>
        </w:rPr>
        <w:t>Kërkesat minimale për ITSEF-t për vlerësimet e sigurisë të pajisjeve harduerike me kuti sigurie, versioni 1.1;</w:t>
      </w:r>
    </w:p>
    <w:p w14:paraId="295980E6"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sz w:val="24"/>
          <w:szCs w:val="24"/>
        </w:rPr>
        <w:t xml:space="preserve">ii. </w:t>
      </w:r>
      <w:r w:rsidRPr="0060240A">
        <w:rPr>
          <w:rFonts w:ascii="Garamond" w:hAnsi="Garamond" w:cs="Garamond"/>
          <w:sz w:val="24"/>
          <w:szCs w:val="24"/>
        </w:rPr>
        <w:t>Kërkesat minimale për sigurinë e vendndodhjes, versioni 1.1;</w:t>
      </w:r>
    </w:p>
    <w:p w14:paraId="69B2B6B8"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sz w:val="24"/>
          <w:szCs w:val="24"/>
        </w:rPr>
        <w:t xml:space="preserve">iii. </w:t>
      </w:r>
      <w:r w:rsidRPr="0060240A">
        <w:rPr>
          <w:rFonts w:ascii="Garamond" w:hAnsi="Garamond" w:cs="Garamond"/>
          <w:sz w:val="24"/>
          <w:szCs w:val="24"/>
        </w:rPr>
        <w:t>Aplikimi i skenarit të mundshëm të sulmit për pajisjet harduerike me kuti sigurie, versioni 1.2.</w:t>
      </w:r>
    </w:p>
    <w:p w14:paraId="08188F68" w14:textId="77777777"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 xml:space="preserve">2. Dokumente teknike më fundit lidhur me akreditimin e harmonizuar të organeve të vlerësimit të konformitetit janë më poshtë vijon: </w:t>
      </w:r>
    </w:p>
    <w:p w14:paraId="3142451A"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Akreditimi i ITSEF-ve sipas përcaktimeve të vendimit, versioni 1.1;</w:t>
      </w:r>
    </w:p>
    <w:p w14:paraId="5661B263"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Akreditimi i ITSEF-ve sipas përcaktimeve të vendimit, versioni 1.6c;</w:t>
      </w:r>
    </w:p>
    <w:p w14:paraId="7D0565CA"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c. Akreditimi i organeve certifikuese sipas përcaktimeve të vendimit, versioni 1.6b. </w:t>
      </w:r>
    </w:p>
    <w:p w14:paraId="531EF0D1" w14:textId="77777777" w:rsidR="0060240A" w:rsidRPr="0060240A" w:rsidRDefault="0060240A" w:rsidP="0060240A">
      <w:pPr>
        <w:ind w:firstLine="284"/>
        <w:jc w:val="center"/>
        <w:rPr>
          <w:rFonts w:ascii="Garamond" w:hAnsi="Garamond" w:cs="Garamond"/>
          <w:b/>
          <w:bCs/>
          <w:sz w:val="24"/>
          <w:szCs w:val="24"/>
        </w:rPr>
      </w:pPr>
    </w:p>
    <w:p w14:paraId="4055C397" w14:textId="67FC2563" w:rsidR="00A166E3" w:rsidRPr="00A166E3" w:rsidRDefault="00A166E3" w:rsidP="0060240A">
      <w:pPr>
        <w:ind w:firstLine="284"/>
        <w:jc w:val="center"/>
        <w:rPr>
          <w:rFonts w:ascii="Garamond" w:hAnsi="Garamond" w:cs="Garamond"/>
          <w:bCs/>
          <w:sz w:val="24"/>
          <w:szCs w:val="24"/>
        </w:rPr>
      </w:pPr>
      <w:r>
        <w:rPr>
          <w:rFonts w:ascii="Garamond" w:hAnsi="Garamond" w:cs="Garamond"/>
          <w:bCs/>
          <w:sz w:val="24"/>
          <w:szCs w:val="24"/>
        </w:rPr>
        <w:t>ANEKSI II</w:t>
      </w:r>
    </w:p>
    <w:p w14:paraId="65095445" w14:textId="54EB8CB0" w:rsidR="0060240A" w:rsidRPr="00A166E3" w:rsidRDefault="00A166E3" w:rsidP="0060240A">
      <w:pPr>
        <w:ind w:firstLine="284"/>
        <w:jc w:val="center"/>
        <w:rPr>
          <w:rFonts w:ascii="Garamond" w:hAnsi="Garamond" w:cs="Garamond"/>
          <w:bCs/>
          <w:sz w:val="24"/>
          <w:szCs w:val="24"/>
        </w:rPr>
      </w:pPr>
      <w:r w:rsidRPr="00A166E3">
        <w:rPr>
          <w:rFonts w:ascii="Garamond" w:hAnsi="Garamond" w:cs="Garamond"/>
          <w:bCs/>
          <w:sz w:val="24"/>
          <w:szCs w:val="24"/>
        </w:rPr>
        <w:t>PROFILET E MBROJTJES TË CERTIFIKUARA NË NIVELIN AVA_VAN 4 OSE 5</w:t>
      </w:r>
    </w:p>
    <w:p w14:paraId="31F2CCCF" w14:textId="77777777" w:rsidR="00CA3881" w:rsidRPr="0060240A" w:rsidRDefault="00CA3881" w:rsidP="0060240A">
      <w:pPr>
        <w:ind w:firstLine="284"/>
        <w:jc w:val="center"/>
        <w:rPr>
          <w:rFonts w:ascii="Garamond" w:hAnsi="Garamond" w:cs="Garamond"/>
          <w:b/>
          <w:bCs/>
          <w:sz w:val="24"/>
          <w:szCs w:val="24"/>
        </w:rPr>
      </w:pPr>
    </w:p>
    <w:p w14:paraId="4AA7F0B3"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1. Për kategorinë e pajisjeve për krijimin e nënshkrimeve dhe vulave të kualifikuara në distancë:</w:t>
      </w:r>
    </w:p>
    <w:p w14:paraId="27C9D227"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EN 419241-2:2019 – Sisteme të besueshme që mbështesin nënshkrimin e serverit - Pjesa 2: Profili i mbrojtjes për pajisje për krijimin e nënshkrimit të kualifikuar për nënshkrimin e serverit;</w:t>
      </w:r>
    </w:p>
    <w:p w14:paraId="048FF4D1"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EN 419221-5:2018 – Profilet e mbrojtjes për modulet kriptografike të ofruesit të shërbimeve të besuara - Pjesa 5: Moduli kriptografik për shërbimet e besuara</w:t>
      </w:r>
    </w:p>
    <w:p w14:paraId="21AFB6D1"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2. Profilet e mbrojtjes të miratuara si dokumente teknike më të fundit.</w:t>
      </w:r>
    </w:p>
    <w:p w14:paraId="6D052EF0" w14:textId="77777777" w:rsidR="0060240A" w:rsidRPr="0060240A" w:rsidRDefault="0060240A" w:rsidP="0060240A">
      <w:pPr>
        <w:ind w:firstLine="284"/>
        <w:jc w:val="center"/>
        <w:rPr>
          <w:rFonts w:ascii="Garamond" w:hAnsi="Garamond" w:cs="Garamond"/>
          <w:sz w:val="24"/>
          <w:szCs w:val="24"/>
        </w:rPr>
      </w:pPr>
    </w:p>
    <w:p w14:paraId="724374CA" w14:textId="621505D6" w:rsidR="00A166E3" w:rsidRPr="00A166E3" w:rsidRDefault="00A166E3" w:rsidP="0060240A">
      <w:pPr>
        <w:ind w:firstLine="284"/>
        <w:jc w:val="center"/>
        <w:rPr>
          <w:rFonts w:ascii="Garamond" w:hAnsi="Garamond" w:cs="Garamond"/>
          <w:bCs/>
          <w:sz w:val="24"/>
          <w:szCs w:val="24"/>
        </w:rPr>
      </w:pPr>
      <w:r>
        <w:rPr>
          <w:rFonts w:ascii="Garamond" w:hAnsi="Garamond" w:cs="Garamond"/>
          <w:bCs/>
          <w:sz w:val="24"/>
          <w:szCs w:val="24"/>
        </w:rPr>
        <w:t xml:space="preserve">ANEKSI III </w:t>
      </w:r>
    </w:p>
    <w:p w14:paraId="7AE6A42C" w14:textId="7B7D1FD1" w:rsidR="0060240A" w:rsidRPr="00A166E3" w:rsidRDefault="00A166E3" w:rsidP="0060240A">
      <w:pPr>
        <w:ind w:firstLine="284"/>
        <w:jc w:val="center"/>
        <w:rPr>
          <w:rFonts w:ascii="Garamond" w:hAnsi="Garamond" w:cs="Garamond"/>
          <w:bCs/>
          <w:sz w:val="24"/>
          <w:szCs w:val="24"/>
        </w:rPr>
      </w:pPr>
      <w:r w:rsidRPr="00A166E3">
        <w:rPr>
          <w:rFonts w:ascii="Garamond" w:hAnsi="Garamond" w:cs="Garamond"/>
          <w:bCs/>
          <w:sz w:val="24"/>
          <w:szCs w:val="24"/>
        </w:rPr>
        <w:t>PROFILET E MBROJTJES TË REKOMANDUARA SIPAS PËRCAKTIMEVE NË ANEKSIN I</w:t>
      </w:r>
    </w:p>
    <w:p w14:paraId="7D3516E7" w14:textId="77777777" w:rsidR="00CA3881" w:rsidRPr="00A166E3" w:rsidRDefault="00CA3881" w:rsidP="0060240A">
      <w:pPr>
        <w:ind w:firstLine="284"/>
        <w:jc w:val="center"/>
        <w:rPr>
          <w:rFonts w:ascii="Garamond" w:hAnsi="Garamond" w:cs="Garamond"/>
          <w:bCs/>
          <w:sz w:val="24"/>
          <w:szCs w:val="24"/>
        </w:rPr>
      </w:pPr>
    </w:p>
    <w:p w14:paraId="78BCA3E9" w14:textId="41426161" w:rsidR="0060240A" w:rsidRPr="0060240A" w:rsidRDefault="009202A6" w:rsidP="0060240A">
      <w:pPr>
        <w:pStyle w:val="ListParagraph"/>
        <w:tabs>
          <w:tab w:val="left" w:pos="280"/>
        </w:tabs>
        <w:ind w:left="0" w:firstLine="284"/>
        <w:jc w:val="both"/>
        <w:rPr>
          <w:rFonts w:ascii="Garamond" w:hAnsi="Garamond" w:cs="Garamond"/>
          <w:sz w:val="24"/>
          <w:szCs w:val="24"/>
        </w:rPr>
      </w:pPr>
      <w:r>
        <w:rPr>
          <w:rFonts w:ascii="Garamond" w:hAnsi="Garamond" w:cs="Garamond"/>
          <w:sz w:val="24"/>
          <w:szCs w:val="24"/>
        </w:rPr>
        <w:t xml:space="preserve">1. Për kategorinë </w:t>
      </w:r>
      <w:r w:rsidR="0060240A" w:rsidRPr="0060240A">
        <w:rPr>
          <w:rFonts w:ascii="Garamond" w:hAnsi="Garamond" w:cs="Garamond"/>
          <w:sz w:val="24"/>
          <w:szCs w:val="24"/>
        </w:rPr>
        <w:t>e dokumenteve e udhëtimit të lexueshme nga pajisjet të leximit të dokumenteve të udhëtimit:</w:t>
      </w:r>
    </w:p>
    <w:p w14:paraId="77E9158E" w14:textId="10A2C3BE"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Profil mbrojtje për dokumentet e udhëtimit të lexueshme nga pajisjet duke përdorur procedurën st</w:t>
      </w:r>
      <w:r w:rsidR="009202A6">
        <w:rPr>
          <w:rFonts w:ascii="Garamond" w:hAnsi="Garamond" w:cs="Garamond"/>
          <w:sz w:val="24"/>
          <w:szCs w:val="24"/>
        </w:rPr>
        <w:t xml:space="preserve">andarde të inspektimit me PACE </w:t>
      </w:r>
      <w:r w:rsidRPr="0060240A">
        <w:rPr>
          <w:rFonts w:ascii="Garamond" w:hAnsi="Garamond" w:cs="Garamond"/>
          <w:sz w:val="24"/>
          <w:szCs w:val="24"/>
        </w:rPr>
        <w:t xml:space="preserve">(krijimi i lidhjes </w:t>
      </w:r>
      <w:r w:rsidR="009202A6">
        <w:rPr>
          <w:rFonts w:ascii="Garamond" w:hAnsi="Garamond" w:cs="Garamond"/>
          <w:sz w:val="24"/>
          <w:szCs w:val="24"/>
        </w:rPr>
        <w:t>së autentifikuar me fjalëkalim)</w:t>
      </w:r>
      <w:r w:rsidRPr="0060240A">
        <w:rPr>
          <w:rFonts w:ascii="Garamond" w:hAnsi="Garamond" w:cs="Garamond"/>
          <w:sz w:val="24"/>
          <w:szCs w:val="24"/>
        </w:rPr>
        <w:t xml:space="preserve">, BSI-CC-PP-0068-V2-2011-MA-01; </w:t>
      </w:r>
    </w:p>
    <w:p w14:paraId="43ECE8CA"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Profil mbrojtje për dokumentet e udhëtimit të lexueshme nga pajisjet me aplikacionin “ICAO”, kontrolli i aksesit të zgjeruar, BSI-CC-PP-0056-2009;</w:t>
      </w:r>
    </w:p>
    <w:p w14:paraId="72AB5F20"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Profil mbrojtje për dokumentet e udhëtimit të lexueshme nga pajisjet me aplikacionin “ICAO” kontrolli i zgjeruar i aksesit me PACE (krijimi i lidhjes së autentifikuar me fjalëkalim), BSI-CC-PP-0056-V2-2012-MA-02;</w:t>
      </w:r>
    </w:p>
    <w:p w14:paraId="336D5559" w14:textId="4C388102" w:rsidR="0060240A" w:rsidRPr="0060240A" w:rsidRDefault="0060240A" w:rsidP="0060240A">
      <w:pPr>
        <w:ind w:firstLine="284"/>
        <w:rPr>
          <w:rFonts w:ascii="Garamond" w:hAnsi="Garamond" w:cs="Garamond"/>
          <w:sz w:val="24"/>
          <w:szCs w:val="24"/>
        </w:rPr>
      </w:pPr>
      <w:r w:rsidRPr="0060240A">
        <w:rPr>
          <w:rFonts w:ascii="Garamond" w:hAnsi="Garamond" w:cs="Garamond"/>
          <w:sz w:val="24"/>
          <w:szCs w:val="24"/>
        </w:rPr>
        <w:t>ç)</w:t>
      </w:r>
      <w:r w:rsidR="006C184F">
        <w:rPr>
          <w:rFonts w:ascii="Garamond" w:hAnsi="Garamond" w:cs="Garamond"/>
          <w:sz w:val="24"/>
          <w:szCs w:val="24"/>
        </w:rPr>
        <w:t xml:space="preserve"> </w:t>
      </w:r>
      <w:r w:rsidRPr="0060240A">
        <w:rPr>
          <w:rFonts w:ascii="Garamond" w:hAnsi="Garamond" w:cs="Garamond"/>
          <w:sz w:val="24"/>
          <w:szCs w:val="24"/>
        </w:rPr>
        <w:t>Profil mbrojtje për dokumentet e udhë</w:t>
      </w:r>
      <w:r w:rsidR="009202A6">
        <w:rPr>
          <w:rFonts w:ascii="Garamond" w:hAnsi="Garamond" w:cs="Garamond"/>
          <w:sz w:val="24"/>
          <w:szCs w:val="24"/>
        </w:rPr>
        <w:t>timit të lexueshme nga pajisjet</w:t>
      </w:r>
      <w:r w:rsidRPr="0060240A">
        <w:rPr>
          <w:rFonts w:ascii="Garamond" w:hAnsi="Garamond" w:cs="Garamond"/>
          <w:sz w:val="24"/>
          <w:szCs w:val="24"/>
        </w:rPr>
        <w:t xml:space="preserve"> me aplikacionin</w:t>
      </w:r>
    </w:p>
    <w:p w14:paraId="04700197" w14:textId="7D5322F8" w:rsidR="0060240A" w:rsidRPr="0060240A" w:rsidRDefault="0060240A" w:rsidP="0060240A">
      <w:pPr>
        <w:ind w:firstLine="284"/>
        <w:rPr>
          <w:rFonts w:ascii="Garamond" w:hAnsi="Garamond" w:cs="Garamond"/>
          <w:sz w:val="24"/>
          <w:szCs w:val="24"/>
        </w:rPr>
      </w:pPr>
      <w:r w:rsidRPr="0060240A">
        <w:rPr>
          <w:rFonts w:ascii="Garamond" w:hAnsi="Garamond" w:cs="Garamond"/>
          <w:sz w:val="24"/>
          <w:szCs w:val="24"/>
        </w:rPr>
        <w:t xml:space="preserve"> “ICAO”, Kontrolli i aksesit baz</w:t>
      </w:r>
      <w:r w:rsidR="009202A6">
        <w:rPr>
          <w:rFonts w:ascii="Garamond" w:hAnsi="Garamond" w:cs="Garamond"/>
          <w:sz w:val="24"/>
          <w:szCs w:val="24"/>
        </w:rPr>
        <w:t>ë</w:t>
      </w:r>
      <w:r w:rsidRPr="0060240A">
        <w:rPr>
          <w:rFonts w:ascii="Garamond" w:hAnsi="Garamond" w:cs="Garamond"/>
          <w:sz w:val="24"/>
          <w:szCs w:val="24"/>
        </w:rPr>
        <w:t xml:space="preserve"> BSI-CC-PP-0055-2009. </w:t>
      </w:r>
    </w:p>
    <w:p w14:paraId="6E78724D" w14:textId="77777777" w:rsidR="00CA3A5C" w:rsidRDefault="00CA3A5C" w:rsidP="0060240A">
      <w:pPr>
        <w:pStyle w:val="ListParagraph"/>
        <w:tabs>
          <w:tab w:val="left" w:pos="280"/>
        </w:tabs>
        <w:ind w:left="0" w:firstLine="284"/>
        <w:jc w:val="both"/>
        <w:rPr>
          <w:rFonts w:ascii="Garamond" w:hAnsi="Garamond" w:cs="Garamond"/>
          <w:sz w:val="24"/>
          <w:szCs w:val="24"/>
        </w:rPr>
      </w:pPr>
    </w:p>
    <w:p w14:paraId="57F9B18E"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2. Për kategorinë e pajisjeve të krijimit të nënshkrimit të sigurt:</w:t>
      </w:r>
    </w:p>
    <w:p w14:paraId="211D7B2A"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EN 419211-1:2014 – Profilet e mbrojtjes për pajisjen e krijimit të nënshkrimit të sigurt - Pjesa 1: Vështrim i përgjithshëm;</w:t>
      </w:r>
    </w:p>
    <w:p w14:paraId="030AC74A"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b) EN 419211-2:2013 - Profilet e mbrojtjes për pajisjen e krijimit të nënshkrimit të sigurt - Pjesa 2: Pajisja me gjenerim çelësi; </w:t>
      </w:r>
    </w:p>
    <w:p w14:paraId="4F8C0ADE"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EN 419211-3:2013 - Profilet e mbrojtjes për pajisjen e krijimit të nënshkrimit të sigurt - Pjesa 3: Pajisja me importim çelësi;</w:t>
      </w:r>
    </w:p>
    <w:p w14:paraId="4A89CE34" w14:textId="32DF6F90" w:rsidR="0060240A" w:rsidRPr="0060240A" w:rsidRDefault="0060240A" w:rsidP="0060240A">
      <w:pPr>
        <w:ind w:firstLine="284"/>
        <w:rPr>
          <w:rFonts w:ascii="Garamond" w:hAnsi="Garamond" w:cs="Garamond"/>
          <w:sz w:val="24"/>
          <w:szCs w:val="24"/>
        </w:rPr>
      </w:pPr>
      <w:r w:rsidRPr="0060240A">
        <w:rPr>
          <w:rFonts w:ascii="Garamond" w:hAnsi="Garamond" w:cs="Garamond"/>
          <w:sz w:val="24"/>
          <w:szCs w:val="24"/>
        </w:rPr>
        <w:t>ç)</w:t>
      </w:r>
      <w:r w:rsidR="006C184F">
        <w:rPr>
          <w:rFonts w:ascii="Garamond" w:hAnsi="Garamond" w:cs="Garamond"/>
          <w:sz w:val="24"/>
          <w:szCs w:val="24"/>
        </w:rPr>
        <w:t xml:space="preserve"> </w:t>
      </w:r>
      <w:r w:rsidRPr="0060240A">
        <w:rPr>
          <w:rFonts w:ascii="Garamond" w:hAnsi="Garamond" w:cs="Garamond"/>
          <w:sz w:val="24"/>
          <w:szCs w:val="24"/>
        </w:rPr>
        <w:t xml:space="preserve">EN 419211-4:2013 - Profilet e mbrojtjes për pajisjen e krijimit të nënshkrimit të sigurt – </w:t>
      </w:r>
    </w:p>
    <w:p w14:paraId="23B86C6C" w14:textId="4CDD917B" w:rsidR="0060240A" w:rsidRPr="0060240A" w:rsidRDefault="0060240A" w:rsidP="0060240A">
      <w:pPr>
        <w:ind w:firstLine="284"/>
        <w:rPr>
          <w:rFonts w:ascii="Garamond" w:hAnsi="Garamond" w:cs="Garamond"/>
          <w:sz w:val="24"/>
          <w:szCs w:val="24"/>
        </w:rPr>
      </w:pPr>
      <w:r w:rsidRPr="0060240A">
        <w:rPr>
          <w:rFonts w:ascii="Garamond" w:hAnsi="Garamond" w:cs="Garamond"/>
          <w:sz w:val="24"/>
          <w:szCs w:val="24"/>
        </w:rPr>
        <w:t xml:space="preserve">Pjesa 4: Zgjerim </w:t>
      </w:r>
      <w:r w:rsidR="009202A6">
        <w:rPr>
          <w:rFonts w:ascii="Garamond" w:hAnsi="Garamond" w:cs="Garamond"/>
          <w:sz w:val="24"/>
          <w:szCs w:val="24"/>
        </w:rPr>
        <w:t>për pajisjen me gjenerim çelësi</w:t>
      </w:r>
      <w:r w:rsidRPr="0060240A">
        <w:rPr>
          <w:rFonts w:ascii="Garamond" w:hAnsi="Garamond" w:cs="Garamond"/>
          <w:sz w:val="24"/>
          <w:szCs w:val="24"/>
        </w:rPr>
        <w:t xml:space="preserve"> dhe kanale të besuara në aplikacionin e gjenerimit të certifikatës;</w:t>
      </w:r>
    </w:p>
    <w:p w14:paraId="7524224E" w14:textId="38B31606"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d) EN 419211-5:2013 - Profilet e mbrojtjes për pajisjen e krijimit të nënshkrim</w:t>
      </w:r>
      <w:r w:rsidR="009202A6">
        <w:rPr>
          <w:rFonts w:ascii="Garamond" w:hAnsi="Garamond" w:cs="Garamond"/>
          <w:sz w:val="24"/>
          <w:szCs w:val="24"/>
        </w:rPr>
        <w:t>it të sigurt - Pjesa 5: Zgjatim</w:t>
      </w:r>
      <w:r w:rsidRPr="0060240A">
        <w:rPr>
          <w:rFonts w:ascii="Garamond" w:hAnsi="Garamond" w:cs="Garamond"/>
          <w:sz w:val="24"/>
          <w:szCs w:val="24"/>
        </w:rPr>
        <w:t xml:space="preserve"> për pajisjen me gjenerim çelësi dhe kanalin e besuar për aplikacionin e krijimit të nënshkrimit;</w:t>
      </w:r>
    </w:p>
    <w:p w14:paraId="0644F796" w14:textId="77777777" w:rsidR="0060240A" w:rsidRPr="0060240A" w:rsidRDefault="0060240A" w:rsidP="0060240A">
      <w:pPr>
        <w:ind w:firstLine="284"/>
        <w:rPr>
          <w:rFonts w:ascii="Garamond" w:hAnsi="Garamond" w:cs="Garamond"/>
          <w:sz w:val="24"/>
          <w:szCs w:val="24"/>
        </w:rPr>
      </w:pPr>
      <w:r w:rsidRPr="0060240A">
        <w:rPr>
          <w:rFonts w:ascii="Garamond" w:hAnsi="Garamond" w:cs="Garamond"/>
          <w:sz w:val="24"/>
          <w:szCs w:val="24"/>
        </w:rPr>
        <w:t xml:space="preserve">dh) EN 419211-6:2014 - Profilet e mbrojtjes për pajisjen e krijimit të nënshkrimit të sigurt – </w:t>
      </w:r>
    </w:p>
    <w:p w14:paraId="1EDAE2AD" w14:textId="77777777" w:rsidR="0060240A" w:rsidRPr="0060240A" w:rsidRDefault="0060240A" w:rsidP="0060240A">
      <w:pPr>
        <w:ind w:firstLine="284"/>
        <w:rPr>
          <w:rFonts w:ascii="Garamond" w:hAnsi="Garamond" w:cs="Garamond"/>
          <w:sz w:val="24"/>
          <w:szCs w:val="24"/>
        </w:rPr>
      </w:pPr>
      <w:r w:rsidRPr="0060240A">
        <w:rPr>
          <w:rFonts w:ascii="Garamond" w:hAnsi="Garamond" w:cs="Garamond"/>
          <w:sz w:val="24"/>
          <w:szCs w:val="24"/>
        </w:rPr>
        <w:t>Pjesa 6: Zgjerim për pajisjen me importimin e çelësit dhe kanalin e besuar në aplikacionin e krijimit të nënshkrimit.</w:t>
      </w:r>
    </w:p>
    <w:p w14:paraId="4E36CEA1" w14:textId="6C352F8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3.</w:t>
      </w:r>
      <w:r w:rsidR="006C184F">
        <w:rPr>
          <w:rFonts w:ascii="Garamond" w:hAnsi="Garamond" w:cs="Garamond"/>
          <w:sz w:val="24"/>
          <w:szCs w:val="24"/>
        </w:rPr>
        <w:t xml:space="preserve"> </w:t>
      </w:r>
      <w:r w:rsidRPr="0060240A">
        <w:rPr>
          <w:rFonts w:ascii="Garamond" w:hAnsi="Garamond" w:cs="Garamond"/>
          <w:sz w:val="24"/>
          <w:szCs w:val="24"/>
        </w:rPr>
        <w:t>Për kategorinë e tahografit digjital:</w:t>
      </w:r>
    </w:p>
    <w:p w14:paraId="27A1D0C7"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Tahografi digjital - Karta e tahografit, sipas përcaktimeve në legjislacionin në fuqi;</w:t>
      </w:r>
    </w:p>
    <w:p w14:paraId="05D3376A"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Tahografi digjital - Njësia e automjeteve sipas përcaktimeve në legjislacionin në fuqi;</w:t>
      </w:r>
    </w:p>
    <w:p w14:paraId="13019E2D"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Tahografi digjital - Pajisja e jashtme e Sistemit Global i Navigimit Satelitor GNSS (EGF PP);</w:t>
      </w:r>
    </w:p>
    <w:p w14:paraId="401DCE75" w14:textId="3CDBBAEE" w:rsidR="0060240A" w:rsidRPr="0060240A" w:rsidRDefault="0060240A" w:rsidP="00CA3881">
      <w:pPr>
        <w:ind w:firstLine="284"/>
        <w:rPr>
          <w:rFonts w:ascii="Garamond" w:hAnsi="Garamond" w:cs="Garamond"/>
          <w:sz w:val="24"/>
          <w:szCs w:val="24"/>
        </w:rPr>
      </w:pPr>
      <w:r w:rsidRPr="0060240A">
        <w:rPr>
          <w:rFonts w:ascii="Garamond" w:hAnsi="Garamond" w:cs="Garamond"/>
          <w:sz w:val="24"/>
          <w:szCs w:val="24"/>
        </w:rPr>
        <w:t>ç)</w:t>
      </w:r>
      <w:r w:rsidR="006C184F">
        <w:rPr>
          <w:rFonts w:ascii="Garamond" w:hAnsi="Garamond" w:cs="Garamond"/>
          <w:sz w:val="24"/>
          <w:szCs w:val="24"/>
        </w:rPr>
        <w:t xml:space="preserve"> </w:t>
      </w:r>
      <w:r w:rsidRPr="0060240A">
        <w:rPr>
          <w:rFonts w:ascii="Garamond" w:hAnsi="Garamond" w:cs="Garamond"/>
          <w:sz w:val="24"/>
          <w:szCs w:val="24"/>
        </w:rPr>
        <w:t xml:space="preserve">Tahografi digjital - Sensori i lëvizjes (MS PP) sipas përcaktimeve në legjislacionin në fuqi. </w:t>
      </w:r>
    </w:p>
    <w:p w14:paraId="52863B7D"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4. Për kategorinë e qarqeve të integruara të sigurta, kartave inteligjente dhe pajisjeve përkatëse:</w:t>
      </w:r>
    </w:p>
    <w:p w14:paraId="02A51437" w14:textId="742A9088"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w:t>
      </w:r>
      <w:r w:rsidR="006C184F">
        <w:rPr>
          <w:rFonts w:ascii="Garamond" w:hAnsi="Garamond" w:cs="Garamond"/>
          <w:sz w:val="24"/>
          <w:szCs w:val="24"/>
        </w:rPr>
        <w:t xml:space="preserve"> </w:t>
      </w:r>
      <w:r w:rsidRPr="0060240A">
        <w:rPr>
          <w:rFonts w:ascii="Garamond" w:hAnsi="Garamond" w:cs="Garamond"/>
          <w:sz w:val="24"/>
          <w:szCs w:val="24"/>
        </w:rPr>
        <w:t>Profili i Mbrojtjes i Platformës së qarqeve të integruara të sigurisë IC për qarqet e integruara, BSI-CC-PP-0084-2014;</w:t>
      </w:r>
    </w:p>
    <w:p w14:paraId="12052161"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Sistemi i kartës Java - Konfigurimi i hapur, V3.0.5 BSI-CC-PP-0099-2017;</w:t>
      </w:r>
    </w:p>
    <w:p w14:paraId="69DE3DD6"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Sistemi i kartës Java - Konfigurimi i mbyllur, BSI-CC-PP-0101-2017;</w:t>
      </w:r>
    </w:p>
    <w:p w14:paraId="0DF7230C" w14:textId="7C685F36" w:rsidR="0060240A" w:rsidRPr="0060240A" w:rsidRDefault="0060240A" w:rsidP="0060240A">
      <w:pPr>
        <w:ind w:firstLine="284"/>
        <w:rPr>
          <w:rFonts w:ascii="Garamond" w:hAnsi="Garamond" w:cs="Garamond"/>
          <w:sz w:val="24"/>
          <w:szCs w:val="24"/>
        </w:rPr>
      </w:pPr>
      <w:r w:rsidRPr="0060240A">
        <w:rPr>
          <w:rFonts w:ascii="Garamond" w:hAnsi="Garamond" w:cs="Garamond"/>
          <w:sz w:val="24"/>
          <w:szCs w:val="24"/>
        </w:rPr>
        <w:t>ç) Profilet e mbrojtjes për një modul të platformës së besuar specifik të një k</w:t>
      </w:r>
      <w:r w:rsidR="009202A6">
        <w:rPr>
          <w:rFonts w:ascii="Garamond" w:hAnsi="Garamond" w:cs="Garamond"/>
          <w:sz w:val="24"/>
          <w:szCs w:val="24"/>
        </w:rPr>
        <w:t>ompjuteri personal (klienti PC), familja 2.0</w:t>
      </w:r>
      <w:r w:rsidRPr="0060240A">
        <w:rPr>
          <w:rFonts w:ascii="Garamond" w:hAnsi="Garamond" w:cs="Garamond"/>
          <w:sz w:val="24"/>
          <w:szCs w:val="24"/>
        </w:rPr>
        <w:t xml:space="preserve"> niveli 0 rishikimi 1.16, ANSSI-CC-PP-2015/07;</w:t>
      </w:r>
      <w:r w:rsidR="006C184F">
        <w:rPr>
          <w:rFonts w:ascii="Garamond" w:hAnsi="Garamond" w:cs="Garamond"/>
          <w:sz w:val="24"/>
          <w:szCs w:val="24"/>
        </w:rPr>
        <w:t xml:space="preserve"> </w:t>
      </w:r>
    </w:p>
    <w:p w14:paraId="5D0830D7" w14:textId="2FA5E400"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d)</w:t>
      </w:r>
      <w:r w:rsidR="006C184F">
        <w:rPr>
          <w:rFonts w:ascii="Garamond" w:hAnsi="Garamond" w:cs="Garamond"/>
          <w:sz w:val="24"/>
          <w:szCs w:val="24"/>
        </w:rPr>
        <w:t xml:space="preserve"> </w:t>
      </w:r>
      <w:r w:rsidRPr="0060240A">
        <w:rPr>
          <w:rFonts w:ascii="Garamond" w:hAnsi="Garamond" w:cs="Garamond"/>
          <w:sz w:val="24"/>
          <w:szCs w:val="24"/>
        </w:rPr>
        <w:t>Karta SIM universale, PU-2009-RT-79, ANSSI-CC-PP-2010/04;</w:t>
      </w:r>
    </w:p>
    <w:p w14:paraId="1E468BC3" w14:textId="77777777" w:rsidR="0060240A" w:rsidRPr="0060240A" w:rsidRDefault="0060240A" w:rsidP="0060240A">
      <w:pPr>
        <w:ind w:firstLine="284"/>
        <w:rPr>
          <w:rFonts w:ascii="Garamond" w:hAnsi="Garamond" w:cs="Garamond"/>
          <w:sz w:val="24"/>
          <w:szCs w:val="24"/>
        </w:rPr>
      </w:pPr>
      <w:r w:rsidRPr="0060240A">
        <w:rPr>
          <w:rFonts w:ascii="Garamond" w:hAnsi="Garamond" w:cs="Garamond"/>
          <w:sz w:val="24"/>
          <w:szCs w:val="24"/>
        </w:rPr>
        <w:t>dh) Karta e qarkut të integruar universal e integruar në pajisjet makinë-me-makinë, BSI-CC-PP-0089-2015.</w:t>
      </w:r>
    </w:p>
    <w:p w14:paraId="136C81A6"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5. Për kategorinë e pikave të ndërveprimit (të pagesës) dhe terminaleve të pagesës:</w:t>
      </w:r>
    </w:p>
    <w:p w14:paraId="44B66D8F" w14:textId="5515091D"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w:t>
      </w:r>
      <w:r w:rsidR="006C184F">
        <w:rPr>
          <w:rFonts w:ascii="Garamond" w:hAnsi="Garamond" w:cs="Garamond"/>
          <w:sz w:val="24"/>
          <w:szCs w:val="24"/>
        </w:rPr>
        <w:t xml:space="preserve"> </w:t>
      </w:r>
      <w:r w:rsidRPr="0060240A">
        <w:rPr>
          <w:rFonts w:ascii="Garamond" w:hAnsi="Garamond" w:cs="Garamond"/>
          <w:sz w:val="24"/>
          <w:szCs w:val="24"/>
        </w:rPr>
        <w:t>Pika e ndërveprimit vetëm me çip, ANSSI-CC-PP-2015/01;</w:t>
      </w:r>
    </w:p>
    <w:p w14:paraId="2595DFE4" w14:textId="05A2AF87" w:rsidR="0060240A" w:rsidRPr="0060240A" w:rsidRDefault="009202A6" w:rsidP="0060240A">
      <w:pPr>
        <w:pStyle w:val="ListParagraph"/>
        <w:ind w:left="0" w:firstLine="284"/>
        <w:jc w:val="both"/>
        <w:rPr>
          <w:rFonts w:ascii="Garamond" w:hAnsi="Garamond" w:cs="Garamond"/>
          <w:sz w:val="24"/>
          <w:szCs w:val="24"/>
        </w:rPr>
      </w:pPr>
      <w:r>
        <w:rPr>
          <w:rFonts w:ascii="Garamond" w:hAnsi="Garamond" w:cs="Garamond"/>
          <w:sz w:val="24"/>
          <w:szCs w:val="24"/>
        </w:rPr>
        <w:t>b) Pika e ndërveprimit “</w:t>
      </w:r>
      <w:r w:rsidR="0060240A" w:rsidRPr="0060240A">
        <w:rPr>
          <w:rFonts w:ascii="Garamond" w:hAnsi="Garamond" w:cs="Garamond"/>
          <w:sz w:val="24"/>
          <w:szCs w:val="24"/>
        </w:rPr>
        <w:t>vetëm me çip dhe Paketa e Protokollit të Hapur Open Protocol Package, ANSSI-CC-PP-2015/02;</w:t>
      </w:r>
    </w:p>
    <w:p w14:paraId="01BAF89C"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Pika e ndërveprimit gjithëpërfshirëse, ANSSI-CC-PP- 2015/03;</w:t>
      </w:r>
    </w:p>
    <w:p w14:paraId="7CE036C9" w14:textId="2C7FC761" w:rsidR="0060240A" w:rsidRPr="0060240A" w:rsidRDefault="0060240A" w:rsidP="0060240A">
      <w:pPr>
        <w:ind w:firstLine="284"/>
        <w:rPr>
          <w:rFonts w:ascii="Garamond" w:hAnsi="Garamond" w:cs="Garamond"/>
          <w:sz w:val="24"/>
          <w:szCs w:val="24"/>
        </w:rPr>
      </w:pPr>
      <w:r w:rsidRPr="0060240A">
        <w:rPr>
          <w:rFonts w:ascii="Garamond" w:hAnsi="Garamond" w:cs="Garamond"/>
          <w:sz w:val="24"/>
          <w:szCs w:val="24"/>
        </w:rPr>
        <w:t>ç)</w:t>
      </w:r>
      <w:r w:rsidR="006C184F">
        <w:rPr>
          <w:rFonts w:ascii="Garamond" w:hAnsi="Garamond" w:cs="Garamond"/>
          <w:sz w:val="24"/>
          <w:szCs w:val="24"/>
        </w:rPr>
        <w:t xml:space="preserve"> </w:t>
      </w:r>
      <w:r w:rsidRPr="0060240A">
        <w:rPr>
          <w:rFonts w:ascii="Garamond" w:hAnsi="Garamond" w:cs="Garamond"/>
          <w:sz w:val="24"/>
          <w:szCs w:val="24"/>
        </w:rPr>
        <w:t>Pika e ndërveprimit gjithëpërfshirëse dhe paketa e protokollit të hapur, ANSSI-CC-PP-2015/04;</w:t>
      </w:r>
    </w:p>
    <w:p w14:paraId="40A2AD1D" w14:textId="70C72F17" w:rsidR="0060240A" w:rsidRPr="0060240A" w:rsidRDefault="009202A6" w:rsidP="0060240A">
      <w:pPr>
        <w:pStyle w:val="ListParagraph"/>
        <w:ind w:left="0" w:firstLine="284"/>
        <w:jc w:val="both"/>
        <w:rPr>
          <w:rFonts w:ascii="Garamond" w:hAnsi="Garamond" w:cs="Garamond"/>
          <w:sz w:val="24"/>
          <w:szCs w:val="24"/>
        </w:rPr>
      </w:pPr>
      <w:r>
        <w:rPr>
          <w:rFonts w:ascii="Garamond" w:hAnsi="Garamond" w:cs="Garamond"/>
          <w:sz w:val="24"/>
          <w:szCs w:val="24"/>
        </w:rPr>
        <w:t>d) Pika e ndërveprimit vetëm me</w:t>
      </w:r>
      <w:r w:rsidR="0060240A" w:rsidRPr="0060240A">
        <w:rPr>
          <w:rFonts w:ascii="Garamond" w:hAnsi="Garamond" w:cs="Garamond"/>
          <w:sz w:val="24"/>
          <w:szCs w:val="24"/>
        </w:rPr>
        <w:t xml:space="preserve"> pajisje me vendosje PIN (Numër identifikimi personal) “, ANSSI-CC-PP-2015/05;</w:t>
      </w:r>
    </w:p>
    <w:p w14:paraId="3BD81843" w14:textId="269DBB5D" w:rsidR="0060240A" w:rsidRPr="0060240A" w:rsidRDefault="0060240A" w:rsidP="0060240A">
      <w:pPr>
        <w:ind w:firstLine="284"/>
        <w:rPr>
          <w:rFonts w:ascii="Garamond" w:hAnsi="Garamond" w:cs="Garamond"/>
          <w:sz w:val="24"/>
          <w:szCs w:val="24"/>
        </w:rPr>
      </w:pPr>
      <w:r w:rsidRPr="0060240A">
        <w:rPr>
          <w:rFonts w:ascii="Garamond" w:hAnsi="Garamond" w:cs="Garamond"/>
          <w:sz w:val="24"/>
          <w:szCs w:val="24"/>
        </w:rPr>
        <w:t>dh) Pika e ndërveprimit vetëm me</w:t>
      </w:r>
      <w:r w:rsidR="006C184F">
        <w:rPr>
          <w:rFonts w:ascii="Garamond" w:hAnsi="Garamond" w:cs="Garamond"/>
          <w:sz w:val="24"/>
          <w:szCs w:val="24"/>
        </w:rPr>
        <w:t xml:space="preserve"> </w:t>
      </w:r>
      <w:r w:rsidRPr="0060240A">
        <w:rPr>
          <w:rFonts w:ascii="Garamond" w:hAnsi="Garamond" w:cs="Garamond"/>
          <w:sz w:val="24"/>
          <w:szCs w:val="24"/>
        </w:rPr>
        <w:t>pajisje me vendosje PIN (Numër identifikimi personal) dhe</w:t>
      </w:r>
      <w:r w:rsidR="006C184F">
        <w:rPr>
          <w:rFonts w:ascii="Garamond" w:hAnsi="Garamond" w:cs="Garamond"/>
          <w:sz w:val="24"/>
          <w:szCs w:val="24"/>
        </w:rPr>
        <w:t xml:space="preserve"> </w:t>
      </w:r>
      <w:r w:rsidRPr="0060240A">
        <w:rPr>
          <w:rFonts w:ascii="Garamond" w:hAnsi="Garamond" w:cs="Garamond"/>
          <w:sz w:val="24"/>
          <w:szCs w:val="24"/>
        </w:rPr>
        <w:t>paketa e protokollit të hapur, ANSSI-CC-PP-2015/06.</w:t>
      </w:r>
      <w:r w:rsidR="006C184F">
        <w:rPr>
          <w:rFonts w:ascii="Garamond" w:hAnsi="Garamond" w:cs="Garamond"/>
          <w:sz w:val="24"/>
          <w:szCs w:val="24"/>
        </w:rPr>
        <w:t xml:space="preserve"> </w:t>
      </w:r>
    </w:p>
    <w:p w14:paraId="6C279D4D" w14:textId="347D87C0"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6.</w:t>
      </w:r>
      <w:r w:rsidR="006C184F">
        <w:rPr>
          <w:rFonts w:ascii="Garamond" w:hAnsi="Garamond" w:cs="Garamond"/>
          <w:sz w:val="24"/>
          <w:szCs w:val="24"/>
        </w:rPr>
        <w:t xml:space="preserve"> </w:t>
      </w:r>
      <w:r w:rsidRPr="0060240A">
        <w:rPr>
          <w:rFonts w:ascii="Garamond" w:hAnsi="Garamond" w:cs="Garamond"/>
          <w:sz w:val="24"/>
          <w:szCs w:val="24"/>
        </w:rPr>
        <w:t>Për kategorinë e pajisjeve harduerike me kuti sigurie (security boxes):</w:t>
      </w:r>
    </w:p>
    <w:p w14:paraId="46CA8071"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Moduli kriptografik për veprimet e nënshkrimit të ofruesit të shërbimit kriptografik me kopje rezervë (back up) – Profil mbrojtje CMCSOB, PP HSM CMCSOB 14167-2, ANSSI-CC-PP-2015/08;</w:t>
      </w:r>
    </w:p>
    <w:p w14:paraId="61AE576D" w14:textId="09D55C20"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Moduli kriptografik për shërbimet e gjenerimit të çelësave të ofruesit të shërbimit</w:t>
      </w:r>
      <w:r w:rsidR="009202A6">
        <w:rPr>
          <w:rFonts w:ascii="Garamond" w:hAnsi="Garamond" w:cs="Garamond"/>
          <w:sz w:val="24"/>
          <w:szCs w:val="24"/>
        </w:rPr>
        <w:t xml:space="preserve"> kriptografik – Profil mbrojtje</w:t>
      </w:r>
      <w:r w:rsidRPr="0060240A">
        <w:rPr>
          <w:rFonts w:ascii="Garamond" w:hAnsi="Garamond" w:cs="Garamond"/>
          <w:sz w:val="24"/>
          <w:szCs w:val="24"/>
        </w:rPr>
        <w:t xml:space="preserve"> CMCKG, PP HSM CMCKG 14167-3, ANSSI-CC-PP-2015/09;</w:t>
      </w:r>
    </w:p>
    <w:p w14:paraId="785CCB68"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c) Moduli kriptografik për veprimet e nënshkrimit të ofruesit të shërbimit kriptografik pa kopje rezervë (back up) - PP CMCSO, PP HSM CMCKG 14167-4, ANSSI-CC-PP-2015/10. </w:t>
      </w:r>
    </w:p>
    <w:p w14:paraId="1AF45AAE" w14:textId="77777777" w:rsidR="0060240A" w:rsidRPr="0060240A" w:rsidRDefault="0060240A" w:rsidP="0060240A">
      <w:pPr>
        <w:ind w:firstLine="284"/>
        <w:jc w:val="both"/>
        <w:rPr>
          <w:rFonts w:ascii="Garamond" w:hAnsi="Garamond" w:cs="Garamond"/>
          <w:sz w:val="24"/>
          <w:szCs w:val="24"/>
        </w:rPr>
      </w:pPr>
    </w:p>
    <w:p w14:paraId="0CF607E1" w14:textId="77777777" w:rsidR="00D320E8" w:rsidRDefault="00D320E8" w:rsidP="0060240A">
      <w:pPr>
        <w:pStyle w:val="ListParagraph"/>
        <w:tabs>
          <w:tab w:val="left" w:pos="1520"/>
        </w:tabs>
        <w:ind w:left="0" w:firstLine="284"/>
        <w:jc w:val="center"/>
        <w:rPr>
          <w:rFonts w:ascii="Garamond" w:hAnsi="Garamond" w:cs="Garamond"/>
          <w:b/>
          <w:bCs/>
          <w:sz w:val="24"/>
          <w:szCs w:val="24"/>
        </w:rPr>
      </w:pPr>
    </w:p>
    <w:p w14:paraId="5598EFEB" w14:textId="77777777" w:rsidR="00D320E8" w:rsidRDefault="00D320E8" w:rsidP="0060240A">
      <w:pPr>
        <w:pStyle w:val="ListParagraph"/>
        <w:tabs>
          <w:tab w:val="left" w:pos="1520"/>
        </w:tabs>
        <w:ind w:left="0" w:firstLine="284"/>
        <w:jc w:val="center"/>
        <w:rPr>
          <w:rFonts w:ascii="Garamond" w:hAnsi="Garamond" w:cs="Garamond"/>
          <w:b/>
          <w:bCs/>
          <w:sz w:val="24"/>
          <w:szCs w:val="24"/>
        </w:rPr>
      </w:pPr>
    </w:p>
    <w:p w14:paraId="6738F883" w14:textId="77777777" w:rsidR="00D320E8" w:rsidRPr="00A166E3" w:rsidRDefault="00D320E8" w:rsidP="0060240A">
      <w:pPr>
        <w:pStyle w:val="ListParagraph"/>
        <w:tabs>
          <w:tab w:val="left" w:pos="1520"/>
        </w:tabs>
        <w:ind w:left="0" w:firstLine="284"/>
        <w:jc w:val="center"/>
        <w:rPr>
          <w:rFonts w:ascii="Garamond" w:hAnsi="Garamond" w:cs="Garamond"/>
          <w:bCs/>
          <w:sz w:val="24"/>
          <w:szCs w:val="24"/>
        </w:rPr>
      </w:pPr>
    </w:p>
    <w:p w14:paraId="2B33EE2A" w14:textId="783A41C0" w:rsidR="00A166E3" w:rsidRPr="00A166E3" w:rsidRDefault="00A166E3" w:rsidP="0060240A">
      <w:pPr>
        <w:pStyle w:val="ListParagraph"/>
        <w:tabs>
          <w:tab w:val="left" w:pos="1520"/>
        </w:tabs>
        <w:ind w:left="0" w:firstLine="284"/>
        <w:jc w:val="center"/>
        <w:rPr>
          <w:rFonts w:ascii="Garamond" w:hAnsi="Garamond" w:cs="Garamond"/>
          <w:bCs/>
          <w:sz w:val="24"/>
          <w:szCs w:val="24"/>
        </w:rPr>
      </w:pPr>
      <w:r w:rsidRPr="00A166E3">
        <w:rPr>
          <w:rFonts w:ascii="Garamond" w:hAnsi="Garamond" w:cs="Garamond"/>
          <w:bCs/>
          <w:sz w:val="24"/>
          <w:szCs w:val="24"/>
        </w:rPr>
        <w:t>ANEKSI IV</w:t>
      </w:r>
    </w:p>
    <w:p w14:paraId="2B478F77" w14:textId="6DF96CEA" w:rsidR="0060240A" w:rsidRDefault="00A166E3" w:rsidP="0060240A">
      <w:pPr>
        <w:pStyle w:val="ListParagraph"/>
        <w:tabs>
          <w:tab w:val="left" w:pos="1520"/>
        </w:tabs>
        <w:ind w:left="0" w:firstLine="284"/>
        <w:jc w:val="center"/>
        <w:rPr>
          <w:rFonts w:ascii="Garamond" w:hAnsi="Garamond" w:cs="Garamond"/>
          <w:bCs/>
          <w:sz w:val="24"/>
          <w:szCs w:val="24"/>
        </w:rPr>
      </w:pPr>
      <w:r w:rsidRPr="00A166E3">
        <w:rPr>
          <w:rFonts w:ascii="Garamond" w:hAnsi="Garamond" w:cs="Garamond"/>
          <w:bCs/>
          <w:sz w:val="24"/>
          <w:szCs w:val="24"/>
        </w:rPr>
        <w:t>VAZHDIMËSIA E GARANTIMIT TË SIGURISË DHE RISHIKIMI I CERTIFIKATËS</w:t>
      </w:r>
    </w:p>
    <w:p w14:paraId="14D44B1D" w14:textId="77777777" w:rsidR="00A166E3" w:rsidRPr="00A166E3" w:rsidRDefault="00A166E3" w:rsidP="0060240A">
      <w:pPr>
        <w:pStyle w:val="ListParagraph"/>
        <w:tabs>
          <w:tab w:val="left" w:pos="1520"/>
        </w:tabs>
        <w:ind w:left="0" w:firstLine="284"/>
        <w:jc w:val="center"/>
        <w:rPr>
          <w:rFonts w:ascii="Garamond" w:hAnsi="Garamond" w:cs="Garamond"/>
          <w:bCs/>
          <w:sz w:val="24"/>
          <w:szCs w:val="24"/>
        </w:rPr>
      </w:pPr>
    </w:p>
    <w:p w14:paraId="03F9FDD4" w14:textId="071F5535" w:rsidR="0060240A" w:rsidRPr="00A166E3" w:rsidRDefault="0060240A" w:rsidP="00A166E3">
      <w:pPr>
        <w:pStyle w:val="ListParagraph"/>
        <w:tabs>
          <w:tab w:val="left" w:pos="1520"/>
        </w:tabs>
        <w:ind w:left="0" w:firstLine="284"/>
        <w:rPr>
          <w:rFonts w:ascii="Garamond" w:hAnsi="Garamond" w:cs="Garamond"/>
          <w:b/>
          <w:bCs/>
          <w:sz w:val="24"/>
          <w:szCs w:val="24"/>
        </w:rPr>
      </w:pPr>
      <w:r w:rsidRPr="0060240A">
        <w:rPr>
          <w:rFonts w:ascii="Garamond" w:hAnsi="Garamond" w:cs="Garamond"/>
          <w:b/>
          <w:bCs/>
          <w:sz w:val="24"/>
          <w:szCs w:val="24"/>
        </w:rPr>
        <w:t>IV.1 Vazhdimësia e garantimit të sigurisë: fusha e zbatimit</w:t>
      </w:r>
    </w:p>
    <w:p w14:paraId="288B54C1"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1. Kërkesat e mëposhtme për vazhdimësinë e garantimit të sigurisë zbatohen për aktivitetet e mirëmbajtjes që lidhen me si më poshtë:</w:t>
      </w:r>
    </w:p>
    <w:p w14:paraId="043F466F"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një rivlerësim nëse një produkt TIK i pandryshuar i certifikuar i plotëson kërkesat e sigurisë;</w:t>
      </w:r>
    </w:p>
    <w:p w14:paraId="0A7DCD65"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një vlerësim të ndikimeve të ndryshimeve në një produkt TIK të certifikuar në certifikimin e tij;</w:t>
      </w:r>
    </w:p>
    <w:p w14:paraId="173D5098"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nëse përfshihet në certifikim, aplikimi i korrigjimeve (</w:t>
      </w:r>
      <w:r w:rsidRPr="0060240A">
        <w:rPr>
          <w:rFonts w:ascii="Garamond" w:hAnsi="Garamond" w:cs="Garamond"/>
          <w:i/>
          <w:iCs/>
          <w:sz w:val="24"/>
          <w:szCs w:val="24"/>
        </w:rPr>
        <w:t>patches</w:t>
      </w:r>
      <w:r w:rsidRPr="0060240A">
        <w:rPr>
          <w:rFonts w:ascii="Garamond" w:hAnsi="Garamond" w:cs="Garamond"/>
          <w:sz w:val="24"/>
          <w:szCs w:val="24"/>
        </w:rPr>
        <w:t>) në përputhje me një proces të vlerësuar të menaxhimit të korrigjimeve (</w:t>
      </w:r>
      <w:r w:rsidRPr="0060240A">
        <w:rPr>
          <w:rFonts w:ascii="Garamond" w:hAnsi="Garamond" w:cs="Garamond"/>
          <w:i/>
          <w:iCs/>
          <w:sz w:val="24"/>
          <w:szCs w:val="24"/>
        </w:rPr>
        <w:t>patches</w:t>
      </w:r>
      <w:r w:rsidRPr="0060240A">
        <w:rPr>
          <w:rFonts w:ascii="Garamond" w:hAnsi="Garamond" w:cs="Garamond"/>
          <w:sz w:val="24"/>
          <w:szCs w:val="24"/>
        </w:rPr>
        <w:t>);</w:t>
      </w:r>
    </w:p>
    <w:p w14:paraId="264993D6" w14:textId="423BBE5B" w:rsidR="0060240A" w:rsidRPr="0060240A" w:rsidRDefault="009202A6" w:rsidP="0060240A">
      <w:pPr>
        <w:ind w:firstLine="284"/>
        <w:rPr>
          <w:rFonts w:ascii="Garamond" w:hAnsi="Garamond" w:cs="Garamond"/>
          <w:sz w:val="24"/>
          <w:szCs w:val="24"/>
        </w:rPr>
      </w:pPr>
      <w:r>
        <w:rPr>
          <w:rFonts w:ascii="Garamond" w:hAnsi="Garamond" w:cs="Garamond"/>
          <w:sz w:val="24"/>
          <w:szCs w:val="24"/>
        </w:rPr>
        <w:t>ç)</w:t>
      </w:r>
      <w:r w:rsidR="006C184F">
        <w:rPr>
          <w:rFonts w:ascii="Garamond" w:hAnsi="Garamond" w:cs="Garamond"/>
          <w:sz w:val="24"/>
          <w:szCs w:val="24"/>
        </w:rPr>
        <w:t xml:space="preserve"> </w:t>
      </w:r>
      <w:r w:rsidR="0060240A" w:rsidRPr="0060240A">
        <w:rPr>
          <w:rFonts w:ascii="Garamond" w:hAnsi="Garamond" w:cs="Garamond"/>
          <w:sz w:val="24"/>
          <w:szCs w:val="24"/>
        </w:rPr>
        <w:t>nëse përfshihet, rishikimi i menaxhimit të ciklit jetësor ose proceseve të prodhimit të zotëruesit të certifikatës.</w:t>
      </w:r>
    </w:p>
    <w:p w14:paraId="6FB9508E" w14:textId="4144B924"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2.</w:t>
      </w:r>
      <w:r w:rsidR="006C184F">
        <w:rPr>
          <w:rFonts w:ascii="Garamond" w:hAnsi="Garamond" w:cs="Garamond"/>
          <w:sz w:val="24"/>
          <w:szCs w:val="24"/>
        </w:rPr>
        <w:t xml:space="preserve"> </w:t>
      </w:r>
      <w:r w:rsidRPr="0060240A">
        <w:rPr>
          <w:rFonts w:ascii="Garamond" w:hAnsi="Garamond" w:cs="Garamond"/>
          <w:sz w:val="24"/>
          <w:szCs w:val="24"/>
        </w:rPr>
        <w:t>Zotëruesi i një certifikate mund të kërkojë rishikimin e certifikatës në rastet si më poshtë vijon:</w:t>
      </w:r>
    </w:p>
    <w:p w14:paraId="3354534B"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certifikata skadon brenda nëntë muajve;</w:t>
      </w:r>
    </w:p>
    <w:p w14:paraId="450C39E4"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ka një ndryshim ose në produktin TIK të certifikuar ose në një faktor tjetër që mund të ndikojë në funksionalitetin e sigurisë së tij;</w:t>
      </w:r>
    </w:p>
    <w:p w14:paraId="198C0325" w14:textId="77777777" w:rsidR="00A166E3" w:rsidRDefault="0060240A" w:rsidP="00A166E3">
      <w:pPr>
        <w:pStyle w:val="ListParagraph"/>
        <w:ind w:left="0" w:firstLine="284"/>
        <w:jc w:val="both"/>
        <w:rPr>
          <w:rFonts w:ascii="Garamond" w:hAnsi="Garamond" w:cs="Garamond"/>
          <w:sz w:val="24"/>
          <w:szCs w:val="24"/>
        </w:rPr>
      </w:pPr>
      <w:r w:rsidRPr="0060240A">
        <w:rPr>
          <w:rFonts w:ascii="Garamond" w:hAnsi="Garamond" w:cs="Garamond"/>
          <w:sz w:val="24"/>
          <w:szCs w:val="24"/>
        </w:rPr>
        <w:t>c) zotëruesi i certifikatës kërkon që vlerësimi i vulnerabilitetit të kryhet përsëri në mënyrë që të rikonfirmohet siguria e certifikatës lidhur me rezistencën e produktit T</w:t>
      </w:r>
      <w:r w:rsidR="00A166E3">
        <w:rPr>
          <w:rFonts w:ascii="Garamond" w:hAnsi="Garamond" w:cs="Garamond"/>
          <w:sz w:val="24"/>
          <w:szCs w:val="24"/>
        </w:rPr>
        <w:t>IK ndaj sulmeve të kibernetike.</w:t>
      </w:r>
    </w:p>
    <w:p w14:paraId="3B5C16AD" w14:textId="2A79B11A" w:rsidR="0060240A" w:rsidRPr="00A166E3" w:rsidRDefault="0060240A" w:rsidP="00A166E3">
      <w:pPr>
        <w:pStyle w:val="ListParagraph"/>
        <w:ind w:left="0" w:firstLine="284"/>
        <w:jc w:val="both"/>
        <w:rPr>
          <w:rFonts w:ascii="Garamond" w:hAnsi="Garamond" w:cs="Garamond"/>
          <w:sz w:val="24"/>
          <w:szCs w:val="24"/>
        </w:rPr>
      </w:pPr>
      <w:r w:rsidRPr="0060240A">
        <w:rPr>
          <w:rFonts w:ascii="Garamond" w:hAnsi="Garamond" w:cs="Garamond"/>
          <w:b/>
          <w:bCs/>
          <w:sz w:val="24"/>
          <w:szCs w:val="24"/>
        </w:rPr>
        <w:t>IV.2 Rivlerësimi</w:t>
      </w:r>
    </w:p>
    <w:p w14:paraId="3B96C0D3" w14:textId="2B616DF9"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1. Kur është e nevojshme për të vlerësuar ndikimin e ndryshimeve në mjedisin e kërcënimit të një produkti TIK të certifikuar të pandryshuar</w:t>
      </w:r>
      <w:r w:rsidR="00102141">
        <w:rPr>
          <w:rFonts w:ascii="Garamond" w:hAnsi="Garamond" w:cs="Garamond"/>
          <w:sz w:val="24"/>
          <w:szCs w:val="24"/>
        </w:rPr>
        <w:t xml:space="preserve">, </w:t>
      </w:r>
      <w:r w:rsidRPr="0060240A">
        <w:rPr>
          <w:rFonts w:ascii="Garamond" w:hAnsi="Garamond" w:cs="Garamond"/>
          <w:sz w:val="24"/>
          <w:szCs w:val="24"/>
        </w:rPr>
        <w:t>i paraqitet organit certifikues një kërkesë rivlerësimi.</w:t>
      </w:r>
    </w:p>
    <w:p w14:paraId="21703905" w14:textId="6FB185F3"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2. Rivlerësimi kryhet nga i njëjti ITSEF që ishte përfshirë në vlerësimin e mëparshëm duke ripërdorur të gjitha rezultatet e tij që janë ende në zbatim. Vlerësimi përqendrohet në aktivitetet e garantimit të sigurisë të cilat mundësisht ndikohen nga mjedisi i ndryshuar i kërcënimit të produktit TIK të certifikuar, në veçanti AVA_VAN përkatëse</w:t>
      </w:r>
      <w:r w:rsidR="006C184F">
        <w:rPr>
          <w:rFonts w:ascii="Garamond" w:hAnsi="Garamond" w:cs="Garamond"/>
          <w:sz w:val="24"/>
          <w:szCs w:val="24"/>
        </w:rPr>
        <w:t xml:space="preserve"> </w:t>
      </w:r>
      <w:r w:rsidRPr="0060240A">
        <w:rPr>
          <w:rFonts w:ascii="Garamond" w:hAnsi="Garamond" w:cs="Garamond"/>
          <w:sz w:val="24"/>
          <w:szCs w:val="24"/>
        </w:rPr>
        <w:t>përveç kësaj, te familja e ciklit të jetës së</w:t>
      </w:r>
      <w:r w:rsidR="006C184F">
        <w:rPr>
          <w:rFonts w:ascii="Garamond" w:hAnsi="Garamond" w:cs="Garamond"/>
          <w:sz w:val="24"/>
          <w:szCs w:val="24"/>
        </w:rPr>
        <w:t xml:space="preserve"> </w:t>
      </w:r>
      <w:r w:rsidRPr="0060240A">
        <w:rPr>
          <w:rFonts w:ascii="Garamond" w:hAnsi="Garamond" w:cs="Garamond"/>
          <w:sz w:val="24"/>
          <w:szCs w:val="24"/>
        </w:rPr>
        <w:t>garantimit të sigurisë (ALC), ku mblidhen prova</w:t>
      </w:r>
      <w:r w:rsidR="006C184F">
        <w:rPr>
          <w:rFonts w:ascii="Garamond" w:hAnsi="Garamond" w:cs="Garamond"/>
          <w:sz w:val="24"/>
          <w:szCs w:val="24"/>
        </w:rPr>
        <w:t xml:space="preserve"> </w:t>
      </w:r>
      <w:r w:rsidRPr="0060240A">
        <w:rPr>
          <w:rFonts w:ascii="Garamond" w:hAnsi="Garamond" w:cs="Garamond"/>
          <w:sz w:val="24"/>
          <w:szCs w:val="24"/>
        </w:rPr>
        <w:t>të mjaftueshme për mirëmbajtjen e mjedisit të zhvillimit.</w:t>
      </w:r>
      <w:r w:rsidR="006C184F">
        <w:rPr>
          <w:rFonts w:ascii="Garamond" w:hAnsi="Garamond" w:cs="Garamond"/>
          <w:sz w:val="24"/>
          <w:szCs w:val="24"/>
        </w:rPr>
        <w:t xml:space="preserve"> </w:t>
      </w:r>
    </w:p>
    <w:p w14:paraId="69482A8A"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3. ITSEF përshkruan ndryshimet dhe detajon rezultatet e rivlerësimit me një përditësim të raportit teknik të vlerësimit të mëparshëm.</w:t>
      </w:r>
    </w:p>
    <w:p w14:paraId="1094D30B" w14:textId="098506A1"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4. Organi certifikues shqyrton raportin teknik të vlerësimit të përditësuar dhe krijon një raport rivlerësimi. Statusi i cert</w:t>
      </w:r>
      <w:r w:rsidR="00102141">
        <w:rPr>
          <w:rFonts w:ascii="Garamond" w:hAnsi="Garamond" w:cs="Garamond"/>
          <w:sz w:val="24"/>
          <w:szCs w:val="24"/>
        </w:rPr>
        <w:t>ifikatës fillestare modifikohet</w:t>
      </w:r>
      <w:r w:rsidRPr="0060240A">
        <w:rPr>
          <w:rFonts w:ascii="Garamond" w:hAnsi="Garamond" w:cs="Garamond"/>
          <w:sz w:val="24"/>
          <w:szCs w:val="24"/>
        </w:rPr>
        <w:t xml:space="preserve"> më pas në sipas përcaktimeve në nenin 15 të vendimit. </w:t>
      </w:r>
    </w:p>
    <w:p w14:paraId="5A84F888" w14:textId="77777777" w:rsidR="00A166E3" w:rsidRDefault="0060240A" w:rsidP="00A166E3">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5. Raporti i rivlerësimit dhe certifikata e përditësuar i jepen organit kombëtar të certifikimit të sigurisë kibernetike dhe me anëtarësimin e Republikës së Shqipërisë në BE edhe ENISA-s për publikim në faqen e saj të internetit të certif</w:t>
      </w:r>
      <w:r w:rsidR="00A166E3">
        <w:rPr>
          <w:rFonts w:ascii="Garamond" w:hAnsi="Garamond" w:cs="Garamond"/>
          <w:sz w:val="24"/>
          <w:szCs w:val="24"/>
        </w:rPr>
        <w:t>ikimit të sigurisë kibernetike.</w:t>
      </w:r>
    </w:p>
    <w:p w14:paraId="3CB62DA2" w14:textId="29979300" w:rsidR="0060240A" w:rsidRPr="00A166E3" w:rsidRDefault="0060240A" w:rsidP="00A166E3">
      <w:pPr>
        <w:pStyle w:val="ListParagraph"/>
        <w:tabs>
          <w:tab w:val="left" w:pos="280"/>
        </w:tabs>
        <w:ind w:left="0" w:firstLine="284"/>
        <w:jc w:val="both"/>
        <w:rPr>
          <w:rFonts w:ascii="Garamond" w:hAnsi="Garamond" w:cs="Garamond"/>
          <w:sz w:val="24"/>
          <w:szCs w:val="24"/>
        </w:rPr>
      </w:pPr>
      <w:r w:rsidRPr="0060240A">
        <w:rPr>
          <w:rFonts w:ascii="Garamond" w:hAnsi="Garamond" w:cs="Garamond"/>
          <w:b/>
          <w:bCs/>
          <w:sz w:val="24"/>
          <w:szCs w:val="24"/>
        </w:rPr>
        <w:t>IV.3 Ndryshimet në një produkt TIK të certifikuar</w:t>
      </w:r>
    </w:p>
    <w:p w14:paraId="34016C34"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1. Kur një produkt TIK i certifikuar ka qenë subjekt i ndryshimeve, zotëruesi i certifikatës që dëshiron të mbajë certifikatën i siguron organit certifikues një raport të analizës së ndikimit.</w:t>
      </w:r>
    </w:p>
    <w:p w14:paraId="35A0E441"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2. Raporti i analizës së ndikimit siguron elementet e mëposhtëm:</w:t>
      </w:r>
    </w:p>
    <w:p w14:paraId="78615186"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një hyrje që përmban informacionin e nevojshëm për të identifikuar raportin e analizës së ndikimit dhe objektin e vlerësimit që i nënshtrohet ndryshimeve;</w:t>
      </w:r>
    </w:p>
    <w:p w14:paraId="48817F8F" w14:textId="4E726EA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w:t>
      </w:r>
      <w:r w:rsidR="006C184F">
        <w:rPr>
          <w:rFonts w:ascii="Garamond" w:hAnsi="Garamond" w:cs="Garamond"/>
          <w:sz w:val="24"/>
          <w:szCs w:val="24"/>
        </w:rPr>
        <w:t xml:space="preserve"> </w:t>
      </w:r>
      <w:r w:rsidRPr="0060240A">
        <w:rPr>
          <w:rFonts w:ascii="Garamond" w:hAnsi="Garamond" w:cs="Garamond"/>
          <w:sz w:val="24"/>
          <w:szCs w:val="24"/>
        </w:rPr>
        <w:t>një përshkrim të ndryshimeve në produkt;</w:t>
      </w:r>
    </w:p>
    <w:p w14:paraId="2B0770C9"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c) identifikimin e provave të zhvilluesit të prekur; </w:t>
      </w:r>
    </w:p>
    <w:p w14:paraId="577E8EB5" w14:textId="3F36481C" w:rsidR="0060240A" w:rsidRPr="0060240A" w:rsidRDefault="00102141" w:rsidP="0060240A">
      <w:pPr>
        <w:ind w:firstLine="284"/>
        <w:rPr>
          <w:rFonts w:ascii="Garamond" w:hAnsi="Garamond" w:cs="Garamond"/>
          <w:sz w:val="24"/>
          <w:szCs w:val="24"/>
        </w:rPr>
      </w:pPr>
      <w:r>
        <w:rPr>
          <w:rFonts w:ascii="Garamond" w:hAnsi="Garamond" w:cs="Garamond"/>
          <w:sz w:val="24"/>
          <w:szCs w:val="24"/>
        </w:rPr>
        <w:t>ç)</w:t>
      </w:r>
      <w:r w:rsidR="006C184F">
        <w:rPr>
          <w:rFonts w:ascii="Garamond" w:hAnsi="Garamond" w:cs="Garamond"/>
          <w:sz w:val="24"/>
          <w:szCs w:val="24"/>
        </w:rPr>
        <w:t xml:space="preserve"> </w:t>
      </w:r>
      <w:r w:rsidR="0060240A" w:rsidRPr="0060240A">
        <w:rPr>
          <w:rFonts w:ascii="Garamond" w:hAnsi="Garamond" w:cs="Garamond"/>
          <w:sz w:val="24"/>
          <w:szCs w:val="24"/>
        </w:rPr>
        <w:t>një përshkrim të modifikimeve të provave të zhvilluesit;</w:t>
      </w:r>
    </w:p>
    <w:p w14:paraId="2D359EBB" w14:textId="655442AE"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d) gjetjet dhe konkluzionet mbi ndikimin në garantimin e</w:t>
      </w:r>
      <w:r w:rsidR="006C184F">
        <w:rPr>
          <w:rFonts w:ascii="Garamond" w:hAnsi="Garamond" w:cs="Garamond"/>
          <w:sz w:val="24"/>
          <w:szCs w:val="24"/>
        </w:rPr>
        <w:t xml:space="preserve"> </w:t>
      </w:r>
      <w:r w:rsidRPr="0060240A">
        <w:rPr>
          <w:rFonts w:ascii="Garamond" w:hAnsi="Garamond" w:cs="Garamond"/>
          <w:sz w:val="24"/>
          <w:szCs w:val="24"/>
        </w:rPr>
        <w:t>sigurisë për çdo ndryshim.</w:t>
      </w:r>
    </w:p>
    <w:p w14:paraId="7D1731C3"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 xml:space="preserve">3. Organi certifikues shqyrton ndryshimet e përshkruara në raportin e analizës së ndikimit për të vërtetuar ndikimin e tyre mbi garantimin e sigurisë e objektit të vlerësuar të certifikuar, siç propozohet në konkluzionet e raportit të analizës së ndikimin. </w:t>
      </w:r>
    </w:p>
    <w:p w14:paraId="7DDD1121"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 xml:space="preserve">4. Pas ekzaminimit, organi certifikues përcakton shkallën e një ndryshimi të vogël ose të madh që i korrespondon ndikimit të tij. </w:t>
      </w:r>
    </w:p>
    <w:p w14:paraId="24E7129B"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5. Kur ndryshimet konfirmohen nga organi certifikues si ndryshime të vogla, nuk lëshohet një certifikatë e re për produktin TIK të modifikuar, por krijohet një raport i mirëmbajtjes në raportin fillestar të certifikimit. Raporti i mirëmbajtjes përfshihet në raportin e analizës së ndikimit, dhe përmban seksionet e mëposhtme:</w:t>
      </w:r>
    </w:p>
    <w:p w14:paraId="4FC18246"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a) hyrje;</w:t>
      </w:r>
    </w:p>
    <w:p w14:paraId="4DAF9996"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b) përshkrimi i ndryshimeve;</w:t>
      </w:r>
    </w:p>
    <w:p w14:paraId="64A3E762"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c) provat e zhvilluesit të prekur; </w:t>
      </w:r>
    </w:p>
    <w:p w14:paraId="7EF076E9"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6. Kur ndryshimet e konfirmuara janë të mëdha, një rivlerësim kryhet në kontekstin e vlerësimit të mëparshëm dhe duke ripërdorur çdo rezultat nga vlerësimi i mëparshëm që është ende në zbatim.</w:t>
      </w:r>
    </w:p>
    <w:p w14:paraId="2A758E20" w14:textId="77777777" w:rsidR="00A166E3" w:rsidRDefault="0060240A" w:rsidP="00A166E3">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7. Pas përfundimit të vlerësimit të objektit të ndryshuar të vlerësimit, ITSEF krijon një raport të ri teknik vlerësimi. Organi certifikues shqyrton raportin teknik të përditësuar të vlerësimit, aty ku është e zbatueshme, krijon një certifikatë të re m</w:t>
      </w:r>
      <w:r w:rsidR="00A166E3">
        <w:rPr>
          <w:rFonts w:ascii="Garamond" w:hAnsi="Garamond" w:cs="Garamond"/>
          <w:sz w:val="24"/>
          <w:szCs w:val="24"/>
        </w:rPr>
        <w:t>e një raport të ri certifikimi.</w:t>
      </w:r>
    </w:p>
    <w:p w14:paraId="5DD4005E" w14:textId="39C73629" w:rsidR="0060240A" w:rsidRPr="00A166E3" w:rsidRDefault="00102141" w:rsidP="00A166E3">
      <w:pPr>
        <w:pStyle w:val="ListParagraph"/>
        <w:tabs>
          <w:tab w:val="left" w:pos="280"/>
        </w:tabs>
        <w:ind w:left="0" w:firstLine="284"/>
        <w:jc w:val="both"/>
        <w:rPr>
          <w:rFonts w:ascii="Garamond" w:hAnsi="Garamond" w:cs="Garamond"/>
          <w:sz w:val="24"/>
          <w:szCs w:val="24"/>
        </w:rPr>
      </w:pPr>
      <w:r>
        <w:rPr>
          <w:rFonts w:ascii="Garamond" w:hAnsi="Garamond" w:cs="Garamond"/>
          <w:b/>
          <w:bCs/>
          <w:sz w:val="24"/>
          <w:szCs w:val="24"/>
        </w:rPr>
        <w:t xml:space="preserve">IV.4 Menaxhimi i </w:t>
      </w:r>
      <w:r w:rsidR="0060240A" w:rsidRPr="0060240A">
        <w:rPr>
          <w:rFonts w:ascii="Garamond" w:hAnsi="Garamond" w:cs="Garamond"/>
          <w:b/>
          <w:bCs/>
          <w:sz w:val="24"/>
          <w:szCs w:val="24"/>
        </w:rPr>
        <w:t>korrigjimeve (</w:t>
      </w:r>
      <w:r w:rsidR="0060240A" w:rsidRPr="0060240A">
        <w:rPr>
          <w:rFonts w:ascii="Garamond" w:hAnsi="Garamond" w:cs="Garamond"/>
          <w:b/>
          <w:bCs/>
          <w:i/>
          <w:iCs/>
          <w:sz w:val="24"/>
          <w:szCs w:val="24"/>
        </w:rPr>
        <w:t>patch</w:t>
      </w:r>
      <w:r w:rsidR="0060240A" w:rsidRPr="0060240A">
        <w:rPr>
          <w:rFonts w:ascii="Garamond" w:hAnsi="Garamond" w:cs="Garamond"/>
          <w:b/>
          <w:bCs/>
          <w:sz w:val="24"/>
          <w:szCs w:val="24"/>
        </w:rPr>
        <w:t>)</w:t>
      </w:r>
    </w:p>
    <w:p w14:paraId="291F0305" w14:textId="77777777" w:rsidR="0060240A" w:rsidRPr="0060240A" w:rsidRDefault="0060240A" w:rsidP="0060240A">
      <w:pPr>
        <w:ind w:firstLine="284"/>
        <w:jc w:val="both"/>
        <w:rPr>
          <w:rFonts w:ascii="Garamond" w:hAnsi="Garamond" w:cs="Garamond"/>
          <w:b/>
          <w:bCs/>
          <w:sz w:val="24"/>
          <w:szCs w:val="24"/>
        </w:rPr>
      </w:pPr>
    </w:p>
    <w:p w14:paraId="25C3ADBC" w14:textId="5A4C70A9"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1. Një procedurë e menaxhimit të korrigjimeve (</w:t>
      </w:r>
      <w:r w:rsidRPr="0060240A">
        <w:rPr>
          <w:rFonts w:ascii="Garamond" w:hAnsi="Garamond" w:cs="Garamond"/>
          <w:i/>
          <w:iCs/>
          <w:sz w:val="24"/>
          <w:szCs w:val="24"/>
        </w:rPr>
        <w:t>patch</w:t>
      </w:r>
      <w:r w:rsidRPr="0060240A">
        <w:rPr>
          <w:rFonts w:ascii="Garamond" w:hAnsi="Garamond" w:cs="Garamond"/>
          <w:sz w:val="24"/>
          <w:szCs w:val="24"/>
        </w:rPr>
        <w:t>) siguron një proces të strukturuar të përditësimit të një produkti TIK të certifi</w:t>
      </w:r>
      <w:r w:rsidR="00102141">
        <w:rPr>
          <w:rFonts w:ascii="Garamond" w:hAnsi="Garamond" w:cs="Garamond"/>
          <w:sz w:val="24"/>
          <w:szCs w:val="24"/>
        </w:rPr>
        <w:t>kuar. Procedura e menaxhimit të</w:t>
      </w:r>
      <w:r w:rsidRPr="0060240A">
        <w:rPr>
          <w:rFonts w:ascii="Garamond" w:hAnsi="Garamond" w:cs="Garamond"/>
          <w:sz w:val="24"/>
          <w:szCs w:val="24"/>
        </w:rPr>
        <w:t xml:space="preserve"> korrigjimeve (</w:t>
      </w:r>
      <w:r w:rsidRPr="0060240A">
        <w:rPr>
          <w:rFonts w:ascii="Garamond" w:hAnsi="Garamond" w:cs="Garamond"/>
          <w:i/>
          <w:iCs/>
          <w:sz w:val="24"/>
          <w:szCs w:val="24"/>
        </w:rPr>
        <w:t>patch</w:t>
      </w:r>
      <w:r w:rsidRPr="0060240A">
        <w:rPr>
          <w:rFonts w:ascii="Garamond" w:hAnsi="Garamond" w:cs="Garamond"/>
          <w:sz w:val="24"/>
          <w:szCs w:val="24"/>
        </w:rPr>
        <w:t xml:space="preserve">), duke përfshirë mekanizmin e zbatuar në produktin TIK nga aplikanti për certifikim, mund të përdoret pas certifikimit të produktit TIK nën përgjegjësinë e organit të vlerësimit të konformitetit. </w:t>
      </w:r>
    </w:p>
    <w:p w14:paraId="5EECD3BF"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2. Aplikanti për certifikim përfshin në certifikimin e produktit TIK një mekanizëm korrigjimesh (</w:t>
      </w:r>
      <w:r w:rsidRPr="0060240A">
        <w:rPr>
          <w:rFonts w:ascii="Garamond" w:hAnsi="Garamond" w:cs="Garamond"/>
          <w:i/>
          <w:iCs/>
          <w:sz w:val="24"/>
          <w:szCs w:val="24"/>
        </w:rPr>
        <w:t>patch</w:t>
      </w:r>
      <w:r w:rsidRPr="0060240A">
        <w:rPr>
          <w:rFonts w:ascii="Garamond" w:hAnsi="Garamond" w:cs="Garamond"/>
          <w:sz w:val="24"/>
          <w:szCs w:val="24"/>
        </w:rPr>
        <w:t xml:space="preserve">) si pjesë e një procedure menaxhimi të certifikuar të zbatuar në produktin TIK në një nga kushtet e mëposhtme: </w:t>
      </w:r>
    </w:p>
    <w:p w14:paraId="3E84270B"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funksionalitetet e prekura nga korrigjimi (</w:t>
      </w:r>
      <w:r w:rsidRPr="0060240A">
        <w:rPr>
          <w:rFonts w:ascii="Garamond" w:hAnsi="Garamond" w:cs="Garamond"/>
          <w:i/>
          <w:iCs/>
          <w:sz w:val="24"/>
          <w:szCs w:val="24"/>
        </w:rPr>
        <w:t>patch</w:t>
      </w:r>
      <w:r w:rsidRPr="0060240A">
        <w:rPr>
          <w:rFonts w:ascii="Garamond" w:hAnsi="Garamond" w:cs="Garamond"/>
          <w:sz w:val="24"/>
          <w:szCs w:val="24"/>
        </w:rPr>
        <w:t>) qëndrojnë jashtë objektit të vlerësimit të produktit TIK të certifikuar;</w:t>
      </w:r>
    </w:p>
    <w:p w14:paraId="6EDAB6F9"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Korrigjimi (</w:t>
      </w:r>
      <w:r w:rsidRPr="0060240A">
        <w:rPr>
          <w:rFonts w:ascii="Garamond" w:hAnsi="Garamond" w:cs="Garamond"/>
          <w:i/>
          <w:iCs/>
          <w:sz w:val="24"/>
          <w:szCs w:val="24"/>
        </w:rPr>
        <w:t>patch</w:t>
      </w:r>
      <w:r w:rsidRPr="0060240A">
        <w:rPr>
          <w:rFonts w:ascii="Garamond" w:hAnsi="Garamond" w:cs="Garamond"/>
          <w:sz w:val="24"/>
          <w:szCs w:val="24"/>
        </w:rPr>
        <w:t>) lidhet me një ndryshim të vogël të paracaktuar në produktin TIK të certifikuar;</w:t>
      </w:r>
    </w:p>
    <w:p w14:paraId="57AA5076"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Korrigjimi (</w:t>
      </w:r>
      <w:r w:rsidRPr="0060240A">
        <w:rPr>
          <w:rFonts w:ascii="Garamond" w:hAnsi="Garamond" w:cs="Garamond"/>
          <w:i/>
          <w:iCs/>
          <w:sz w:val="24"/>
          <w:szCs w:val="24"/>
        </w:rPr>
        <w:t>patch</w:t>
      </w:r>
      <w:r w:rsidRPr="0060240A">
        <w:rPr>
          <w:rFonts w:ascii="Garamond" w:hAnsi="Garamond" w:cs="Garamond"/>
          <w:sz w:val="24"/>
          <w:szCs w:val="24"/>
        </w:rPr>
        <w:t>) lidhet me një vulnerabilitet të konfirmuar me efekte kritike në sigurinë e produktit TIK të certifikuar.</w:t>
      </w:r>
    </w:p>
    <w:p w14:paraId="3BDDAF2F" w14:textId="07AC5498"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3. Nëse korrigjimi (</w:t>
      </w:r>
      <w:r w:rsidRPr="0060240A">
        <w:rPr>
          <w:rFonts w:ascii="Garamond" w:hAnsi="Garamond" w:cs="Garamond"/>
          <w:i/>
          <w:iCs/>
          <w:sz w:val="24"/>
          <w:szCs w:val="24"/>
        </w:rPr>
        <w:t>patch</w:t>
      </w:r>
      <w:r w:rsidRPr="0060240A">
        <w:rPr>
          <w:rFonts w:ascii="Garamond" w:hAnsi="Garamond" w:cs="Garamond"/>
          <w:sz w:val="24"/>
          <w:szCs w:val="24"/>
        </w:rPr>
        <w:t>) lidhet me një ndryshim të madh në objektin e vlerësimit të produktit TIK të certifikuar në lidhje me një vulnerabilitet të pazbuluar më parë që nuk ka efekte kritike për sigu</w:t>
      </w:r>
      <w:r w:rsidR="00102141">
        <w:rPr>
          <w:rFonts w:ascii="Garamond" w:hAnsi="Garamond" w:cs="Garamond"/>
          <w:sz w:val="24"/>
          <w:szCs w:val="24"/>
        </w:rPr>
        <w:t xml:space="preserve">rinë e produktit TIK, zbatohen </w:t>
      </w:r>
      <w:r w:rsidRPr="0060240A">
        <w:rPr>
          <w:rFonts w:ascii="Garamond" w:hAnsi="Garamond" w:cs="Garamond"/>
          <w:sz w:val="24"/>
          <w:szCs w:val="24"/>
        </w:rPr>
        <w:t>përcaktimet në nenin 15 të vendimit.</w:t>
      </w:r>
    </w:p>
    <w:p w14:paraId="429682A1"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4. Procedura e menaxhimit të korrigjimit (</w:t>
      </w:r>
      <w:r w:rsidRPr="0060240A">
        <w:rPr>
          <w:rFonts w:ascii="Garamond" w:hAnsi="Garamond" w:cs="Garamond"/>
          <w:i/>
          <w:iCs/>
          <w:sz w:val="24"/>
          <w:szCs w:val="24"/>
        </w:rPr>
        <w:t>patch</w:t>
      </w:r>
      <w:r w:rsidRPr="0060240A">
        <w:rPr>
          <w:rFonts w:ascii="Garamond" w:hAnsi="Garamond" w:cs="Garamond"/>
          <w:sz w:val="24"/>
          <w:szCs w:val="24"/>
        </w:rPr>
        <w:t>) për një produkt TIK përbëhet nga elementët e mëposhtëm:</w:t>
      </w:r>
    </w:p>
    <w:p w14:paraId="231E2B30"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procesi për zhvillimin dhe nxjerrjen e korrigjimit (patch) për produktin TIK;</w:t>
      </w:r>
    </w:p>
    <w:p w14:paraId="576B9BF7"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mekanizmin teknik dhe funksionet për instalimin e korrigjimit (</w:t>
      </w:r>
      <w:r w:rsidRPr="0060240A">
        <w:rPr>
          <w:rFonts w:ascii="Garamond" w:hAnsi="Garamond" w:cs="Garamond"/>
          <w:i/>
          <w:iCs/>
          <w:sz w:val="24"/>
          <w:szCs w:val="24"/>
        </w:rPr>
        <w:t>patch</w:t>
      </w:r>
      <w:r w:rsidRPr="0060240A">
        <w:rPr>
          <w:rFonts w:ascii="Garamond" w:hAnsi="Garamond" w:cs="Garamond"/>
          <w:sz w:val="24"/>
          <w:szCs w:val="24"/>
        </w:rPr>
        <w:t>) në produktin TIK;</w:t>
      </w:r>
    </w:p>
    <w:p w14:paraId="564B302A"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një grup aktivitetesh vlerësimi që lidhen me efektivitetin dhe performancën e mekanizmit teknik.</w:t>
      </w:r>
    </w:p>
    <w:p w14:paraId="1D83A881"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5. Gjatë certifikimit të produktit TIK:</w:t>
      </w:r>
    </w:p>
    <w:p w14:paraId="5EE43042" w14:textId="46A95130"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aplikanti për certifikimin e produktit TIK</w:t>
      </w:r>
      <w:r w:rsidR="006C184F">
        <w:rPr>
          <w:rFonts w:ascii="Garamond" w:hAnsi="Garamond" w:cs="Garamond"/>
          <w:sz w:val="24"/>
          <w:szCs w:val="24"/>
        </w:rPr>
        <w:t xml:space="preserve"> </w:t>
      </w:r>
      <w:r w:rsidRPr="0060240A">
        <w:rPr>
          <w:rFonts w:ascii="Garamond" w:hAnsi="Garamond" w:cs="Garamond"/>
          <w:sz w:val="24"/>
          <w:szCs w:val="24"/>
        </w:rPr>
        <w:t>paraqet përshkrimin e procedurës së menaxhimit të korrigjimit (</w:t>
      </w:r>
      <w:r w:rsidRPr="0060240A">
        <w:rPr>
          <w:rFonts w:ascii="Garamond" w:hAnsi="Garamond" w:cs="Garamond"/>
          <w:i/>
          <w:iCs/>
          <w:sz w:val="24"/>
          <w:szCs w:val="24"/>
        </w:rPr>
        <w:t>patch</w:t>
      </w:r>
      <w:r w:rsidRPr="0060240A">
        <w:rPr>
          <w:rFonts w:ascii="Garamond" w:hAnsi="Garamond" w:cs="Garamond"/>
          <w:sz w:val="24"/>
          <w:szCs w:val="24"/>
        </w:rPr>
        <w:t>);</w:t>
      </w:r>
    </w:p>
    <w:p w14:paraId="731C342F"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ITSEF verifikon elementët e mëposhtëm nëse:</w:t>
      </w:r>
    </w:p>
    <w:p w14:paraId="1C0AD19C"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i. zhvilluesi ka implementuar mekanizmat e korrigjimit (</w:t>
      </w:r>
      <w:r w:rsidRPr="0060240A">
        <w:rPr>
          <w:rFonts w:ascii="Garamond" w:hAnsi="Garamond" w:cs="Garamond"/>
          <w:i/>
          <w:iCs/>
          <w:sz w:val="24"/>
          <w:szCs w:val="24"/>
        </w:rPr>
        <w:t>patch</w:t>
      </w:r>
      <w:r w:rsidRPr="0060240A">
        <w:rPr>
          <w:rFonts w:ascii="Garamond" w:hAnsi="Garamond" w:cs="Garamond"/>
          <w:sz w:val="24"/>
          <w:szCs w:val="24"/>
        </w:rPr>
        <w:t>) në produktin TIK në përputhje me procedurën e menaxhimit të korrigjimeve (</w:t>
      </w:r>
      <w:r w:rsidRPr="0060240A">
        <w:rPr>
          <w:rFonts w:ascii="Garamond" w:hAnsi="Garamond" w:cs="Garamond"/>
          <w:i/>
          <w:iCs/>
          <w:sz w:val="24"/>
          <w:szCs w:val="24"/>
        </w:rPr>
        <w:t>patch</w:t>
      </w:r>
      <w:r w:rsidRPr="0060240A">
        <w:rPr>
          <w:rFonts w:ascii="Garamond" w:hAnsi="Garamond" w:cs="Garamond"/>
          <w:sz w:val="24"/>
          <w:szCs w:val="24"/>
        </w:rPr>
        <w:t>) të dorëzuar për certifikim;</w:t>
      </w:r>
    </w:p>
    <w:p w14:paraId="6617FBC0"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ii. kufijtë e objektit të vlerësimit janë të ndara në një mënyrë që ndryshimet e bëra në proceset e ndara të mos ndikojnë në sigurinë e objektit të vlerësimit;</w:t>
      </w:r>
    </w:p>
    <w:p w14:paraId="4121E9CA"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iii. mekanizmi teknik i korrigjimit funksionon në përputhje me dispozitat e ankesit VI.4. pretendimet e aplikantit;</w:t>
      </w:r>
    </w:p>
    <w:p w14:paraId="4D12B995" w14:textId="57967841"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w:t>
      </w:r>
      <w:r w:rsidR="006C184F">
        <w:rPr>
          <w:rFonts w:ascii="Garamond" w:hAnsi="Garamond" w:cs="Garamond"/>
          <w:sz w:val="24"/>
          <w:szCs w:val="24"/>
        </w:rPr>
        <w:t xml:space="preserve"> </w:t>
      </w:r>
      <w:r w:rsidRPr="0060240A">
        <w:rPr>
          <w:rFonts w:ascii="Garamond" w:hAnsi="Garamond" w:cs="Garamond"/>
          <w:sz w:val="24"/>
          <w:szCs w:val="24"/>
        </w:rPr>
        <w:t>organi certifikues përfshin në raportin e certifikimit rezultatin e procedurës së vlerësuar të menaxhimit të korrigjimit (</w:t>
      </w:r>
      <w:r w:rsidRPr="0060240A">
        <w:rPr>
          <w:rFonts w:ascii="Garamond" w:hAnsi="Garamond" w:cs="Garamond"/>
          <w:i/>
          <w:iCs/>
          <w:sz w:val="24"/>
          <w:szCs w:val="24"/>
        </w:rPr>
        <w:t>patch</w:t>
      </w:r>
      <w:r w:rsidRPr="0060240A">
        <w:rPr>
          <w:rFonts w:ascii="Garamond" w:hAnsi="Garamond" w:cs="Garamond"/>
          <w:sz w:val="24"/>
          <w:szCs w:val="24"/>
        </w:rPr>
        <w:t>).</w:t>
      </w:r>
    </w:p>
    <w:p w14:paraId="626662BE" w14:textId="7CB0AF0E"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6. Zotëruesi i certifikatës</w:t>
      </w:r>
      <w:r w:rsidR="00102141">
        <w:rPr>
          <w:rFonts w:ascii="Garamond" w:hAnsi="Garamond" w:cs="Garamond"/>
          <w:sz w:val="24"/>
          <w:szCs w:val="24"/>
        </w:rPr>
        <w:t xml:space="preserve"> mund të aplikojë korrigjimin e</w:t>
      </w:r>
      <w:r w:rsidRPr="0060240A">
        <w:rPr>
          <w:rFonts w:ascii="Garamond" w:hAnsi="Garamond" w:cs="Garamond"/>
          <w:sz w:val="24"/>
          <w:szCs w:val="24"/>
        </w:rPr>
        <w:t xml:space="preserve"> (</w:t>
      </w:r>
      <w:r w:rsidRPr="0060240A">
        <w:rPr>
          <w:rFonts w:ascii="Garamond" w:hAnsi="Garamond" w:cs="Garamond"/>
          <w:i/>
          <w:iCs/>
          <w:sz w:val="24"/>
          <w:szCs w:val="24"/>
        </w:rPr>
        <w:t>patch</w:t>
      </w:r>
      <w:r w:rsidR="00DD7F9B">
        <w:rPr>
          <w:rFonts w:ascii="Garamond" w:hAnsi="Garamond" w:cs="Garamond"/>
          <w:sz w:val="24"/>
          <w:szCs w:val="24"/>
        </w:rPr>
        <w:t xml:space="preserve">) </w:t>
      </w:r>
      <w:r w:rsidRPr="0060240A">
        <w:rPr>
          <w:rFonts w:ascii="Garamond" w:hAnsi="Garamond" w:cs="Garamond"/>
          <w:sz w:val="24"/>
          <w:szCs w:val="24"/>
        </w:rPr>
        <w:t>prodhuar në përputhje me procedurën e menaxhimit të korrigjimit (</w:t>
      </w:r>
      <w:r w:rsidRPr="0060240A">
        <w:rPr>
          <w:rFonts w:ascii="Garamond" w:hAnsi="Garamond" w:cs="Garamond"/>
          <w:i/>
          <w:iCs/>
          <w:sz w:val="24"/>
          <w:szCs w:val="24"/>
        </w:rPr>
        <w:t>patch</w:t>
      </w:r>
      <w:r w:rsidRPr="0060240A">
        <w:rPr>
          <w:rFonts w:ascii="Garamond" w:hAnsi="Garamond" w:cs="Garamond"/>
          <w:sz w:val="24"/>
          <w:szCs w:val="24"/>
        </w:rPr>
        <w:t>) të certifikuar për produktin TIK të certifikuar dhe ndërmerr hapat brenda 5 ditëve pune në rastet si më poshtë vijon:</w:t>
      </w:r>
    </w:p>
    <w:p w14:paraId="0CE6F628"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në rastin e përmendur në shkronjën a) pikë 2 të aneksit IV.4, raporton korrigjimin (</w:t>
      </w:r>
      <w:r w:rsidRPr="0060240A">
        <w:rPr>
          <w:rFonts w:ascii="Garamond" w:hAnsi="Garamond" w:cs="Garamond"/>
          <w:i/>
          <w:iCs/>
          <w:sz w:val="24"/>
          <w:szCs w:val="24"/>
        </w:rPr>
        <w:t>patch</w:t>
      </w:r>
      <w:r w:rsidRPr="0060240A">
        <w:rPr>
          <w:rFonts w:ascii="Garamond" w:hAnsi="Garamond" w:cs="Garamond"/>
          <w:sz w:val="24"/>
          <w:szCs w:val="24"/>
        </w:rPr>
        <w:t>) tek organi certifikues që nuk e ndryshon certifikatën përkatëse;</w:t>
      </w:r>
    </w:p>
    <w:p w14:paraId="137E1BEC" w14:textId="329B6E3E"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në rastin e përmendur në shkronjën b) pika 2 të aneksit IV.4, paraqet korrigjimin (</w:t>
      </w:r>
      <w:r w:rsidRPr="0060240A">
        <w:rPr>
          <w:rFonts w:ascii="Garamond" w:hAnsi="Garamond" w:cs="Garamond"/>
          <w:i/>
          <w:iCs/>
          <w:sz w:val="24"/>
          <w:szCs w:val="24"/>
        </w:rPr>
        <w:t>patch</w:t>
      </w:r>
      <w:r w:rsidRPr="0060240A">
        <w:rPr>
          <w:rFonts w:ascii="Garamond" w:hAnsi="Garamond" w:cs="Garamond"/>
          <w:sz w:val="24"/>
          <w:szCs w:val="24"/>
        </w:rPr>
        <w:t>)</w:t>
      </w:r>
      <w:r w:rsidR="006C184F">
        <w:rPr>
          <w:rFonts w:ascii="Garamond" w:hAnsi="Garamond" w:cs="Garamond"/>
          <w:sz w:val="24"/>
          <w:szCs w:val="24"/>
        </w:rPr>
        <w:t xml:space="preserve"> </w:t>
      </w:r>
      <w:r w:rsidRPr="0060240A">
        <w:rPr>
          <w:rFonts w:ascii="Garamond" w:hAnsi="Garamond" w:cs="Garamond"/>
          <w:sz w:val="24"/>
          <w:szCs w:val="24"/>
        </w:rPr>
        <w:t>tek ITSEF për shqyrtim. ITSEF informon organin certifikues pas marrjes së korrigjimit (</w:t>
      </w:r>
      <w:r w:rsidRPr="0060240A">
        <w:rPr>
          <w:rFonts w:ascii="Garamond" w:hAnsi="Garamond" w:cs="Garamond"/>
          <w:i/>
          <w:iCs/>
          <w:sz w:val="24"/>
          <w:szCs w:val="24"/>
        </w:rPr>
        <w:t>patch</w:t>
      </w:r>
      <w:r w:rsidRPr="0060240A">
        <w:rPr>
          <w:rFonts w:ascii="Garamond" w:hAnsi="Garamond" w:cs="Garamond"/>
          <w:sz w:val="24"/>
          <w:szCs w:val="24"/>
        </w:rPr>
        <w:t>) mbi të cilin organi certifikues ndërmerr veprimet e duhura për të lëshuar një version të ri të certifikatës përkatëse sipas skemës dhe përditësimin e raportit të certifikimit;</w:t>
      </w:r>
    </w:p>
    <w:p w14:paraId="6801F9D5" w14:textId="506EBB9E"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w:t>
      </w:r>
      <w:r w:rsidR="006C184F">
        <w:rPr>
          <w:rFonts w:ascii="Garamond" w:hAnsi="Garamond" w:cs="Garamond"/>
          <w:sz w:val="24"/>
          <w:szCs w:val="24"/>
        </w:rPr>
        <w:t xml:space="preserve"> </w:t>
      </w:r>
      <w:r w:rsidRPr="0060240A">
        <w:rPr>
          <w:rFonts w:ascii="Garamond" w:hAnsi="Garamond" w:cs="Garamond"/>
          <w:sz w:val="24"/>
          <w:szCs w:val="24"/>
        </w:rPr>
        <w:t>në rastin e përmendur në shkronjën c) pika 2 të aneksit IV.4, dorëzon korrigjimin (</w:t>
      </w:r>
      <w:r w:rsidRPr="0060240A">
        <w:rPr>
          <w:rFonts w:ascii="Garamond" w:hAnsi="Garamond" w:cs="Garamond"/>
          <w:i/>
          <w:iCs/>
          <w:sz w:val="24"/>
          <w:szCs w:val="24"/>
        </w:rPr>
        <w:t>patch</w:t>
      </w:r>
      <w:r w:rsidRPr="0060240A">
        <w:rPr>
          <w:rFonts w:ascii="Garamond" w:hAnsi="Garamond" w:cs="Garamond"/>
          <w:sz w:val="24"/>
          <w:szCs w:val="24"/>
        </w:rPr>
        <w:t>) tek ITSEF për rivlerësimin e nevojshëm, por mund ta</w:t>
      </w:r>
      <w:r w:rsidR="006C184F">
        <w:rPr>
          <w:rFonts w:ascii="Garamond" w:hAnsi="Garamond" w:cs="Garamond"/>
          <w:sz w:val="24"/>
          <w:szCs w:val="24"/>
        </w:rPr>
        <w:t xml:space="preserve"> </w:t>
      </w:r>
      <w:r w:rsidRPr="0060240A">
        <w:rPr>
          <w:rFonts w:ascii="Garamond" w:hAnsi="Garamond" w:cs="Garamond"/>
          <w:sz w:val="24"/>
          <w:szCs w:val="24"/>
        </w:rPr>
        <w:t>instalojë paralelisht. ITSEF informon organin certifikues pas së cilës organi certifikues fillon aktivitetet e certifikimit përkatëse.</w:t>
      </w:r>
    </w:p>
    <w:p w14:paraId="2EDA5D10" w14:textId="77777777" w:rsidR="0060240A" w:rsidRPr="0060240A" w:rsidRDefault="0060240A" w:rsidP="0060240A">
      <w:pPr>
        <w:ind w:firstLine="284"/>
        <w:jc w:val="both"/>
        <w:rPr>
          <w:rFonts w:ascii="Garamond" w:hAnsi="Garamond" w:cs="Garamond"/>
          <w:sz w:val="24"/>
          <w:szCs w:val="24"/>
        </w:rPr>
      </w:pPr>
    </w:p>
    <w:p w14:paraId="1D84BFCE" w14:textId="0380572D" w:rsidR="00A166E3" w:rsidRPr="00A166E3" w:rsidRDefault="006C184F" w:rsidP="0060240A">
      <w:pPr>
        <w:tabs>
          <w:tab w:val="left" w:pos="960"/>
        </w:tabs>
        <w:ind w:firstLine="284"/>
        <w:jc w:val="center"/>
        <w:rPr>
          <w:rFonts w:ascii="Garamond" w:hAnsi="Garamond" w:cs="Garamond"/>
          <w:bCs/>
          <w:sz w:val="24"/>
          <w:szCs w:val="24"/>
        </w:rPr>
      </w:pPr>
      <w:r>
        <w:rPr>
          <w:rFonts w:ascii="Garamond" w:hAnsi="Garamond" w:cs="Garamond"/>
          <w:bCs/>
          <w:sz w:val="24"/>
          <w:szCs w:val="24"/>
        </w:rPr>
        <w:t>ANEKSI V</w:t>
      </w:r>
    </w:p>
    <w:p w14:paraId="0A30EBE2" w14:textId="641E58E4" w:rsidR="0060240A" w:rsidRPr="00A166E3" w:rsidRDefault="00A166E3" w:rsidP="0060240A">
      <w:pPr>
        <w:tabs>
          <w:tab w:val="left" w:pos="960"/>
        </w:tabs>
        <w:ind w:firstLine="284"/>
        <w:jc w:val="center"/>
        <w:rPr>
          <w:rFonts w:ascii="Garamond" w:hAnsi="Garamond" w:cs="Garamond"/>
          <w:bCs/>
          <w:sz w:val="24"/>
          <w:szCs w:val="24"/>
        </w:rPr>
      </w:pPr>
      <w:r w:rsidRPr="00A166E3">
        <w:rPr>
          <w:rFonts w:ascii="Garamond" w:hAnsi="Garamond" w:cs="Garamond"/>
          <w:bCs/>
          <w:sz w:val="24"/>
          <w:szCs w:val="24"/>
        </w:rPr>
        <w:t>PËRMBAJTJA E NJË RAPORTI CERTIFIKIMI</w:t>
      </w:r>
    </w:p>
    <w:p w14:paraId="11D5F201" w14:textId="77777777" w:rsidR="0060240A" w:rsidRPr="0060240A" w:rsidRDefault="0060240A" w:rsidP="0060240A">
      <w:pPr>
        <w:tabs>
          <w:tab w:val="left" w:pos="960"/>
        </w:tabs>
        <w:ind w:firstLine="284"/>
        <w:jc w:val="center"/>
        <w:rPr>
          <w:rFonts w:ascii="Garamond" w:hAnsi="Garamond" w:cs="Garamond"/>
          <w:b/>
          <w:bCs/>
          <w:sz w:val="24"/>
          <w:szCs w:val="24"/>
        </w:rPr>
      </w:pPr>
    </w:p>
    <w:p w14:paraId="0331569E" w14:textId="77777777" w:rsidR="006C184F" w:rsidRDefault="0060240A" w:rsidP="006C184F">
      <w:pPr>
        <w:tabs>
          <w:tab w:val="left" w:pos="960"/>
        </w:tabs>
        <w:ind w:firstLine="284"/>
        <w:rPr>
          <w:rFonts w:ascii="Garamond" w:hAnsi="Garamond" w:cs="Garamond"/>
          <w:b/>
          <w:bCs/>
          <w:sz w:val="24"/>
          <w:szCs w:val="24"/>
        </w:rPr>
      </w:pPr>
      <w:r w:rsidRPr="0060240A">
        <w:rPr>
          <w:rFonts w:ascii="Garamond" w:hAnsi="Garamond" w:cs="Garamond"/>
          <w:b/>
          <w:bCs/>
          <w:sz w:val="24"/>
          <w:szCs w:val="24"/>
        </w:rPr>
        <w:t>V.1 Raporti i certifikimit</w:t>
      </w:r>
    </w:p>
    <w:p w14:paraId="4BF48258" w14:textId="17A72B35" w:rsidR="0060240A" w:rsidRPr="006C184F" w:rsidRDefault="0060240A" w:rsidP="006C184F">
      <w:pPr>
        <w:tabs>
          <w:tab w:val="left" w:pos="960"/>
        </w:tabs>
        <w:ind w:firstLine="284"/>
        <w:rPr>
          <w:rFonts w:ascii="Garamond" w:hAnsi="Garamond" w:cs="Garamond"/>
          <w:b/>
          <w:bCs/>
          <w:sz w:val="24"/>
          <w:szCs w:val="24"/>
        </w:rPr>
      </w:pPr>
      <w:r w:rsidRPr="0060240A">
        <w:rPr>
          <w:rFonts w:ascii="Garamond" w:hAnsi="Garamond" w:cs="Garamond"/>
          <w:sz w:val="24"/>
          <w:szCs w:val="24"/>
        </w:rPr>
        <w:t>1. Në bazë të vlerësimit të raporteve teknike të mundësuara nga ITSEF, organi certifikues krijon një raport certifikimi që publikohet së bashku me certifikatën korresponduese.</w:t>
      </w:r>
    </w:p>
    <w:p w14:paraId="7E393F89" w14:textId="520B354F"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2. Raporti i certifikimit është burimi i informacionit të detajuar dhe praktik në lidhje me produktin TIK ose kate</w:t>
      </w:r>
      <w:r w:rsidR="00102141">
        <w:rPr>
          <w:rFonts w:ascii="Garamond" w:hAnsi="Garamond" w:cs="Garamond"/>
          <w:sz w:val="24"/>
          <w:szCs w:val="24"/>
        </w:rPr>
        <w:t>gorinë e produkteve TIK dhe për</w:t>
      </w:r>
      <w:r w:rsidRPr="0060240A">
        <w:rPr>
          <w:rFonts w:ascii="Garamond" w:hAnsi="Garamond" w:cs="Garamond"/>
          <w:sz w:val="24"/>
          <w:szCs w:val="24"/>
        </w:rPr>
        <w:t xml:space="preserve"> instalimin e sigurt të produktit TIK dhe për këtë arsye</w:t>
      </w:r>
      <w:r w:rsidR="00DD7F9B">
        <w:rPr>
          <w:rFonts w:ascii="Garamond" w:hAnsi="Garamond" w:cs="Garamond"/>
          <w:sz w:val="24"/>
          <w:szCs w:val="24"/>
        </w:rPr>
        <w:t xml:space="preserve"> </w:t>
      </w:r>
      <w:r w:rsidRPr="0060240A">
        <w:rPr>
          <w:rFonts w:ascii="Garamond" w:hAnsi="Garamond" w:cs="Garamond"/>
          <w:sz w:val="24"/>
          <w:szCs w:val="24"/>
        </w:rPr>
        <w:t>përfshin informacionet e disponueshme publikisht dhe të ndara, me rëndësi për përdoruesit dhe palët e interesuara.</w:t>
      </w:r>
      <w:r w:rsidR="006C184F">
        <w:rPr>
          <w:rFonts w:ascii="Garamond" w:hAnsi="Garamond" w:cs="Garamond"/>
          <w:sz w:val="24"/>
          <w:szCs w:val="24"/>
        </w:rPr>
        <w:t xml:space="preserve"> </w:t>
      </w:r>
      <w:r w:rsidRPr="0060240A">
        <w:rPr>
          <w:rFonts w:ascii="Garamond" w:hAnsi="Garamond" w:cs="Garamond"/>
          <w:sz w:val="24"/>
          <w:szCs w:val="24"/>
        </w:rPr>
        <w:t>Ky informacion mund të referohet nga raporti i certifikimit.</w:t>
      </w:r>
    </w:p>
    <w:p w14:paraId="7547553D"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 xml:space="preserve">3. Raporti i certifikimit përmban të paktën pikat si më poshtë vijon: </w:t>
      </w:r>
    </w:p>
    <w:p w14:paraId="4C9E09B5" w14:textId="5CD022A5"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w:t>
      </w:r>
      <w:r w:rsidR="006C184F">
        <w:rPr>
          <w:rFonts w:ascii="Garamond" w:hAnsi="Garamond" w:cs="Garamond"/>
          <w:sz w:val="24"/>
          <w:szCs w:val="24"/>
        </w:rPr>
        <w:t xml:space="preserve"> </w:t>
      </w:r>
      <w:r w:rsidRPr="0060240A">
        <w:rPr>
          <w:rFonts w:ascii="Garamond" w:hAnsi="Garamond" w:cs="Garamond"/>
          <w:sz w:val="24"/>
          <w:szCs w:val="24"/>
        </w:rPr>
        <w:t>përmbledhje ekzekutive;</w:t>
      </w:r>
    </w:p>
    <w:p w14:paraId="65E74B07"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identifikimin e produktit TIK ose kategorisë së produktit TIK për profilet e mbrojtjes;</w:t>
      </w:r>
    </w:p>
    <w:p w14:paraId="7536496B"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shërbimet e sigurisë;</w:t>
      </w:r>
    </w:p>
    <w:p w14:paraId="3EAB9411" w14:textId="71F9E565" w:rsidR="0060240A" w:rsidRPr="0060240A" w:rsidRDefault="00DD7F9B" w:rsidP="0060240A">
      <w:pPr>
        <w:ind w:firstLine="284"/>
        <w:rPr>
          <w:rFonts w:ascii="Garamond" w:hAnsi="Garamond" w:cs="Garamond"/>
          <w:sz w:val="24"/>
          <w:szCs w:val="24"/>
        </w:rPr>
      </w:pPr>
      <w:r>
        <w:rPr>
          <w:rFonts w:ascii="Garamond" w:hAnsi="Garamond" w:cs="Garamond"/>
          <w:sz w:val="24"/>
          <w:szCs w:val="24"/>
        </w:rPr>
        <w:t>ç)</w:t>
      </w:r>
      <w:r w:rsidR="006C184F">
        <w:rPr>
          <w:rFonts w:ascii="Garamond" w:hAnsi="Garamond" w:cs="Garamond"/>
          <w:sz w:val="24"/>
          <w:szCs w:val="24"/>
        </w:rPr>
        <w:t xml:space="preserve"> </w:t>
      </w:r>
      <w:r w:rsidR="0060240A" w:rsidRPr="0060240A">
        <w:rPr>
          <w:rFonts w:ascii="Garamond" w:hAnsi="Garamond" w:cs="Garamond"/>
          <w:sz w:val="24"/>
          <w:szCs w:val="24"/>
        </w:rPr>
        <w:t>supozimet dhe sqarimin e fushës së veprimit;</w:t>
      </w:r>
    </w:p>
    <w:p w14:paraId="575C364D"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d) informacioni i arkitekturës;</w:t>
      </w:r>
    </w:p>
    <w:p w14:paraId="079C17EB" w14:textId="77777777" w:rsidR="0060240A" w:rsidRPr="0060240A" w:rsidRDefault="0060240A" w:rsidP="0060240A">
      <w:pPr>
        <w:ind w:firstLine="284"/>
        <w:rPr>
          <w:rFonts w:ascii="Garamond" w:hAnsi="Garamond" w:cs="Garamond"/>
          <w:sz w:val="24"/>
          <w:szCs w:val="24"/>
        </w:rPr>
      </w:pPr>
      <w:r w:rsidRPr="0060240A">
        <w:rPr>
          <w:rFonts w:ascii="Garamond" w:hAnsi="Garamond" w:cs="Garamond"/>
          <w:sz w:val="24"/>
          <w:szCs w:val="24"/>
        </w:rPr>
        <w:t>dh) informacion shtesë për sigurinë kibernetike, nëse është e zbatueshme ;</w:t>
      </w:r>
    </w:p>
    <w:p w14:paraId="0A4E5416"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e) testimi i produktit TIK, nëse është kryer; </w:t>
      </w:r>
    </w:p>
    <w:p w14:paraId="6904307A" w14:textId="5DADBCE8" w:rsidR="0060240A" w:rsidRPr="0060240A" w:rsidRDefault="00102141" w:rsidP="0060240A">
      <w:pPr>
        <w:ind w:firstLine="284"/>
        <w:rPr>
          <w:rFonts w:ascii="Garamond" w:hAnsi="Garamond" w:cs="Garamond"/>
          <w:sz w:val="24"/>
          <w:szCs w:val="24"/>
        </w:rPr>
      </w:pPr>
      <w:r>
        <w:rPr>
          <w:rFonts w:ascii="Garamond" w:hAnsi="Garamond" w:cs="Garamond"/>
          <w:sz w:val="24"/>
          <w:szCs w:val="24"/>
        </w:rPr>
        <w:t xml:space="preserve">ë) </w:t>
      </w:r>
      <w:r w:rsidR="0060240A" w:rsidRPr="0060240A">
        <w:rPr>
          <w:rFonts w:ascii="Garamond" w:hAnsi="Garamond" w:cs="Garamond"/>
          <w:sz w:val="24"/>
          <w:szCs w:val="24"/>
        </w:rPr>
        <w:t>aty ku është e zbatueshme, një identifikim të proceseve të menaxhimit të ciklit jetësor të</w:t>
      </w:r>
      <w:r w:rsidR="006C184F">
        <w:rPr>
          <w:rFonts w:ascii="Garamond" w:hAnsi="Garamond" w:cs="Garamond"/>
          <w:sz w:val="24"/>
          <w:szCs w:val="24"/>
        </w:rPr>
        <w:t xml:space="preserve"> </w:t>
      </w:r>
      <w:r w:rsidR="0060240A" w:rsidRPr="0060240A">
        <w:rPr>
          <w:rFonts w:ascii="Garamond" w:hAnsi="Garamond" w:cs="Garamond"/>
          <w:sz w:val="24"/>
          <w:szCs w:val="24"/>
        </w:rPr>
        <w:t>zotëruesit të certifikatës dhe objekteve të prodhimit;</w:t>
      </w:r>
    </w:p>
    <w:p w14:paraId="60C4A770"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f) rezultatet e vlerësimit dhe informacion në lidhje me certifikatën;</w:t>
      </w:r>
    </w:p>
    <w:p w14:paraId="73585BD6" w14:textId="09167816"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g) përmbledhjen e objektivit</w:t>
      </w:r>
      <w:r w:rsidR="006C184F">
        <w:rPr>
          <w:rFonts w:ascii="Garamond" w:hAnsi="Garamond" w:cs="Garamond"/>
          <w:sz w:val="24"/>
          <w:szCs w:val="24"/>
        </w:rPr>
        <w:t xml:space="preserve"> </w:t>
      </w:r>
      <w:r w:rsidRPr="0060240A">
        <w:rPr>
          <w:rFonts w:ascii="Garamond" w:hAnsi="Garamond" w:cs="Garamond"/>
          <w:sz w:val="24"/>
          <w:szCs w:val="24"/>
        </w:rPr>
        <w:t>të sigurisë së produktit TIK të dorëzuar për certifikim;</w:t>
      </w:r>
    </w:p>
    <w:p w14:paraId="1FC80D04" w14:textId="77777777" w:rsidR="0060240A" w:rsidRPr="0060240A" w:rsidRDefault="0060240A" w:rsidP="0060240A">
      <w:pPr>
        <w:ind w:firstLine="284"/>
        <w:rPr>
          <w:rFonts w:ascii="Garamond" w:hAnsi="Garamond" w:cs="Garamond"/>
          <w:sz w:val="24"/>
          <w:szCs w:val="24"/>
        </w:rPr>
      </w:pPr>
      <w:r w:rsidRPr="0060240A">
        <w:rPr>
          <w:rFonts w:ascii="Garamond" w:hAnsi="Garamond" w:cs="Garamond"/>
          <w:sz w:val="24"/>
          <w:szCs w:val="24"/>
        </w:rPr>
        <w:t>gj) kur është e disponueshme, markën ose etiketën e lidhur me skemën;</w:t>
      </w:r>
    </w:p>
    <w:p w14:paraId="58A8180F"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h) bibliografinë.</w:t>
      </w:r>
    </w:p>
    <w:p w14:paraId="43AFEDD6"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4. Përmbledhja ekzekutive është një përmbledhje e shkurtër e të gjithë raportit të certifikimit. Përmbledhja ekzekutive siguron një pasqyrë të qartë dhe të përmbledhur të rezultateve të vlerësimit dhe përfshin informacionin si më poshtë vijon:</w:t>
      </w:r>
    </w:p>
    <w:p w14:paraId="4F440448"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emrin e produktit TIK të vlerësuar, numërimin e përbërësve të produktit që është pjesë e vlerësimit dhe versionin e produktit TIK;</w:t>
      </w:r>
    </w:p>
    <w:p w14:paraId="7F651A51"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emrin e ITSEF i cili ka kryer vlerësimin dhe, sipas rastit, listën e nënkontraktorëve;</w:t>
      </w:r>
    </w:p>
    <w:p w14:paraId="64AF7F4C"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datën e përfundimit të vlerësimit;</w:t>
      </w:r>
    </w:p>
    <w:p w14:paraId="3BB379C6" w14:textId="0A00F8F0" w:rsidR="0060240A" w:rsidRPr="0060240A" w:rsidRDefault="00102141" w:rsidP="0060240A">
      <w:pPr>
        <w:ind w:firstLine="284"/>
        <w:rPr>
          <w:rFonts w:ascii="Garamond" w:hAnsi="Garamond" w:cs="Garamond"/>
          <w:sz w:val="24"/>
          <w:szCs w:val="24"/>
        </w:rPr>
      </w:pPr>
      <w:r>
        <w:rPr>
          <w:rFonts w:ascii="Garamond" w:hAnsi="Garamond" w:cs="Garamond"/>
          <w:sz w:val="24"/>
          <w:szCs w:val="24"/>
        </w:rPr>
        <w:t xml:space="preserve">ç) </w:t>
      </w:r>
      <w:r w:rsidR="0060240A" w:rsidRPr="0060240A">
        <w:rPr>
          <w:rFonts w:ascii="Garamond" w:hAnsi="Garamond" w:cs="Garamond"/>
          <w:sz w:val="24"/>
          <w:szCs w:val="24"/>
        </w:rPr>
        <w:t>referencën në raportin teknik të vlerësimit të krijuar nga ITSEF;</w:t>
      </w:r>
    </w:p>
    <w:p w14:paraId="6F5381BC"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d) përshkrimin e shkurtër të rezultateve të raportit të certifikimit, duke përfshirë:</w:t>
      </w:r>
    </w:p>
    <w:p w14:paraId="71A4FD35" w14:textId="77777777" w:rsidR="0060240A" w:rsidRPr="0060240A" w:rsidRDefault="0060240A" w:rsidP="0060240A">
      <w:pPr>
        <w:pStyle w:val="ListParagraph"/>
        <w:tabs>
          <w:tab w:val="left" w:pos="960"/>
        </w:tabs>
        <w:ind w:left="0" w:firstLine="284"/>
        <w:jc w:val="both"/>
        <w:rPr>
          <w:rFonts w:ascii="Garamond" w:hAnsi="Garamond" w:cs="Garamond"/>
          <w:sz w:val="24"/>
          <w:szCs w:val="24"/>
        </w:rPr>
      </w:pPr>
      <w:r w:rsidRPr="0060240A">
        <w:rPr>
          <w:rFonts w:ascii="Garamond" w:hAnsi="Garamond" w:cs="Garamond"/>
          <w:sz w:val="24"/>
          <w:szCs w:val="24"/>
        </w:rPr>
        <w:t>i. versionin dhe nëse është e zbatueshme nxjerrjen e kritereve të përbashkëta të aplikuara në vlerësim;</w:t>
      </w:r>
    </w:p>
    <w:p w14:paraId="6192DA74" w14:textId="77777777" w:rsidR="0060240A" w:rsidRPr="0060240A" w:rsidRDefault="0060240A" w:rsidP="00CA3881">
      <w:pPr>
        <w:pStyle w:val="ListParagraph"/>
        <w:tabs>
          <w:tab w:val="left" w:pos="960"/>
        </w:tabs>
        <w:ind w:left="0" w:firstLine="284"/>
        <w:jc w:val="both"/>
        <w:rPr>
          <w:rFonts w:ascii="Garamond" w:hAnsi="Garamond" w:cs="Garamond"/>
          <w:sz w:val="24"/>
          <w:szCs w:val="24"/>
        </w:rPr>
      </w:pPr>
      <w:r w:rsidRPr="0060240A">
        <w:rPr>
          <w:rFonts w:ascii="Garamond" w:hAnsi="Garamond" w:cs="Garamond"/>
          <w:sz w:val="24"/>
          <w:szCs w:val="24"/>
        </w:rPr>
        <w:t>ii. paketën e garantimit të kritereve të përbashkëta dhe komponentët e garantimit të sigurisë duke përfshirë nivelin AVA_VAN të aplikuar gjatë vlerësimit dhe nivelin përkatës të sigurisë sipas përcaktimeve në nenin 8 të vendimit të cilit i referohet certifikata;</w:t>
      </w:r>
    </w:p>
    <w:p w14:paraId="59D38C40" w14:textId="77777777" w:rsidR="0060240A" w:rsidRPr="0060240A" w:rsidRDefault="0060240A" w:rsidP="00CA3881">
      <w:pPr>
        <w:pStyle w:val="ListParagraph"/>
        <w:tabs>
          <w:tab w:val="left" w:pos="960"/>
        </w:tabs>
        <w:ind w:left="0" w:firstLine="284"/>
        <w:jc w:val="both"/>
        <w:rPr>
          <w:rFonts w:ascii="Garamond" w:hAnsi="Garamond" w:cs="Garamond"/>
          <w:sz w:val="24"/>
          <w:szCs w:val="24"/>
        </w:rPr>
      </w:pPr>
      <w:r w:rsidRPr="0060240A">
        <w:rPr>
          <w:rFonts w:ascii="Garamond" w:hAnsi="Garamond" w:cs="Garamond"/>
          <w:sz w:val="24"/>
          <w:szCs w:val="24"/>
        </w:rPr>
        <w:t>iii. funksionalitetin e sigurisë së produktit TIK të vlerësuar;</w:t>
      </w:r>
    </w:p>
    <w:p w14:paraId="23B8539C" w14:textId="77777777" w:rsidR="0060240A" w:rsidRPr="0060240A" w:rsidRDefault="0060240A" w:rsidP="00CA3881">
      <w:pPr>
        <w:pStyle w:val="ListParagraph"/>
        <w:tabs>
          <w:tab w:val="left" w:pos="960"/>
        </w:tabs>
        <w:ind w:left="0" w:firstLine="284"/>
        <w:jc w:val="both"/>
        <w:rPr>
          <w:rFonts w:ascii="Garamond" w:hAnsi="Garamond" w:cs="Garamond"/>
          <w:sz w:val="24"/>
          <w:szCs w:val="24"/>
        </w:rPr>
      </w:pPr>
      <w:r w:rsidRPr="0060240A">
        <w:rPr>
          <w:rFonts w:ascii="Garamond" w:hAnsi="Garamond" w:cs="Garamond"/>
          <w:sz w:val="24"/>
          <w:szCs w:val="24"/>
        </w:rPr>
        <w:t>iv. një përmbledhje të kërcënimeve dhe politikave të sigurisë organizative të adresuara nga produkti TIK i vlerësuar;</w:t>
      </w:r>
    </w:p>
    <w:p w14:paraId="716C51C6" w14:textId="77777777" w:rsidR="0060240A" w:rsidRPr="0060240A" w:rsidRDefault="0060240A" w:rsidP="00CA3881">
      <w:pPr>
        <w:pStyle w:val="ListParagraph"/>
        <w:tabs>
          <w:tab w:val="left" w:pos="960"/>
        </w:tabs>
        <w:ind w:left="0" w:firstLine="284"/>
        <w:jc w:val="both"/>
        <w:rPr>
          <w:rFonts w:ascii="Garamond" w:hAnsi="Garamond" w:cs="Garamond"/>
          <w:sz w:val="24"/>
          <w:szCs w:val="24"/>
        </w:rPr>
      </w:pPr>
      <w:r w:rsidRPr="0060240A">
        <w:rPr>
          <w:rFonts w:ascii="Garamond" w:hAnsi="Garamond" w:cs="Garamond"/>
          <w:sz w:val="24"/>
          <w:szCs w:val="24"/>
        </w:rPr>
        <w:t>v. kërkesat e veçanta të konfigurimit;</w:t>
      </w:r>
    </w:p>
    <w:p w14:paraId="638A0B6B" w14:textId="12019CE3" w:rsidR="0060240A" w:rsidRPr="0060240A" w:rsidRDefault="0060240A" w:rsidP="00CA3881">
      <w:pPr>
        <w:pStyle w:val="ListParagraph"/>
        <w:tabs>
          <w:tab w:val="left" w:pos="960"/>
        </w:tabs>
        <w:ind w:left="0" w:firstLine="284"/>
        <w:jc w:val="both"/>
        <w:rPr>
          <w:rFonts w:ascii="Garamond" w:hAnsi="Garamond" w:cs="Garamond"/>
          <w:sz w:val="24"/>
          <w:szCs w:val="24"/>
        </w:rPr>
      </w:pPr>
      <w:r w:rsidRPr="0060240A">
        <w:rPr>
          <w:rFonts w:ascii="Garamond" w:hAnsi="Garamond" w:cs="Garamond"/>
          <w:sz w:val="24"/>
          <w:szCs w:val="24"/>
        </w:rPr>
        <w:t>vi.</w:t>
      </w:r>
      <w:r w:rsidR="006C184F">
        <w:rPr>
          <w:rFonts w:ascii="Garamond" w:hAnsi="Garamond" w:cs="Garamond"/>
          <w:sz w:val="24"/>
          <w:szCs w:val="24"/>
        </w:rPr>
        <w:t xml:space="preserve"> </w:t>
      </w:r>
      <w:r w:rsidRPr="0060240A">
        <w:rPr>
          <w:rFonts w:ascii="Garamond" w:hAnsi="Garamond" w:cs="Garamond"/>
          <w:sz w:val="24"/>
          <w:szCs w:val="24"/>
        </w:rPr>
        <w:t>supozimet për mjedisin operativ;</w:t>
      </w:r>
    </w:p>
    <w:p w14:paraId="41E4F6B1" w14:textId="24D682CA" w:rsidR="0060240A" w:rsidRPr="0060240A" w:rsidRDefault="00102141" w:rsidP="00CA3881">
      <w:pPr>
        <w:pStyle w:val="ListParagraph"/>
        <w:tabs>
          <w:tab w:val="left" w:pos="960"/>
        </w:tabs>
        <w:ind w:left="0" w:firstLine="284"/>
        <w:jc w:val="both"/>
        <w:rPr>
          <w:rFonts w:ascii="Garamond" w:hAnsi="Garamond" w:cs="Garamond"/>
          <w:sz w:val="24"/>
          <w:szCs w:val="24"/>
        </w:rPr>
      </w:pPr>
      <w:r>
        <w:rPr>
          <w:rFonts w:ascii="Garamond" w:hAnsi="Garamond" w:cs="Garamond"/>
          <w:sz w:val="24"/>
          <w:szCs w:val="24"/>
        </w:rPr>
        <w:t xml:space="preserve">vii </w:t>
      </w:r>
      <w:r w:rsidR="0060240A" w:rsidRPr="0060240A">
        <w:rPr>
          <w:rFonts w:ascii="Garamond" w:hAnsi="Garamond" w:cs="Garamond"/>
          <w:sz w:val="24"/>
          <w:szCs w:val="24"/>
        </w:rPr>
        <w:t>ku është e zbatueshme, ekzistencën e një procedure të miratuar të menaxhimit të korrigjimit (</w:t>
      </w:r>
      <w:r w:rsidR="0060240A" w:rsidRPr="0060240A">
        <w:rPr>
          <w:rFonts w:ascii="Garamond" w:hAnsi="Garamond" w:cs="Garamond"/>
          <w:i/>
          <w:iCs/>
          <w:sz w:val="24"/>
          <w:szCs w:val="24"/>
        </w:rPr>
        <w:t>patch</w:t>
      </w:r>
      <w:r w:rsidR="0060240A" w:rsidRPr="0060240A">
        <w:rPr>
          <w:rFonts w:ascii="Garamond" w:hAnsi="Garamond" w:cs="Garamond"/>
          <w:sz w:val="24"/>
          <w:szCs w:val="24"/>
        </w:rPr>
        <w:t>)</w:t>
      </w:r>
      <w:r w:rsidR="006C184F">
        <w:rPr>
          <w:rFonts w:ascii="Garamond" w:hAnsi="Garamond" w:cs="Garamond"/>
          <w:sz w:val="24"/>
          <w:szCs w:val="24"/>
        </w:rPr>
        <w:t xml:space="preserve"> </w:t>
      </w:r>
      <w:r w:rsidR="0060240A" w:rsidRPr="0060240A">
        <w:rPr>
          <w:rFonts w:ascii="Garamond" w:hAnsi="Garamond" w:cs="Garamond"/>
          <w:sz w:val="24"/>
          <w:szCs w:val="24"/>
        </w:rPr>
        <w:t xml:space="preserve">të miratuar në përputhje me aneksin IV.4; </w:t>
      </w:r>
    </w:p>
    <w:p w14:paraId="07D8B095" w14:textId="2A5A64AD" w:rsidR="0060240A" w:rsidRPr="0060240A" w:rsidRDefault="002B7E4F" w:rsidP="00CA3881">
      <w:pPr>
        <w:pStyle w:val="ListParagraph"/>
        <w:tabs>
          <w:tab w:val="left" w:pos="960"/>
        </w:tabs>
        <w:ind w:left="0" w:firstLine="284"/>
        <w:jc w:val="both"/>
        <w:rPr>
          <w:rFonts w:ascii="Garamond" w:hAnsi="Garamond" w:cs="Garamond"/>
          <w:sz w:val="24"/>
          <w:szCs w:val="24"/>
        </w:rPr>
      </w:pPr>
      <w:r>
        <w:rPr>
          <w:rFonts w:ascii="Garamond" w:hAnsi="Garamond" w:cs="Garamond"/>
          <w:sz w:val="24"/>
          <w:szCs w:val="24"/>
        </w:rPr>
        <w:t>viii.</w:t>
      </w:r>
      <w:r w:rsidR="00102141">
        <w:rPr>
          <w:rFonts w:ascii="Garamond" w:hAnsi="Garamond" w:cs="Garamond"/>
          <w:sz w:val="24"/>
          <w:szCs w:val="24"/>
        </w:rPr>
        <w:t>deklaratat</w:t>
      </w:r>
      <w:r w:rsidR="0060240A" w:rsidRPr="0060240A">
        <w:rPr>
          <w:rFonts w:ascii="Garamond" w:hAnsi="Garamond" w:cs="Garamond"/>
          <w:sz w:val="24"/>
          <w:szCs w:val="24"/>
        </w:rPr>
        <w:t xml:space="preserve"> e mohimit të përgjegjësisë.</w:t>
      </w:r>
    </w:p>
    <w:p w14:paraId="1EFAF429" w14:textId="77777777" w:rsidR="0060240A" w:rsidRPr="0060240A" w:rsidRDefault="0060240A" w:rsidP="00CA3881">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5. Produkti TIK i vlerësuar të identifikohet qartë, duke përfshirë informacionin si më poshtë vijon:</w:t>
      </w:r>
    </w:p>
    <w:p w14:paraId="1C758CEF" w14:textId="77777777" w:rsidR="0060240A" w:rsidRPr="0060240A" w:rsidRDefault="0060240A" w:rsidP="00CA3881">
      <w:pPr>
        <w:pStyle w:val="ListParagraph"/>
        <w:ind w:left="0" w:firstLine="284"/>
        <w:jc w:val="both"/>
        <w:rPr>
          <w:rFonts w:ascii="Garamond" w:hAnsi="Garamond" w:cs="Garamond"/>
          <w:sz w:val="24"/>
          <w:szCs w:val="24"/>
        </w:rPr>
      </w:pPr>
      <w:r w:rsidRPr="0060240A">
        <w:rPr>
          <w:rFonts w:ascii="Garamond" w:hAnsi="Garamond" w:cs="Garamond"/>
          <w:sz w:val="24"/>
          <w:szCs w:val="24"/>
        </w:rPr>
        <w:t>a) emrin e produktit TIK të vlerësuar;</w:t>
      </w:r>
    </w:p>
    <w:p w14:paraId="64AC5D9A" w14:textId="77777777" w:rsidR="0060240A" w:rsidRPr="0060240A" w:rsidRDefault="0060240A" w:rsidP="00CA3881">
      <w:pPr>
        <w:pStyle w:val="ListParagraph"/>
        <w:ind w:left="0" w:firstLine="284"/>
        <w:jc w:val="both"/>
        <w:rPr>
          <w:rFonts w:ascii="Garamond" w:hAnsi="Garamond" w:cs="Garamond"/>
          <w:sz w:val="24"/>
          <w:szCs w:val="24"/>
        </w:rPr>
      </w:pPr>
      <w:r w:rsidRPr="0060240A">
        <w:rPr>
          <w:rFonts w:ascii="Garamond" w:hAnsi="Garamond" w:cs="Garamond"/>
          <w:sz w:val="24"/>
          <w:szCs w:val="24"/>
        </w:rPr>
        <w:t>b) një numërim të përbërësve të produktit TIK që janë pjesë e vlerësimit;</w:t>
      </w:r>
    </w:p>
    <w:p w14:paraId="438FC04D" w14:textId="77777777" w:rsidR="0060240A" w:rsidRPr="0060240A" w:rsidRDefault="0060240A" w:rsidP="00CA3881">
      <w:pPr>
        <w:pStyle w:val="ListParagraph"/>
        <w:ind w:left="0" w:firstLine="284"/>
        <w:jc w:val="both"/>
        <w:rPr>
          <w:rFonts w:ascii="Garamond" w:hAnsi="Garamond" w:cs="Garamond"/>
          <w:sz w:val="24"/>
          <w:szCs w:val="24"/>
        </w:rPr>
      </w:pPr>
      <w:r w:rsidRPr="0060240A">
        <w:rPr>
          <w:rFonts w:ascii="Garamond" w:hAnsi="Garamond" w:cs="Garamond"/>
          <w:sz w:val="24"/>
          <w:szCs w:val="24"/>
        </w:rPr>
        <w:t>c) numrin e versionit të përbërësve të produktit TIK;</w:t>
      </w:r>
    </w:p>
    <w:p w14:paraId="7CD11E43" w14:textId="203F92E6" w:rsidR="0060240A" w:rsidRPr="0060240A" w:rsidRDefault="002B7E4F" w:rsidP="00CA3881">
      <w:pPr>
        <w:ind w:firstLine="284"/>
        <w:jc w:val="both"/>
        <w:rPr>
          <w:rFonts w:ascii="Garamond" w:hAnsi="Garamond" w:cs="Garamond"/>
          <w:sz w:val="24"/>
          <w:szCs w:val="24"/>
        </w:rPr>
      </w:pPr>
      <w:r>
        <w:rPr>
          <w:rFonts w:ascii="Garamond" w:hAnsi="Garamond" w:cs="Garamond"/>
          <w:sz w:val="24"/>
          <w:szCs w:val="24"/>
        </w:rPr>
        <w:t>ç)</w:t>
      </w:r>
      <w:r w:rsidR="00102141">
        <w:rPr>
          <w:rFonts w:ascii="Garamond" w:hAnsi="Garamond" w:cs="Garamond"/>
          <w:sz w:val="24"/>
          <w:szCs w:val="24"/>
        </w:rPr>
        <w:t xml:space="preserve"> </w:t>
      </w:r>
      <w:r w:rsidR="0060240A" w:rsidRPr="0060240A">
        <w:rPr>
          <w:rFonts w:ascii="Garamond" w:hAnsi="Garamond" w:cs="Garamond"/>
          <w:sz w:val="24"/>
          <w:szCs w:val="24"/>
        </w:rPr>
        <w:t>identifikimin e kërkesave shtesë për mjedisin operativ të produktit TIK të certifikuar;</w:t>
      </w:r>
    </w:p>
    <w:p w14:paraId="7D82FDCD" w14:textId="77777777" w:rsidR="0060240A" w:rsidRPr="0060240A" w:rsidRDefault="0060240A" w:rsidP="00CA3881">
      <w:pPr>
        <w:pStyle w:val="ListParagraph"/>
        <w:ind w:left="0" w:firstLine="284"/>
        <w:jc w:val="both"/>
        <w:rPr>
          <w:rFonts w:ascii="Garamond" w:hAnsi="Garamond" w:cs="Garamond"/>
          <w:sz w:val="24"/>
          <w:szCs w:val="24"/>
        </w:rPr>
      </w:pPr>
      <w:r w:rsidRPr="0060240A">
        <w:rPr>
          <w:rFonts w:ascii="Garamond" w:hAnsi="Garamond" w:cs="Garamond"/>
          <w:sz w:val="24"/>
          <w:szCs w:val="24"/>
        </w:rPr>
        <w:t>d) emrin dhe informacionin e kontaktit të zotëruesit të certifikatës;</w:t>
      </w:r>
    </w:p>
    <w:p w14:paraId="254F9F47" w14:textId="77777777" w:rsidR="0060240A" w:rsidRPr="0060240A" w:rsidRDefault="0060240A" w:rsidP="00CA3881">
      <w:pPr>
        <w:ind w:firstLine="284"/>
        <w:jc w:val="both"/>
        <w:rPr>
          <w:rFonts w:ascii="Garamond" w:hAnsi="Garamond" w:cs="Garamond"/>
          <w:sz w:val="24"/>
          <w:szCs w:val="24"/>
        </w:rPr>
      </w:pPr>
      <w:r w:rsidRPr="0060240A">
        <w:rPr>
          <w:rFonts w:ascii="Garamond" w:hAnsi="Garamond" w:cs="Garamond"/>
          <w:sz w:val="24"/>
          <w:szCs w:val="24"/>
        </w:rPr>
        <w:t>dh) ku është e zbatueshme, procedura e menaxhimit të korrigjimit (</w:t>
      </w:r>
      <w:r w:rsidRPr="0060240A">
        <w:rPr>
          <w:rFonts w:ascii="Garamond" w:hAnsi="Garamond" w:cs="Garamond"/>
          <w:i/>
          <w:iCs/>
          <w:sz w:val="24"/>
          <w:szCs w:val="24"/>
        </w:rPr>
        <w:t>patch</w:t>
      </w:r>
      <w:r w:rsidRPr="0060240A">
        <w:rPr>
          <w:rFonts w:ascii="Garamond" w:hAnsi="Garamond" w:cs="Garamond"/>
          <w:sz w:val="24"/>
          <w:szCs w:val="24"/>
        </w:rPr>
        <w:t>) të përfshirë në certifikatë;</w:t>
      </w:r>
    </w:p>
    <w:p w14:paraId="7A9E3FBB" w14:textId="77777777" w:rsidR="0060240A" w:rsidRPr="0060240A" w:rsidRDefault="0060240A" w:rsidP="00CA3881">
      <w:pPr>
        <w:pStyle w:val="ListParagraph"/>
        <w:ind w:left="0" w:firstLine="284"/>
        <w:jc w:val="both"/>
        <w:rPr>
          <w:rFonts w:ascii="Garamond" w:hAnsi="Garamond" w:cs="Garamond"/>
          <w:sz w:val="24"/>
          <w:szCs w:val="24"/>
        </w:rPr>
      </w:pPr>
      <w:r w:rsidRPr="0060240A">
        <w:rPr>
          <w:rFonts w:ascii="Garamond" w:hAnsi="Garamond" w:cs="Garamond"/>
          <w:sz w:val="24"/>
          <w:szCs w:val="24"/>
        </w:rPr>
        <w:t>e) lidhjen (</w:t>
      </w:r>
      <w:r w:rsidRPr="0060240A">
        <w:rPr>
          <w:rFonts w:ascii="Garamond" w:hAnsi="Garamond" w:cs="Garamond"/>
          <w:i/>
          <w:iCs/>
          <w:sz w:val="24"/>
          <w:szCs w:val="24"/>
        </w:rPr>
        <w:t>link</w:t>
      </w:r>
      <w:r w:rsidRPr="0060240A">
        <w:rPr>
          <w:rFonts w:ascii="Garamond" w:hAnsi="Garamond" w:cs="Garamond"/>
          <w:sz w:val="24"/>
          <w:szCs w:val="24"/>
        </w:rPr>
        <w:t>) në faqen e internetit të mbajtësit të certifikatës ku ofrohet informacion shtesë për sigurinë kibernetike për produktin TIK të certifikuar sipas përcaktimeve me nenin 10 të vendimit.</w:t>
      </w:r>
    </w:p>
    <w:p w14:paraId="23FFDA14" w14:textId="26304EDE" w:rsidR="0060240A" w:rsidRPr="0060240A" w:rsidRDefault="0060240A" w:rsidP="00CA3881">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6.</w:t>
      </w:r>
      <w:r w:rsidR="006C184F">
        <w:rPr>
          <w:rFonts w:ascii="Garamond" w:hAnsi="Garamond" w:cs="Garamond"/>
          <w:sz w:val="24"/>
          <w:szCs w:val="24"/>
        </w:rPr>
        <w:t xml:space="preserve"> </w:t>
      </w:r>
      <w:r w:rsidRPr="0060240A">
        <w:rPr>
          <w:rFonts w:ascii="Garamond" w:hAnsi="Garamond" w:cs="Garamond"/>
          <w:sz w:val="24"/>
          <w:szCs w:val="24"/>
        </w:rPr>
        <w:t>Informacio</w:t>
      </w:r>
      <w:r w:rsidR="00102141">
        <w:rPr>
          <w:rFonts w:ascii="Garamond" w:hAnsi="Garamond" w:cs="Garamond"/>
          <w:sz w:val="24"/>
          <w:szCs w:val="24"/>
        </w:rPr>
        <w:t xml:space="preserve">ni i përfshirë në këtë seksion </w:t>
      </w:r>
      <w:r w:rsidRPr="0060240A">
        <w:rPr>
          <w:rFonts w:ascii="Garamond" w:hAnsi="Garamond" w:cs="Garamond"/>
          <w:sz w:val="24"/>
          <w:szCs w:val="24"/>
        </w:rPr>
        <w:t>është i saktë për të siguruar një paraqitje të plotë dhe të saktë të produktit TIK që mund të ripërdoret në vlerësimet e ardhshme.</w:t>
      </w:r>
    </w:p>
    <w:p w14:paraId="295DEF88" w14:textId="5272D41B" w:rsidR="0060240A" w:rsidRPr="0060240A" w:rsidRDefault="0060240A" w:rsidP="00CA3881">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7.</w:t>
      </w:r>
      <w:r w:rsidR="006C184F">
        <w:rPr>
          <w:rFonts w:ascii="Garamond" w:hAnsi="Garamond" w:cs="Garamond"/>
          <w:sz w:val="24"/>
          <w:szCs w:val="24"/>
        </w:rPr>
        <w:t xml:space="preserve"> </w:t>
      </w:r>
      <w:r w:rsidRPr="0060240A">
        <w:rPr>
          <w:rFonts w:ascii="Garamond" w:hAnsi="Garamond" w:cs="Garamond"/>
          <w:sz w:val="24"/>
          <w:szCs w:val="24"/>
        </w:rPr>
        <w:t>Seksioni i politikës së sigurisë përmban përshkrimin e politikës së sigurisë së produktit TIK dhe politika</w:t>
      </w:r>
      <w:r w:rsidR="00102141">
        <w:rPr>
          <w:rFonts w:ascii="Garamond" w:hAnsi="Garamond" w:cs="Garamond"/>
          <w:sz w:val="24"/>
          <w:szCs w:val="24"/>
        </w:rPr>
        <w:t>t ose rregullat që produkti TIK</w:t>
      </w:r>
      <w:r w:rsidRPr="0060240A">
        <w:rPr>
          <w:rFonts w:ascii="Garamond" w:hAnsi="Garamond" w:cs="Garamond"/>
          <w:sz w:val="24"/>
          <w:szCs w:val="24"/>
        </w:rPr>
        <w:t xml:space="preserve"> i vlerësuar zbaton.</w:t>
      </w:r>
      <w:r w:rsidR="006C184F">
        <w:rPr>
          <w:rFonts w:ascii="Garamond" w:hAnsi="Garamond" w:cs="Garamond"/>
          <w:sz w:val="24"/>
          <w:szCs w:val="24"/>
        </w:rPr>
        <w:t xml:space="preserve"> </w:t>
      </w:r>
      <w:r w:rsidRPr="0060240A">
        <w:rPr>
          <w:rFonts w:ascii="Garamond" w:hAnsi="Garamond" w:cs="Garamond"/>
          <w:sz w:val="24"/>
          <w:szCs w:val="24"/>
        </w:rPr>
        <w:t>Në të përfshin një përshkrim të politikave si më poshtë vijon:</w:t>
      </w:r>
    </w:p>
    <w:p w14:paraId="13BB0C13" w14:textId="77777777" w:rsidR="0060240A" w:rsidRPr="0060240A" w:rsidRDefault="0060240A" w:rsidP="00CA3881">
      <w:pPr>
        <w:pStyle w:val="ListParagraph"/>
        <w:ind w:left="0" w:firstLine="284"/>
        <w:jc w:val="both"/>
        <w:rPr>
          <w:rFonts w:ascii="Garamond" w:hAnsi="Garamond" w:cs="Garamond"/>
          <w:sz w:val="24"/>
          <w:szCs w:val="24"/>
        </w:rPr>
      </w:pPr>
      <w:r w:rsidRPr="0060240A">
        <w:rPr>
          <w:rFonts w:ascii="Garamond" w:hAnsi="Garamond" w:cs="Garamond"/>
          <w:sz w:val="24"/>
          <w:szCs w:val="24"/>
        </w:rPr>
        <w:t>a) politikën e trajtimit të vulnerabiliteve të zotëruesit të certifikatës;</w:t>
      </w:r>
    </w:p>
    <w:p w14:paraId="09CAFC50" w14:textId="3BB85965" w:rsidR="0060240A" w:rsidRPr="0060240A" w:rsidRDefault="0060240A" w:rsidP="00CA3881">
      <w:pPr>
        <w:pStyle w:val="ListParagraph"/>
        <w:ind w:left="0" w:firstLine="284"/>
        <w:jc w:val="both"/>
        <w:rPr>
          <w:rFonts w:ascii="Garamond" w:hAnsi="Garamond" w:cs="Garamond"/>
          <w:sz w:val="24"/>
          <w:szCs w:val="24"/>
        </w:rPr>
      </w:pPr>
      <w:r w:rsidRPr="0060240A">
        <w:rPr>
          <w:rFonts w:ascii="Garamond" w:hAnsi="Garamond" w:cs="Garamond"/>
          <w:sz w:val="24"/>
          <w:szCs w:val="24"/>
        </w:rPr>
        <w:t>b) politikën e vazhdimësisë së garantimit të sigurisë</w:t>
      </w:r>
      <w:r w:rsidR="006C184F">
        <w:rPr>
          <w:rFonts w:ascii="Garamond" w:hAnsi="Garamond" w:cs="Garamond"/>
          <w:sz w:val="24"/>
          <w:szCs w:val="24"/>
        </w:rPr>
        <w:t xml:space="preserve"> </w:t>
      </w:r>
      <w:r w:rsidRPr="0060240A">
        <w:rPr>
          <w:rFonts w:ascii="Garamond" w:hAnsi="Garamond" w:cs="Garamond"/>
          <w:sz w:val="24"/>
          <w:szCs w:val="24"/>
        </w:rPr>
        <w:t>së zotëruesit të certifikatës.</w:t>
      </w:r>
    </w:p>
    <w:p w14:paraId="4B3E4082" w14:textId="5B8660DE" w:rsidR="0060240A" w:rsidRPr="0060240A" w:rsidRDefault="0060240A" w:rsidP="00CA3881">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 xml:space="preserve">8. Kur është e zbatueshme, politika mund të përfshijë kushtet lidhur me përdorimin e </w:t>
      </w:r>
      <w:r w:rsidR="00102141">
        <w:rPr>
          <w:rFonts w:ascii="Garamond" w:hAnsi="Garamond" w:cs="Garamond"/>
          <w:sz w:val="24"/>
          <w:szCs w:val="24"/>
        </w:rPr>
        <w:t xml:space="preserve">një procedure të menaxhimit të </w:t>
      </w:r>
      <w:r w:rsidRPr="0060240A">
        <w:rPr>
          <w:rFonts w:ascii="Garamond" w:hAnsi="Garamond" w:cs="Garamond"/>
          <w:sz w:val="24"/>
          <w:szCs w:val="24"/>
        </w:rPr>
        <w:t>korrigjimit (</w:t>
      </w:r>
      <w:r w:rsidRPr="0060240A">
        <w:rPr>
          <w:rFonts w:ascii="Garamond" w:hAnsi="Garamond" w:cs="Garamond"/>
          <w:i/>
          <w:iCs/>
          <w:sz w:val="24"/>
          <w:szCs w:val="24"/>
        </w:rPr>
        <w:t>patch)</w:t>
      </w:r>
      <w:r w:rsidRPr="0060240A">
        <w:rPr>
          <w:rFonts w:ascii="Garamond" w:hAnsi="Garamond" w:cs="Garamond"/>
          <w:sz w:val="24"/>
          <w:szCs w:val="24"/>
        </w:rPr>
        <w:t xml:space="preserve"> gjatë vlefshmërisë së certifikatës.</w:t>
      </w:r>
    </w:p>
    <w:p w14:paraId="2E3DA4F4" w14:textId="05794A4B" w:rsidR="0060240A" w:rsidRPr="0060240A" w:rsidRDefault="0060240A" w:rsidP="00CA3881">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9. Seksioni për supozimet dhe sqarimin e fushës së veprimit përmban informacion shterues në lidhje me rrethanat dhe objektivat që lidhen me përdorimin e synuar të produktit, sipas përcaktimeve në shkronjën c) të pikës 1, të nen</w:t>
      </w:r>
      <w:r w:rsidR="00102141">
        <w:rPr>
          <w:rFonts w:ascii="Garamond" w:hAnsi="Garamond" w:cs="Garamond"/>
          <w:sz w:val="24"/>
          <w:szCs w:val="24"/>
        </w:rPr>
        <w:t xml:space="preserve">it 7 të vendimit. Informacioni </w:t>
      </w:r>
      <w:r w:rsidRPr="0060240A">
        <w:rPr>
          <w:rFonts w:ascii="Garamond" w:hAnsi="Garamond" w:cs="Garamond"/>
          <w:sz w:val="24"/>
          <w:szCs w:val="24"/>
        </w:rPr>
        <w:t>përfshin si më poshtë:</w:t>
      </w:r>
    </w:p>
    <w:p w14:paraId="0DEDE36F" w14:textId="77777777" w:rsidR="0060240A" w:rsidRPr="0060240A" w:rsidRDefault="0060240A" w:rsidP="00CA3881">
      <w:pPr>
        <w:pStyle w:val="ListParagraph"/>
        <w:ind w:left="0" w:firstLine="284"/>
        <w:jc w:val="both"/>
        <w:rPr>
          <w:rFonts w:ascii="Garamond" w:hAnsi="Garamond" w:cs="Garamond"/>
          <w:sz w:val="24"/>
          <w:szCs w:val="24"/>
        </w:rPr>
      </w:pPr>
      <w:r w:rsidRPr="0060240A">
        <w:rPr>
          <w:rFonts w:ascii="Garamond" w:hAnsi="Garamond" w:cs="Garamond"/>
          <w:sz w:val="24"/>
          <w:szCs w:val="24"/>
        </w:rPr>
        <w:t>a) supozimet mbi përdorimin dhe vendosjen e produktit TIK në formën e kërkesave minimale, të tilla si instalimi dhe konfigurimi i duhur si dhe kërkesat e harduerit që plotësohen;</w:t>
      </w:r>
    </w:p>
    <w:p w14:paraId="7A3AD50A" w14:textId="7988A11C" w:rsidR="0060240A" w:rsidRPr="0060240A" w:rsidRDefault="0060240A" w:rsidP="00CA3881">
      <w:pPr>
        <w:pStyle w:val="ListParagraph"/>
        <w:ind w:left="0" w:firstLine="284"/>
        <w:jc w:val="both"/>
        <w:rPr>
          <w:rFonts w:ascii="Garamond" w:hAnsi="Garamond" w:cs="Garamond"/>
          <w:sz w:val="24"/>
          <w:szCs w:val="24"/>
        </w:rPr>
      </w:pPr>
      <w:r w:rsidRPr="0060240A">
        <w:rPr>
          <w:rFonts w:ascii="Garamond" w:hAnsi="Garamond" w:cs="Garamond"/>
          <w:sz w:val="24"/>
          <w:szCs w:val="24"/>
        </w:rPr>
        <w:t>b)</w:t>
      </w:r>
      <w:r w:rsidR="006C184F">
        <w:rPr>
          <w:rFonts w:ascii="Garamond" w:hAnsi="Garamond" w:cs="Garamond"/>
          <w:sz w:val="24"/>
          <w:szCs w:val="24"/>
        </w:rPr>
        <w:t xml:space="preserve"> </w:t>
      </w:r>
      <w:r w:rsidRPr="0060240A">
        <w:rPr>
          <w:rFonts w:ascii="Garamond" w:hAnsi="Garamond" w:cs="Garamond"/>
          <w:sz w:val="24"/>
          <w:szCs w:val="24"/>
        </w:rPr>
        <w:t>supozimet mbi mjedisin për funksionimin e përputhshëm të produktin TIK.</w:t>
      </w:r>
    </w:p>
    <w:p w14:paraId="3E0BD7EB" w14:textId="1923C696" w:rsidR="0060240A" w:rsidRPr="0060240A" w:rsidRDefault="0060240A" w:rsidP="00CA3881">
      <w:pPr>
        <w:pStyle w:val="ListParagraph"/>
        <w:tabs>
          <w:tab w:val="left" w:pos="280"/>
          <w:tab w:val="left" w:pos="420"/>
        </w:tabs>
        <w:ind w:left="0" w:firstLine="284"/>
        <w:jc w:val="both"/>
        <w:rPr>
          <w:rFonts w:ascii="Garamond" w:hAnsi="Garamond" w:cs="Garamond"/>
          <w:sz w:val="24"/>
          <w:szCs w:val="24"/>
        </w:rPr>
      </w:pPr>
      <w:r w:rsidRPr="0060240A">
        <w:rPr>
          <w:rFonts w:ascii="Garamond" w:hAnsi="Garamond" w:cs="Garamond"/>
          <w:sz w:val="24"/>
          <w:szCs w:val="24"/>
        </w:rPr>
        <w:t xml:space="preserve">10. Informacioni i renditur në pikën 9 të aneksit V.1 është i kuptueshëm për t’i lejuar përdoruesit të produktit TIK të certifikuar të marrin vendime të informuara për rreziqet që lidhen me përdorimin e tij. </w:t>
      </w:r>
    </w:p>
    <w:p w14:paraId="676732CD" w14:textId="77777777" w:rsidR="0060240A" w:rsidRPr="0060240A" w:rsidRDefault="0060240A" w:rsidP="00CA3881">
      <w:pPr>
        <w:pStyle w:val="ListParagraph"/>
        <w:tabs>
          <w:tab w:val="left" w:pos="280"/>
          <w:tab w:val="left" w:pos="420"/>
        </w:tabs>
        <w:ind w:left="0" w:firstLine="284"/>
        <w:jc w:val="both"/>
        <w:rPr>
          <w:rFonts w:ascii="Garamond" w:hAnsi="Garamond" w:cs="Garamond"/>
          <w:sz w:val="24"/>
          <w:szCs w:val="24"/>
        </w:rPr>
      </w:pPr>
      <w:r w:rsidRPr="0060240A">
        <w:rPr>
          <w:rFonts w:ascii="Garamond" w:hAnsi="Garamond" w:cs="Garamond"/>
          <w:sz w:val="24"/>
          <w:szCs w:val="24"/>
        </w:rPr>
        <w:t>11. Seksioni i informacionit të arkitekturës përfshin një përshkrim të nivelit të lartë të produktit TIK dhe përbërësve kryesorë të tij në përputhje me projektimin e nënsistemeve ADV_TDS të kritereve të përbashkëta.</w:t>
      </w:r>
    </w:p>
    <w:p w14:paraId="7D14D9E8" w14:textId="77777777" w:rsidR="0060240A" w:rsidRPr="0060240A" w:rsidRDefault="0060240A" w:rsidP="00CA3881">
      <w:pPr>
        <w:pStyle w:val="ListParagraph"/>
        <w:tabs>
          <w:tab w:val="left" w:pos="280"/>
          <w:tab w:val="left" w:pos="420"/>
        </w:tabs>
        <w:ind w:left="0" w:firstLine="284"/>
        <w:jc w:val="both"/>
        <w:rPr>
          <w:rFonts w:ascii="Garamond" w:hAnsi="Garamond" w:cs="Garamond"/>
          <w:sz w:val="24"/>
          <w:szCs w:val="24"/>
        </w:rPr>
      </w:pPr>
      <w:r w:rsidRPr="0060240A">
        <w:rPr>
          <w:rFonts w:ascii="Garamond" w:hAnsi="Garamond" w:cs="Garamond"/>
          <w:sz w:val="24"/>
          <w:szCs w:val="24"/>
        </w:rPr>
        <w:t>12. Një listë e plotë e informacionit për sigurinë kibernetike të produktit TIK sigurohet sipas përcaktimeve me nenin 10 të vendimit. Dokumentacioni përkatës shënohet me numrat e versionit.</w:t>
      </w:r>
    </w:p>
    <w:p w14:paraId="23F887A7" w14:textId="77777777" w:rsidR="0060240A" w:rsidRPr="0060240A" w:rsidRDefault="0060240A" w:rsidP="00CA3881">
      <w:pPr>
        <w:pStyle w:val="ListParagraph"/>
        <w:tabs>
          <w:tab w:val="left" w:pos="280"/>
          <w:tab w:val="left" w:pos="420"/>
        </w:tabs>
        <w:ind w:left="0" w:firstLine="284"/>
        <w:jc w:val="both"/>
        <w:rPr>
          <w:rFonts w:ascii="Garamond" w:hAnsi="Garamond" w:cs="Garamond"/>
          <w:sz w:val="24"/>
          <w:szCs w:val="24"/>
        </w:rPr>
      </w:pPr>
      <w:r w:rsidRPr="0060240A">
        <w:rPr>
          <w:rFonts w:ascii="Garamond" w:hAnsi="Garamond" w:cs="Garamond"/>
          <w:sz w:val="24"/>
          <w:szCs w:val="24"/>
        </w:rPr>
        <w:t>13. Seksioni i testimit të produktit TIK përfshin informacionin si më poshtë vijon:</w:t>
      </w:r>
    </w:p>
    <w:p w14:paraId="1078DA94" w14:textId="77777777" w:rsidR="0060240A" w:rsidRPr="0060240A" w:rsidRDefault="0060240A" w:rsidP="00CA3881">
      <w:pPr>
        <w:pStyle w:val="ListParagraph"/>
        <w:ind w:left="0" w:firstLine="284"/>
        <w:jc w:val="both"/>
        <w:rPr>
          <w:rFonts w:ascii="Garamond" w:hAnsi="Garamond" w:cs="Garamond"/>
          <w:sz w:val="24"/>
          <w:szCs w:val="24"/>
        </w:rPr>
      </w:pPr>
      <w:r w:rsidRPr="0060240A">
        <w:rPr>
          <w:rFonts w:ascii="Garamond" w:hAnsi="Garamond" w:cs="Garamond"/>
          <w:sz w:val="24"/>
          <w:szCs w:val="24"/>
        </w:rPr>
        <w:t>a) emrin dhe pikën e kontaktit të organit i cili ka lëshuar certifikatën, duke përfshirë autoritetin kombëtar të certifikimit të sigurisë kibernetike;</w:t>
      </w:r>
    </w:p>
    <w:p w14:paraId="07660921" w14:textId="77777777" w:rsidR="0060240A" w:rsidRPr="0060240A" w:rsidRDefault="0060240A" w:rsidP="00CA3881">
      <w:pPr>
        <w:pStyle w:val="ListParagraph"/>
        <w:ind w:left="0" w:firstLine="284"/>
        <w:jc w:val="both"/>
        <w:rPr>
          <w:rFonts w:ascii="Garamond" w:hAnsi="Garamond" w:cs="Garamond"/>
          <w:sz w:val="24"/>
          <w:szCs w:val="24"/>
        </w:rPr>
      </w:pPr>
      <w:r w:rsidRPr="0060240A">
        <w:rPr>
          <w:rFonts w:ascii="Garamond" w:hAnsi="Garamond" w:cs="Garamond"/>
          <w:sz w:val="24"/>
          <w:szCs w:val="24"/>
        </w:rPr>
        <w:t>b) emrin e ITSEF-t i cili ka kryer vlerësimin, kur është i ndryshëm nga organi certifikues;</w:t>
      </w:r>
    </w:p>
    <w:p w14:paraId="7078F4A7" w14:textId="77777777" w:rsidR="0060240A" w:rsidRPr="0060240A" w:rsidRDefault="0060240A" w:rsidP="00CA3881">
      <w:pPr>
        <w:pStyle w:val="ListParagraph"/>
        <w:ind w:left="0" w:firstLine="284"/>
        <w:jc w:val="both"/>
        <w:rPr>
          <w:rFonts w:ascii="Garamond" w:hAnsi="Garamond" w:cs="Garamond"/>
          <w:sz w:val="24"/>
          <w:szCs w:val="24"/>
        </w:rPr>
      </w:pPr>
      <w:r w:rsidRPr="0060240A">
        <w:rPr>
          <w:rFonts w:ascii="Garamond" w:hAnsi="Garamond" w:cs="Garamond"/>
          <w:sz w:val="24"/>
          <w:szCs w:val="24"/>
        </w:rPr>
        <w:t>c) një identifikim të komponentëve të sigurisë të përdorura nga standardet e referuara në nenin 3 të vendimit;</w:t>
      </w:r>
    </w:p>
    <w:p w14:paraId="410FC096" w14:textId="243CBF75" w:rsidR="0060240A" w:rsidRPr="0060240A" w:rsidRDefault="002B7E4F" w:rsidP="00CA3881">
      <w:pPr>
        <w:ind w:firstLine="284"/>
        <w:jc w:val="both"/>
        <w:rPr>
          <w:rFonts w:ascii="Garamond" w:hAnsi="Garamond" w:cs="Garamond"/>
          <w:sz w:val="24"/>
          <w:szCs w:val="24"/>
        </w:rPr>
      </w:pPr>
      <w:r>
        <w:rPr>
          <w:rFonts w:ascii="Garamond" w:hAnsi="Garamond" w:cs="Garamond"/>
          <w:sz w:val="24"/>
          <w:szCs w:val="24"/>
        </w:rPr>
        <w:t>ç)</w:t>
      </w:r>
      <w:r w:rsidR="0060240A" w:rsidRPr="0060240A">
        <w:rPr>
          <w:rFonts w:ascii="Garamond" w:hAnsi="Garamond" w:cs="Garamond"/>
          <w:sz w:val="24"/>
          <w:szCs w:val="24"/>
        </w:rPr>
        <w:t xml:space="preserve"> versionin e dokumentit Teknik të më të fundit dhe kriteret e vlerësimit të sigurisë të</w:t>
      </w:r>
      <w:r w:rsidR="006C184F">
        <w:rPr>
          <w:rFonts w:ascii="Garamond" w:hAnsi="Garamond" w:cs="Garamond"/>
          <w:sz w:val="24"/>
          <w:szCs w:val="24"/>
        </w:rPr>
        <w:t xml:space="preserve"> </w:t>
      </w:r>
      <w:r w:rsidR="0060240A" w:rsidRPr="0060240A">
        <w:rPr>
          <w:rFonts w:ascii="Garamond" w:hAnsi="Garamond" w:cs="Garamond"/>
          <w:sz w:val="24"/>
          <w:szCs w:val="24"/>
        </w:rPr>
        <w:t>përdorura në vlerësim;</w:t>
      </w:r>
    </w:p>
    <w:p w14:paraId="145C2352" w14:textId="77777777" w:rsidR="0060240A" w:rsidRPr="0060240A" w:rsidRDefault="0060240A" w:rsidP="00CA3881">
      <w:pPr>
        <w:pStyle w:val="ListParagraph"/>
        <w:ind w:left="0" w:firstLine="284"/>
        <w:jc w:val="both"/>
        <w:rPr>
          <w:rFonts w:ascii="Garamond" w:hAnsi="Garamond" w:cs="Garamond"/>
          <w:sz w:val="24"/>
          <w:szCs w:val="24"/>
        </w:rPr>
      </w:pPr>
      <w:r w:rsidRPr="0060240A">
        <w:rPr>
          <w:rFonts w:ascii="Garamond" w:hAnsi="Garamond" w:cs="Garamond"/>
          <w:sz w:val="24"/>
          <w:szCs w:val="24"/>
        </w:rPr>
        <w:t>d) cilësimet dhe konfigurimi i plotë dhe i saktë i produktit TIK gjatë vlerësimit, duke përfshirë shënimet operacionale dhe vëzhgimet nëse janë të disponueshme;</w:t>
      </w:r>
    </w:p>
    <w:p w14:paraId="2DC3B8B0" w14:textId="14B1C1C2" w:rsidR="0060240A" w:rsidRPr="0060240A" w:rsidRDefault="002B7E4F" w:rsidP="00CA3881">
      <w:pPr>
        <w:ind w:firstLine="284"/>
        <w:jc w:val="both"/>
        <w:rPr>
          <w:rFonts w:ascii="Garamond" w:hAnsi="Garamond" w:cs="Garamond"/>
          <w:sz w:val="24"/>
          <w:szCs w:val="24"/>
        </w:rPr>
      </w:pPr>
      <w:r>
        <w:rPr>
          <w:rFonts w:ascii="Garamond" w:hAnsi="Garamond" w:cs="Garamond"/>
          <w:sz w:val="24"/>
          <w:szCs w:val="24"/>
        </w:rPr>
        <w:t xml:space="preserve">dh) </w:t>
      </w:r>
      <w:r w:rsidR="0060240A" w:rsidRPr="0060240A">
        <w:rPr>
          <w:rFonts w:ascii="Garamond" w:hAnsi="Garamond" w:cs="Garamond"/>
          <w:sz w:val="24"/>
          <w:szCs w:val="24"/>
        </w:rPr>
        <w:t>çdo profil i mbrojtjes i përdorur, duke përfshirë informacionin si më poshtë vijon:</w:t>
      </w:r>
    </w:p>
    <w:p w14:paraId="4890FEBF" w14:textId="77777777" w:rsidR="0060240A" w:rsidRPr="0060240A" w:rsidRDefault="0060240A" w:rsidP="00CA3881">
      <w:pPr>
        <w:pStyle w:val="ListParagraph"/>
        <w:tabs>
          <w:tab w:val="left" w:pos="960"/>
        </w:tabs>
        <w:ind w:left="0" w:firstLine="284"/>
        <w:jc w:val="both"/>
        <w:rPr>
          <w:rFonts w:ascii="Garamond" w:hAnsi="Garamond" w:cs="Garamond"/>
          <w:sz w:val="24"/>
          <w:szCs w:val="24"/>
        </w:rPr>
      </w:pPr>
      <w:r w:rsidRPr="0060240A">
        <w:rPr>
          <w:rFonts w:ascii="Garamond" w:hAnsi="Garamond" w:cs="Garamond"/>
          <w:sz w:val="24"/>
          <w:szCs w:val="24"/>
        </w:rPr>
        <w:t>i. Autorin e profilit të mbrojtjes;</w:t>
      </w:r>
    </w:p>
    <w:p w14:paraId="7D89B1CF" w14:textId="77777777" w:rsidR="0060240A" w:rsidRPr="0060240A" w:rsidRDefault="0060240A" w:rsidP="00CA3881">
      <w:pPr>
        <w:pStyle w:val="ListParagraph"/>
        <w:tabs>
          <w:tab w:val="left" w:pos="960"/>
        </w:tabs>
        <w:ind w:left="0" w:firstLine="284"/>
        <w:jc w:val="both"/>
        <w:rPr>
          <w:rFonts w:ascii="Garamond" w:hAnsi="Garamond" w:cs="Garamond"/>
          <w:sz w:val="24"/>
          <w:szCs w:val="24"/>
        </w:rPr>
      </w:pPr>
      <w:r w:rsidRPr="0060240A">
        <w:rPr>
          <w:rFonts w:ascii="Garamond" w:hAnsi="Garamond" w:cs="Garamond"/>
          <w:sz w:val="24"/>
          <w:szCs w:val="24"/>
        </w:rPr>
        <w:t>ii. emrin dhe identifikuesin e profilit të mbrojtjes;</w:t>
      </w:r>
    </w:p>
    <w:p w14:paraId="26775CE5" w14:textId="77777777" w:rsidR="0060240A" w:rsidRPr="0060240A" w:rsidRDefault="0060240A" w:rsidP="00CA3881">
      <w:pPr>
        <w:pStyle w:val="ListParagraph"/>
        <w:tabs>
          <w:tab w:val="left" w:pos="960"/>
        </w:tabs>
        <w:ind w:left="0" w:firstLine="284"/>
        <w:jc w:val="both"/>
        <w:rPr>
          <w:rFonts w:ascii="Garamond" w:hAnsi="Garamond" w:cs="Garamond"/>
          <w:sz w:val="24"/>
          <w:szCs w:val="24"/>
        </w:rPr>
      </w:pPr>
      <w:r w:rsidRPr="0060240A">
        <w:rPr>
          <w:rFonts w:ascii="Garamond" w:hAnsi="Garamond" w:cs="Garamond"/>
          <w:sz w:val="24"/>
          <w:szCs w:val="24"/>
        </w:rPr>
        <w:t>iii. identifikuesin e certifikatës së profilit të mbrojtjes;</w:t>
      </w:r>
    </w:p>
    <w:p w14:paraId="4C33790F" w14:textId="77777777" w:rsidR="0060240A" w:rsidRPr="0060240A" w:rsidRDefault="0060240A" w:rsidP="00CA3881">
      <w:pPr>
        <w:pStyle w:val="ListParagraph"/>
        <w:tabs>
          <w:tab w:val="left" w:pos="960"/>
        </w:tabs>
        <w:ind w:left="0" w:firstLine="284"/>
        <w:jc w:val="both"/>
        <w:rPr>
          <w:rFonts w:ascii="Garamond" w:hAnsi="Garamond" w:cs="Garamond"/>
          <w:sz w:val="24"/>
          <w:szCs w:val="24"/>
        </w:rPr>
      </w:pPr>
      <w:r w:rsidRPr="0060240A">
        <w:rPr>
          <w:rFonts w:ascii="Garamond" w:hAnsi="Garamond" w:cs="Garamond"/>
          <w:sz w:val="24"/>
          <w:szCs w:val="24"/>
        </w:rPr>
        <w:t>iv. emrin dhe detajet e kontaktit të organit certifikues dhe ITSEF-it të përfshirë në vlerësimin e profilit të mbrojtjes;</w:t>
      </w:r>
    </w:p>
    <w:p w14:paraId="6DB8134E" w14:textId="77777777" w:rsidR="0060240A" w:rsidRPr="0060240A" w:rsidRDefault="0060240A" w:rsidP="00CA3881">
      <w:pPr>
        <w:pStyle w:val="ListParagraph"/>
        <w:tabs>
          <w:tab w:val="left" w:pos="960"/>
        </w:tabs>
        <w:ind w:left="0" w:firstLine="284"/>
        <w:jc w:val="both"/>
        <w:rPr>
          <w:rFonts w:ascii="Garamond" w:hAnsi="Garamond" w:cs="Garamond"/>
          <w:sz w:val="24"/>
          <w:szCs w:val="24"/>
        </w:rPr>
      </w:pPr>
      <w:r w:rsidRPr="0060240A">
        <w:rPr>
          <w:rFonts w:ascii="Garamond" w:hAnsi="Garamond" w:cs="Garamond"/>
          <w:sz w:val="24"/>
          <w:szCs w:val="24"/>
        </w:rPr>
        <w:t>v. paketat e garantimit të sigurisë të kërkuara për një produkt në përputhje me profilin e mbrojtjes.</w:t>
      </w:r>
    </w:p>
    <w:p w14:paraId="49C995E4" w14:textId="77777777" w:rsidR="0060240A" w:rsidRPr="0060240A" w:rsidRDefault="0060240A" w:rsidP="00CA3881">
      <w:pPr>
        <w:pStyle w:val="ListParagraph"/>
        <w:tabs>
          <w:tab w:val="left" w:pos="280"/>
          <w:tab w:val="left" w:pos="420"/>
        </w:tabs>
        <w:ind w:left="0" w:firstLine="284"/>
        <w:jc w:val="both"/>
        <w:rPr>
          <w:rFonts w:ascii="Garamond" w:hAnsi="Garamond" w:cs="Garamond"/>
          <w:sz w:val="24"/>
          <w:szCs w:val="24"/>
        </w:rPr>
      </w:pPr>
      <w:r w:rsidRPr="0060240A">
        <w:rPr>
          <w:rFonts w:ascii="Garamond" w:hAnsi="Garamond" w:cs="Garamond"/>
          <w:sz w:val="24"/>
          <w:szCs w:val="24"/>
        </w:rPr>
        <w:t>14. Rezultatet e vlerësimit dhe informacioni në lidhje me seksionin e certifikatës përfshijnë informacionin si më poshtë vijon:</w:t>
      </w:r>
    </w:p>
    <w:p w14:paraId="55881DB9" w14:textId="77777777" w:rsidR="0060240A" w:rsidRPr="0060240A" w:rsidRDefault="0060240A" w:rsidP="00CA3881">
      <w:pPr>
        <w:pStyle w:val="ListParagraph"/>
        <w:ind w:left="0" w:firstLine="284"/>
        <w:jc w:val="both"/>
        <w:rPr>
          <w:rFonts w:ascii="Garamond" w:hAnsi="Garamond" w:cs="Garamond"/>
          <w:sz w:val="24"/>
          <w:szCs w:val="24"/>
        </w:rPr>
      </w:pPr>
      <w:r w:rsidRPr="0060240A">
        <w:rPr>
          <w:rFonts w:ascii="Garamond" w:hAnsi="Garamond" w:cs="Garamond"/>
          <w:sz w:val="24"/>
          <w:szCs w:val="24"/>
        </w:rPr>
        <w:t>a) konfirmimin e nivelit të arritur të sigurisë sipas përcaktimeve në nenin 4 dhe 8 të vendimi;</w:t>
      </w:r>
    </w:p>
    <w:p w14:paraId="61E93080" w14:textId="77777777" w:rsidR="0060240A" w:rsidRPr="0060240A" w:rsidRDefault="0060240A" w:rsidP="00CA3881">
      <w:pPr>
        <w:pStyle w:val="ListParagraph"/>
        <w:ind w:left="0" w:firstLine="284"/>
        <w:jc w:val="both"/>
        <w:rPr>
          <w:rFonts w:ascii="Garamond" w:hAnsi="Garamond" w:cs="Garamond"/>
          <w:sz w:val="24"/>
          <w:szCs w:val="24"/>
        </w:rPr>
      </w:pPr>
      <w:r w:rsidRPr="0060240A">
        <w:rPr>
          <w:rFonts w:ascii="Garamond" w:hAnsi="Garamond" w:cs="Garamond"/>
          <w:sz w:val="24"/>
          <w:szCs w:val="24"/>
        </w:rPr>
        <w:t>b) kërkesat e sigurisë në standardet sipas përcaktimeve në nenin 3 të vendimit që produkti ose profili i mbrojtjes i TIK përmbush, duke përfshirë nivelin AVA_VAN;</w:t>
      </w:r>
    </w:p>
    <w:p w14:paraId="49F686BA" w14:textId="77777777" w:rsidR="0060240A" w:rsidRPr="0060240A" w:rsidRDefault="0060240A" w:rsidP="00CA3881">
      <w:pPr>
        <w:pStyle w:val="ListParagraph"/>
        <w:ind w:left="0" w:firstLine="284"/>
        <w:jc w:val="both"/>
        <w:rPr>
          <w:rFonts w:ascii="Garamond" w:hAnsi="Garamond" w:cs="Garamond"/>
          <w:sz w:val="24"/>
          <w:szCs w:val="24"/>
        </w:rPr>
      </w:pPr>
      <w:r w:rsidRPr="0060240A">
        <w:rPr>
          <w:rFonts w:ascii="Garamond" w:hAnsi="Garamond" w:cs="Garamond"/>
          <w:sz w:val="24"/>
          <w:szCs w:val="24"/>
        </w:rPr>
        <w:t>c) përshkrimin e detajuar të kërkesave të sigurisë, si dhe detajet si produkti i plotëson secilën prej tyre;</w:t>
      </w:r>
    </w:p>
    <w:p w14:paraId="119B5A73" w14:textId="77777777" w:rsidR="0060240A" w:rsidRPr="0060240A" w:rsidRDefault="0060240A" w:rsidP="00CA3881">
      <w:pPr>
        <w:ind w:firstLine="284"/>
        <w:jc w:val="both"/>
        <w:rPr>
          <w:rFonts w:ascii="Garamond" w:hAnsi="Garamond" w:cs="Garamond"/>
          <w:sz w:val="24"/>
          <w:szCs w:val="24"/>
        </w:rPr>
      </w:pPr>
      <w:r w:rsidRPr="0060240A">
        <w:rPr>
          <w:rFonts w:ascii="Garamond" w:hAnsi="Garamond" w:cs="Garamond"/>
          <w:sz w:val="24"/>
          <w:szCs w:val="24"/>
        </w:rPr>
        <w:t>ç) datën e lëshimit dhe periudhën e vlefshmërisë së certifikatës;</w:t>
      </w:r>
    </w:p>
    <w:p w14:paraId="0FE9AF31" w14:textId="77777777" w:rsidR="0060240A" w:rsidRPr="0060240A" w:rsidRDefault="0060240A" w:rsidP="00CA3881">
      <w:pPr>
        <w:pStyle w:val="ListParagraph"/>
        <w:ind w:left="0" w:firstLine="284"/>
        <w:jc w:val="both"/>
        <w:rPr>
          <w:rFonts w:ascii="Garamond" w:hAnsi="Garamond" w:cs="Garamond"/>
          <w:sz w:val="24"/>
          <w:szCs w:val="24"/>
        </w:rPr>
      </w:pPr>
      <w:r w:rsidRPr="0060240A">
        <w:rPr>
          <w:rFonts w:ascii="Garamond" w:hAnsi="Garamond" w:cs="Garamond"/>
          <w:sz w:val="24"/>
          <w:szCs w:val="24"/>
        </w:rPr>
        <w:t>d) identifikuesi unik i certifikatës.</w:t>
      </w:r>
    </w:p>
    <w:p w14:paraId="12F2B43C" w14:textId="77777777" w:rsidR="0060240A" w:rsidRPr="0060240A" w:rsidRDefault="0060240A" w:rsidP="00CA3881">
      <w:pPr>
        <w:pStyle w:val="ListParagraph"/>
        <w:tabs>
          <w:tab w:val="left" w:pos="280"/>
          <w:tab w:val="left" w:pos="420"/>
        </w:tabs>
        <w:ind w:left="0" w:firstLine="284"/>
        <w:jc w:val="both"/>
        <w:rPr>
          <w:rFonts w:ascii="Garamond" w:hAnsi="Garamond" w:cs="Garamond"/>
          <w:sz w:val="24"/>
          <w:szCs w:val="24"/>
        </w:rPr>
      </w:pPr>
      <w:r w:rsidRPr="0060240A">
        <w:rPr>
          <w:rFonts w:ascii="Garamond" w:hAnsi="Garamond" w:cs="Garamond"/>
          <w:sz w:val="24"/>
          <w:szCs w:val="24"/>
        </w:rPr>
        <w:t>15. Objektivi i sigurisë përfshihet në raportin e certifikimit ose referohet dhe përmblidhet në raportin e certifikimit dhe pajiset me raportin e certifikimit që lidhet me të për qëllime publikimi.</w:t>
      </w:r>
    </w:p>
    <w:p w14:paraId="03F91594" w14:textId="544D8F6E" w:rsidR="0060240A" w:rsidRPr="0060240A" w:rsidRDefault="00102141" w:rsidP="00CA3881">
      <w:pPr>
        <w:pStyle w:val="ListParagraph"/>
        <w:tabs>
          <w:tab w:val="left" w:pos="280"/>
          <w:tab w:val="left" w:pos="420"/>
        </w:tabs>
        <w:ind w:left="0" w:firstLine="284"/>
        <w:jc w:val="both"/>
        <w:rPr>
          <w:rFonts w:ascii="Garamond" w:hAnsi="Garamond" w:cs="Garamond"/>
          <w:sz w:val="24"/>
          <w:szCs w:val="24"/>
        </w:rPr>
      </w:pPr>
      <w:r>
        <w:rPr>
          <w:rFonts w:ascii="Garamond" w:hAnsi="Garamond" w:cs="Garamond"/>
          <w:sz w:val="24"/>
          <w:szCs w:val="24"/>
        </w:rPr>
        <w:t xml:space="preserve">16. Objektivi i sigurisë </w:t>
      </w:r>
      <w:r w:rsidR="0060240A" w:rsidRPr="0060240A">
        <w:rPr>
          <w:rFonts w:ascii="Garamond" w:hAnsi="Garamond" w:cs="Garamond"/>
          <w:sz w:val="24"/>
          <w:szCs w:val="24"/>
        </w:rPr>
        <w:t>mund të filtrohet në përputhje me aneksin VI.2.</w:t>
      </w:r>
    </w:p>
    <w:p w14:paraId="05BD6F97" w14:textId="77777777" w:rsidR="0060240A" w:rsidRPr="0060240A" w:rsidRDefault="0060240A" w:rsidP="00CA3881">
      <w:pPr>
        <w:pStyle w:val="ListParagraph"/>
        <w:tabs>
          <w:tab w:val="left" w:pos="280"/>
          <w:tab w:val="left" w:pos="420"/>
        </w:tabs>
        <w:ind w:left="0" w:firstLine="284"/>
        <w:jc w:val="both"/>
        <w:rPr>
          <w:rFonts w:ascii="Garamond" w:hAnsi="Garamond" w:cs="Garamond"/>
          <w:sz w:val="24"/>
          <w:szCs w:val="24"/>
        </w:rPr>
      </w:pPr>
      <w:r w:rsidRPr="0060240A">
        <w:rPr>
          <w:rFonts w:ascii="Garamond" w:hAnsi="Garamond" w:cs="Garamond"/>
          <w:sz w:val="24"/>
          <w:szCs w:val="24"/>
        </w:rPr>
        <w:t>17. Marka ose etiketa e lidhur me skemën mund të përfshihet në raportin e certifikimit në përputhje me rregullat dhe procedurat e përcaktuara në nenin 13 të vendimit.</w:t>
      </w:r>
    </w:p>
    <w:p w14:paraId="4F6E9666" w14:textId="77777777" w:rsidR="0060240A" w:rsidRPr="0060240A" w:rsidRDefault="0060240A" w:rsidP="00CA3881">
      <w:pPr>
        <w:pStyle w:val="ListParagraph"/>
        <w:tabs>
          <w:tab w:val="left" w:pos="280"/>
          <w:tab w:val="left" w:pos="420"/>
        </w:tabs>
        <w:ind w:left="0" w:firstLine="284"/>
        <w:jc w:val="both"/>
        <w:rPr>
          <w:rFonts w:ascii="Garamond" w:hAnsi="Garamond" w:cs="Garamond"/>
          <w:sz w:val="24"/>
          <w:szCs w:val="24"/>
        </w:rPr>
      </w:pPr>
      <w:r w:rsidRPr="0060240A">
        <w:rPr>
          <w:rFonts w:ascii="Garamond" w:hAnsi="Garamond" w:cs="Garamond"/>
          <w:sz w:val="24"/>
          <w:szCs w:val="24"/>
        </w:rPr>
        <w:t>18. Seksioni i bibliografisë përfshin referenca për dokumentet e përdorura në përpilimin e raportit të certifikimit. Ky informacion përfshin të paktën si më poshtë vijon:</w:t>
      </w:r>
    </w:p>
    <w:p w14:paraId="608C96C7" w14:textId="77777777" w:rsidR="0060240A" w:rsidRPr="0060240A" w:rsidRDefault="0060240A" w:rsidP="00CA3881">
      <w:pPr>
        <w:pStyle w:val="ListParagraph"/>
        <w:ind w:left="0" w:firstLine="284"/>
        <w:jc w:val="both"/>
        <w:rPr>
          <w:rFonts w:ascii="Garamond" w:hAnsi="Garamond" w:cs="Garamond"/>
          <w:sz w:val="24"/>
          <w:szCs w:val="24"/>
        </w:rPr>
      </w:pPr>
      <w:r w:rsidRPr="0060240A">
        <w:rPr>
          <w:rFonts w:ascii="Garamond" w:hAnsi="Garamond" w:cs="Garamond"/>
          <w:sz w:val="24"/>
          <w:szCs w:val="24"/>
        </w:rPr>
        <w:t>a) kriteret e vlerësimit të sigurisë, dokumentet teknike më të fundit dhe specifikimet përkatëse të përdorura si dhe versioni i tyre;</w:t>
      </w:r>
    </w:p>
    <w:p w14:paraId="0C813453" w14:textId="77777777" w:rsidR="0060240A" w:rsidRPr="0060240A" w:rsidRDefault="0060240A" w:rsidP="00CA3881">
      <w:pPr>
        <w:pStyle w:val="ListParagraph"/>
        <w:ind w:left="0" w:firstLine="284"/>
        <w:jc w:val="both"/>
        <w:rPr>
          <w:rFonts w:ascii="Garamond" w:hAnsi="Garamond" w:cs="Garamond"/>
          <w:sz w:val="24"/>
          <w:szCs w:val="24"/>
        </w:rPr>
      </w:pPr>
      <w:r w:rsidRPr="0060240A">
        <w:rPr>
          <w:rFonts w:ascii="Garamond" w:hAnsi="Garamond" w:cs="Garamond"/>
          <w:sz w:val="24"/>
          <w:szCs w:val="24"/>
        </w:rPr>
        <w:t>b) raportin teknik të vlerësimit;</w:t>
      </w:r>
    </w:p>
    <w:p w14:paraId="53C11A6F" w14:textId="690A765C" w:rsidR="0060240A" w:rsidRPr="0060240A" w:rsidRDefault="0060240A" w:rsidP="00CA3881">
      <w:pPr>
        <w:pStyle w:val="ListParagraph"/>
        <w:ind w:left="0" w:firstLine="284"/>
        <w:jc w:val="both"/>
        <w:rPr>
          <w:rFonts w:ascii="Garamond" w:hAnsi="Garamond" w:cs="Garamond"/>
          <w:sz w:val="24"/>
          <w:szCs w:val="24"/>
        </w:rPr>
      </w:pPr>
      <w:r w:rsidRPr="0060240A">
        <w:rPr>
          <w:rFonts w:ascii="Garamond" w:hAnsi="Garamond" w:cs="Garamond"/>
          <w:sz w:val="24"/>
          <w:szCs w:val="24"/>
        </w:rPr>
        <w:t>c) raportin teknik të vlerësimit</w:t>
      </w:r>
      <w:r w:rsidR="006C184F">
        <w:rPr>
          <w:rFonts w:ascii="Garamond" w:hAnsi="Garamond" w:cs="Garamond"/>
          <w:sz w:val="24"/>
          <w:szCs w:val="24"/>
        </w:rPr>
        <w:t xml:space="preserve"> </w:t>
      </w:r>
      <w:r w:rsidRPr="0060240A">
        <w:rPr>
          <w:rFonts w:ascii="Garamond" w:hAnsi="Garamond" w:cs="Garamond"/>
          <w:sz w:val="24"/>
          <w:szCs w:val="24"/>
        </w:rPr>
        <w:t>për vlerësimin e përbërë, kur është e zbatueshme;</w:t>
      </w:r>
    </w:p>
    <w:p w14:paraId="321FFCB3" w14:textId="4DF8601F" w:rsidR="0060240A" w:rsidRPr="0060240A" w:rsidRDefault="002B7E4F" w:rsidP="00CA3881">
      <w:pPr>
        <w:ind w:firstLine="284"/>
        <w:jc w:val="both"/>
        <w:rPr>
          <w:rFonts w:ascii="Garamond" w:hAnsi="Garamond" w:cs="Garamond"/>
          <w:sz w:val="24"/>
          <w:szCs w:val="24"/>
        </w:rPr>
      </w:pPr>
      <w:r>
        <w:rPr>
          <w:rFonts w:ascii="Garamond" w:hAnsi="Garamond" w:cs="Garamond"/>
          <w:sz w:val="24"/>
          <w:szCs w:val="24"/>
        </w:rPr>
        <w:t>ç)</w:t>
      </w:r>
      <w:r w:rsidR="00102141">
        <w:rPr>
          <w:rFonts w:ascii="Garamond" w:hAnsi="Garamond" w:cs="Garamond"/>
          <w:sz w:val="24"/>
          <w:szCs w:val="24"/>
        </w:rPr>
        <w:t xml:space="preserve"> dokumentacionin</w:t>
      </w:r>
      <w:r w:rsidR="0060240A" w:rsidRPr="0060240A">
        <w:rPr>
          <w:rFonts w:ascii="Garamond" w:hAnsi="Garamond" w:cs="Garamond"/>
          <w:sz w:val="24"/>
          <w:szCs w:val="24"/>
        </w:rPr>
        <w:t xml:space="preserve"> teknik të</w:t>
      </w:r>
      <w:r w:rsidR="006C184F">
        <w:rPr>
          <w:rFonts w:ascii="Garamond" w:hAnsi="Garamond" w:cs="Garamond"/>
          <w:sz w:val="24"/>
          <w:szCs w:val="24"/>
        </w:rPr>
        <w:t xml:space="preserve"> </w:t>
      </w:r>
      <w:r w:rsidR="0060240A" w:rsidRPr="0060240A">
        <w:rPr>
          <w:rFonts w:ascii="Garamond" w:hAnsi="Garamond" w:cs="Garamond"/>
          <w:sz w:val="24"/>
          <w:szCs w:val="24"/>
        </w:rPr>
        <w:t xml:space="preserve">referencës; </w:t>
      </w:r>
    </w:p>
    <w:p w14:paraId="102E39D8" w14:textId="77777777" w:rsidR="0060240A" w:rsidRPr="0060240A" w:rsidRDefault="0060240A" w:rsidP="00CA3881">
      <w:pPr>
        <w:pStyle w:val="ListParagraph"/>
        <w:ind w:left="0" w:firstLine="284"/>
        <w:jc w:val="both"/>
        <w:rPr>
          <w:rFonts w:ascii="Garamond" w:hAnsi="Garamond" w:cs="Garamond"/>
          <w:sz w:val="24"/>
          <w:szCs w:val="24"/>
        </w:rPr>
      </w:pPr>
      <w:r w:rsidRPr="0060240A">
        <w:rPr>
          <w:rFonts w:ascii="Garamond" w:hAnsi="Garamond" w:cs="Garamond"/>
          <w:sz w:val="24"/>
          <w:szCs w:val="24"/>
        </w:rPr>
        <w:t>d) dokumentacionin e zhvilluesit të përdorur në përpjekjet e vlerësimit.</w:t>
      </w:r>
    </w:p>
    <w:p w14:paraId="586DCCA3" w14:textId="77777777" w:rsidR="0060240A" w:rsidRPr="0060240A" w:rsidRDefault="0060240A" w:rsidP="00CA3881">
      <w:pPr>
        <w:pStyle w:val="ListParagraph"/>
        <w:tabs>
          <w:tab w:val="left" w:pos="280"/>
          <w:tab w:val="left" w:pos="420"/>
        </w:tabs>
        <w:ind w:left="0" w:firstLine="284"/>
        <w:jc w:val="both"/>
        <w:rPr>
          <w:rFonts w:ascii="Garamond" w:hAnsi="Garamond" w:cs="Garamond"/>
          <w:sz w:val="24"/>
          <w:szCs w:val="24"/>
        </w:rPr>
      </w:pPr>
      <w:r w:rsidRPr="0060240A">
        <w:rPr>
          <w:rFonts w:ascii="Garamond" w:hAnsi="Garamond" w:cs="Garamond"/>
          <w:sz w:val="24"/>
          <w:szCs w:val="24"/>
        </w:rPr>
        <w:t>19. Për të garantuar riprodhueshmërinë e vlerësimit, dokumentacioni i referuar duhet të identifikohet në mënyrë unike me datën e duhur të lëshimit dhe numrin e duhur të versionit.</w:t>
      </w:r>
    </w:p>
    <w:p w14:paraId="420954B8" w14:textId="77777777" w:rsidR="006C184F" w:rsidRDefault="0060240A" w:rsidP="006C184F">
      <w:pPr>
        <w:ind w:firstLine="284"/>
        <w:rPr>
          <w:rFonts w:ascii="Garamond" w:hAnsi="Garamond" w:cs="Garamond"/>
          <w:b/>
          <w:bCs/>
          <w:sz w:val="24"/>
          <w:szCs w:val="24"/>
        </w:rPr>
      </w:pPr>
      <w:r w:rsidRPr="0060240A">
        <w:rPr>
          <w:rFonts w:ascii="Garamond" w:hAnsi="Garamond" w:cs="Garamond"/>
          <w:b/>
          <w:bCs/>
          <w:sz w:val="24"/>
          <w:szCs w:val="24"/>
        </w:rPr>
        <w:t>V.2 Filtrimi i një objektivi sigurie për publikim</w:t>
      </w:r>
    </w:p>
    <w:p w14:paraId="7BFF084F" w14:textId="06ECB5DB" w:rsidR="0060240A" w:rsidRPr="006C184F" w:rsidRDefault="0060240A" w:rsidP="006C184F">
      <w:pPr>
        <w:ind w:firstLine="284"/>
        <w:rPr>
          <w:rFonts w:ascii="Garamond" w:hAnsi="Garamond" w:cs="Garamond"/>
          <w:b/>
          <w:bCs/>
          <w:sz w:val="24"/>
          <w:szCs w:val="24"/>
        </w:rPr>
      </w:pPr>
      <w:r w:rsidRPr="0060240A">
        <w:rPr>
          <w:rFonts w:ascii="Garamond" w:hAnsi="Garamond" w:cs="Garamond"/>
          <w:sz w:val="24"/>
          <w:szCs w:val="24"/>
        </w:rPr>
        <w:t>1. Objektivi i sigurisë të përfshihet në raportin e certifikimit, në përputhje me pikën 1 të aneksit VI.1, mund të filtrohet nga heqja ose përshkrimi i informacionit teknik të pronarit.</w:t>
      </w:r>
    </w:p>
    <w:p w14:paraId="01EEB7F0"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2. Objektivi sigurisë i filtruar i cili rezulton është një paraqitje reale e versionit të tij të plotë dhe origjinal. Objektivi i sigurisë i filtruar nuk heq informacionin i cili është i nevojshëm për të kuptuar veçoritë e sigurisë të objektit të vlerësimit dhe qëllimin e vlerësimit.</w:t>
      </w:r>
    </w:p>
    <w:p w14:paraId="3E1321C4"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3. Përmbajtja e objektivit të sigurisë të filtruar është në përputhje me kërkesat minimale si më poshtë vijon:</w:t>
      </w:r>
    </w:p>
    <w:p w14:paraId="7F034327"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prezantimi i tij nuk filtrohet pasi nuk përfshin informacion pronësor në përgjithësi;</w:t>
      </w:r>
    </w:p>
    <w:p w14:paraId="3B34360A"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objektivi i sigurisë i filtruar ka një identifikues unik që është i ndryshëm nga versioni i tij i plotë origjinal;</w:t>
      </w:r>
    </w:p>
    <w:p w14:paraId="5D09F5AC"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përshkrimi i objektit të vlerësimit mund të reduktohet pasi mund të përfshijë informacion pronësor dhe të detajuar në lidhje me projektimin e objektit të vlerësimit, i cili nuk publikohet;</w:t>
      </w:r>
    </w:p>
    <w:p w14:paraId="6222B1BB" w14:textId="400C7B69" w:rsidR="0060240A" w:rsidRPr="0060240A" w:rsidRDefault="0060240A" w:rsidP="00CA3881">
      <w:pPr>
        <w:ind w:firstLine="284"/>
        <w:jc w:val="both"/>
        <w:rPr>
          <w:rFonts w:ascii="Garamond" w:hAnsi="Garamond" w:cs="Garamond"/>
          <w:sz w:val="24"/>
          <w:szCs w:val="24"/>
        </w:rPr>
      </w:pPr>
      <w:r w:rsidRPr="0060240A">
        <w:rPr>
          <w:rFonts w:ascii="Garamond" w:hAnsi="Garamond" w:cs="Garamond"/>
          <w:sz w:val="24"/>
          <w:szCs w:val="24"/>
        </w:rPr>
        <w:t>ç)</w:t>
      </w:r>
      <w:r w:rsidR="006C184F">
        <w:rPr>
          <w:rFonts w:ascii="Garamond" w:hAnsi="Garamond" w:cs="Garamond"/>
          <w:sz w:val="24"/>
          <w:szCs w:val="24"/>
        </w:rPr>
        <w:t xml:space="preserve"> </w:t>
      </w:r>
      <w:r w:rsidRPr="0060240A">
        <w:rPr>
          <w:rFonts w:ascii="Garamond" w:hAnsi="Garamond" w:cs="Garamond"/>
          <w:sz w:val="24"/>
          <w:szCs w:val="24"/>
        </w:rPr>
        <w:t>Përshkrimi i mjedisit të sigurisë të objektit të vlerësimit (s</w:t>
      </w:r>
      <w:r w:rsidR="00102141">
        <w:rPr>
          <w:rFonts w:ascii="Garamond" w:hAnsi="Garamond" w:cs="Garamond"/>
          <w:sz w:val="24"/>
          <w:szCs w:val="24"/>
        </w:rPr>
        <w:t>upozimet, kërcënimet, politikat</w:t>
      </w:r>
      <w:r w:rsidR="00CA3881">
        <w:rPr>
          <w:rFonts w:ascii="Garamond" w:hAnsi="Garamond" w:cs="Garamond"/>
          <w:sz w:val="24"/>
          <w:szCs w:val="24"/>
        </w:rPr>
        <w:t xml:space="preserve"> </w:t>
      </w:r>
      <w:r w:rsidRPr="0060240A">
        <w:rPr>
          <w:rFonts w:ascii="Garamond" w:hAnsi="Garamond" w:cs="Garamond"/>
          <w:sz w:val="24"/>
          <w:szCs w:val="24"/>
        </w:rPr>
        <w:t xml:space="preserve">e sigurisë organizative) </w:t>
      </w:r>
      <w:r w:rsidR="002B7E4F">
        <w:rPr>
          <w:rFonts w:ascii="Garamond" w:hAnsi="Garamond" w:cs="Garamond"/>
          <w:sz w:val="24"/>
          <w:szCs w:val="24"/>
        </w:rPr>
        <w:t xml:space="preserve">nuk reduktohen, për aq </w:t>
      </w:r>
      <w:r w:rsidRPr="0060240A">
        <w:rPr>
          <w:rFonts w:ascii="Garamond" w:hAnsi="Garamond" w:cs="Garamond"/>
          <w:sz w:val="24"/>
          <w:szCs w:val="24"/>
        </w:rPr>
        <w:t>sa ky informacion është i nevojshëm për të</w:t>
      </w:r>
      <w:r w:rsidR="00CA3881">
        <w:rPr>
          <w:rFonts w:ascii="Garamond" w:hAnsi="Garamond" w:cs="Garamond"/>
          <w:sz w:val="24"/>
          <w:szCs w:val="24"/>
        </w:rPr>
        <w:t xml:space="preserve"> </w:t>
      </w:r>
      <w:r w:rsidRPr="0060240A">
        <w:rPr>
          <w:rFonts w:ascii="Garamond" w:hAnsi="Garamond" w:cs="Garamond"/>
          <w:sz w:val="24"/>
          <w:szCs w:val="24"/>
        </w:rPr>
        <w:t>kuptuar qëllimin e vlerësimit;</w:t>
      </w:r>
    </w:p>
    <w:p w14:paraId="68094280"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d) objektivat e sigurisë nuk reduktohen pasi i gjithë informacioni duhet të bëhet publik për të kuptuar synimin e objektivit të sigurisë dhe objektit të vlerësimit;</w:t>
      </w:r>
    </w:p>
    <w:p w14:paraId="46491419" w14:textId="77777777" w:rsidR="0060240A" w:rsidRPr="0060240A" w:rsidRDefault="0060240A" w:rsidP="00CA3881">
      <w:pPr>
        <w:ind w:firstLine="284"/>
        <w:jc w:val="both"/>
        <w:rPr>
          <w:rFonts w:ascii="Garamond" w:hAnsi="Garamond" w:cs="Garamond"/>
          <w:sz w:val="24"/>
          <w:szCs w:val="24"/>
        </w:rPr>
      </w:pPr>
      <w:r w:rsidRPr="0060240A">
        <w:rPr>
          <w:rFonts w:ascii="Garamond" w:hAnsi="Garamond" w:cs="Garamond"/>
          <w:sz w:val="24"/>
          <w:szCs w:val="24"/>
        </w:rPr>
        <w:t>dh) të gjitha kërkesat e sigurisë bëhen publike. Shënimet e aplikacionit mund të japin informacion se si janë përdorur kërkesat funksionale të kritereve të përbashkëta të përmendura në nenin 3 të vendimit për të kuptuar objektivin e sigurisë;</w:t>
      </w:r>
    </w:p>
    <w:p w14:paraId="7C94D6A0" w14:textId="2976A933" w:rsidR="0060240A" w:rsidRPr="0060240A" w:rsidRDefault="002B7E4F" w:rsidP="0060240A">
      <w:pPr>
        <w:pStyle w:val="ListParagraph"/>
        <w:ind w:left="0" w:firstLine="284"/>
        <w:jc w:val="both"/>
        <w:rPr>
          <w:rFonts w:ascii="Garamond" w:hAnsi="Garamond" w:cs="Garamond"/>
          <w:sz w:val="24"/>
          <w:szCs w:val="24"/>
        </w:rPr>
      </w:pPr>
      <w:r>
        <w:rPr>
          <w:rFonts w:ascii="Garamond" w:hAnsi="Garamond" w:cs="Garamond"/>
          <w:sz w:val="24"/>
          <w:szCs w:val="24"/>
        </w:rPr>
        <w:t>e)</w:t>
      </w:r>
      <w:r w:rsidR="0060240A" w:rsidRPr="0060240A">
        <w:rPr>
          <w:rFonts w:ascii="Garamond" w:hAnsi="Garamond" w:cs="Garamond"/>
          <w:sz w:val="24"/>
          <w:szCs w:val="24"/>
        </w:rPr>
        <w:t>specifikimi i përmbledhjes së objektit</w:t>
      </w:r>
      <w:r w:rsidR="006C184F">
        <w:rPr>
          <w:rFonts w:ascii="Garamond" w:hAnsi="Garamond" w:cs="Garamond"/>
          <w:sz w:val="24"/>
          <w:szCs w:val="24"/>
        </w:rPr>
        <w:t xml:space="preserve"> </w:t>
      </w:r>
      <w:r w:rsidR="0060240A" w:rsidRPr="0060240A">
        <w:rPr>
          <w:rFonts w:ascii="Garamond" w:hAnsi="Garamond" w:cs="Garamond"/>
          <w:sz w:val="24"/>
          <w:szCs w:val="24"/>
        </w:rPr>
        <w:t>të vlerësimit përfshin të gjitha</w:t>
      </w:r>
      <w:r w:rsidR="006C184F">
        <w:rPr>
          <w:rFonts w:ascii="Garamond" w:hAnsi="Garamond" w:cs="Garamond"/>
          <w:sz w:val="24"/>
          <w:szCs w:val="24"/>
        </w:rPr>
        <w:t xml:space="preserve"> </w:t>
      </w:r>
      <w:r w:rsidR="0060240A" w:rsidRPr="0060240A">
        <w:rPr>
          <w:rFonts w:ascii="Garamond" w:hAnsi="Garamond" w:cs="Garamond"/>
          <w:sz w:val="24"/>
          <w:szCs w:val="24"/>
        </w:rPr>
        <w:t>funksionet e sigurisë të objektit të vlerësimit, por informacioni pronësor shtesë mund të</w:t>
      </w:r>
      <w:r w:rsidR="006C184F">
        <w:rPr>
          <w:rFonts w:ascii="Garamond" w:hAnsi="Garamond" w:cs="Garamond"/>
          <w:sz w:val="24"/>
          <w:szCs w:val="24"/>
        </w:rPr>
        <w:t xml:space="preserve"> </w:t>
      </w:r>
      <w:r w:rsidR="0060240A" w:rsidRPr="0060240A">
        <w:rPr>
          <w:rFonts w:ascii="Garamond" w:hAnsi="Garamond" w:cs="Garamond"/>
          <w:sz w:val="24"/>
          <w:szCs w:val="24"/>
        </w:rPr>
        <w:t xml:space="preserve">filtrohet; </w:t>
      </w:r>
    </w:p>
    <w:p w14:paraId="74FAA644" w14:textId="1874B81C" w:rsidR="0060240A" w:rsidRPr="0060240A" w:rsidRDefault="00102141" w:rsidP="0060240A">
      <w:pPr>
        <w:ind w:firstLine="284"/>
        <w:jc w:val="both"/>
        <w:rPr>
          <w:rFonts w:ascii="Garamond" w:hAnsi="Garamond" w:cs="Garamond"/>
          <w:sz w:val="24"/>
          <w:szCs w:val="24"/>
        </w:rPr>
      </w:pPr>
      <w:r>
        <w:rPr>
          <w:rFonts w:ascii="Garamond" w:hAnsi="Garamond" w:cs="Garamond"/>
          <w:sz w:val="24"/>
          <w:szCs w:val="24"/>
        </w:rPr>
        <w:t>ë)</w:t>
      </w:r>
      <w:r w:rsidR="0060240A" w:rsidRPr="0060240A">
        <w:rPr>
          <w:rFonts w:ascii="Garamond" w:hAnsi="Garamond" w:cs="Garamond"/>
          <w:sz w:val="24"/>
          <w:szCs w:val="24"/>
        </w:rPr>
        <w:t xml:space="preserve"> përfshihen referencat për profilet e mbrojtjes të zbatuara për objektin e vlerësimit;</w:t>
      </w:r>
    </w:p>
    <w:p w14:paraId="4EC97F81"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f) arsyetimi mund të filtrohet për të hequr informacionin pronësor .</w:t>
      </w:r>
    </w:p>
    <w:p w14:paraId="232D5AFF" w14:textId="3AC90EFD"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4. Edhe nëse objektivi i sigurisë i filtruar nuk vlerësohet zyrtarisht në përputhje me standardet e vlerësimit të përmendura në nenin 3 të vendim</w:t>
      </w:r>
      <w:r w:rsidR="00102141">
        <w:rPr>
          <w:rFonts w:ascii="Garamond" w:hAnsi="Garamond" w:cs="Garamond"/>
          <w:sz w:val="24"/>
          <w:szCs w:val="24"/>
        </w:rPr>
        <w:t xml:space="preserve">it, organi certifikues siguron </w:t>
      </w:r>
      <w:r w:rsidRPr="0060240A">
        <w:rPr>
          <w:rFonts w:ascii="Garamond" w:hAnsi="Garamond" w:cs="Garamond"/>
          <w:sz w:val="24"/>
          <w:szCs w:val="24"/>
        </w:rPr>
        <w:t>që përputhet me objektivin e plotë dhe të vlerësuar të sigurinë, dhe i referohet objektivit të plotë dhe të filtruar të sigurisë,</w:t>
      </w:r>
      <w:r w:rsidR="006C184F">
        <w:rPr>
          <w:rFonts w:ascii="Garamond" w:hAnsi="Garamond" w:cs="Garamond"/>
          <w:sz w:val="24"/>
          <w:szCs w:val="24"/>
        </w:rPr>
        <w:t xml:space="preserve"> </w:t>
      </w:r>
      <w:r w:rsidRPr="0060240A">
        <w:rPr>
          <w:rFonts w:ascii="Garamond" w:hAnsi="Garamond" w:cs="Garamond"/>
          <w:sz w:val="24"/>
          <w:szCs w:val="24"/>
        </w:rPr>
        <w:t>në raportin e certifikimit.</w:t>
      </w:r>
    </w:p>
    <w:p w14:paraId="1E08A807" w14:textId="77777777" w:rsidR="0060240A" w:rsidRPr="0060240A" w:rsidRDefault="0060240A" w:rsidP="0060240A">
      <w:pPr>
        <w:tabs>
          <w:tab w:val="left" w:pos="280"/>
        </w:tabs>
        <w:ind w:firstLine="284"/>
        <w:jc w:val="both"/>
        <w:rPr>
          <w:rFonts w:ascii="Garamond" w:hAnsi="Garamond" w:cs="Garamond"/>
          <w:sz w:val="24"/>
          <w:szCs w:val="24"/>
        </w:rPr>
      </w:pPr>
    </w:p>
    <w:p w14:paraId="2F10270B" w14:textId="77777777" w:rsidR="002B7E4F" w:rsidRPr="006C184F" w:rsidRDefault="002B7E4F" w:rsidP="0060240A">
      <w:pPr>
        <w:pStyle w:val="ListParagraph"/>
        <w:tabs>
          <w:tab w:val="left" w:pos="1520"/>
        </w:tabs>
        <w:ind w:left="0" w:firstLine="284"/>
        <w:jc w:val="center"/>
        <w:rPr>
          <w:rFonts w:ascii="Garamond" w:hAnsi="Garamond" w:cs="Garamond"/>
          <w:bCs/>
          <w:sz w:val="24"/>
          <w:szCs w:val="24"/>
        </w:rPr>
      </w:pPr>
    </w:p>
    <w:p w14:paraId="63714182" w14:textId="75D10CCD" w:rsidR="006C184F" w:rsidRPr="006C184F" w:rsidRDefault="006C184F" w:rsidP="0060240A">
      <w:pPr>
        <w:pStyle w:val="ListParagraph"/>
        <w:tabs>
          <w:tab w:val="left" w:pos="1520"/>
        </w:tabs>
        <w:ind w:left="0" w:firstLine="284"/>
        <w:jc w:val="center"/>
        <w:rPr>
          <w:rFonts w:ascii="Garamond" w:hAnsi="Garamond" w:cs="Garamond"/>
          <w:bCs/>
          <w:sz w:val="24"/>
          <w:szCs w:val="24"/>
        </w:rPr>
      </w:pPr>
      <w:r>
        <w:rPr>
          <w:rFonts w:ascii="Garamond" w:hAnsi="Garamond" w:cs="Garamond"/>
          <w:bCs/>
          <w:sz w:val="24"/>
          <w:szCs w:val="24"/>
        </w:rPr>
        <w:t>ANEKSI VI</w:t>
      </w:r>
    </w:p>
    <w:p w14:paraId="42A80B72" w14:textId="33ADDA27" w:rsidR="006C184F" w:rsidRDefault="006C184F" w:rsidP="006C184F">
      <w:pPr>
        <w:pStyle w:val="ListParagraph"/>
        <w:tabs>
          <w:tab w:val="left" w:pos="1520"/>
        </w:tabs>
        <w:ind w:left="0" w:firstLine="284"/>
        <w:jc w:val="center"/>
        <w:rPr>
          <w:rFonts w:ascii="Garamond" w:hAnsi="Garamond" w:cs="Garamond"/>
          <w:bCs/>
          <w:sz w:val="24"/>
          <w:szCs w:val="24"/>
        </w:rPr>
      </w:pPr>
      <w:r w:rsidRPr="006C184F">
        <w:rPr>
          <w:rFonts w:ascii="Garamond" w:hAnsi="Garamond" w:cs="Garamond"/>
          <w:bCs/>
          <w:sz w:val="24"/>
          <w:szCs w:val="24"/>
        </w:rPr>
        <w:t>QËLLIMI DHE PËRBËRJA E EKIPIT PËR VLERËSIMET E OPONENCAVE</w:t>
      </w:r>
    </w:p>
    <w:p w14:paraId="2F96EC7A" w14:textId="77777777" w:rsidR="006C184F" w:rsidRDefault="006C184F" w:rsidP="006C184F">
      <w:pPr>
        <w:pStyle w:val="ListParagraph"/>
        <w:tabs>
          <w:tab w:val="left" w:pos="1520"/>
        </w:tabs>
        <w:ind w:left="0" w:firstLine="284"/>
        <w:jc w:val="center"/>
        <w:rPr>
          <w:rFonts w:ascii="Garamond" w:hAnsi="Garamond" w:cs="Garamond"/>
          <w:bCs/>
          <w:sz w:val="24"/>
          <w:szCs w:val="24"/>
        </w:rPr>
      </w:pPr>
    </w:p>
    <w:p w14:paraId="18BD5D38" w14:textId="77777777" w:rsidR="006C184F" w:rsidRDefault="0060240A" w:rsidP="006C184F">
      <w:pPr>
        <w:pStyle w:val="ListParagraph"/>
        <w:tabs>
          <w:tab w:val="left" w:pos="1520"/>
        </w:tabs>
        <w:ind w:left="0" w:firstLine="284"/>
        <w:rPr>
          <w:rFonts w:ascii="Garamond" w:hAnsi="Garamond" w:cs="Garamond"/>
          <w:b/>
          <w:bCs/>
          <w:sz w:val="24"/>
          <w:szCs w:val="24"/>
        </w:rPr>
      </w:pPr>
      <w:r w:rsidRPr="006C184F">
        <w:rPr>
          <w:rFonts w:ascii="Garamond" w:hAnsi="Garamond" w:cs="Garamond"/>
          <w:b/>
          <w:bCs/>
          <w:sz w:val="24"/>
          <w:szCs w:val="24"/>
        </w:rPr>
        <w:t>VI.1 Objektivi i vlerësimit të oponencave</w:t>
      </w:r>
    </w:p>
    <w:p w14:paraId="6E3355F9" w14:textId="01FE6D8D" w:rsidR="0060240A" w:rsidRPr="006C184F" w:rsidRDefault="0060240A" w:rsidP="006C184F">
      <w:pPr>
        <w:pStyle w:val="ListParagraph"/>
        <w:tabs>
          <w:tab w:val="left" w:pos="1520"/>
        </w:tabs>
        <w:ind w:left="0" w:firstLine="284"/>
        <w:rPr>
          <w:rFonts w:ascii="Garamond" w:hAnsi="Garamond" w:cs="Garamond"/>
          <w:bCs/>
          <w:sz w:val="24"/>
          <w:szCs w:val="24"/>
        </w:rPr>
      </w:pPr>
      <w:r w:rsidRPr="006C184F">
        <w:rPr>
          <w:rFonts w:ascii="Garamond" w:hAnsi="Garamond" w:cs="Garamond"/>
          <w:sz w:val="24"/>
          <w:szCs w:val="24"/>
        </w:rPr>
        <w:t>1. Tipet e vlerësimeve të oponencës janë si më poshtë vijon:</w:t>
      </w:r>
    </w:p>
    <w:p w14:paraId="42762FA3"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Tipi 1: kur një organ certifikues kryen aktivitete certifikimi në nivelin AVA_VAN.3;</w:t>
      </w:r>
    </w:p>
    <w:p w14:paraId="4B0E558F"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Tipi 2: kur një organ certifikues kryen aktivitete certifikimi në lidhje me një fushë teknike të listuar si dokumente teknike më të fundit sipas përcaktimeve në aneksin I;</w:t>
      </w:r>
    </w:p>
    <w:p w14:paraId="7FF52484"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Lloji 3: kur një organ certifikues kryen aktivitete certifikimi mbi nivelin AVA_VAN.3 duke përdorur një profil të mbrojtjes të listuar si dokumente teknike më të fundit sipas përcaktimeve në aneksin II ose III.</w:t>
      </w:r>
    </w:p>
    <w:p w14:paraId="7A86C66C"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2. Organi certifikues i vlerësuar nga ekipi i vlerësimit të oponencës paraqet listën e produkteve TIK të certifikuara të cilat mund të jenë kandidatë për rishikim nga ekipi i vlerësimit të oponencës, sipas përcaktimeve në rregullat e mëposhtme:</w:t>
      </w:r>
    </w:p>
    <w:p w14:paraId="1F7721C9"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produktet kandidate mbulojnë fushën teknike të autorizimit të organit certifikues, nga të cilat të paktën dy vlerësime të produkteve të ndryshme në nivelin e sigurisë “të lartë” do të analizohen përmes vlerësimit të oponencës, dhe një profil të mbrojtjes nëse organi certifikues ka lëshuar certifikatën në nivelin e sigurisë “të lartë”;</w:t>
      </w:r>
    </w:p>
    <w:p w14:paraId="3857DBEF"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për një vlerësim të oponencës të tipit 2, organi certifikues dorëzon të paktën një produkt për fushë teknike dhe për ITSEF-in përkatës;</w:t>
      </w:r>
    </w:p>
    <w:p w14:paraId="1D9D3758"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c) për një vlerësim të oponencës të tipit 3, të paktën një produkt kandidat vlerësohet në përputhje me profilet e mbrojtjes të zbatueshme dhe përkatëse. </w:t>
      </w:r>
    </w:p>
    <w:p w14:paraId="3A4A27C9" w14:textId="77777777" w:rsidR="006C184F" w:rsidRDefault="0060240A" w:rsidP="006C184F">
      <w:pPr>
        <w:ind w:firstLine="284"/>
        <w:rPr>
          <w:rFonts w:ascii="Garamond" w:hAnsi="Garamond" w:cs="Garamond"/>
          <w:b/>
          <w:bCs/>
          <w:sz w:val="24"/>
          <w:szCs w:val="24"/>
        </w:rPr>
      </w:pPr>
      <w:r w:rsidRPr="0060240A">
        <w:rPr>
          <w:rFonts w:ascii="Garamond" w:hAnsi="Garamond" w:cs="Garamond"/>
          <w:b/>
          <w:bCs/>
          <w:sz w:val="24"/>
          <w:szCs w:val="24"/>
        </w:rPr>
        <w:t>VI.2 Ekipi i vlerësimit të oponencës</w:t>
      </w:r>
    </w:p>
    <w:p w14:paraId="3CA9B40C" w14:textId="2C00EB28" w:rsidR="0060240A" w:rsidRPr="006C184F" w:rsidRDefault="0060240A" w:rsidP="006C184F">
      <w:pPr>
        <w:ind w:firstLine="284"/>
        <w:rPr>
          <w:rFonts w:ascii="Garamond" w:hAnsi="Garamond" w:cs="Garamond"/>
          <w:b/>
          <w:bCs/>
          <w:sz w:val="24"/>
          <w:szCs w:val="24"/>
        </w:rPr>
      </w:pPr>
      <w:r w:rsidRPr="0060240A">
        <w:rPr>
          <w:rFonts w:ascii="Garamond" w:hAnsi="Garamond" w:cs="Garamond"/>
          <w:sz w:val="24"/>
          <w:szCs w:val="24"/>
        </w:rPr>
        <w:t>1. Ekipi i vlerësimit të oponencës përbëhet nga të paktën dy ekspertë, secili i përzgjedhur nga një organ i ndryshëm certifikimi nga shtete të ndryshme anëtare që lëshon certifikata në nivelin e sigurisë “të lartë”. Ekspertët të demonstrojnë ekspertizën përkatëse në standardet e përmendura në nenin 3 të vendimit dhe dokumentet teknike më të fundit që janë në objektivin e vlerësimit të oponencës.</w:t>
      </w:r>
    </w:p>
    <w:p w14:paraId="556D1549"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2. Për një vlerësim e oponencës të tipit 2, anëtarët e ekipit zgjidhen nga organet certifikuese të autorizuara për fushën teknike përkatëse.</w:t>
      </w:r>
    </w:p>
    <w:p w14:paraId="54D6850F"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3. Çdo anëtar i ekipit të vlerësimit të oponencës duhet të ketë të paktën dy vjet përvojë në kryerjen e aktiviteteve të certifikimit në një organ certifikues;</w:t>
      </w:r>
    </w:p>
    <w:p w14:paraId="44BB6DBC"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4. Për një vlerësim oponence të tipit 2 ose 3, çdo anëtar i ekipit të vlerësimit duhet të ketë të paktën dy vjet përvojë në kryerjen e aktiviteteve të certifikimit në atë fushë teknike ose profilin e mbrojtjes dhe ekspertizë të provuar si dhe pjesëmarrje në autorizimin e një ITSEF-i.</w:t>
      </w:r>
    </w:p>
    <w:p w14:paraId="656DA49B"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5. Autoriteti kombëtar i certifikimit të sigurisë kibernetike i cili monitoron dhe mbikëqyr organin certifikues të vlerësuar nga ekipi vlerësimit të oponencës dhe të paktën një autoritet kombëtar certifikues të sigurisë kibernetike, organi certifikues i të cilit nuk i nënshtrohet vlerësimit të oponencës marrin pjesë në vlerësimin e oponencës si vëzhgues. ENISA gjithashtu mund të marrë pjesë në vlerësimin e oponencës si vëzhgues.</w:t>
      </w:r>
    </w:p>
    <w:p w14:paraId="3A50A9F2" w14:textId="77777777" w:rsidR="0060240A" w:rsidRPr="0060240A" w:rsidRDefault="0060240A" w:rsidP="0060240A">
      <w:pPr>
        <w:pStyle w:val="ListParagraph"/>
        <w:tabs>
          <w:tab w:val="left" w:pos="280"/>
        </w:tabs>
        <w:ind w:left="0" w:firstLine="284"/>
        <w:jc w:val="both"/>
        <w:rPr>
          <w:rFonts w:ascii="Garamond" w:hAnsi="Garamond" w:cs="Garamond"/>
          <w:sz w:val="24"/>
          <w:szCs w:val="24"/>
        </w:rPr>
      </w:pPr>
      <w:r w:rsidRPr="0060240A">
        <w:rPr>
          <w:rFonts w:ascii="Garamond" w:hAnsi="Garamond" w:cs="Garamond"/>
          <w:sz w:val="24"/>
          <w:szCs w:val="24"/>
        </w:rPr>
        <w:t>6. Organit certifikues të vlerësuar nga ekipi i vlerësimit të oponencës i bëhet me dije përbërja e ekipit të vlerësimit të oponencës. Në raste të justifikuara, ai mund të kundërshtojë përbërjen e ekipit të vlerësimit te oponencës dhe të kërkojë rishikimin e tij.</w:t>
      </w:r>
    </w:p>
    <w:p w14:paraId="4394885F" w14:textId="77777777" w:rsidR="0060240A" w:rsidRPr="006C184F" w:rsidRDefault="0060240A" w:rsidP="0060240A">
      <w:pPr>
        <w:ind w:firstLine="284"/>
        <w:jc w:val="both"/>
        <w:rPr>
          <w:rFonts w:ascii="Garamond" w:hAnsi="Garamond" w:cs="Garamond"/>
          <w:sz w:val="24"/>
          <w:szCs w:val="24"/>
        </w:rPr>
      </w:pPr>
    </w:p>
    <w:p w14:paraId="76A62034" w14:textId="2755BC65" w:rsidR="006C184F" w:rsidRPr="006C184F" w:rsidRDefault="006C184F" w:rsidP="0060240A">
      <w:pPr>
        <w:ind w:firstLine="284"/>
        <w:jc w:val="center"/>
        <w:rPr>
          <w:rFonts w:ascii="Garamond" w:hAnsi="Garamond" w:cs="Garamond"/>
          <w:bCs/>
          <w:sz w:val="24"/>
          <w:szCs w:val="24"/>
        </w:rPr>
      </w:pPr>
      <w:r>
        <w:rPr>
          <w:rFonts w:ascii="Garamond" w:hAnsi="Garamond" w:cs="Garamond"/>
          <w:bCs/>
          <w:sz w:val="24"/>
          <w:szCs w:val="24"/>
        </w:rPr>
        <w:t>ANEKSI VII</w:t>
      </w:r>
    </w:p>
    <w:p w14:paraId="34408E16" w14:textId="218E8066" w:rsidR="0060240A" w:rsidRPr="006C184F" w:rsidRDefault="006C184F" w:rsidP="0060240A">
      <w:pPr>
        <w:ind w:firstLine="284"/>
        <w:jc w:val="center"/>
        <w:rPr>
          <w:rFonts w:ascii="Garamond" w:hAnsi="Garamond" w:cs="Garamond"/>
          <w:bCs/>
          <w:sz w:val="24"/>
          <w:szCs w:val="24"/>
        </w:rPr>
      </w:pPr>
      <w:r w:rsidRPr="006C184F">
        <w:rPr>
          <w:rFonts w:ascii="Garamond" w:hAnsi="Garamond" w:cs="Garamond"/>
          <w:bCs/>
          <w:sz w:val="24"/>
          <w:szCs w:val="24"/>
        </w:rPr>
        <w:t>PËRMBAJTJA E NJË CERTIFIKATE SIPAS SKEMËS</w:t>
      </w:r>
    </w:p>
    <w:p w14:paraId="2B97B936" w14:textId="77777777" w:rsidR="0060240A" w:rsidRPr="0060240A" w:rsidRDefault="0060240A" w:rsidP="0060240A">
      <w:pPr>
        <w:ind w:firstLine="284"/>
        <w:jc w:val="center"/>
        <w:rPr>
          <w:rFonts w:ascii="Garamond" w:hAnsi="Garamond" w:cs="Garamond"/>
          <w:b/>
          <w:bCs/>
          <w:sz w:val="24"/>
          <w:szCs w:val="24"/>
        </w:rPr>
      </w:pPr>
    </w:p>
    <w:p w14:paraId="76A91093" w14:textId="77777777" w:rsidR="0060240A" w:rsidRPr="0060240A" w:rsidRDefault="0060240A" w:rsidP="0060240A">
      <w:pPr>
        <w:ind w:firstLine="284"/>
        <w:jc w:val="both"/>
        <w:rPr>
          <w:rFonts w:ascii="Garamond" w:hAnsi="Garamond" w:cs="Garamond"/>
          <w:sz w:val="24"/>
          <w:szCs w:val="24"/>
        </w:rPr>
      </w:pPr>
      <w:r w:rsidRPr="0060240A">
        <w:rPr>
          <w:rFonts w:ascii="Garamond" w:hAnsi="Garamond" w:cs="Garamond"/>
          <w:sz w:val="24"/>
          <w:szCs w:val="24"/>
        </w:rPr>
        <w:t>Një certifikatë përmban të paktën:</w:t>
      </w:r>
    </w:p>
    <w:p w14:paraId="4EEDCDF0" w14:textId="0B62F318"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a) një identifikues unik i vendosur nga organi certifikues i cili</w:t>
      </w:r>
      <w:r w:rsidR="006C184F">
        <w:rPr>
          <w:rFonts w:ascii="Garamond" w:hAnsi="Garamond" w:cs="Garamond"/>
          <w:sz w:val="24"/>
          <w:szCs w:val="24"/>
        </w:rPr>
        <w:t xml:space="preserve"> </w:t>
      </w:r>
      <w:r w:rsidRPr="0060240A">
        <w:rPr>
          <w:rFonts w:ascii="Garamond" w:hAnsi="Garamond" w:cs="Garamond"/>
          <w:sz w:val="24"/>
          <w:szCs w:val="24"/>
        </w:rPr>
        <w:t>lëshon certifikatën;</w:t>
      </w:r>
    </w:p>
    <w:p w14:paraId="140257D1"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b) informacion në lidhje me produktin TIK të certifikuar ose profilin e mbrojtjes dhe zotëruesin e certifikatës, duke përfshirë:</w:t>
      </w:r>
    </w:p>
    <w:p w14:paraId="38EFA86B"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i. emrin e produktit TIK ose të profilin e mbrojtjes dhe, kur është e zbatueshme, të objektit të vlerësimit;</w:t>
      </w:r>
    </w:p>
    <w:p w14:paraId="5D1CF340"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ii. tipin e produktit TIK ose profilin e mbrojtjes dhe, kur është e zbatueshme, të objektit të vlerësimit;</w:t>
      </w:r>
    </w:p>
    <w:p w14:paraId="3AACCB0C"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 xml:space="preserve">iii. versionin e produktit TIK ose profilin e mbrojtjes; </w:t>
      </w:r>
    </w:p>
    <w:p w14:paraId="11F65B50"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iv. emrin, adresën dhe informacionin e kontaktit të zotëruesit të certifikatës;</w:t>
      </w:r>
    </w:p>
    <w:p w14:paraId="3319B845"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v. lidhjen në faqen e internetit të zotëruesit të certifikatës që përmban informacionin shtesë të sigurisë kibernetike sipas përcaktimeve në nenin 10 të vendimit;</w:t>
      </w:r>
    </w:p>
    <w:p w14:paraId="7CBF0F59"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c) informacion në lidhje me vlerësimin dhe certifikimin e produktit TIK ose profilin e mbrojtjes, duke përfshirë:</w:t>
      </w:r>
    </w:p>
    <w:p w14:paraId="48BCB2D5"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i. emrin, adresën dhe informacionin e kontaktit të organit certifikues që ka lëshuar certifikatën;</w:t>
      </w:r>
    </w:p>
    <w:p w14:paraId="0A2565A1"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ii. kur është i ndryshëm nga organi certifikues, emrin i ITSEF-it që ka kryer vlerësimin;</w:t>
      </w:r>
    </w:p>
    <w:p w14:paraId="57B89991"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iii. emrin e autoritetit kombëtar përgjegjës për certifikimin e sigurisë kibernetike;</w:t>
      </w:r>
    </w:p>
    <w:p w14:paraId="5FE845D6"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iv. një referencë për këtë vendim;</w:t>
      </w:r>
    </w:p>
    <w:p w14:paraId="6CCC0DBD"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v. një referencë për raportin e certifikimit të lidhur me certifikatën e përmendur në aneksin V;</w:t>
      </w:r>
    </w:p>
    <w:p w14:paraId="6B37F42F"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vi. nivelin e sigurisë të zbatueshëm sipas përcaktimeve në nenin 4 të vendimit;</w:t>
      </w:r>
    </w:p>
    <w:p w14:paraId="5C9F97E6"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vii. një referencë për versionin e standardeve të përdorura për vlerësimin, sipas përcaktimeve në nenin 3 të vendimit;</w:t>
      </w:r>
    </w:p>
    <w:p w14:paraId="719330E3"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viii. identifikimin e nivelit të sigurisë ose paketës së specifikuar në standardet e përmendura në nenin 3 të vendimit dhe në përputhje me aneksin VIII, duke përfshirë komponentët e sigurisë të përdorura në nivelin që mbulon AVA_VAN;</w:t>
      </w:r>
    </w:p>
    <w:p w14:paraId="36C7689B"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ix. aty ku është e zbatueshme, referencë për një ose më shumë profile të mbrojtjes me të cilat përputhet produkti TIK ose profili i mbrojtjes;</w:t>
      </w:r>
    </w:p>
    <w:p w14:paraId="1B04CAC4"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x. data e lëshimit;</w:t>
      </w:r>
    </w:p>
    <w:p w14:paraId="21E38D7B" w14:textId="77777777"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xi. periudha e vlefshmërisë së certifikatës.</w:t>
      </w:r>
    </w:p>
    <w:p w14:paraId="31B77E14" w14:textId="26FDCFBA" w:rsidR="0060240A" w:rsidRPr="0060240A" w:rsidRDefault="0060240A" w:rsidP="0060240A">
      <w:pPr>
        <w:pStyle w:val="ListParagraph"/>
        <w:ind w:left="0" w:firstLine="284"/>
        <w:jc w:val="both"/>
        <w:rPr>
          <w:rFonts w:ascii="Garamond" w:hAnsi="Garamond" w:cs="Garamond"/>
          <w:sz w:val="24"/>
          <w:szCs w:val="24"/>
        </w:rPr>
      </w:pPr>
      <w:r w:rsidRPr="0060240A">
        <w:rPr>
          <w:rFonts w:ascii="Garamond" w:hAnsi="Garamond" w:cs="Garamond"/>
          <w:sz w:val="24"/>
          <w:szCs w:val="24"/>
        </w:rPr>
        <w:t>d) markën dhe etiketën të lidhur me certifikatën</w:t>
      </w:r>
      <w:r w:rsidR="006C184F">
        <w:rPr>
          <w:rFonts w:ascii="Garamond" w:hAnsi="Garamond" w:cs="Garamond"/>
          <w:sz w:val="24"/>
          <w:szCs w:val="24"/>
        </w:rPr>
        <w:t xml:space="preserve"> </w:t>
      </w:r>
      <w:r w:rsidRPr="0060240A">
        <w:rPr>
          <w:rFonts w:ascii="Garamond" w:hAnsi="Garamond" w:cs="Garamond"/>
          <w:sz w:val="24"/>
          <w:szCs w:val="24"/>
        </w:rPr>
        <w:t>sipas përcaktimeve në nenin 13.</w:t>
      </w:r>
    </w:p>
    <w:p w14:paraId="676C894C" w14:textId="77777777" w:rsidR="0060240A" w:rsidRPr="0060240A" w:rsidRDefault="0060240A" w:rsidP="0060240A">
      <w:pPr>
        <w:ind w:firstLine="284"/>
        <w:jc w:val="both"/>
        <w:rPr>
          <w:rFonts w:ascii="Garamond" w:hAnsi="Garamond" w:cs="Garamond"/>
          <w:sz w:val="24"/>
          <w:szCs w:val="24"/>
        </w:rPr>
      </w:pPr>
    </w:p>
    <w:p w14:paraId="0DE19A4E" w14:textId="11F7214F" w:rsidR="006C184F" w:rsidRPr="006C184F" w:rsidRDefault="006C184F" w:rsidP="0060240A">
      <w:pPr>
        <w:ind w:firstLine="284"/>
        <w:jc w:val="center"/>
        <w:rPr>
          <w:rFonts w:ascii="Garamond" w:hAnsi="Garamond"/>
          <w:bCs/>
          <w:sz w:val="24"/>
          <w:szCs w:val="24"/>
          <w:lang w:val="sq-AL"/>
        </w:rPr>
      </w:pPr>
      <w:r>
        <w:rPr>
          <w:rFonts w:ascii="Garamond" w:hAnsi="Garamond"/>
          <w:bCs/>
          <w:sz w:val="24"/>
          <w:szCs w:val="24"/>
          <w:lang w:val="sq-AL"/>
        </w:rPr>
        <w:t>ANEKSI VIII</w:t>
      </w:r>
    </w:p>
    <w:p w14:paraId="49DC261D" w14:textId="0EAD8C6E" w:rsidR="00732C36" w:rsidRPr="006C184F" w:rsidRDefault="006C184F" w:rsidP="0060240A">
      <w:pPr>
        <w:ind w:firstLine="284"/>
        <w:jc w:val="center"/>
        <w:rPr>
          <w:rFonts w:ascii="Garamond" w:hAnsi="Garamond"/>
          <w:bCs/>
          <w:sz w:val="24"/>
          <w:szCs w:val="24"/>
          <w:lang w:val="sq-AL"/>
        </w:rPr>
      </w:pPr>
      <w:r w:rsidRPr="006C184F">
        <w:rPr>
          <w:rFonts w:ascii="Garamond" w:hAnsi="Garamond"/>
          <w:bCs/>
          <w:sz w:val="24"/>
          <w:szCs w:val="24"/>
          <w:lang w:val="sq-AL"/>
        </w:rPr>
        <w:t xml:space="preserve">DEKLARATA E PAKETËS SË GARANTIMIT TË SIGURISË </w:t>
      </w:r>
    </w:p>
    <w:p w14:paraId="1DAF09E4" w14:textId="77777777" w:rsidR="00732C36" w:rsidRPr="006C184F" w:rsidRDefault="00732C36" w:rsidP="0060240A">
      <w:pPr>
        <w:ind w:firstLine="284"/>
        <w:jc w:val="center"/>
        <w:rPr>
          <w:rFonts w:ascii="Garamond" w:hAnsi="Garamond"/>
          <w:bCs/>
          <w:sz w:val="24"/>
          <w:szCs w:val="24"/>
          <w:lang w:val="sq-AL"/>
        </w:rPr>
      </w:pPr>
    </w:p>
    <w:p w14:paraId="5F1B441F" w14:textId="77777777" w:rsidR="0060240A" w:rsidRPr="0060240A" w:rsidRDefault="0060240A" w:rsidP="0060240A">
      <w:pPr>
        <w:widowControl/>
        <w:tabs>
          <w:tab w:val="left" w:pos="280"/>
        </w:tabs>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1. Ndryshe nga përkufizimet në Kriteret e Përbashkëta, një shtesë:</w:t>
      </w:r>
    </w:p>
    <w:p w14:paraId="3411405D" w14:textId="6F314699"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a) nuk shënohet shkurt me</w:t>
      </w:r>
      <w:r w:rsidR="006C184F">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w:t>
      </w:r>
    </w:p>
    <w:p w14:paraId="14DF073B"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b) detajohet nga një listë e të gjithë komponentëve përkatës;</w:t>
      </w:r>
    </w:p>
    <w:p w14:paraId="4B2514EF"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c) përshkruhet në detaje në raportin e certifikimit.</w:t>
      </w:r>
    </w:p>
    <w:p w14:paraId="68A0FEFF" w14:textId="77777777" w:rsidR="0060240A" w:rsidRPr="0060240A" w:rsidRDefault="0060240A" w:rsidP="0060240A">
      <w:pPr>
        <w:widowControl/>
        <w:tabs>
          <w:tab w:val="left" w:pos="280"/>
        </w:tabs>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2. Niveli i sigurisë i konfirmuar në një certifikatë mund të plotësohet nga niveli i sigurisë së vlerësimit sipas përcaktimeve në nenin 3 të vendimit.</w:t>
      </w:r>
    </w:p>
    <w:p w14:paraId="0363653E" w14:textId="77777777" w:rsidR="0060240A" w:rsidRPr="0060240A" w:rsidRDefault="0060240A" w:rsidP="0060240A">
      <w:pPr>
        <w:widowControl/>
        <w:tabs>
          <w:tab w:val="left" w:pos="280"/>
        </w:tabs>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3. Nëse niveli i sigurisë i konfirmuar në një certifikatë nuk i referohet një shtese, certifikata tregon një nga paketat e mëposhtme: </w:t>
      </w:r>
    </w:p>
    <w:p w14:paraId="172F9E85"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a) “paketën specifike të garantimit të sigurisë;</w:t>
      </w:r>
    </w:p>
    <w:p w14:paraId="18E10120" w14:textId="31C1A26D"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b)</w:t>
      </w:r>
      <w:r w:rsidR="006C184F">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“paketa e garantimit të sigurisë në përputhje me një profil të mbrojtjes” në rast se i referohet një profili të mbrojtjes pa një nivel sigurie të vlerësimit.</w:t>
      </w:r>
    </w:p>
    <w:p w14:paraId="0AF4F3EE" w14:textId="77777777" w:rsidR="0060240A" w:rsidRPr="0060240A" w:rsidRDefault="0060240A" w:rsidP="0060240A">
      <w:pPr>
        <w:ind w:firstLine="284"/>
        <w:jc w:val="both"/>
        <w:rPr>
          <w:rFonts w:ascii="Garamond" w:hAnsi="Garamond"/>
          <w:sz w:val="24"/>
          <w:szCs w:val="24"/>
          <w:lang w:val="sq-AL"/>
        </w:rPr>
      </w:pPr>
    </w:p>
    <w:p w14:paraId="3BB85F3E" w14:textId="2F17393C" w:rsidR="006C184F" w:rsidRPr="006C184F" w:rsidRDefault="006C184F" w:rsidP="0060240A">
      <w:pPr>
        <w:pStyle w:val="ListParagraph"/>
        <w:tabs>
          <w:tab w:val="left" w:pos="965"/>
          <w:tab w:val="left" w:pos="966"/>
        </w:tabs>
        <w:ind w:left="0" w:firstLine="284"/>
        <w:jc w:val="center"/>
        <w:rPr>
          <w:rFonts w:ascii="Garamond" w:hAnsi="Garamond"/>
          <w:bCs/>
          <w:sz w:val="24"/>
          <w:szCs w:val="24"/>
          <w:lang w:val="sq-AL"/>
        </w:rPr>
      </w:pPr>
      <w:r w:rsidRPr="006C184F">
        <w:rPr>
          <w:rFonts w:ascii="Garamond" w:hAnsi="Garamond"/>
          <w:bCs/>
          <w:sz w:val="24"/>
          <w:szCs w:val="24"/>
          <w:lang w:val="sq-AL"/>
        </w:rPr>
        <w:t xml:space="preserve">ANEKSI IX </w:t>
      </w:r>
    </w:p>
    <w:p w14:paraId="723EB9FD" w14:textId="54FBBEA3" w:rsidR="00732C36" w:rsidRPr="006C184F" w:rsidRDefault="006C184F" w:rsidP="0060240A">
      <w:pPr>
        <w:pStyle w:val="ListParagraph"/>
        <w:tabs>
          <w:tab w:val="left" w:pos="965"/>
          <w:tab w:val="left" w:pos="966"/>
        </w:tabs>
        <w:ind w:left="0" w:firstLine="284"/>
        <w:jc w:val="center"/>
        <w:rPr>
          <w:rFonts w:ascii="Garamond" w:hAnsi="Garamond"/>
          <w:bCs/>
          <w:sz w:val="24"/>
          <w:szCs w:val="24"/>
          <w:lang w:val="sq-AL"/>
        </w:rPr>
      </w:pPr>
      <w:r w:rsidRPr="006C184F">
        <w:rPr>
          <w:rFonts w:ascii="Garamond" w:hAnsi="Garamond"/>
          <w:bCs/>
          <w:sz w:val="24"/>
          <w:szCs w:val="24"/>
          <w:lang w:val="sq-AL"/>
        </w:rPr>
        <w:t>MARKA DHE ETIKETA</w:t>
      </w:r>
    </w:p>
    <w:p w14:paraId="6B721884" w14:textId="77777777" w:rsidR="00732C36" w:rsidRPr="0060240A" w:rsidRDefault="00732C36" w:rsidP="0060240A">
      <w:pPr>
        <w:tabs>
          <w:tab w:val="left" w:pos="965"/>
          <w:tab w:val="left" w:pos="966"/>
        </w:tabs>
        <w:ind w:firstLine="284"/>
        <w:rPr>
          <w:rFonts w:ascii="Garamond" w:hAnsi="Garamond"/>
          <w:sz w:val="24"/>
          <w:szCs w:val="24"/>
          <w:lang w:val="sq-AL"/>
        </w:rPr>
      </w:pPr>
    </w:p>
    <w:p w14:paraId="132378AA" w14:textId="77777777" w:rsidR="0060240A" w:rsidRPr="0060240A" w:rsidRDefault="0060240A" w:rsidP="0060240A">
      <w:pPr>
        <w:widowControl/>
        <w:tabs>
          <w:tab w:val="left" w:pos="280"/>
          <w:tab w:val="left" w:pos="960"/>
        </w:tabs>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1. Forma e markës dhe etiketës:</w:t>
      </w:r>
    </w:p>
    <w:p w14:paraId="52D8DD36" w14:textId="77777777" w:rsidR="0060240A" w:rsidRPr="0060240A" w:rsidRDefault="0060240A" w:rsidP="0060240A">
      <w:pPr>
        <w:widowControl/>
        <w:tabs>
          <w:tab w:val="left" w:pos="960"/>
        </w:tabs>
        <w:adjustRightInd w:val="0"/>
        <w:ind w:firstLine="284"/>
        <w:rPr>
          <w:rFonts w:ascii="Garamond" w:eastAsiaTheme="minorHAnsi" w:hAnsi="Garamond" w:cs="Garamond"/>
          <w:color w:val="000000"/>
          <w:sz w:val="24"/>
          <w:szCs w:val="24"/>
          <w:lang w:val="en-US"/>
          <w14:ligatures w14:val="standardContextual"/>
        </w:rPr>
      </w:pPr>
    </w:p>
    <w:p w14:paraId="64AB3715" w14:textId="77777777" w:rsidR="0060240A" w:rsidRPr="0060240A" w:rsidRDefault="00CA3881" w:rsidP="00CA3881">
      <w:pPr>
        <w:widowControl/>
        <w:tabs>
          <w:tab w:val="left" w:pos="960"/>
        </w:tabs>
        <w:adjustRightInd w:val="0"/>
        <w:ind w:firstLine="284"/>
        <w:jc w:val="center"/>
        <w:rPr>
          <w:rFonts w:ascii="Garamond" w:eastAsiaTheme="minorHAnsi" w:hAnsi="Garamond" w:cs="Garamond"/>
          <w:color w:val="000000"/>
          <w:sz w:val="24"/>
          <w:szCs w:val="24"/>
          <w:lang w:val="en-US"/>
          <w14:ligatures w14:val="standardContextual"/>
        </w:rPr>
      </w:pPr>
      <w:r>
        <w:rPr>
          <w:rFonts w:ascii="Garamond" w:eastAsiaTheme="minorHAnsi" w:hAnsi="Garamond" w:cs="Garamond"/>
          <w:noProof/>
          <w:color w:val="000000"/>
          <w:sz w:val="24"/>
          <w:szCs w:val="24"/>
          <w:lang w:val="sq-AL" w:eastAsia="sq-AL"/>
          <w14:ligatures w14:val="standardContextual"/>
        </w:rPr>
        <w:drawing>
          <wp:inline distT="0" distB="0" distL="0" distR="0" wp14:anchorId="70E74ABD" wp14:editId="742B1D8F">
            <wp:extent cx="4919980" cy="12376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19980" cy="1237615"/>
                    </a:xfrm>
                    <a:prstGeom prst="rect">
                      <a:avLst/>
                    </a:prstGeom>
                    <a:noFill/>
                  </pic:spPr>
                </pic:pic>
              </a:graphicData>
            </a:graphic>
          </wp:inline>
        </w:drawing>
      </w:r>
    </w:p>
    <w:p w14:paraId="176D1200" w14:textId="77777777" w:rsidR="0060240A" w:rsidRPr="0060240A" w:rsidRDefault="0060240A" w:rsidP="0060240A">
      <w:pPr>
        <w:widowControl/>
        <w:tabs>
          <w:tab w:val="left" w:pos="280"/>
          <w:tab w:val="left" w:pos="960"/>
        </w:tabs>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2. Nëse marka dhe etiketa zvogëlohen ose zmadhohen, të respektohen përmasat e dhëna në figurën e mësipërme.</w:t>
      </w:r>
    </w:p>
    <w:p w14:paraId="4E5836A8" w14:textId="77777777" w:rsidR="0060240A" w:rsidRPr="0060240A" w:rsidRDefault="0060240A" w:rsidP="0060240A">
      <w:pPr>
        <w:widowControl/>
        <w:tabs>
          <w:tab w:val="left" w:pos="280"/>
          <w:tab w:val="left" w:pos="960"/>
        </w:tabs>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3. Kur janë të pranishme fizikisht, marka dhe etiketa duhet të kenë të gjerësi paktën 5 mm.</w:t>
      </w:r>
    </w:p>
    <w:p w14:paraId="2935AEC3" w14:textId="77777777" w:rsidR="0060240A" w:rsidRPr="0060240A" w:rsidRDefault="0060240A" w:rsidP="0060240A">
      <w:pPr>
        <w:widowControl/>
        <w:tabs>
          <w:tab w:val="left" w:pos="280"/>
          <w:tab w:val="left" w:pos="960"/>
        </w:tabs>
        <w:adjustRightInd w:val="0"/>
        <w:ind w:firstLine="284"/>
        <w:rPr>
          <w:rFonts w:ascii="Garamond" w:eastAsiaTheme="minorHAnsi" w:hAnsi="Garamond" w:cs="Garamond"/>
          <w:color w:val="000000"/>
          <w:sz w:val="24"/>
          <w:szCs w:val="24"/>
          <w:lang w:val="en-US"/>
          <w14:ligatures w14:val="standardContextual"/>
        </w:rPr>
      </w:pPr>
    </w:p>
    <w:p w14:paraId="57AA3CE7" w14:textId="14B899B6" w:rsidR="006C184F" w:rsidRPr="006C184F" w:rsidRDefault="006C184F" w:rsidP="0060240A">
      <w:pPr>
        <w:widowControl/>
        <w:adjustRightInd w:val="0"/>
        <w:ind w:firstLine="284"/>
        <w:jc w:val="center"/>
        <w:rPr>
          <w:rFonts w:ascii="Garamond" w:eastAsiaTheme="minorHAnsi" w:hAnsi="Garamond" w:cs="Garamond"/>
          <w:bCs/>
          <w:color w:val="000000"/>
          <w:sz w:val="24"/>
          <w:szCs w:val="24"/>
          <w:lang w:val="en-US"/>
          <w14:ligatures w14:val="standardContextual"/>
        </w:rPr>
      </w:pPr>
      <w:r>
        <w:rPr>
          <w:rFonts w:ascii="Garamond" w:eastAsiaTheme="minorHAnsi" w:hAnsi="Garamond" w:cs="Garamond"/>
          <w:bCs/>
          <w:color w:val="000000"/>
          <w:sz w:val="24"/>
          <w:szCs w:val="24"/>
          <w:lang w:val="en-US"/>
          <w14:ligatures w14:val="standardContextual"/>
        </w:rPr>
        <w:t>ANEKSI X</w:t>
      </w:r>
    </w:p>
    <w:p w14:paraId="0B7E3F9E" w14:textId="42B26D02" w:rsidR="0060240A" w:rsidRPr="006C184F" w:rsidRDefault="006C184F" w:rsidP="0060240A">
      <w:pPr>
        <w:widowControl/>
        <w:adjustRightInd w:val="0"/>
        <w:ind w:firstLine="284"/>
        <w:jc w:val="center"/>
        <w:rPr>
          <w:rFonts w:ascii="Garamond" w:eastAsiaTheme="minorHAnsi" w:hAnsi="Garamond" w:cs="Garamond"/>
          <w:bCs/>
          <w:color w:val="000000"/>
          <w:sz w:val="24"/>
          <w:szCs w:val="24"/>
          <w:lang w:val="en-US"/>
          <w14:ligatures w14:val="standardContextual"/>
        </w:rPr>
      </w:pPr>
      <w:r w:rsidRPr="006C184F">
        <w:rPr>
          <w:rFonts w:ascii="Garamond" w:eastAsiaTheme="minorHAnsi" w:hAnsi="Garamond" w:cs="Garamond"/>
          <w:bCs/>
          <w:color w:val="000000"/>
          <w:sz w:val="24"/>
          <w:szCs w:val="24"/>
          <w:lang w:val="en-US"/>
          <w14:ligatures w14:val="standardContextual"/>
        </w:rPr>
        <w:t>KRITERET, DOKUMENTACIONI DHE PROCEDURA PËR AUTORIZIMIN E ORGANEVE TË VLERËSIMIT TË KONFOMITETIT SI ORGANI CERTIFIKUES DHE ITSEF</w:t>
      </w:r>
    </w:p>
    <w:p w14:paraId="055B3C89" w14:textId="77777777" w:rsidR="0060240A" w:rsidRPr="006C184F"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p>
    <w:p w14:paraId="182E06B9" w14:textId="08ED9CE8" w:rsidR="0060240A" w:rsidRPr="0060240A" w:rsidRDefault="0060240A" w:rsidP="0060240A">
      <w:pPr>
        <w:widowControl/>
        <w:adjustRightInd w:val="0"/>
        <w:ind w:firstLine="284"/>
        <w:jc w:val="both"/>
        <w:rPr>
          <w:rFonts w:ascii="Garamond" w:eastAsiaTheme="minorHAnsi" w:hAnsi="Garamond" w:cs="Garamond"/>
          <w:b/>
          <w:bCs/>
          <w:color w:val="000000"/>
          <w:sz w:val="24"/>
          <w:szCs w:val="24"/>
          <w:lang w:val="en-US"/>
          <w14:ligatures w14:val="standardContextual"/>
        </w:rPr>
      </w:pPr>
      <w:r w:rsidRPr="0060240A">
        <w:rPr>
          <w:rFonts w:ascii="Garamond" w:eastAsiaTheme="minorHAnsi" w:hAnsi="Garamond" w:cs="Garamond"/>
          <w:b/>
          <w:bCs/>
          <w:color w:val="000000"/>
          <w:sz w:val="24"/>
          <w:szCs w:val="24"/>
          <w:lang w:val="en-US"/>
          <w14:ligatures w14:val="standardContextual"/>
        </w:rPr>
        <w:t>1</w:t>
      </w:r>
      <w:r w:rsidR="006C184F">
        <w:rPr>
          <w:rFonts w:ascii="Garamond" w:eastAsiaTheme="minorHAnsi" w:hAnsi="Garamond" w:cs="Garamond"/>
          <w:b/>
          <w:bCs/>
          <w:color w:val="000000"/>
          <w:sz w:val="24"/>
          <w:szCs w:val="24"/>
          <w:lang w:val="en-US"/>
          <w14:ligatures w14:val="standardContextual"/>
        </w:rPr>
        <w:t>.</w:t>
      </w:r>
      <w:r w:rsidRPr="0060240A">
        <w:rPr>
          <w:rFonts w:ascii="Garamond" w:eastAsiaTheme="minorHAnsi" w:hAnsi="Garamond" w:cs="Garamond"/>
          <w:b/>
          <w:bCs/>
          <w:color w:val="000000"/>
          <w:sz w:val="24"/>
          <w:szCs w:val="24"/>
          <w:lang w:val="en-US"/>
          <w14:ligatures w14:val="standardContextual"/>
        </w:rPr>
        <w:t xml:space="preserve"> Kriteret dhe dokumentacioni për autorizimin e organeve certifikuese</w:t>
      </w:r>
    </w:p>
    <w:p w14:paraId="38C4AE77"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1.1. Subjekti që aplikon pranë organit kombëtar për certifikimin e sigurisë kibernetike me qëllim marrjen e autorizimit si organ certifikues duhet të plotësojë kriteret si më poshtë vijon: </w:t>
      </w:r>
    </w:p>
    <w:p w14:paraId="6C65DB1A"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1.1.1. Kriteret ligjore dhe financiare: </w:t>
      </w:r>
    </w:p>
    <w:p w14:paraId="1A93666A"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a) të jenë të regjistruar pranë Qendrës Kombëtare të Biznesit si person juridik me status aktiv;</w:t>
      </w:r>
    </w:p>
    <w:p w14:paraId="23CCAEA0"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b) të mos jenë në ndjekje penale;</w:t>
      </w:r>
    </w:p>
    <w:p w14:paraId="7E53F9DA" w14:textId="058DFB12" w:rsidR="0060240A" w:rsidRPr="0060240A" w:rsidRDefault="009E13DD" w:rsidP="0060240A">
      <w:pPr>
        <w:widowControl/>
        <w:adjustRightInd w:val="0"/>
        <w:ind w:firstLine="284"/>
        <w:jc w:val="both"/>
        <w:rPr>
          <w:rFonts w:ascii="Garamond" w:eastAsiaTheme="minorHAnsi" w:hAnsi="Garamond" w:cs="Garamond"/>
          <w:color w:val="000000"/>
          <w:sz w:val="24"/>
          <w:szCs w:val="24"/>
          <w:lang w:val="en-US"/>
          <w14:ligatures w14:val="standardContextual"/>
        </w:rPr>
      </w:pPr>
      <w:r>
        <w:rPr>
          <w:rFonts w:ascii="Garamond" w:eastAsiaTheme="minorHAnsi" w:hAnsi="Garamond" w:cs="Garamond"/>
          <w:color w:val="000000"/>
          <w:sz w:val="24"/>
          <w:szCs w:val="24"/>
          <w:lang w:val="en-US"/>
          <w14:ligatures w14:val="standardContextual"/>
        </w:rPr>
        <w:t xml:space="preserve">c) </w:t>
      </w:r>
      <w:r w:rsidR="0060240A" w:rsidRPr="0060240A">
        <w:rPr>
          <w:rFonts w:ascii="Garamond" w:eastAsiaTheme="minorHAnsi" w:hAnsi="Garamond" w:cs="Garamond"/>
          <w:color w:val="000000"/>
          <w:sz w:val="24"/>
          <w:szCs w:val="24"/>
          <w:lang w:val="en-US"/>
          <w14:ligatures w14:val="standardContextual"/>
        </w:rPr>
        <w:t>të mos jenë në proces gjyqësor lidhur me ushtrimin e aktivitetit;</w:t>
      </w:r>
    </w:p>
    <w:p w14:paraId="76A51634" w14:textId="2B679994" w:rsidR="0060240A" w:rsidRPr="0060240A" w:rsidRDefault="009E13DD" w:rsidP="0060240A">
      <w:pPr>
        <w:widowControl/>
        <w:adjustRightInd w:val="0"/>
        <w:ind w:firstLine="284"/>
        <w:jc w:val="both"/>
        <w:rPr>
          <w:rFonts w:ascii="Garamond" w:eastAsiaTheme="minorHAnsi" w:hAnsi="Garamond" w:cs="Garamond"/>
          <w:color w:val="000000"/>
          <w:sz w:val="24"/>
          <w:szCs w:val="24"/>
          <w:lang w:val="en-US"/>
          <w14:ligatures w14:val="standardContextual"/>
        </w:rPr>
      </w:pPr>
      <w:r>
        <w:rPr>
          <w:rFonts w:ascii="Garamond" w:eastAsiaTheme="minorHAnsi" w:hAnsi="Garamond" w:cs="Garamond"/>
          <w:color w:val="000000"/>
          <w:sz w:val="24"/>
          <w:szCs w:val="24"/>
          <w:lang w:val="en-US"/>
          <w14:ligatures w14:val="standardContextual"/>
        </w:rPr>
        <w:t xml:space="preserve">ç) </w:t>
      </w:r>
      <w:r w:rsidR="0060240A" w:rsidRPr="0060240A">
        <w:rPr>
          <w:rFonts w:ascii="Garamond" w:eastAsiaTheme="minorHAnsi" w:hAnsi="Garamond" w:cs="Garamond"/>
          <w:color w:val="000000"/>
          <w:sz w:val="24"/>
          <w:szCs w:val="24"/>
          <w:lang w:val="en-US"/>
          <w14:ligatures w14:val="standardContextual"/>
        </w:rPr>
        <w:t>të mos jenë i dënuar nga organet gjyqësore;</w:t>
      </w:r>
    </w:p>
    <w:p w14:paraId="3651CC64"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d) të mos kenë detyrime tatimore të pa paguara; </w:t>
      </w:r>
    </w:p>
    <w:p w14:paraId="7B1AE9C6"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dh) të mos jenë në proces falimentimi apo likuidimi;</w:t>
      </w:r>
    </w:p>
    <w:p w14:paraId="52873BC7" w14:textId="2D178214"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e)</w:t>
      </w:r>
      <w:r w:rsidR="006C184F">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të jenë të pavarur nga ana ligjore, financiare dhe vendimarrja nga organizata ose produktet TIK, shërbimet e TIK ose proceset TIK që vlerësojnë.</w:t>
      </w:r>
    </w:p>
    <w:p w14:paraId="290D1C08"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ë) të mos jenë në proces ekzekutimi të detyrueshëm për detyrime pasurore të pashlyera në zyrën e përmbarimit gjyqsor;</w:t>
      </w:r>
    </w:p>
    <w:p w14:paraId="76F93778"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1.1.2 Kriteret teknike dhe organizative: </w:t>
      </w:r>
    </w:p>
    <w:p w14:paraId="51D1EB42"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a) të jetë i akredituar nga autoriteti përgjegjës për akreditimin në Republikën e Shqipërisë apo një trupë akredituese nga një vend anëtar i Bashkimit Evropian dhe që ka marrëveshje të njohjes reciproke me Organizatën Evropiane të Akreditimit për këtë fushë akreditimi; </w:t>
      </w:r>
    </w:p>
    <w:p w14:paraId="7D3B15C5"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b) të paraqesë kategoritë e produkteve dhe profilet e mbrojtjes për të cilat kërkon autorizim; </w:t>
      </w:r>
    </w:p>
    <w:p w14:paraId="5EBF1BC1"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c) të ketë strukturën me kapacitete, kualifikime, dhe kompetenca të duhura sipas kërkesave të përcaktuara në standardin ISO/IEC 19896, për kryerjen e aktiviteteve të certifikimit të sigurisë kibernetike sipas përcaktimeve të skemës. </w:t>
      </w:r>
    </w:p>
    <w:p w14:paraId="6498983F"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Në strukturë duhet të ketë të paktën 10 (dhjetë) ekspertë me certifikime ndërkombëtare ose 20 (njëzet) vite eksperiencë në fushën e teknologjisë ose akademike, të lidhura me Internet of Things (IoT) dhe sigurinë kibernetike. </w:t>
      </w:r>
    </w:p>
    <w:p w14:paraId="4D15A09F" w14:textId="7882AB6F" w:rsidR="0060240A" w:rsidRPr="0060240A" w:rsidRDefault="009E13DD" w:rsidP="0060240A">
      <w:pPr>
        <w:widowControl/>
        <w:adjustRightInd w:val="0"/>
        <w:ind w:firstLine="284"/>
        <w:jc w:val="both"/>
        <w:rPr>
          <w:rFonts w:ascii="Garamond" w:eastAsiaTheme="minorHAnsi" w:hAnsi="Garamond" w:cs="Garamond"/>
          <w:color w:val="000000"/>
          <w:sz w:val="24"/>
          <w:szCs w:val="24"/>
          <w:lang w:val="en-US"/>
          <w14:ligatures w14:val="standardContextual"/>
        </w:rPr>
      </w:pPr>
      <w:r>
        <w:rPr>
          <w:rFonts w:ascii="Garamond" w:eastAsiaTheme="minorHAnsi" w:hAnsi="Garamond" w:cs="Garamond"/>
          <w:color w:val="000000"/>
          <w:sz w:val="24"/>
          <w:szCs w:val="24"/>
          <w:lang w:val="en-US"/>
          <w14:ligatures w14:val="standardContextual"/>
        </w:rPr>
        <w:t>ç)</w:t>
      </w:r>
      <w:r w:rsidR="0060240A" w:rsidRPr="0060240A">
        <w:rPr>
          <w:rFonts w:ascii="Garamond" w:eastAsiaTheme="minorHAnsi" w:hAnsi="Garamond" w:cs="Garamond"/>
          <w:color w:val="000000"/>
          <w:sz w:val="24"/>
          <w:szCs w:val="24"/>
          <w:lang w:val="en-US"/>
          <w14:ligatures w14:val="standardContextual"/>
        </w:rPr>
        <w:t xml:space="preserve"> të provojë ekspertizën e duhur për certifikimin e sigurisë kibernetike të një produkti TIK ose profili të mbrojtjes, duke bashkëpunuar me një ITSEF dhe një subjekt të interesuar për pjesëmarrjen në një proces certifikimi pilot të sigurisë kibernetike; </w:t>
      </w:r>
    </w:p>
    <w:p w14:paraId="51BFD7A4"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d) të provojë kapacitetet dhe aftësitë e duhura për menaxhimin e vulnerabiliteteve dhe ndërmarrjen e korrigjimeve pas lëshimit të certifikatës, duke paraqitur të dhëna mbi çështjet e trajtuara; </w:t>
      </w:r>
    </w:p>
    <w:p w14:paraId="47C08D4A"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dh) të demonstrojë vazhdimësinë e garantimit të sigurisë;</w:t>
      </w:r>
    </w:p>
    <w:p w14:paraId="40F91A23" w14:textId="0622366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e) të ketë vendosur marrëdhënie bashkëpunimi me një ITSEF të autorizuar, të formalizuar</w:t>
      </w:r>
      <w:r w:rsidR="006C184F">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në mënyrë të detajuar;</w:t>
      </w:r>
    </w:p>
    <w:p w14:paraId="2F6C8AC8" w14:textId="5A8C971D"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ë) të demonstrojë</w:t>
      </w:r>
      <w:r w:rsidR="006C184F">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kompetencat e duhura për mbrojtjen e informacionit, përmes zbatimit të</w:t>
      </w:r>
      <w:r w:rsidR="006C184F">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masave teknike dhe organizative, kryerjes së vlerësimit të rrezikut dhe analizës së kërcënimeve, si dhe ruajtjen e integritetit gjatë përpunimit të të dhënave konfidenciale dhe sensitive;</w:t>
      </w:r>
    </w:p>
    <w:p w14:paraId="7214DADE"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f) të ketë sistem të menaxhimit të cilësisë që garanton se politikat, procedurat dhe masat janë zbatuar dhe audituar rregullisht, si dhe i janë nënshtruar ciklit të përmirësimit të vazhdueshëm.</w:t>
      </w:r>
    </w:p>
    <w:p w14:paraId="251D6A0A"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g) aftësi për mbrojtjen dhe shkëmbimin e informacionit; </w:t>
      </w:r>
    </w:p>
    <w:p w14:paraId="7479D0FB"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1.2 Dokumentet që duhet të dorëzojë subjekti që aplikon pranë organit kombëtar të certifikimit të sigurisë kibernetike për autorizim si organ certifikues në përputhje me kriteret e pikës 1.1 të këtij Aneksi, janë si më poshtë vijon: </w:t>
      </w:r>
    </w:p>
    <w:p w14:paraId="005314BD"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1.2.1 Dokumentet ligjore dhe financiare: </w:t>
      </w:r>
    </w:p>
    <w:p w14:paraId="0E4F4B57"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a) ekstraktin nga QKB-ja, ku të vërtetohet se shoqëria është me status aktiv;</w:t>
      </w:r>
    </w:p>
    <w:p w14:paraId="1309F052"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b) vërtetim të lëshuar nga Prokuroria pranë Gjykatave të Juridiksionit përkatës se ndaj subjektit nuk është filluar çështje penale që ka lidhje me aktivitetin;</w:t>
      </w:r>
    </w:p>
    <w:p w14:paraId="7F5545F8" w14:textId="0E4B937E" w:rsidR="0060240A" w:rsidRPr="0060240A" w:rsidRDefault="0060240A" w:rsidP="00CA3881">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c)</w:t>
      </w:r>
      <w:r w:rsidR="006C184F">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vërtetim të lëshuar nga Gjykata e Juridiksionit përkatës se nuk është në proces gjyqësor lidhur me aktivitetin;</w:t>
      </w:r>
    </w:p>
    <w:p w14:paraId="056A38BC"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ç) vërtetim të gjendjes gjyqësore që tregon se subjekti nuk është i dënuar;</w:t>
      </w:r>
    </w:p>
    <w:p w14:paraId="570F30BA"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d) vërtetim nga organet tatimore ku subjekti është i regjistruar, ku vërtetohet se nuk ka detyrime tatimore të pa paguara;</w:t>
      </w:r>
    </w:p>
    <w:p w14:paraId="7CCD44C1" w14:textId="5831AD6B"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dh) statutin dhe aktin e themelimit të shoqërisë;</w:t>
      </w:r>
      <w:r w:rsidR="006C184F">
        <w:rPr>
          <w:rFonts w:ascii="Garamond" w:eastAsiaTheme="minorHAnsi" w:hAnsi="Garamond" w:cs="Garamond"/>
          <w:color w:val="000000"/>
          <w:sz w:val="24"/>
          <w:szCs w:val="24"/>
          <w:lang w:val="en-US"/>
          <w14:ligatures w14:val="standardContextual"/>
        </w:rPr>
        <w:t xml:space="preserve"> </w:t>
      </w:r>
    </w:p>
    <w:p w14:paraId="69D3A39C" w14:textId="26C5FC6F"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e)</w:t>
      </w:r>
      <w:r w:rsidR="006C184F">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vërtetim nga zyra përmbarimore që subjekti nuk është në proces ekzekutimi të detyrueshëm pasuror;</w:t>
      </w:r>
    </w:p>
    <w:p w14:paraId="77388F7B" w14:textId="076362CF" w:rsidR="0060240A" w:rsidRPr="0060240A" w:rsidRDefault="009E13DD" w:rsidP="0060240A">
      <w:pPr>
        <w:widowControl/>
        <w:adjustRightInd w:val="0"/>
        <w:ind w:firstLine="284"/>
        <w:jc w:val="both"/>
        <w:rPr>
          <w:rFonts w:ascii="Garamond" w:eastAsiaTheme="minorHAnsi" w:hAnsi="Garamond" w:cs="Garamond"/>
          <w:color w:val="000000"/>
          <w:sz w:val="24"/>
          <w:szCs w:val="24"/>
          <w:lang w:val="en-US"/>
          <w14:ligatures w14:val="standardContextual"/>
        </w:rPr>
      </w:pPr>
      <w:r>
        <w:rPr>
          <w:rFonts w:ascii="Garamond" w:eastAsiaTheme="minorHAnsi" w:hAnsi="Garamond" w:cs="Garamond"/>
          <w:color w:val="000000"/>
          <w:sz w:val="24"/>
          <w:szCs w:val="24"/>
          <w:lang w:val="en-US"/>
          <w14:ligatures w14:val="standardContextual"/>
        </w:rPr>
        <w:t>ë)</w:t>
      </w:r>
      <w:r w:rsidR="0060240A" w:rsidRPr="0060240A">
        <w:rPr>
          <w:rFonts w:ascii="Garamond" w:eastAsiaTheme="minorHAnsi" w:hAnsi="Garamond" w:cs="Garamond"/>
          <w:color w:val="000000"/>
          <w:sz w:val="24"/>
          <w:szCs w:val="24"/>
          <w:lang w:val="en-US"/>
          <w14:ligatures w14:val="standardContextual"/>
        </w:rPr>
        <w:t xml:space="preserve"> vërtetim që subjekti nuk është në procedura falimentimi;</w:t>
      </w:r>
    </w:p>
    <w:p w14:paraId="4FE54C88"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1.2.2 Dokumentet teknike dhe organizative: </w:t>
      </w:r>
    </w:p>
    <w:p w14:paraId="2AB5D825"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a) certifikatën e akreditimit të lëshuar nga autoriteti përgjegjës për akreditimin në Republikën e Shqipërisë ose sipas marrëveshjes së njohjes reciproke me Organizatën Evropiane të Akreditimit për këtë fushë akreditimi;</w:t>
      </w:r>
    </w:p>
    <w:p w14:paraId="1D31DC02"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b) një dokument të nënshkruar ku përcaktohen kategoritë e produkteve të teknologjisë së informacionit dhe çdo profil të mbrojtjes për të cilat kërkohet autorizim;</w:t>
      </w:r>
    </w:p>
    <w:p w14:paraId="1CD20707"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c) strukturën organizative, me rolet, përgjegjësitë dhe kompetencat sipas standardit ISO/IEC 19896, me informacion të detajuar për çdo njësi organizative si më poshtë vijon: </w:t>
      </w:r>
    </w:p>
    <w:p w14:paraId="40646A44"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i. përshkrimi i aktiviteteve të njësive organizative;</w:t>
      </w:r>
    </w:p>
    <w:p w14:paraId="674D7A8F"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ii. përshkrimi i punës për punonjësit; </w:t>
      </w:r>
    </w:p>
    <w:p w14:paraId="2263A135"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iii. aftësitë dhe kualifikimet profesionale të punonjësve;</w:t>
      </w:r>
    </w:p>
    <w:p w14:paraId="632C3F40"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iv. kompetencat e duhura të kërkuara të njësive organizative. </w:t>
      </w:r>
    </w:p>
    <w:p w14:paraId="338361A7" w14:textId="4980CC5F"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ç) përshkrim i detajuar i procesit të certifikimit pilot të sigurisë kibernetike për një produkt</w:t>
      </w:r>
      <w:r w:rsidR="006C184F">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TIK ose profil të mbrojtjes, duke listuar hapat dhe aktivitetet e vlerësimit dhe certifikimit,</w:t>
      </w:r>
      <w:r w:rsidR="006C184F">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planin e certifikimit, raportin e certifikimit duke përfshirë planin e vlerësimit dhe raportin</w:t>
      </w:r>
      <w:r w:rsidR="006C184F">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e vlerësimit teknik të vënë në dispozicion</w:t>
      </w:r>
      <w:r w:rsidR="006C184F">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nga ITSEF i autorizuar, si dhe një certifikatë pilot;</w:t>
      </w:r>
    </w:p>
    <w:p w14:paraId="5246109E"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d) procedura e menaxhimit të vulnerabiliteteve si dhe regjistri i vulnerabiliteve të trajtuara me sukses për subjektet që kanë ushtruar më parë veprimtarinë brenda 2 (dy) viteve më të fundit;</w:t>
      </w:r>
    </w:p>
    <w:p w14:paraId="64F86C24"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dh) procedurën e vazhdimësisë së garantimit të sigurisë sipas skemës;</w:t>
      </w:r>
    </w:p>
    <w:p w14:paraId="29598CC0" w14:textId="7A2815E8"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e)</w:t>
      </w:r>
      <w:r w:rsidR="006C184F">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marrëveshjen e bashkëpunimit duke përfshirë kontratën e nënshkruar të detajuar me ITSEF-in e autorizuar;</w:t>
      </w:r>
    </w:p>
    <w:p w14:paraId="6B797C43" w14:textId="43D9D014" w:rsidR="0060240A" w:rsidRPr="0060240A" w:rsidRDefault="009E13DD" w:rsidP="0060240A">
      <w:pPr>
        <w:widowControl/>
        <w:adjustRightInd w:val="0"/>
        <w:ind w:firstLine="284"/>
        <w:jc w:val="both"/>
        <w:rPr>
          <w:rFonts w:ascii="Garamond" w:eastAsiaTheme="minorHAnsi" w:hAnsi="Garamond" w:cs="Garamond"/>
          <w:color w:val="000000"/>
          <w:sz w:val="24"/>
          <w:szCs w:val="24"/>
          <w:lang w:val="en-US"/>
          <w14:ligatures w14:val="standardContextual"/>
        </w:rPr>
      </w:pPr>
      <w:r>
        <w:rPr>
          <w:rFonts w:ascii="Garamond" w:eastAsiaTheme="minorHAnsi" w:hAnsi="Garamond" w:cs="Garamond"/>
          <w:color w:val="000000"/>
          <w:sz w:val="24"/>
          <w:szCs w:val="24"/>
          <w:lang w:val="en-US"/>
          <w14:ligatures w14:val="standardContextual"/>
        </w:rPr>
        <w:t xml:space="preserve">ë) </w:t>
      </w:r>
      <w:r w:rsidR="0060240A" w:rsidRPr="0060240A">
        <w:rPr>
          <w:rFonts w:ascii="Garamond" w:eastAsiaTheme="minorHAnsi" w:hAnsi="Garamond" w:cs="Garamond"/>
          <w:color w:val="000000"/>
          <w:sz w:val="24"/>
          <w:szCs w:val="24"/>
          <w:lang w:val="en-US"/>
          <w14:ligatures w14:val="standardContextual"/>
        </w:rPr>
        <w:t>dokumentin me masat teknike dhe organizative sipas standardit ISO/IEC 27001;</w:t>
      </w:r>
    </w:p>
    <w:p w14:paraId="2EA1005D" w14:textId="0CCE374E"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f)</w:t>
      </w:r>
      <w:r w:rsidR="009E13DD">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raportin e fundit të auditit të brendshëm, bashkë me listën e veprimeve korrigjuese dhe parandaluese që dëshmon vlerësimin periodik dhe adresimin e gjetjeve;</w:t>
      </w:r>
    </w:p>
    <w:p w14:paraId="7197CA85"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g) procedurat për ruajtjen dhe administrimin e informacionit sipas ISO/IEC 27001.</w:t>
      </w:r>
    </w:p>
    <w:p w14:paraId="67414F3E" w14:textId="1EA93631" w:rsidR="0060240A" w:rsidRPr="0060240A" w:rsidRDefault="0060240A" w:rsidP="0060240A">
      <w:pPr>
        <w:widowControl/>
        <w:adjustRightInd w:val="0"/>
        <w:ind w:firstLine="284"/>
        <w:jc w:val="both"/>
        <w:rPr>
          <w:rFonts w:ascii="Garamond" w:eastAsiaTheme="minorHAnsi" w:hAnsi="Garamond" w:cs="Garamond"/>
          <w:b/>
          <w:bCs/>
          <w:color w:val="000000"/>
          <w:sz w:val="24"/>
          <w:szCs w:val="24"/>
          <w:lang w:val="en-US"/>
          <w14:ligatures w14:val="standardContextual"/>
        </w:rPr>
      </w:pPr>
      <w:r w:rsidRPr="0060240A">
        <w:rPr>
          <w:rFonts w:ascii="Garamond" w:eastAsiaTheme="minorHAnsi" w:hAnsi="Garamond" w:cs="Garamond"/>
          <w:b/>
          <w:bCs/>
          <w:color w:val="000000"/>
          <w:sz w:val="24"/>
          <w:szCs w:val="24"/>
          <w:lang w:val="en-US"/>
          <w14:ligatures w14:val="standardContextual"/>
        </w:rPr>
        <w:t>2</w:t>
      </w:r>
      <w:r w:rsidR="006C184F">
        <w:rPr>
          <w:rFonts w:ascii="Garamond" w:eastAsiaTheme="minorHAnsi" w:hAnsi="Garamond" w:cs="Garamond"/>
          <w:b/>
          <w:bCs/>
          <w:color w:val="000000"/>
          <w:sz w:val="24"/>
          <w:szCs w:val="24"/>
          <w:lang w:val="en-US"/>
          <w14:ligatures w14:val="standardContextual"/>
        </w:rPr>
        <w:t>.</w:t>
      </w:r>
      <w:r w:rsidRPr="0060240A">
        <w:rPr>
          <w:rFonts w:ascii="Garamond" w:eastAsiaTheme="minorHAnsi" w:hAnsi="Garamond" w:cs="Garamond"/>
          <w:b/>
          <w:bCs/>
          <w:color w:val="000000"/>
          <w:sz w:val="24"/>
          <w:szCs w:val="24"/>
          <w:lang w:val="en-US"/>
          <w14:ligatures w14:val="standardContextual"/>
        </w:rPr>
        <w:t xml:space="preserve"> Kriteret dhe dokumentacioni për autorizimin e ITSEF</w:t>
      </w:r>
    </w:p>
    <w:p w14:paraId="4F89F256"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2.1 Subjekti që aplikon pranë organit kombëtar për certifikimin e sigurisë kibernetike me qëllim marrjen e autorizimit si ITSEF duhet të plotësojë kriteret si më poshtë vijon: </w:t>
      </w:r>
    </w:p>
    <w:p w14:paraId="7A22ADE5"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2.1.1 Kriteret ligjore dhe financiare:</w:t>
      </w:r>
    </w:p>
    <w:p w14:paraId="1F763689"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a) të jenë të regjistruar pranë Qendrës Kombëtare të Biznesit si person juridik me status aktiv;</w:t>
      </w:r>
    </w:p>
    <w:p w14:paraId="1516E17E"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b) të mos jenë në ndjekje penale;</w:t>
      </w:r>
    </w:p>
    <w:p w14:paraId="29D54956" w14:textId="715D56B8"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c)</w:t>
      </w:r>
      <w:r w:rsidR="006C184F">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të mos jenë në proces gjyqësor lidhur me ushtrimin e aktivitetit;</w:t>
      </w:r>
    </w:p>
    <w:p w14:paraId="766B224F" w14:textId="68DEF07B" w:rsidR="0060240A" w:rsidRPr="0060240A" w:rsidRDefault="009E13DD" w:rsidP="0060240A">
      <w:pPr>
        <w:widowControl/>
        <w:adjustRightInd w:val="0"/>
        <w:ind w:firstLine="284"/>
        <w:jc w:val="both"/>
        <w:rPr>
          <w:rFonts w:ascii="Garamond" w:eastAsiaTheme="minorHAnsi" w:hAnsi="Garamond" w:cs="Garamond"/>
          <w:color w:val="000000"/>
          <w:sz w:val="24"/>
          <w:szCs w:val="24"/>
          <w:lang w:val="en-US"/>
          <w14:ligatures w14:val="standardContextual"/>
        </w:rPr>
      </w:pPr>
      <w:r>
        <w:rPr>
          <w:rFonts w:ascii="Garamond" w:eastAsiaTheme="minorHAnsi" w:hAnsi="Garamond" w:cs="Garamond"/>
          <w:color w:val="000000"/>
          <w:sz w:val="24"/>
          <w:szCs w:val="24"/>
          <w:lang w:val="en-US"/>
          <w14:ligatures w14:val="standardContextual"/>
        </w:rPr>
        <w:t xml:space="preserve">ç) </w:t>
      </w:r>
      <w:r w:rsidR="0060240A" w:rsidRPr="0060240A">
        <w:rPr>
          <w:rFonts w:ascii="Garamond" w:eastAsiaTheme="minorHAnsi" w:hAnsi="Garamond" w:cs="Garamond"/>
          <w:color w:val="000000"/>
          <w:sz w:val="24"/>
          <w:szCs w:val="24"/>
          <w:lang w:val="en-US"/>
          <w14:ligatures w14:val="standardContextual"/>
        </w:rPr>
        <w:t>të mos jenë i dënuar nga organet gjyqësore;</w:t>
      </w:r>
    </w:p>
    <w:p w14:paraId="07102824"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d) të mos kenë detyrime tatimore të pa paguara; </w:t>
      </w:r>
    </w:p>
    <w:p w14:paraId="11E08EE0"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dh) të mos jenë në proces falimentimi apo likuidimi;</w:t>
      </w:r>
    </w:p>
    <w:p w14:paraId="6ED5D7C7" w14:textId="05863B84"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e)</w:t>
      </w:r>
      <w:r w:rsidR="006C184F">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të jenë të pavarur nga ana ligjore, financiare dhe vendimmarrja nga organizata ose produktet TIK, shërbimet e TIK ose proceset TIK që vlerësojnë.</w:t>
      </w:r>
    </w:p>
    <w:p w14:paraId="1CC3D42C"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ë) të mos jenë në proces ekzekutimi të detyrueshëm për detyrime pasurore të pashlyera në zyrën e përmbarimit gjyqësor;</w:t>
      </w:r>
    </w:p>
    <w:p w14:paraId="1FAF5E99" w14:textId="3CAC54CE"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2.1.2 Kriteret teknike dhe organizative:</w:t>
      </w:r>
      <w:r w:rsidR="006C184F">
        <w:rPr>
          <w:rFonts w:ascii="Garamond" w:eastAsiaTheme="minorHAnsi" w:hAnsi="Garamond" w:cs="Garamond"/>
          <w:color w:val="000000"/>
          <w:sz w:val="24"/>
          <w:szCs w:val="24"/>
          <w:lang w:val="en-US"/>
          <w14:ligatures w14:val="standardContextual"/>
        </w:rPr>
        <w:t xml:space="preserve"> </w:t>
      </w:r>
    </w:p>
    <w:p w14:paraId="25CCD96B" w14:textId="024E37A4"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a)</w:t>
      </w:r>
      <w:r w:rsidR="006C184F">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 xml:space="preserve">të jetë i akredituar nga autoriteti përgjegjës për akreditimin në Republikën e Shqipërisë apo një trupë akredituese nga një vend anëtar i Bashkimit Evropian dhe që ka marrëveshje të njohjes reciproke me Organizatën Evropiane të Akreditimit për këtë fushë akreditimi; </w:t>
      </w:r>
    </w:p>
    <w:p w14:paraId="3EBD9C70"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b) të paraqesë kategoritë e produkteve dhe profilet e mbrojtjes për të cilat kërkon autorizim;</w:t>
      </w:r>
    </w:p>
    <w:p w14:paraId="0B2741DE"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c) të ketë strukturën organizative me kapacitete, kualifikime, dhe kompetenca të duhura sipas kërkesave të përcaktuara në standardin ISO/IEC 19896, për kryerjen e aktiviteteve të vlerësimit teknik duke përfshirë kalibrim dhe testim sipas përcaktimeve të skemës.</w:t>
      </w:r>
    </w:p>
    <w:p w14:paraId="7C169891" w14:textId="1AC70311"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Në strukturë duhet të ketë të paktën 5 (pesë) ekspertë me certifikime ndërkombëtare sipas kompetencave të nevojshme, </w:t>
      </w:r>
      <w:r w:rsidR="009E13DD">
        <w:rPr>
          <w:rFonts w:ascii="Garamond" w:eastAsiaTheme="minorHAnsi" w:hAnsi="Garamond" w:cs="Garamond"/>
          <w:color w:val="000000"/>
          <w:sz w:val="24"/>
          <w:szCs w:val="24"/>
          <w:lang w:val="en-US"/>
          <w14:ligatures w14:val="standardContextual"/>
        </w:rPr>
        <w:t xml:space="preserve">si dhe me më shumë se 5 (pesë) </w:t>
      </w:r>
      <w:r w:rsidRPr="0060240A">
        <w:rPr>
          <w:rFonts w:ascii="Garamond" w:eastAsiaTheme="minorHAnsi" w:hAnsi="Garamond" w:cs="Garamond"/>
          <w:color w:val="000000"/>
          <w:sz w:val="24"/>
          <w:szCs w:val="24"/>
          <w:lang w:val="en-US"/>
          <w14:ligatures w14:val="standardContextual"/>
        </w:rPr>
        <w:t xml:space="preserve">vite eksperiencë në penetration testing, vlerësim risku, qeverisje dhe monitorim në standarde ndërkombëtare, analizë SOC, menaxhim incidenti ose analizë forensics. </w:t>
      </w:r>
    </w:p>
    <w:p w14:paraId="09E7F85A" w14:textId="18E85097" w:rsidR="0060240A" w:rsidRPr="0060240A" w:rsidRDefault="0060240A" w:rsidP="00CA3881">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ç)</w:t>
      </w:r>
      <w:r w:rsidR="006C184F">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të provojë ekspertizën e duhur për vlerësimin e një produkti TIK ose profili të mbrojtjes,</w:t>
      </w:r>
      <w:r w:rsidR="00CA3881">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në bashkëpunim me një organ certifikues dhe një subjekt të interesuar për pjesëmarrjen në një proces vlerësimi pilot të sigurisë kibernetike</w:t>
      </w:r>
    </w:p>
    <w:p w14:paraId="232F49F9"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d) të ketë ambiente laboratorike me hapësirë të mjaftueshme, pajisje teknologjike të 5 (pesë) viteve të fundit, si dhe software nga kompani të mirënjohura kombëtare ose ndërkombëtare sipas vlerësimit të AKSK.</w:t>
      </w:r>
    </w:p>
    <w:p w14:paraId="68358E8D" w14:textId="75E3CDCD" w:rsidR="0060240A" w:rsidRPr="0060240A" w:rsidRDefault="0060240A" w:rsidP="00CA3881">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dh)</w:t>
      </w:r>
      <w:r w:rsidR="006C184F">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të provojë se zotëron kompetencat e duhura teknike dhe i përditëson ato, në fushat si</w:t>
      </w:r>
      <w:r w:rsidR="00CA3881">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 xml:space="preserve">më poshtë vijon: </w:t>
      </w:r>
    </w:p>
    <w:p w14:paraId="69AAA0CB"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i. përdorimi i inteligjencës së kërcënimeve dhe kryerja e vlerësimeve të riskut;</w:t>
      </w:r>
    </w:p>
    <w:p w14:paraId="51E78953"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ii. zbatimi i metodologjisë të vlerësimit në nivel sigurie “i lartë”, me një qasje të bazuar në risk, për testimin e qëndrueshmërisë ndaj sulmeve kibernetike të sofistikuara;</w:t>
      </w:r>
    </w:p>
    <w:p w14:paraId="3A8C1F7A"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iii. aftësia për të përshtatur sulmet kibernetike në metodologji konkrete vlerësimi dhe përmirësimi i saj; </w:t>
      </w:r>
    </w:p>
    <w:p w14:paraId="2CA05B7F"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iv. llogaritja e skenarit të sulmit sipas standardit ISO/IEC 18045 dhe dokumenteve teknike më të fundit sipas përcaktimeve në aneksin I të këtij vendimi; </w:t>
      </w:r>
    </w:p>
    <w:p w14:paraId="1EE2D840"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v. ekspertizë për përdorimin e mjeteve të zhvillimit, analizës dhe sulmit si dhe sistemeve IT të nevojshme për aktivitetet e vlerësimit për nivelin e sigurisë “i lartë”; </w:t>
      </w:r>
    </w:p>
    <w:p w14:paraId="7F8EE32B"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vi. përgatitja e përshkrimeve teknike për aktivitetet e vlerësimit; </w:t>
      </w:r>
    </w:p>
    <w:p w14:paraId="27ADD33F" w14:textId="24B957C5"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vii. ekspertizë në algoritme kriptografike dhe protokolle si dhe vlerësimin e tyre;</w:t>
      </w:r>
      <w:r w:rsidR="006C184F">
        <w:rPr>
          <w:rFonts w:ascii="Garamond" w:eastAsiaTheme="minorHAnsi" w:hAnsi="Garamond" w:cs="Garamond"/>
          <w:color w:val="000000"/>
          <w:sz w:val="24"/>
          <w:szCs w:val="24"/>
          <w:lang w:val="en-US"/>
          <w14:ligatures w14:val="standardContextual"/>
        </w:rPr>
        <w:t xml:space="preserve"> </w:t>
      </w:r>
    </w:p>
    <w:p w14:paraId="528DDDA5"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viii. njohuri specifike për llojin e produktit të përfshirë në fushën e autorizimit, duke përfshirë proceset e zhvillimit, mjedisin operacional dhe dobësitë e njohura;</w:t>
      </w:r>
    </w:p>
    <w:p w14:paraId="277CE0E7"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ix. aftësi për të përzgjedhur dhe aplikuar teknikat dhe mjetet e analizës së kodit burim dhe penetration testing (Black-box, Grey-box, Crystal Box ose White-box); </w:t>
      </w:r>
    </w:p>
    <w:p w14:paraId="7CCCCF36"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x. aftësi në përdorimin e mjeteve me burim të hapur dhe AI për testim, si dhe mjeteve harduerike për analizë; </w:t>
      </w:r>
    </w:p>
    <w:p w14:paraId="58364DE4"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xi. kryerja e një procesi reverse-engineering të avancuar; </w:t>
      </w:r>
    </w:p>
    <w:p w14:paraId="365706A9"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xii. monitorimi i proceseve të vlerësimit për produktet TIK dhe profilet e mbrojtjes, dhe kur është e aplikueshme, për fushat teknike; </w:t>
      </w:r>
    </w:p>
    <w:p w14:paraId="43A74B46"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xiii. hartimi i raportit teknik të vlerësimit; </w:t>
      </w:r>
    </w:p>
    <w:p w14:paraId="03FF9A05"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xiv. zhvillimi i procedurave për administrimin, mirëmbajtjen dhe ruajtjen e dokumentacionit; </w:t>
      </w:r>
    </w:p>
    <w:p w14:paraId="7FC46045"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xv. aftësi teknike për të mbështetur organin certifikues në trajtimin e vulnerabiliteteve; </w:t>
      </w:r>
    </w:p>
    <w:p w14:paraId="2BAE2896"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xvi. aftësi për mbrojtjen dhe shkëmbimin e informacionit konfidencial dhe sensitiv; </w:t>
      </w:r>
    </w:p>
    <w:p w14:paraId="5357BD29" w14:textId="44679E05" w:rsidR="0060240A" w:rsidRPr="0060240A" w:rsidRDefault="006C184F" w:rsidP="0060240A">
      <w:pPr>
        <w:widowControl/>
        <w:adjustRightInd w:val="0"/>
        <w:ind w:firstLine="284"/>
        <w:jc w:val="both"/>
        <w:rPr>
          <w:rFonts w:ascii="Garamond" w:eastAsiaTheme="minorHAnsi" w:hAnsi="Garamond" w:cs="Garamond"/>
          <w:color w:val="000000"/>
          <w:sz w:val="24"/>
          <w:szCs w:val="24"/>
          <w:lang w:val="en-US"/>
          <w14:ligatures w14:val="standardContextual"/>
        </w:rPr>
      </w:pPr>
      <w:r>
        <w:rPr>
          <w:rFonts w:ascii="Garamond" w:eastAsiaTheme="minorHAnsi" w:hAnsi="Garamond" w:cs="Garamond"/>
          <w:color w:val="000000"/>
          <w:sz w:val="24"/>
          <w:szCs w:val="24"/>
          <w:lang w:val="en-US"/>
          <w14:ligatures w14:val="standardContextual"/>
        </w:rPr>
        <w:t xml:space="preserve"> </w:t>
      </w:r>
      <w:r w:rsidR="0060240A" w:rsidRPr="0060240A">
        <w:rPr>
          <w:rFonts w:ascii="Garamond" w:eastAsiaTheme="minorHAnsi" w:hAnsi="Garamond" w:cs="Garamond"/>
          <w:color w:val="000000"/>
          <w:sz w:val="24"/>
          <w:szCs w:val="24"/>
          <w:lang w:val="en-US"/>
          <w14:ligatures w14:val="standardContextual"/>
        </w:rPr>
        <w:t>e) të provojë se ka kompetencat e duhura për mbrojtjen e informacionit, përmes zbatimit të masave teknike dhe organizative, kryerjes së vlerësimit të rrezikut dhe analizës së kërcënimeve,</w:t>
      </w:r>
      <w:r>
        <w:rPr>
          <w:rFonts w:ascii="Garamond" w:eastAsiaTheme="minorHAnsi" w:hAnsi="Garamond" w:cs="Garamond"/>
          <w:color w:val="000000"/>
          <w:sz w:val="24"/>
          <w:szCs w:val="24"/>
          <w:lang w:val="en-US"/>
          <w14:ligatures w14:val="standardContextual"/>
        </w:rPr>
        <w:t xml:space="preserve"> </w:t>
      </w:r>
      <w:r w:rsidR="0060240A" w:rsidRPr="0060240A">
        <w:rPr>
          <w:rFonts w:ascii="Garamond" w:eastAsiaTheme="minorHAnsi" w:hAnsi="Garamond" w:cs="Garamond"/>
          <w:color w:val="000000"/>
          <w:sz w:val="24"/>
          <w:szCs w:val="24"/>
          <w:lang w:val="en-US"/>
          <w14:ligatures w14:val="standardContextual"/>
        </w:rPr>
        <w:t>si dhe ruajtjen e integritetit</w:t>
      </w:r>
      <w:r>
        <w:rPr>
          <w:rFonts w:ascii="Garamond" w:eastAsiaTheme="minorHAnsi" w:hAnsi="Garamond" w:cs="Garamond"/>
          <w:color w:val="000000"/>
          <w:sz w:val="24"/>
          <w:szCs w:val="24"/>
          <w:lang w:val="en-US"/>
          <w14:ligatures w14:val="standardContextual"/>
        </w:rPr>
        <w:t xml:space="preserve"> </w:t>
      </w:r>
      <w:r w:rsidR="0060240A" w:rsidRPr="0060240A">
        <w:rPr>
          <w:rFonts w:ascii="Garamond" w:eastAsiaTheme="minorHAnsi" w:hAnsi="Garamond" w:cs="Garamond"/>
          <w:color w:val="000000"/>
          <w:sz w:val="24"/>
          <w:szCs w:val="24"/>
          <w:lang w:val="en-US"/>
          <w14:ligatures w14:val="standardContextual"/>
        </w:rPr>
        <w:t xml:space="preserve">gjatë përpunimit të të dhënave konfidenciale; </w:t>
      </w:r>
    </w:p>
    <w:p w14:paraId="6800B059" w14:textId="77777777" w:rsidR="0060240A" w:rsidRPr="0060240A" w:rsidRDefault="0060240A" w:rsidP="0060240A">
      <w:pPr>
        <w:widowControl/>
        <w:adjustRightInd w:val="0"/>
        <w:ind w:firstLine="284"/>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ë) të ketë sistem të menaxhimit të cilësisë që garanton se politikat, procedurat dhe masat janë zbatuar dhe audituar rregullisht, si dhe i janë nënshtruar ciklit të përmirësimit të vazhdueshëm.</w:t>
      </w:r>
    </w:p>
    <w:p w14:paraId="7D7A3A18"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2.2 Dokumentet që duhet të dorëzojë subjekti që aplikon pranë organit kombëtar të certifikimit të sigurisë kibernetike për autorizim si ITSEF në përputhje me kriteret, janë si më poshtë vijon: </w:t>
      </w:r>
    </w:p>
    <w:p w14:paraId="55139CE9"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2.2.1 Dokumentet ligjore dhe financiare: </w:t>
      </w:r>
    </w:p>
    <w:p w14:paraId="6C776996"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a) ekstraktin nga QKB-ja, ku të vërtetohet se shoqëria është me status aktiv;</w:t>
      </w:r>
    </w:p>
    <w:p w14:paraId="3C1AA29E"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b) vërtetim të lëshuar nga Prokuroria pranë Gjykatave të Juridiksionit përkatës se ndaj subjektit nuk është filluar çështje penale që ka lidhje me aktivitetin;</w:t>
      </w:r>
    </w:p>
    <w:p w14:paraId="64DD5C71" w14:textId="2E5EC4A3" w:rsidR="0060240A" w:rsidRPr="0060240A" w:rsidRDefault="0060240A" w:rsidP="00CA3881">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c)</w:t>
      </w:r>
      <w:r w:rsidR="006C184F">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vërtetim të lëshuar nga Gjykata e Juridiksionit përkatës se nuk është në proces gjyqësor lidhur me aktivitetin;</w:t>
      </w:r>
    </w:p>
    <w:p w14:paraId="1B303B1D"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ç) vërtetim të gjendjes gjyqësore që tregon se subjekti nuk është i dënuar;</w:t>
      </w:r>
    </w:p>
    <w:p w14:paraId="245875C5"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d) vërtetim nga organet tatimore ku subjekti është i regjistruar, ku vërtetohet se nuk ka detyrime tatimore të pa paguara;</w:t>
      </w:r>
    </w:p>
    <w:p w14:paraId="70AABCD0" w14:textId="1709AA42"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dh) stautin dhe aktin e themelimit të shoqërisë;</w:t>
      </w:r>
      <w:r w:rsidR="006C184F">
        <w:rPr>
          <w:rFonts w:ascii="Garamond" w:eastAsiaTheme="minorHAnsi" w:hAnsi="Garamond" w:cs="Garamond"/>
          <w:color w:val="000000"/>
          <w:sz w:val="24"/>
          <w:szCs w:val="24"/>
          <w:lang w:val="en-US"/>
          <w14:ligatures w14:val="standardContextual"/>
        </w:rPr>
        <w:t xml:space="preserve"> </w:t>
      </w:r>
    </w:p>
    <w:p w14:paraId="611A64E2" w14:textId="5D6516D6"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e)</w:t>
      </w:r>
      <w:r w:rsidR="006C184F">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vërtetim nga zyra përmbarimore që subjekti nuk është në proces ekzekutimi të detyueshëm pasuror;</w:t>
      </w:r>
    </w:p>
    <w:p w14:paraId="4C9D0C8A" w14:textId="655C6100" w:rsidR="0060240A" w:rsidRPr="0060240A" w:rsidRDefault="009E13DD" w:rsidP="0060240A">
      <w:pPr>
        <w:widowControl/>
        <w:adjustRightInd w:val="0"/>
        <w:ind w:firstLine="284"/>
        <w:jc w:val="both"/>
        <w:rPr>
          <w:rFonts w:ascii="Garamond" w:eastAsiaTheme="minorHAnsi" w:hAnsi="Garamond" w:cs="Garamond"/>
          <w:color w:val="000000"/>
          <w:sz w:val="24"/>
          <w:szCs w:val="24"/>
          <w:lang w:val="en-US"/>
          <w14:ligatures w14:val="standardContextual"/>
        </w:rPr>
      </w:pPr>
      <w:r>
        <w:rPr>
          <w:rFonts w:ascii="Garamond" w:eastAsiaTheme="minorHAnsi" w:hAnsi="Garamond" w:cs="Garamond"/>
          <w:color w:val="000000"/>
          <w:sz w:val="24"/>
          <w:szCs w:val="24"/>
          <w:lang w:val="en-US"/>
          <w14:ligatures w14:val="standardContextual"/>
        </w:rPr>
        <w:t>ë)</w:t>
      </w:r>
      <w:r w:rsidR="0060240A" w:rsidRPr="0060240A">
        <w:rPr>
          <w:rFonts w:ascii="Garamond" w:eastAsiaTheme="minorHAnsi" w:hAnsi="Garamond" w:cs="Garamond"/>
          <w:color w:val="000000"/>
          <w:sz w:val="24"/>
          <w:szCs w:val="24"/>
          <w:lang w:val="en-US"/>
          <w14:ligatures w14:val="standardContextual"/>
        </w:rPr>
        <w:t xml:space="preserve"> vërtetim që subjekti nuk është në procedura falimentimi;</w:t>
      </w:r>
    </w:p>
    <w:p w14:paraId="3FF6ED30"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2.2.2 Dokumentet teknike dhe organizative: </w:t>
      </w:r>
    </w:p>
    <w:p w14:paraId="7EF62938" w14:textId="0546270E"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a) certifikatën e akreditimit të lëshuar nga autoriteti përgjegjës për akreditimin në Republikën e Shqipërisë ose sipas marrëveshjes së njohjes reciproke</w:t>
      </w:r>
      <w:r w:rsidR="006C184F">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color w:val="000000"/>
          <w:sz w:val="24"/>
          <w:szCs w:val="24"/>
          <w:lang w:val="en-US"/>
          <w14:ligatures w14:val="standardContextual"/>
        </w:rPr>
        <w:t>me Organizatën Evropiane të Akreditimit për këtë fushe akreditimi;</w:t>
      </w:r>
    </w:p>
    <w:p w14:paraId="449840EE"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b) një dokument i nënshkruar ku përcaktohen kategoritë e produkteve të teknologjisë së informacionit dhe çdo profil mbrojtjeje për të cilat kërkohet autorizim;</w:t>
      </w:r>
    </w:p>
    <w:p w14:paraId="1FFFC068"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c) strukturën organizative, me rolet, përgjegjësitë dhe kompetencat sipas standardit ISO/IEC 19896, me informacion të detajuar për çdo njësi organizative si më poshtë vijon: </w:t>
      </w:r>
    </w:p>
    <w:p w14:paraId="3185165F"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i. përshkrimi i aktiviteteve të njësisë organizative;</w:t>
      </w:r>
    </w:p>
    <w:p w14:paraId="59B80404"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ii. përshkrimi i punës për punonjësit; </w:t>
      </w:r>
    </w:p>
    <w:p w14:paraId="037EEE90"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iii. aftësitë dhe kualifikimet profesionale të punonjësve;</w:t>
      </w:r>
    </w:p>
    <w:p w14:paraId="3792CD60"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iv. kompetencat e duhura të kërkuara të njësive organizative.</w:t>
      </w:r>
    </w:p>
    <w:p w14:paraId="15DDA528" w14:textId="00B71653" w:rsidR="0060240A" w:rsidRPr="0060240A" w:rsidRDefault="009E13DD" w:rsidP="00CA3881">
      <w:pPr>
        <w:widowControl/>
        <w:adjustRightInd w:val="0"/>
        <w:ind w:firstLine="284"/>
        <w:jc w:val="both"/>
        <w:rPr>
          <w:rFonts w:ascii="Garamond" w:eastAsiaTheme="minorHAnsi" w:hAnsi="Garamond" w:cs="Garamond"/>
          <w:color w:val="000000"/>
          <w:sz w:val="24"/>
          <w:szCs w:val="24"/>
          <w:lang w:val="en-US"/>
          <w14:ligatures w14:val="standardContextual"/>
        </w:rPr>
      </w:pPr>
      <w:r>
        <w:rPr>
          <w:rFonts w:ascii="Garamond" w:eastAsiaTheme="minorHAnsi" w:hAnsi="Garamond" w:cs="Garamond"/>
          <w:color w:val="000000"/>
          <w:sz w:val="24"/>
          <w:szCs w:val="24"/>
          <w:lang w:val="en-US"/>
          <w14:ligatures w14:val="standardContextual"/>
        </w:rPr>
        <w:t xml:space="preserve">ç) </w:t>
      </w:r>
      <w:r w:rsidR="0060240A" w:rsidRPr="0060240A">
        <w:rPr>
          <w:rFonts w:ascii="Garamond" w:eastAsiaTheme="minorHAnsi" w:hAnsi="Garamond" w:cs="Garamond"/>
          <w:color w:val="000000"/>
          <w:sz w:val="24"/>
          <w:szCs w:val="24"/>
          <w:lang w:val="en-US"/>
          <w14:ligatures w14:val="standardContextual"/>
        </w:rPr>
        <w:t>përshkrim i detajuar i procesit të vlerësimit pilot për një produkt TIK ose profil të mbrojtjes, duke e detajuar raportin e vlerësimit pilot sipas Skemës.</w:t>
      </w:r>
    </w:p>
    <w:p w14:paraId="7315BBBB"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 d) planimetrinë e ambientit laboratorik, si dhe listën e pajisjeve teknologjike dhe software me dokumentacionin përkatës. </w:t>
      </w:r>
    </w:p>
    <w:p w14:paraId="23CFEAB9"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dh) përshkrimi i kompetencave që zotëron me dokumentacionin përkatës si më poshtë vijon: </w:t>
      </w:r>
    </w:p>
    <w:p w14:paraId="7A6C835C"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i. raport vlerësimi të riskut dhe evidenca që përdoret inteligjenca e kërcënimeve kibernetike; </w:t>
      </w:r>
    </w:p>
    <w:p w14:paraId="2FF85D8E"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ii. dokument i miratuar mbi rezultatet e një rasti vlerësimi në nivel sigurie “i lartë”, me një qasje të bazuar në risk, për testimin e qëdrueshmërisë ndaj sulmeve kibernetike;</w:t>
      </w:r>
    </w:p>
    <w:p w14:paraId="6629D13F"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iii. metodologji vlerësimi e përshtatur bazuar në sulme kibernetike;</w:t>
      </w:r>
    </w:p>
    <w:p w14:paraId="6D4D54B8"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iv. raporti i një skenari sulmi të llogaritur;</w:t>
      </w:r>
    </w:p>
    <w:p w14:paraId="4AB81A31"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v. lista e mjeteve të zhvillimit, analizës dhe sulmit si dhe sistemeve IT të nevojshme për aktivitetet e vlerësimit si dhe evidenca mbi kualifikimin e punonjësve për t’i përdorur;</w:t>
      </w:r>
    </w:p>
    <w:p w14:paraId="13D1B3AD"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vi. përshkrimet teknike për aktivitetet e vlerësimit;</w:t>
      </w:r>
    </w:p>
    <w:p w14:paraId="6EE6C092"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vii. një dokument vlerësimi mbi algoritmet kriptografike dhe protokollet e përdorura;</w:t>
      </w:r>
    </w:p>
    <w:p w14:paraId="2576A13E"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viii. certifikimet dhe trajnimet e stafit mbi produket e përfshira në fushën e autorizimit, proceset dhe mjedisin operacional;</w:t>
      </w:r>
    </w:p>
    <w:p w14:paraId="53149945"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ix. raportet mbi aplikimin e teknikave, mjeteve të analizës së kodit burim dhe penetration testing (</w:t>
      </w:r>
      <w:r w:rsidRPr="0060240A">
        <w:rPr>
          <w:rFonts w:ascii="Garamond" w:eastAsiaTheme="minorHAnsi" w:hAnsi="Garamond" w:cs="Garamond"/>
          <w:i/>
          <w:iCs/>
          <w:color w:val="000000"/>
          <w:sz w:val="24"/>
          <w:szCs w:val="24"/>
          <w:lang w:val="en-US"/>
          <w14:ligatures w14:val="standardContextual"/>
        </w:rPr>
        <w:t>Black-box, Grey-box, Crystal Box</w:t>
      </w:r>
      <w:r w:rsidRPr="0060240A">
        <w:rPr>
          <w:rFonts w:ascii="Garamond" w:eastAsiaTheme="minorHAnsi" w:hAnsi="Garamond" w:cs="Garamond"/>
          <w:color w:val="000000"/>
          <w:sz w:val="24"/>
          <w:szCs w:val="24"/>
          <w:lang w:val="en-US"/>
          <w14:ligatures w14:val="standardContextual"/>
        </w:rPr>
        <w:t xml:space="preserve"> ose </w:t>
      </w:r>
      <w:r w:rsidRPr="0060240A">
        <w:rPr>
          <w:rFonts w:ascii="Garamond" w:eastAsiaTheme="minorHAnsi" w:hAnsi="Garamond" w:cs="Garamond"/>
          <w:i/>
          <w:iCs/>
          <w:color w:val="000000"/>
          <w:sz w:val="24"/>
          <w:szCs w:val="24"/>
          <w:lang w:val="en-US"/>
          <w14:ligatures w14:val="standardContextual"/>
        </w:rPr>
        <w:t>White-box</w:t>
      </w:r>
      <w:r w:rsidRPr="0060240A">
        <w:rPr>
          <w:rFonts w:ascii="Garamond" w:eastAsiaTheme="minorHAnsi" w:hAnsi="Garamond" w:cs="Garamond"/>
          <w:color w:val="000000"/>
          <w:sz w:val="24"/>
          <w:szCs w:val="24"/>
          <w:lang w:val="en-US"/>
          <w14:ligatures w14:val="standardContextual"/>
        </w:rPr>
        <w:t>);</w:t>
      </w:r>
    </w:p>
    <w:p w14:paraId="5848CC6C"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x. lista e mjeteve me burim të hapur dhe AI për testim, si dhe mjeteve harduerike për analizën e përdorur, si dhe evidenca mbi kualifikimin e punonjësve për t’i përdorur;</w:t>
      </w:r>
    </w:p>
    <w:p w14:paraId="7BD73BB3" w14:textId="28EF4964"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xi. një raport për një rast kur është kryer</w:t>
      </w:r>
      <w:r w:rsidR="006C184F">
        <w:rPr>
          <w:rFonts w:ascii="Garamond" w:eastAsiaTheme="minorHAnsi" w:hAnsi="Garamond" w:cs="Garamond"/>
          <w:color w:val="000000"/>
          <w:sz w:val="24"/>
          <w:szCs w:val="24"/>
          <w:lang w:val="en-US"/>
          <w14:ligatures w14:val="standardContextual"/>
        </w:rPr>
        <w:t xml:space="preserve"> </w:t>
      </w:r>
      <w:r w:rsidRPr="0060240A">
        <w:rPr>
          <w:rFonts w:ascii="Garamond" w:eastAsiaTheme="minorHAnsi" w:hAnsi="Garamond" w:cs="Garamond"/>
          <w:i/>
          <w:iCs/>
          <w:color w:val="000000"/>
          <w:sz w:val="24"/>
          <w:szCs w:val="24"/>
          <w:lang w:val="en-US"/>
          <w14:ligatures w14:val="standardContextual"/>
        </w:rPr>
        <w:t>reverse-engineering</w:t>
      </w:r>
      <w:r w:rsidRPr="0060240A">
        <w:rPr>
          <w:rFonts w:ascii="Garamond" w:eastAsiaTheme="minorHAnsi" w:hAnsi="Garamond" w:cs="Garamond"/>
          <w:color w:val="000000"/>
          <w:sz w:val="24"/>
          <w:szCs w:val="24"/>
          <w:lang w:val="en-US"/>
          <w14:ligatures w14:val="standardContextual"/>
        </w:rPr>
        <w:t>;</w:t>
      </w:r>
    </w:p>
    <w:p w14:paraId="0B1A3485"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xii. raport monitorimi të proceseve të vlerësimit për produktet TIK dhe profilet e mbrojtjes, dhe kur është e aplikueshme, për fushat teknike;</w:t>
      </w:r>
    </w:p>
    <w:p w14:paraId="075D9AC7"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xiii. raporti teknik i vlerësimit në gjuhën shqipe;</w:t>
      </w:r>
    </w:p>
    <w:p w14:paraId="2D076A35"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xiv. procedurë e miratuar për administrimin, mirëmbajtjen dhe ruajtjen e dokumentacionit;</w:t>
      </w:r>
    </w:p>
    <w:p w14:paraId="108249A6"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xv. raport mbi procedurën e ndjekur dhe masat e marra në një rast konkret për trajtimin e vulnerabiliteteve në mbështetje të organit certifikues;</w:t>
      </w:r>
    </w:p>
    <w:p w14:paraId="71502956"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xvi. procedurat për ruajtjen dhe administrimin e informacionit sipas ISO/IEC 27001;</w:t>
      </w:r>
    </w:p>
    <w:p w14:paraId="2B4EC5C0"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dh) masat teknike dhe organizative sipas standardit ISO/IEC 27001;</w:t>
      </w:r>
    </w:p>
    <w:p w14:paraId="080513D2"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e) raportin e fundit të auditit të brendshëm, bashkë me listën e veprimeve korrigjuese dhe parandaluese që provon vlerësimin periodik dhe adresimin e gjetjeve.</w:t>
      </w:r>
    </w:p>
    <w:p w14:paraId="45D61430" w14:textId="5C90BB55" w:rsidR="0060240A" w:rsidRPr="0060240A" w:rsidRDefault="0060240A" w:rsidP="0060240A">
      <w:pPr>
        <w:widowControl/>
        <w:adjustRightInd w:val="0"/>
        <w:ind w:firstLine="284"/>
        <w:jc w:val="both"/>
        <w:rPr>
          <w:rFonts w:ascii="Garamond" w:eastAsiaTheme="minorHAnsi" w:hAnsi="Garamond" w:cs="Garamond"/>
          <w:b/>
          <w:bCs/>
          <w:color w:val="000000"/>
          <w:sz w:val="24"/>
          <w:szCs w:val="24"/>
          <w:lang w:val="en-US"/>
          <w14:ligatures w14:val="standardContextual"/>
        </w:rPr>
      </w:pPr>
      <w:r w:rsidRPr="0060240A">
        <w:rPr>
          <w:rFonts w:ascii="Garamond" w:eastAsiaTheme="minorHAnsi" w:hAnsi="Garamond" w:cs="Garamond"/>
          <w:b/>
          <w:bCs/>
          <w:color w:val="000000"/>
          <w:sz w:val="24"/>
          <w:szCs w:val="24"/>
          <w:lang w:val="en-US"/>
          <w14:ligatures w14:val="standardContextual"/>
        </w:rPr>
        <w:t>3</w:t>
      </w:r>
      <w:r w:rsidR="006C184F">
        <w:rPr>
          <w:rFonts w:ascii="Garamond" w:eastAsiaTheme="minorHAnsi" w:hAnsi="Garamond" w:cs="Garamond"/>
          <w:b/>
          <w:bCs/>
          <w:color w:val="000000"/>
          <w:sz w:val="24"/>
          <w:szCs w:val="24"/>
          <w:lang w:val="en-US"/>
          <w14:ligatures w14:val="standardContextual"/>
        </w:rPr>
        <w:t>.</w:t>
      </w:r>
      <w:bookmarkStart w:id="0" w:name="_GoBack"/>
      <w:bookmarkEnd w:id="0"/>
      <w:r w:rsidRPr="0060240A">
        <w:rPr>
          <w:rFonts w:ascii="Garamond" w:eastAsiaTheme="minorHAnsi" w:hAnsi="Garamond" w:cs="Garamond"/>
          <w:b/>
          <w:bCs/>
          <w:color w:val="000000"/>
          <w:sz w:val="24"/>
          <w:szCs w:val="24"/>
          <w:lang w:val="en-US"/>
          <w14:ligatures w14:val="standardContextual"/>
        </w:rPr>
        <w:t xml:space="preserve"> Procedurat dhe afatet e shqyrtimit të dokumentacionit për marrjen e autorizimit nga organet e vlerësimit të konformitetit</w:t>
      </w:r>
    </w:p>
    <w:p w14:paraId="40D1586B" w14:textId="5082F12C"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3.1 Dorëzimi i dokumentacionit nga organet e vlerësimit të konformitetit (OVK) të përmendura në pikën 1.1 dhe 2.1 të këtij aneksi bëhet nëpërmjet postës zy</w:t>
      </w:r>
      <w:r w:rsidR="009E13DD">
        <w:rPr>
          <w:rFonts w:ascii="Garamond" w:eastAsiaTheme="minorHAnsi" w:hAnsi="Garamond" w:cs="Garamond"/>
          <w:color w:val="000000"/>
          <w:sz w:val="24"/>
          <w:szCs w:val="24"/>
          <w:lang w:val="en-US"/>
          <w14:ligatures w14:val="standardContextual"/>
        </w:rPr>
        <w:t xml:space="preserve">rtare ose dorazi pranë organit </w:t>
      </w:r>
      <w:r w:rsidRPr="0060240A">
        <w:rPr>
          <w:rFonts w:ascii="Garamond" w:eastAsiaTheme="minorHAnsi" w:hAnsi="Garamond" w:cs="Garamond"/>
          <w:color w:val="000000"/>
          <w:sz w:val="24"/>
          <w:szCs w:val="24"/>
          <w:lang w:val="en-US"/>
          <w14:ligatures w14:val="standardContextual"/>
        </w:rPr>
        <w:t>përgjegjës për certifikimin e sigurisë kibernetike.</w:t>
      </w:r>
    </w:p>
    <w:p w14:paraId="3A39D8B0"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3.2 Dokumentet e përmendura në pikën 1.2 dhe 2.2 të këtij aneksi duhet të jenë origjinale ose kopje të njësuara me origjinalin dhe të jenë të lëshuara brenda afateve të vlefshmërisë.</w:t>
      </w:r>
    </w:p>
    <w:p w14:paraId="583AAD48" w14:textId="08D98288"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3.3 Organi përgjegjës për certifikimin e sigurisë kibernetike shqyrton </w:t>
      </w:r>
      <w:r w:rsidR="009E13DD">
        <w:rPr>
          <w:rFonts w:ascii="Garamond" w:eastAsiaTheme="minorHAnsi" w:hAnsi="Garamond" w:cs="Garamond"/>
          <w:color w:val="000000"/>
          <w:sz w:val="24"/>
          <w:szCs w:val="24"/>
          <w:lang w:val="en-US"/>
          <w14:ligatures w14:val="standardContextual"/>
        </w:rPr>
        <w:t>brenda 30 (tridhjetë)</w:t>
      </w:r>
      <w:r w:rsidRPr="0060240A">
        <w:rPr>
          <w:rFonts w:ascii="Garamond" w:eastAsiaTheme="minorHAnsi" w:hAnsi="Garamond" w:cs="Garamond"/>
          <w:color w:val="000000"/>
          <w:sz w:val="24"/>
          <w:szCs w:val="24"/>
          <w:lang w:val="en-US"/>
          <w14:ligatures w14:val="standardContextual"/>
        </w:rPr>
        <w:t xml:space="preserve"> ditëve dokumentacionin e dorëzuar nga OVK-të, ku në rast pasaktësish apo mungese të dokumentacionit i njofton me shkrim OVK-në për pasaktësitë apo mangësitë si dhe afatin 15 (pesëmbëdhjetë) ditor për plotësimin e konstatimeve në dokumentacion. </w:t>
      </w:r>
    </w:p>
    <w:p w14:paraId="5E1678B9"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3.4 Organi përgjegjës për certifikimin e sigurisë kibernetike për raste të arsyeshme zgjat afatin e shqyrtimit të dokumentacionit të dorëzuar nga OVK-të me 30 (tridhjetë) dite. </w:t>
      </w:r>
    </w:p>
    <w:p w14:paraId="1F223BAF"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3.5 Në rastin kur konfirmohet se është dorëzuar gjithë dokumentacioni i nevojshëm, organi përgjegjës për certifikimin e sigurisë kibernetike i dërgon organit të vlerësimit të konformitetit një plan autorizimi. Plani i autorizimit përmban elementet si më poshtë vijon: </w:t>
      </w:r>
    </w:p>
    <w:p w14:paraId="7F586051"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a) Vlerësimin e dokumentacionit për plotësinë dhe përmbajtjen;</w:t>
      </w:r>
    </w:p>
    <w:p w14:paraId="7C740905"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b) Intervistat e strukturuara lidhur me aktivitetet e bashkëpunimit ndërmjet ITSEF-it dhe organit certifikues si dhe zbatimin e masave teknike dhe organizative;</w:t>
      </w:r>
    </w:p>
    <w:p w14:paraId="0A8AFFED"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c) Kur është e zbatueshme, çdo informacion tjetër të nevojshëm. </w:t>
      </w:r>
    </w:p>
    <w:p w14:paraId="1188EB5C"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3.6 Në rastet kur për procedurën e autorizimit nevojiten dokumentacion ose sqarime shtesë, organi përgjegjës për certifikimin e sigurisë kibernetike i paraqet OVK-së kërkesën për vendosjen në dispozicion të tyre si dhe planifikon takime nëse është e nevojshme. </w:t>
      </w:r>
    </w:p>
    <w:p w14:paraId="4CB9EE1B"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3.7 Organi përgjegjës për certifikimin e sigurisë kibernetike harton raportin e autorizimit brenda një afati 15 (pesëmbëdhjetë) ditor nga përfundimi i shqyrtimit të dokumentacionit të dorëzuar nga OVK-ja. </w:t>
      </w:r>
    </w:p>
    <w:p w14:paraId="13F058CE"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3.8 Organi përgjegjës për certifikimin e sigurisë kibernetike kur konstaton plotësimin e kritereve sipas këtij aneksi, lëshon autorizimin për subjektin për ushtrimin e veprimtarisë si OVK, si dhe e njofton atë me shkrim duke i vendosur në dispozicion raportin e autorizimit brenda 7 (shtatë) ditësh. </w:t>
      </w:r>
    </w:p>
    <w:p w14:paraId="068B85E5"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3.9 Organi përgjegjës për certifikimin e sigurisë kibernetike kur konstaton pasaktësi apo mungesë të dokumentacionit të përmendur në këtë aneks edhe pas ezaurimit të afatit për përmbushjen e pasaktësive apo mangësive të konstatuara në dokumentacion apo vlerësim sipas këtij aneksi, vendos mosdhënien e autorizimit për OKV-në si dhe njofton këtë të fundit me shkrim duke i vendosur në dispozicion raportin e autorizimit.</w:t>
      </w:r>
    </w:p>
    <w:p w14:paraId="319C585E"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3.10 OVK-ja pas marrjes së njoftimit për mosdhënien e autorizimit ka të drejtën e ankimit brenda 30 (tridhjetë) ditëve nga marrja dijeni për njoftim në gjykatën administrative.</w:t>
      </w:r>
    </w:p>
    <w:p w14:paraId="55F6CE23" w14:textId="660B78D7" w:rsidR="0060240A" w:rsidRPr="0060240A" w:rsidRDefault="009E13DD" w:rsidP="0060240A">
      <w:pPr>
        <w:widowControl/>
        <w:adjustRightInd w:val="0"/>
        <w:ind w:firstLine="284"/>
        <w:jc w:val="both"/>
        <w:rPr>
          <w:rFonts w:ascii="Garamond" w:eastAsiaTheme="minorHAnsi" w:hAnsi="Garamond" w:cs="Garamond"/>
          <w:color w:val="000000"/>
          <w:sz w:val="24"/>
          <w:szCs w:val="24"/>
          <w:lang w:val="en-US"/>
          <w14:ligatures w14:val="standardContextual"/>
        </w:rPr>
      </w:pPr>
      <w:r>
        <w:rPr>
          <w:rFonts w:ascii="Garamond" w:eastAsiaTheme="minorHAnsi" w:hAnsi="Garamond" w:cs="Garamond"/>
          <w:color w:val="000000"/>
          <w:sz w:val="24"/>
          <w:szCs w:val="24"/>
          <w:lang w:val="en-US"/>
          <w14:ligatures w14:val="standardContextual"/>
        </w:rPr>
        <w:t xml:space="preserve">3.11 </w:t>
      </w:r>
      <w:r w:rsidR="0060240A" w:rsidRPr="0060240A">
        <w:rPr>
          <w:rFonts w:ascii="Garamond" w:eastAsiaTheme="minorHAnsi" w:hAnsi="Garamond" w:cs="Garamond"/>
          <w:color w:val="000000"/>
          <w:sz w:val="24"/>
          <w:szCs w:val="24"/>
          <w:lang w:val="en-US"/>
          <w14:ligatures w14:val="standardContextual"/>
        </w:rPr>
        <w:t xml:space="preserve">Organi përgjegjës për certifikimin e sigurisë kibernetike pezullon autorizimin e dhënë OVK-së, në rastet si më poshtë vijon: </w:t>
      </w:r>
    </w:p>
    <w:p w14:paraId="784EF332"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a) Në rast të konstatimit të mospërmbushjeve të kritereve nga OVK në bazë të të cilave i është dhënë autorizimi;</w:t>
      </w:r>
    </w:p>
    <w:p w14:paraId="07D4C73E" w14:textId="4FA59045"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b) Në rast të tërheqjes, reduktimit ose pezullimit nga autoriteti përgjegjës për akreditimin te fushës së akreditimit për fushën të cilën ka marrë autorizimin;</w:t>
      </w:r>
      <w:r w:rsidR="006C184F">
        <w:rPr>
          <w:rFonts w:ascii="Garamond" w:eastAsiaTheme="minorHAnsi" w:hAnsi="Garamond" w:cs="Garamond"/>
          <w:color w:val="000000"/>
          <w:sz w:val="24"/>
          <w:szCs w:val="24"/>
          <w:lang w:val="en-US"/>
          <w14:ligatures w14:val="standardContextual"/>
        </w:rPr>
        <w:t xml:space="preserve"> </w:t>
      </w:r>
    </w:p>
    <w:p w14:paraId="08EC5597" w14:textId="77777777" w:rsidR="0060240A" w:rsidRPr="0060240A" w:rsidRDefault="0060240A" w:rsidP="0060240A">
      <w:pPr>
        <w:widowControl/>
        <w:adjustRightInd w:val="0"/>
        <w:ind w:firstLine="284"/>
        <w:jc w:val="both"/>
        <w:rPr>
          <w:rFonts w:ascii="Garamond" w:eastAsiaTheme="minorHAnsi" w:hAnsi="Garamond" w:cs="Garamond"/>
          <w:color w:val="000000"/>
          <w:sz w:val="24"/>
          <w:szCs w:val="24"/>
          <w:lang w:val="en-US"/>
          <w14:ligatures w14:val="standardContextual"/>
        </w:rPr>
      </w:pPr>
      <w:r w:rsidRPr="0060240A">
        <w:rPr>
          <w:rFonts w:ascii="Garamond" w:eastAsiaTheme="minorHAnsi" w:hAnsi="Garamond" w:cs="Garamond"/>
          <w:color w:val="000000"/>
          <w:sz w:val="24"/>
          <w:szCs w:val="24"/>
          <w:lang w:val="en-US"/>
          <w14:ligatures w14:val="standardContextual"/>
        </w:rPr>
        <w:t xml:space="preserve">c) Në rast të ndryshimeve të ndodhura në organin e vlerësimit të konformitetit që ndikojnë ndjeshëm në plotësimin e kërkesave për të cilat është autorizuar OVK dhe nevojitet një rivlerësim për rinovimin e autorizimit. </w:t>
      </w:r>
    </w:p>
    <w:p w14:paraId="6D9C40F1" w14:textId="77777777" w:rsidR="0060240A" w:rsidRPr="0060240A" w:rsidRDefault="0060240A" w:rsidP="0060240A">
      <w:pPr>
        <w:widowControl/>
        <w:adjustRightInd w:val="0"/>
        <w:ind w:firstLine="284"/>
        <w:rPr>
          <w:rFonts w:ascii="Garamond" w:eastAsiaTheme="minorHAnsi" w:hAnsi="Garamond" w:cs="Garamond"/>
          <w:b/>
          <w:bCs/>
          <w:color w:val="000000"/>
          <w:sz w:val="24"/>
          <w:szCs w:val="24"/>
          <w:lang w:val="en-US"/>
          <w14:ligatures w14:val="standardContextual"/>
        </w:rPr>
      </w:pPr>
    </w:p>
    <w:p w14:paraId="1E745B82" w14:textId="77777777" w:rsidR="0013180D" w:rsidRPr="0060240A" w:rsidRDefault="0013180D" w:rsidP="0060240A">
      <w:pPr>
        <w:pStyle w:val="ListParagraph"/>
        <w:tabs>
          <w:tab w:val="left" w:pos="284"/>
          <w:tab w:val="left" w:pos="965"/>
          <w:tab w:val="left" w:pos="966"/>
        </w:tabs>
        <w:ind w:left="0" w:firstLine="284"/>
        <w:contextualSpacing w:val="0"/>
        <w:jc w:val="both"/>
        <w:rPr>
          <w:rFonts w:ascii="Garamond" w:hAnsi="Garamond"/>
          <w:b/>
          <w:bCs/>
          <w:sz w:val="24"/>
          <w:szCs w:val="24"/>
          <w:lang w:val="sq-AL"/>
        </w:rPr>
      </w:pPr>
    </w:p>
    <w:sectPr w:rsidR="0013180D" w:rsidRPr="0060240A" w:rsidSect="00D3529D">
      <w:headerReference w:type="default" r:id="rId14"/>
      <w:footerReference w:type="default" r:id="rId15"/>
      <w:pgSz w:w="11910" w:h="16840"/>
      <w:pgMar w:top="1040" w:right="1300" w:bottom="1240" w:left="1300" w:header="0" w:footer="10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01DCD4" w14:textId="77777777" w:rsidR="003000F3" w:rsidRPr="00A319F3" w:rsidRDefault="003000F3" w:rsidP="00B91CAE">
      <w:r w:rsidRPr="00A319F3">
        <w:separator/>
      </w:r>
    </w:p>
  </w:endnote>
  <w:endnote w:type="continuationSeparator" w:id="0">
    <w:p w14:paraId="60E15A70" w14:textId="77777777" w:rsidR="003000F3" w:rsidRPr="00A319F3" w:rsidRDefault="003000F3" w:rsidP="00B91CAE">
      <w:r w:rsidRPr="00A319F3">
        <w:continuationSeparator/>
      </w:r>
    </w:p>
  </w:endnote>
  <w:endnote w:type="continuationNotice" w:id="1">
    <w:p w14:paraId="74D3685D" w14:textId="77777777" w:rsidR="003000F3" w:rsidRDefault="003000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56614" w14:textId="77777777" w:rsidR="003000F3" w:rsidRDefault="003000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E1C468" w14:textId="77777777" w:rsidR="003000F3" w:rsidRPr="00A319F3" w:rsidRDefault="003000F3" w:rsidP="00B91CAE">
      <w:r w:rsidRPr="00A319F3">
        <w:separator/>
      </w:r>
    </w:p>
  </w:footnote>
  <w:footnote w:type="continuationSeparator" w:id="0">
    <w:p w14:paraId="501E4825" w14:textId="77777777" w:rsidR="003000F3" w:rsidRPr="00A319F3" w:rsidRDefault="003000F3" w:rsidP="00B91CAE">
      <w:r w:rsidRPr="00A319F3">
        <w:continuationSeparator/>
      </w:r>
    </w:p>
  </w:footnote>
  <w:footnote w:type="continuationNotice" w:id="1">
    <w:p w14:paraId="2867C12C" w14:textId="77777777" w:rsidR="003000F3" w:rsidRDefault="003000F3"/>
  </w:footnote>
  <w:footnote w:id="2">
    <w:p w14:paraId="6F0F6414" w14:textId="4A08389A" w:rsidR="003000F3" w:rsidRPr="00067692" w:rsidRDefault="003000F3" w:rsidP="00067692">
      <w:pPr>
        <w:pStyle w:val="FootnoteText"/>
        <w:jc w:val="both"/>
        <w:rPr>
          <w:lang w:val="en-US"/>
        </w:rPr>
      </w:pPr>
      <w:r>
        <w:rPr>
          <w:rStyle w:val="FootnoteReference"/>
        </w:rPr>
        <w:footnoteRef/>
      </w:r>
      <w:r>
        <w:t xml:space="preserve"> </w:t>
      </w:r>
      <w:r w:rsidRPr="00DE2C21">
        <w:rPr>
          <w:rFonts w:ascii="Garamond" w:hAnsi="Garamond"/>
          <w:lang w:val="sq-AL" w:eastAsia="en-GB"/>
        </w:rPr>
        <w:t>Ky projektvendim është përafruar plotësisht me rregulloren zbatuese të Komisionit (BE) 2024/482, të</w:t>
      </w:r>
      <w:r w:rsidR="006C184F">
        <w:rPr>
          <w:rFonts w:ascii="Garamond" w:hAnsi="Garamond"/>
          <w:lang w:val="sq-AL" w:eastAsia="en-GB"/>
        </w:rPr>
        <w:t xml:space="preserve"> </w:t>
      </w:r>
      <w:r w:rsidRPr="00DE2C21">
        <w:rPr>
          <w:rFonts w:ascii="Garamond" w:hAnsi="Garamond"/>
          <w:lang w:val="sq-AL" w:eastAsia="en-GB"/>
        </w:rPr>
        <w:t>datës 31 janar 2024, që përcakton rregullat për zbatimin e rregullores (BE) 2019/881 të Parlamentit Evropian dhe të Këshillit, në lidhje me miratimin e skemës së certifikimit të sigurisë kibernetike të bazuar në Kriteret e Përbashkëta Evropiane (EUCC), nr.CELEX: EUR-Lex- 32024R0482, nr. natyral: 2024/482/BE, Fletore Zyrtare: seria L, datë 7.2.2024, faqe 6-45, e cila është ndryshuar me rregulloren zbatuese të Komisionit (BE) 2024/3144, të datës 18 dhjetor 2024, nr.CELEX: EUR-Lex-32024R3144, nr. natyral: 2024/3144 /BE, Fletore Zyrtare:</w:t>
      </w:r>
      <w:r w:rsidR="006C184F">
        <w:rPr>
          <w:rFonts w:ascii="Garamond" w:hAnsi="Garamond"/>
          <w:lang w:val="sq-AL" w:eastAsia="en-GB"/>
        </w:rPr>
        <w:t xml:space="preserve"> </w:t>
      </w:r>
      <w:r w:rsidRPr="00DE2C21">
        <w:rPr>
          <w:rFonts w:ascii="Garamond" w:hAnsi="Garamond"/>
          <w:lang w:val="sq-AL" w:eastAsia="en-GB"/>
        </w:rPr>
        <w:t>seria L, datë 19.12.2024, faqe 3-7.</w:t>
      </w:r>
      <w:r>
        <w:rPr>
          <w:rFonts w:ascii="Garamond" w:hAnsi="Garamond"/>
          <w:lang w:val="sq-AL" w:eastAsia="en-GB"/>
        </w:rPr>
        <w:t xml:space="preserve"> </w:t>
      </w:r>
      <w:hyperlink r:id="rId1" w:history="1">
        <w:r w:rsidRPr="00DE2C21">
          <w:rPr>
            <w:rStyle w:val="Hyperlink"/>
            <w:rFonts w:ascii="Garamond" w:hAnsi="Garamond"/>
            <w:color w:val="auto"/>
            <w:lang w:val="sq-AL"/>
          </w:rPr>
          <w:t>https://eur-lex.europa.eu/legal-content/EN/TXT/?uri=celex%3A32024R0482</w:t>
        </w:r>
      </w:hyperlink>
    </w:p>
  </w:footnote>
  <w:footnote w:id="3">
    <w:p w14:paraId="3C7F5258" w14:textId="77777777" w:rsidR="003000F3" w:rsidRPr="00067692" w:rsidRDefault="003000F3" w:rsidP="00067692">
      <w:pPr>
        <w:pStyle w:val="FootnoteText"/>
        <w:jc w:val="both"/>
        <w:rPr>
          <w:rFonts w:ascii="Garamond" w:eastAsiaTheme="majorEastAsia" w:hAnsi="Garamond"/>
          <w:u w:val="single"/>
          <w:lang w:val="sq-AL"/>
        </w:rPr>
      </w:pPr>
      <w:r w:rsidRPr="00067692">
        <w:rPr>
          <w:rStyle w:val="FootnoteReference"/>
          <w:rFonts w:ascii="Garamond" w:hAnsi="Garamond"/>
        </w:rPr>
        <w:footnoteRef/>
      </w:r>
      <w:r w:rsidRPr="00067692">
        <w:rPr>
          <w:rFonts w:ascii="Garamond" w:hAnsi="Garamond"/>
        </w:rPr>
        <w:t xml:space="preserve"> </w:t>
      </w:r>
      <w:r w:rsidRPr="00067692">
        <w:rPr>
          <w:rFonts w:ascii="Garamond" w:hAnsi="Garamond"/>
          <w:lang w:val="sq-AL"/>
        </w:rPr>
        <w:t xml:space="preserve">Kriteret e përbashkëta për vlerësimin e sigurisë së teknologjisë së informacionit: </w:t>
      </w:r>
      <w:hyperlink r:id="rId2" w:history="1">
        <w:r w:rsidRPr="00067692">
          <w:rPr>
            <w:rStyle w:val="Hyperlink"/>
            <w:rFonts w:ascii="Garamond" w:eastAsiaTheme="majorEastAsia" w:hAnsi="Garamond"/>
            <w:color w:val="auto"/>
            <w:lang w:val="sq-AL"/>
          </w:rPr>
          <w:t>https://commoncriteriaportal.org/files/ccfiles/CC2022PART1R1.pdf</w:t>
        </w:r>
      </w:hyperlink>
    </w:p>
  </w:footnote>
  <w:footnote w:id="4">
    <w:p w14:paraId="7B86D634" w14:textId="77777777" w:rsidR="003000F3" w:rsidRPr="00067692" w:rsidRDefault="003000F3" w:rsidP="00067692">
      <w:pPr>
        <w:pStyle w:val="FootnoteText"/>
        <w:jc w:val="both"/>
        <w:rPr>
          <w:rFonts w:ascii="Garamond" w:hAnsi="Garamond"/>
          <w:lang w:val="sq-AL"/>
        </w:rPr>
      </w:pPr>
      <w:r w:rsidRPr="00067692">
        <w:rPr>
          <w:rStyle w:val="FootnoteReference"/>
          <w:rFonts w:ascii="Garamond" w:hAnsi="Garamond"/>
        </w:rPr>
        <w:footnoteRef/>
      </w:r>
      <w:r w:rsidRPr="00067692">
        <w:rPr>
          <w:rFonts w:ascii="Garamond" w:hAnsi="Garamond"/>
        </w:rPr>
        <w:t xml:space="preserve"> </w:t>
      </w:r>
      <w:r w:rsidRPr="00067692">
        <w:rPr>
          <w:rFonts w:ascii="Garamond" w:hAnsi="Garamond"/>
          <w:lang w:val="sq-AL"/>
        </w:rPr>
        <w:t xml:space="preserve">Metodologjia e përbashkët për vlerësimin e sigurisë së teknologjisë së informacionit: </w:t>
      </w:r>
      <w:hyperlink r:id="rId3" w:history="1">
        <w:r w:rsidRPr="00067692">
          <w:rPr>
            <w:rStyle w:val="Hyperlink"/>
            <w:rFonts w:ascii="Garamond" w:eastAsiaTheme="majorEastAsia" w:hAnsi="Garamond"/>
            <w:color w:val="auto"/>
            <w:lang w:val="sq-AL"/>
          </w:rPr>
          <w:t>https://www.commoncriteriaportal.org/files/ccfiles/CEM2022R1.pdf</w:t>
        </w:r>
      </w:hyperlink>
      <w:r w:rsidRPr="00067692">
        <w:rPr>
          <w:rFonts w:ascii="Garamond" w:hAnsi="Garamond"/>
          <w:lang w:val="sq-A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C119D" w14:textId="77777777" w:rsidR="003000F3" w:rsidRDefault="003000F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2D2616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F03256"/>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 w15:restartNumberingAfterBreak="0">
    <w:nsid w:val="01414E08"/>
    <w:multiLevelType w:val="hybridMultilevel"/>
    <w:tmpl w:val="947843A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B5617B"/>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 w15:restartNumberingAfterBreak="0">
    <w:nsid w:val="03BB46BF"/>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46C59A3"/>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5251ADF"/>
    <w:multiLevelType w:val="hybridMultilevel"/>
    <w:tmpl w:val="D9F2D728"/>
    <w:lvl w:ilvl="0" w:tplc="837E1CF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6396356"/>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9C21ACE"/>
    <w:multiLevelType w:val="hybridMultilevel"/>
    <w:tmpl w:val="6DACB9AC"/>
    <w:lvl w:ilvl="0" w:tplc="08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0A730307"/>
    <w:multiLevelType w:val="hybridMultilevel"/>
    <w:tmpl w:val="116824DC"/>
    <w:lvl w:ilvl="0" w:tplc="DF92858A">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B056656"/>
    <w:multiLevelType w:val="multilevel"/>
    <w:tmpl w:val="50FC62A2"/>
    <w:styleLink w:val="CurrentList1"/>
    <w:lvl w:ilvl="0">
      <w:start w:val="1"/>
      <w:numFmt w:val="lowerLetter"/>
      <w:lvlText w:val="%1)"/>
      <w:lvlJc w:val="left"/>
      <w:pPr>
        <w:ind w:left="900" w:hanging="360"/>
      </w:pPr>
    </w:lvl>
    <w:lvl w:ilvl="1">
      <w:start w:val="1"/>
      <w:numFmt w:val="lowerLetter"/>
      <w:lvlText w:val="%2)"/>
      <w:lvlJc w:val="left"/>
      <w:pPr>
        <w:ind w:left="720" w:hanging="360"/>
      </w:pPr>
    </w:lvl>
    <w:lvl w:ilvl="2">
      <w:start w:val="2"/>
      <w:numFmt w:val="decimal"/>
      <w:lvlText w:val="%3"/>
      <w:lvlJc w:val="left"/>
      <w:pPr>
        <w:ind w:left="2520" w:hanging="360"/>
      </w:pPr>
      <w:rPr>
        <w:rFonts w:hint="default"/>
      </w:rPr>
    </w:lvl>
    <w:lvl w:ilvl="3">
      <w:start w:val="1"/>
      <w:numFmt w:val="decimal"/>
      <w:lvlText w:val="%4."/>
      <w:lvlJc w:val="left"/>
      <w:pPr>
        <w:ind w:left="3060" w:hanging="360"/>
      </w:pPr>
      <w:rPr>
        <w:rFonts w:hint="default"/>
      </w:r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1" w15:restartNumberingAfterBreak="0">
    <w:nsid w:val="0BB54E42"/>
    <w:multiLevelType w:val="hybridMultilevel"/>
    <w:tmpl w:val="8E34D9DC"/>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C65391F"/>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3" w15:restartNumberingAfterBreak="0">
    <w:nsid w:val="0E4528FD"/>
    <w:multiLevelType w:val="hybridMultilevel"/>
    <w:tmpl w:val="B248E8D2"/>
    <w:lvl w:ilvl="0" w:tplc="B84255D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F055E89"/>
    <w:multiLevelType w:val="hybridMultilevel"/>
    <w:tmpl w:val="EE2CCAA8"/>
    <w:lvl w:ilvl="0" w:tplc="0809000F">
      <w:start w:val="1"/>
      <w:numFmt w:val="decimal"/>
      <w:lvlText w:val="%1."/>
      <w:lvlJc w:val="left"/>
      <w:pPr>
        <w:ind w:left="1288" w:hanging="360"/>
      </w:p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15" w15:restartNumberingAfterBreak="0">
    <w:nsid w:val="102928E0"/>
    <w:multiLevelType w:val="hybridMultilevel"/>
    <w:tmpl w:val="1654FEDA"/>
    <w:lvl w:ilvl="0" w:tplc="B414DC2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04267C6"/>
    <w:multiLevelType w:val="hybridMultilevel"/>
    <w:tmpl w:val="D8048A74"/>
    <w:lvl w:ilvl="0" w:tplc="CCFA23F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08866A8"/>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0DC05F4"/>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9" w15:restartNumberingAfterBreak="0">
    <w:nsid w:val="11B73C76"/>
    <w:multiLevelType w:val="hybridMultilevel"/>
    <w:tmpl w:val="3CEECAC2"/>
    <w:lvl w:ilvl="0" w:tplc="0809001B">
      <w:start w:val="1"/>
      <w:numFmt w:val="lowerRoman"/>
      <w:lvlText w:val="%1."/>
      <w:lvlJc w:val="right"/>
      <w:pPr>
        <w:ind w:left="108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0" w15:restartNumberingAfterBreak="0">
    <w:nsid w:val="120F0427"/>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4A93C00"/>
    <w:multiLevelType w:val="hybridMultilevel"/>
    <w:tmpl w:val="FFFFFFFF"/>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152F6FC1"/>
    <w:multiLevelType w:val="hybridMultilevel"/>
    <w:tmpl w:val="947843A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5371667"/>
    <w:multiLevelType w:val="hybridMultilevel"/>
    <w:tmpl w:val="1E76EA0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156C0967"/>
    <w:multiLevelType w:val="hybridMultilevel"/>
    <w:tmpl w:val="8E34D9D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6962DEE"/>
    <w:multiLevelType w:val="hybridMultilevel"/>
    <w:tmpl w:val="FFFFFFFF"/>
    <w:lvl w:ilvl="0" w:tplc="FFFFFFFF">
      <w:start w:val="1"/>
      <w:numFmt w:val="lowerRoman"/>
      <w:lvlText w:val="%1."/>
      <w:lvlJc w:val="right"/>
      <w:pPr>
        <w:ind w:left="1800" w:hanging="360"/>
      </w:pPr>
      <w:rPr>
        <w:rFonts w:cs="Times New Roman"/>
      </w:rPr>
    </w:lvl>
    <w:lvl w:ilvl="1" w:tplc="FFFFFFFF" w:tentative="1">
      <w:start w:val="1"/>
      <w:numFmt w:val="lowerLetter"/>
      <w:lvlText w:val="%2."/>
      <w:lvlJc w:val="left"/>
      <w:pPr>
        <w:ind w:left="2520" w:hanging="360"/>
      </w:pPr>
      <w:rPr>
        <w:rFonts w:cs="Times New Roman"/>
      </w:rPr>
    </w:lvl>
    <w:lvl w:ilvl="2" w:tplc="FFFFFFFF" w:tentative="1">
      <w:start w:val="1"/>
      <w:numFmt w:val="lowerRoman"/>
      <w:lvlText w:val="%3."/>
      <w:lvlJc w:val="right"/>
      <w:pPr>
        <w:ind w:left="3240" w:hanging="180"/>
      </w:pPr>
      <w:rPr>
        <w:rFonts w:cs="Times New Roman"/>
      </w:rPr>
    </w:lvl>
    <w:lvl w:ilvl="3" w:tplc="FFFFFFFF" w:tentative="1">
      <w:start w:val="1"/>
      <w:numFmt w:val="decimal"/>
      <w:lvlText w:val="%4."/>
      <w:lvlJc w:val="left"/>
      <w:pPr>
        <w:ind w:left="3960" w:hanging="360"/>
      </w:pPr>
      <w:rPr>
        <w:rFonts w:cs="Times New Roman"/>
      </w:rPr>
    </w:lvl>
    <w:lvl w:ilvl="4" w:tplc="FFFFFFFF" w:tentative="1">
      <w:start w:val="1"/>
      <w:numFmt w:val="lowerLetter"/>
      <w:lvlText w:val="%5."/>
      <w:lvlJc w:val="left"/>
      <w:pPr>
        <w:ind w:left="4680" w:hanging="360"/>
      </w:pPr>
      <w:rPr>
        <w:rFonts w:cs="Times New Roman"/>
      </w:rPr>
    </w:lvl>
    <w:lvl w:ilvl="5" w:tplc="FFFFFFFF" w:tentative="1">
      <w:start w:val="1"/>
      <w:numFmt w:val="lowerRoman"/>
      <w:lvlText w:val="%6."/>
      <w:lvlJc w:val="right"/>
      <w:pPr>
        <w:ind w:left="5400" w:hanging="180"/>
      </w:pPr>
      <w:rPr>
        <w:rFonts w:cs="Times New Roman"/>
      </w:rPr>
    </w:lvl>
    <w:lvl w:ilvl="6" w:tplc="FFFFFFFF" w:tentative="1">
      <w:start w:val="1"/>
      <w:numFmt w:val="decimal"/>
      <w:lvlText w:val="%7."/>
      <w:lvlJc w:val="left"/>
      <w:pPr>
        <w:ind w:left="6120" w:hanging="360"/>
      </w:pPr>
      <w:rPr>
        <w:rFonts w:cs="Times New Roman"/>
      </w:rPr>
    </w:lvl>
    <w:lvl w:ilvl="7" w:tplc="FFFFFFFF" w:tentative="1">
      <w:start w:val="1"/>
      <w:numFmt w:val="lowerLetter"/>
      <w:lvlText w:val="%8."/>
      <w:lvlJc w:val="left"/>
      <w:pPr>
        <w:ind w:left="6840" w:hanging="360"/>
      </w:pPr>
      <w:rPr>
        <w:rFonts w:cs="Times New Roman"/>
      </w:rPr>
    </w:lvl>
    <w:lvl w:ilvl="8" w:tplc="FFFFFFFF" w:tentative="1">
      <w:start w:val="1"/>
      <w:numFmt w:val="lowerRoman"/>
      <w:lvlText w:val="%9."/>
      <w:lvlJc w:val="right"/>
      <w:pPr>
        <w:ind w:left="7560" w:hanging="180"/>
      </w:pPr>
      <w:rPr>
        <w:rFonts w:cs="Times New Roman"/>
      </w:rPr>
    </w:lvl>
  </w:abstractNum>
  <w:abstractNum w:abstractNumId="26" w15:restartNumberingAfterBreak="0">
    <w:nsid w:val="178D3550"/>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7" w15:restartNumberingAfterBreak="0">
    <w:nsid w:val="17E619C0"/>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8" w15:restartNumberingAfterBreak="0">
    <w:nsid w:val="1815257F"/>
    <w:multiLevelType w:val="hybridMultilevel"/>
    <w:tmpl w:val="1D4EA1D8"/>
    <w:lvl w:ilvl="0" w:tplc="FFFFFFFF">
      <w:start w:val="1"/>
      <w:numFmt w:val="lowerRoman"/>
      <w:lvlText w:val="%1."/>
      <w:lvlJc w:val="right"/>
      <w:pPr>
        <w:ind w:left="108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9" w15:restartNumberingAfterBreak="0">
    <w:nsid w:val="18A23718"/>
    <w:multiLevelType w:val="hybridMultilevel"/>
    <w:tmpl w:val="FFFFFFFF"/>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15:restartNumberingAfterBreak="0">
    <w:nsid w:val="19B02411"/>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1" w15:restartNumberingAfterBreak="0">
    <w:nsid w:val="1BA07582"/>
    <w:multiLevelType w:val="hybridMultilevel"/>
    <w:tmpl w:val="FFFFFFFF"/>
    <w:lvl w:ilvl="0" w:tplc="04090017">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1CBF0611"/>
    <w:multiLevelType w:val="hybridMultilevel"/>
    <w:tmpl w:val="8578C2D4"/>
    <w:lvl w:ilvl="0" w:tplc="0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1CC13E4C"/>
    <w:multiLevelType w:val="hybridMultilevel"/>
    <w:tmpl w:val="947843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1D0B64A6"/>
    <w:multiLevelType w:val="hybridMultilevel"/>
    <w:tmpl w:val="C60443E4"/>
    <w:lvl w:ilvl="0" w:tplc="6836399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E8A530C"/>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6" w15:restartNumberingAfterBreak="0">
    <w:nsid w:val="1EB23885"/>
    <w:multiLevelType w:val="hybridMultilevel"/>
    <w:tmpl w:val="C97E9CDA"/>
    <w:lvl w:ilvl="0" w:tplc="3E00FD08">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EE316FE"/>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8" w15:restartNumberingAfterBreak="0">
    <w:nsid w:val="1F20540E"/>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9" w15:restartNumberingAfterBreak="0">
    <w:nsid w:val="2039FF17"/>
    <w:multiLevelType w:val="hybridMultilevel"/>
    <w:tmpl w:val="44FA98FE"/>
    <w:lvl w:ilvl="0" w:tplc="C6B82B52">
      <w:start w:val="1"/>
      <w:numFmt w:val="lowerLetter"/>
      <w:lvlText w:val="%1)"/>
      <w:lvlJc w:val="left"/>
      <w:pPr>
        <w:ind w:left="720" w:hanging="360"/>
      </w:pPr>
    </w:lvl>
    <w:lvl w:ilvl="1" w:tplc="642ED882">
      <w:start w:val="1"/>
      <w:numFmt w:val="lowerLetter"/>
      <w:lvlText w:val="%2."/>
      <w:lvlJc w:val="left"/>
      <w:pPr>
        <w:ind w:left="1440" w:hanging="360"/>
      </w:pPr>
    </w:lvl>
    <w:lvl w:ilvl="2" w:tplc="B02AC4E6">
      <w:start w:val="1"/>
      <w:numFmt w:val="lowerRoman"/>
      <w:lvlText w:val="%3."/>
      <w:lvlJc w:val="right"/>
      <w:pPr>
        <w:ind w:left="2160" w:hanging="180"/>
      </w:pPr>
    </w:lvl>
    <w:lvl w:ilvl="3" w:tplc="2728AAEC">
      <w:start w:val="1"/>
      <w:numFmt w:val="decimal"/>
      <w:lvlText w:val="%4."/>
      <w:lvlJc w:val="left"/>
      <w:pPr>
        <w:ind w:left="2880" w:hanging="360"/>
      </w:pPr>
    </w:lvl>
    <w:lvl w:ilvl="4" w:tplc="A970B582">
      <w:start w:val="1"/>
      <w:numFmt w:val="lowerLetter"/>
      <w:lvlText w:val="%5."/>
      <w:lvlJc w:val="left"/>
      <w:pPr>
        <w:ind w:left="3600" w:hanging="360"/>
      </w:pPr>
    </w:lvl>
    <w:lvl w:ilvl="5" w:tplc="D408BA04">
      <w:start w:val="1"/>
      <w:numFmt w:val="lowerRoman"/>
      <w:lvlText w:val="%6."/>
      <w:lvlJc w:val="right"/>
      <w:pPr>
        <w:ind w:left="4320" w:hanging="180"/>
      </w:pPr>
    </w:lvl>
    <w:lvl w:ilvl="6" w:tplc="E494C060">
      <w:start w:val="1"/>
      <w:numFmt w:val="decimal"/>
      <w:lvlText w:val="%7."/>
      <w:lvlJc w:val="left"/>
      <w:pPr>
        <w:ind w:left="5040" w:hanging="360"/>
      </w:pPr>
    </w:lvl>
    <w:lvl w:ilvl="7" w:tplc="DF30CC90">
      <w:start w:val="1"/>
      <w:numFmt w:val="lowerLetter"/>
      <w:lvlText w:val="%8."/>
      <w:lvlJc w:val="left"/>
      <w:pPr>
        <w:ind w:left="5760" w:hanging="360"/>
      </w:pPr>
    </w:lvl>
    <w:lvl w:ilvl="8" w:tplc="35C0812A">
      <w:start w:val="1"/>
      <w:numFmt w:val="lowerRoman"/>
      <w:lvlText w:val="%9."/>
      <w:lvlJc w:val="right"/>
      <w:pPr>
        <w:ind w:left="6480" w:hanging="180"/>
      </w:pPr>
    </w:lvl>
  </w:abstractNum>
  <w:abstractNum w:abstractNumId="40" w15:restartNumberingAfterBreak="0">
    <w:nsid w:val="20B61FDD"/>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1" w15:restartNumberingAfterBreak="0">
    <w:nsid w:val="20CD12D1"/>
    <w:multiLevelType w:val="hybridMultilevel"/>
    <w:tmpl w:val="DF1A64C6"/>
    <w:lvl w:ilvl="0" w:tplc="0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21D7692E"/>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3" w15:restartNumberingAfterBreak="0">
    <w:nsid w:val="232B649F"/>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58E6167"/>
    <w:multiLevelType w:val="hybridMultilevel"/>
    <w:tmpl w:val="EEE8F0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26293AAF"/>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6" w15:restartNumberingAfterBreak="0">
    <w:nsid w:val="28DF27C7"/>
    <w:multiLevelType w:val="hybridMultilevel"/>
    <w:tmpl w:val="81AC2B34"/>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7" w15:restartNumberingAfterBreak="0">
    <w:nsid w:val="2AEB345C"/>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2B227E49"/>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2B35459E"/>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2C7F4E8C"/>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51" w15:restartNumberingAfterBreak="0">
    <w:nsid w:val="2C8B0A51"/>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2D392BBC"/>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53" w15:restartNumberingAfterBreak="0">
    <w:nsid w:val="2D500A82"/>
    <w:multiLevelType w:val="hybridMultilevel"/>
    <w:tmpl w:val="77D6B1E4"/>
    <w:lvl w:ilvl="0" w:tplc="1C600314">
      <w:start w:val="1"/>
      <w:numFmt w:val="lowerLetter"/>
      <w:lvlText w:val="%1)"/>
      <w:lvlJc w:val="left"/>
      <w:pPr>
        <w:ind w:left="1080" w:hanging="360"/>
      </w:pPr>
    </w:lvl>
    <w:lvl w:ilvl="1" w:tplc="7818B8B4">
      <w:start w:val="1"/>
      <w:numFmt w:val="lowerLetter"/>
      <w:lvlText w:val="%2."/>
      <w:lvlJc w:val="left"/>
      <w:pPr>
        <w:ind w:left="1800" w:hanging="360"/>
      </w:pPr>
    </w:lvl>
    <w:lvl w:ilvl="2" w:tplc="4A9E1B16">
      <w:start w:val="1"/>
      <w:numFmt w:val="lowerRoman"/>
      <w:lvlText w:val="%3."/>
      <w:lvlJc w:val="right"/>
      <w:pPr>
        <w:ind w:left="2520" w:hanging="180"/>
      </w:pPr>
    </w:lvl>
    <w:lvl w:ilvl="3" w:tplc="A2784580">
      <w:start w:val="1"/>
      <w:numFmt w:val="decimal"/>
      <w:lvlText w:val="%4."/>
      <w:lvlJc w:val="left"/>
      <w:pPr>
        <w:ind w:left="3240" w:hanging="360"/>
      </w:pPr>
    </w:lvl>
    <w:lvl w:ilvl="4" w:tplc="D3363748">
      <w:start w:val="1"/>
      <w:numFmt w:val="lowerLetter"/>
      <w:lvlText w:val="%5."/>
      <w:lvlJc w:val="left"/>
      <w:pPr>
        <w:ind w:left="3960" w:hanging="360"/>
      </w:pPr>
    </w:lvl>
    <w:lvl w:ilvl="5" w:tplc="3D96F78E">
      <w:start w:val="1"/>
      <w:numFmt w:val="lowerRoman"/>
      <w:lvlText w:val="%6."/>
      <w:lvlJc w:val="right"/>
      <w:pPr>
        <w:ind w:left="4680" w:hanging="180"/>
      </w:pPr>
    </w:lvl>
    <w:lvl w:ilvl="6" w:tplc="B478ECDC">
      <w:start w:val="1"/>
      <w:numFmt w:val="decimal"/>
      <w:lvlText w:val="%7."/>
      <w:lvlJc w:val="left"/>
      <w:pPr>
        <w:ind w:left="5400" w:hanging="360"/>
      </w:pPr>
    </w:lvl>
    <w:lvl w:ilvl="7" w:tplc="3F02A0FE">
      <w:start w:val="1"/>
      <w:numFmt w:val="lowerLetter"/>
      <w:lvlText w:val="%8."/>
      <w:lvlJc w:val="left"/>
      <w:pPr>
        <w:ind w:left="6120" w:hanging="360"/>
      </w:pPr>
    </w:lvl>
    <w:lvl w:ilvl="8" w:tplc="DBC6E4D0">
      <w:start w:val="1"/>
      <w:numFmt w:val="lowerRoman"/>
      <w:lvlText w:val="%9."/>
      <w:lvlJc w:val="right"/>
      <w:pPr>
        <w:ind w:left="6840" w:hanging="180"/>
      </w:pPr>
    </w:lvl>
  </w:abstractNum>
  <w:abstractNum w:abstractNumId="54" w15:restartNumberingAfterBreak="0">
    <w:nsid w:val="2E012613"/>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55" w15:restartNumberingAfterBreak="0">
    <w:nsid w:val="2FF342F4"/>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56" w15:restartNumberingAfterBreak="0">
    <w:nsid w:val="2FFD4BA5"/>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3051524A"/>
    <w:multiLevelType w:val="multilevel"/>
    <w:tmpl w:val="FFFFFFFF"/>
    <w:lvl w:ilvl="0">
      <w:start w:val="3"/>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8" w15:restartNumberingAfterBreak="0">
    <w:nsid w:val="30CF282F"/>
    <w:multiLevelType w:val="hybridMultilevel"/>
    <w:tmpl w:val="DA1632A4"/>
    <w:lvl w:ilvl="0" w:tplc="C47A194C">
      <w:start w:val="1"/>
      <w:numFmt w:val="lowerRoman"/>
      <w:lvlText w:val="%1."/>
      <w:lvlJc w:val="righ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59" w15:restartNumberingAfterBreak="0">
    <w:nsid w:val="31861A05"/>
    <w:multiLevelType w:val="hybridMultilevel"/>
    <w:tmpl w:val="20FCE9DC"/>
    <w:lvl w:ilvl="0" w:tplc="C4FC9AC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33643745"/>
    <w:multiLevelType w:val="hybridMultilevel"/>
    <w:tmpl w:val="2410C952"/>
    <w:lvl w:ilvl="0" w:tplc="1EDA1B76">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336D1E64"/>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62" w15:restartNumberingAfterBreak="0">
    <w:nsid w:val="33A16633"/>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63" w15:restartNumberingAfterBreak="0">
    <w:nsid w:val="33E04DFA"/>
    <w:multiLevelType w:val="hybridMultilevel"/>
    <w:tmpl w:val="F0521342"/>
    <w:lvl w:ilvl="0" w:tplc="52141F5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4F6052E"/>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36603E74"/>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66" w15:restartNumberingAfterBreak="0">
    <w:nsid w:val="37C710C9"/>
    <w:multiLevelType w:val="hybridMultilevel"/>
    <w:tmpl w:val="B7304C66"/>
    <w:lvl w:ilvl="0" w:tplc="01DA560C">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37F35DEA"/>
    <w:multiLevelType w:val="hybridMultilevel"/>
    <w:tmpl w:val="22462348"/>
    <w:lvl w:ilvl="0" w:tplc="0BE00C8C">
      <w:start w:val="1"/>
      <w:numFmt w:val="lowerRoman"/>
      <w:lvlText w:val="%1."/>
      <w:lvlJc w:val="right"/>
      <w:pPr>
        <w:ind w:left="1440" w:hanging="360"/>
      </w:pPr>
      <w:rPr>
        <w:rFonts w:ascii="Times New Roman" w:hAnsi="Times New Roman" w:hint="default"/>
      </w:rPr>
    </w:lvl>
    <w:lvl w:ilvl="1" w:tplc="A28AFBA2">
      <w:start w:val="1"/>
      <w:numFmt w:val="lowerLetter"/>
      <w:lvlText w:val="%2."/>
      <w:lvlJc w:val="left"/>
      <w:pPr>
        <w:ind w:left="2160" w:hanging="360"/>
      </w:pPr>
    </w:lvl>
    <w:lvl w:ilvl="2" w:tplc="0E58B006">
      <w:start w:val="1"/>
      <w:numFmt w:val="lowerRoman"/>
      <w:lvlText w:val="%3."/>
      <w:lvlJc w:val="right"/>
      <w:pPr>
        <w:ind w:left="2880" w:hanging="180"/>
      </w:pPr>
    </w:lvl>
    <w:lvl w:ilvl="3" w:tplc="6CE4EF10">
      <w:start w:val="1"/>
      <w:numFmt w:val="decimal"/>
      <w:lvlText w:val="%4."/>
      <w:lvlJc w:val="left"/>
      <w:pPr>
        <w:ind w:left="3600" w:hanging="360"/>
      </w:pPr>
    </w:lvl>
    <w:lvl w:ilvl="4" w:tplc="CD6E9276">
      <w:start w:val="1"/>
      <w:numFmt w:val="lowerLetter"/>
      <w:lvlText w:val="%5."/>
      <w:lvlJc w:val="left"/>
      <w:pPr>
        <w:ind w:left="4320" w:hanging="360"/>
      </w:pPr>
    </w:lvl>
    <w:lvl w:ilvl="5" w:tplc="41167C7E">
      <w:start w:val="1"/>
      <w:numFmt w:val="lowerRoman"/>
      <w:lvlText w:val="%6."/>
      <w:lvlJc w:val="right"/>
      <w:pPr>
        <w:ind w:left="5040" w:hanging="180"/>
      </w:pPr>
    </w:lvl>
    <w:lvl w:ilvl="6" w:tplc="7FEE51A8">
      <w:start w:val="1"/>
      <w:numFmt w:val="decimal"/>
      <w:lvlText w:val="%7."/>
      <w:lvlJc w:val="left"/>
      <w:pPr>
        <w:ind w:left="5760" w:hanging="360"/>
      </w:pPr>
    </w:lvl>
    <w:lvl w:ilvl="7" w:tplc="0FACA03E">
      <w:start w:val="1"/>
      <w:numFmt w:val="lowerLetter"/>
      <w:lvlText w:val="%8."/>
      <w:lvlJc w:val="left"/>
      <w:pPr>
        <w:ind w:left="6480" w:hanging="360"/>
      </w:pPr>
    </w:lvl>
    <w:lvl w:ilvl="8" w:tplc="F6CC9390">
      <w:start w:val="1"/>
      <w:numFmt w:val="lowerRoman"/>
      <w:lvlText w:val="%9."/>
      <w:lvlJc w:val="right"/>
      <w:pPr>
        <w:ind w:left="7200" w:hanging="180"/>
      </w:pPr>
    </w:lvl>
  </w:abstractNum>
  <w:abstractNum w:abstractNumId="68" w15:restartNumberingAfterBreak="0">
    <w:nsid w:val="380260E3"/>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69" w15:restartNumberingAfterBreak="0">
    <w:nsid w:val="38A14799"/>
    <w:multiLevelType w:val="hybridMultilevel"/>
    <w:tmpl w:val="8E34D9D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38D03355"/>
    <w:multiLevelType w:val="hybridMultilevel"/>
    <w:tmpl w:val="A4409FAC"/>
    <w:lvl w:ilvl="0" w:tplc="B932415E">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38EB3B96"/>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395E0417"/>
    <w:multiLevelType w:val="hybridMultilevel"/>
    <w:tmpl w:val="FFFFFFFF"/>
    <w:lvl w:ilvl="0" w:tplc="08090017">
      <w:start w:val="1"/>
      <w:numFmt w:val="lowerLetter"/>
      <w:lvlText w:val="%1)"/>
      <w:lvlJc w:val="left"/>
      <w:pPr>
        <w:ind w:left="1080" w:hanging="360"/>
      </w:pPr>
      <w:rPr>
        <w:rFonts w:cs="Times New Roman"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3" w15:restartNumberingAfterBreak="0">
    <w:nsid w:val="3A15055E"/>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3AC01859"/>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3B57273D"/>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3C7C2C78"/>
    <w:multiLevelType w:val="hybridMultilevel"/>
    <w:tmpl w:val="27C8A766"/>
    <w:lvl w:ilvl="0" w:tplc="08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7" w15:restartNumberingAfterBreak="0">
    <w:nsid w:val="3C9027F0"/>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D053185"/>
    <w:multiLevelType w:val="hybridMultilevel"/>
    <w:tmpl w:val="3476DE90"/>
    <w:lvl w:ilvl="0" w:tplc="08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9" w15:restartNumberingAfterBreak="0">
    <w:nsid w:val="3DC564A9"/>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80" w15:restartNumberingAfterBreak="0">
    <w:nsid w:val="3EDE18E1"/>
    <w:multiLevelType w:val="hybridMultilevel"/>
    <w:tmpl w:val="EFE4A624"/>
    <w:lvl w:ilvl="0" w:tplc="C87E30D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3F817F4B"/>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41757648"/>
    <w:multiLevelType w:val="hybridMultilevel"/>
    <w:tmpl w:val="22462348"/>
    <w:lvl w:ilvl="0" w:tplc="FFFFFFFF">
      <w:start w:val="1"/>
      <w:numFmt w:val="lowerRoman"/>
      <w:lvlText w:val="%1."/>
      <w:lvlJc w:val="right"/>
      <w:pPr>
        <w:ind w:left="1440" w:hanging="360"/>
      </w:pPr>
      <w:rPr>
        <w:rFonts w:ascii="Times New Roman" w:hAnsi="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83" w15:restartNumberingAfterBreak="0">
    <w:nsid w:val="41F93433"/>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41FC32C1"/>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85" w15:restartNumberingAfterBreak="0">
    <w:nsid w:val="427958E8"/>
    <w:multiLevelType w:val="hybridMultilevel"/>
    <w:tmpl w:val="1D4EA1D8"/>
    <w:lvl w:ilvl="0" w:tplc="0809001B">
      <w:start w:val="1"/>
      <w:numFmt w:val="lowerRoman"/>
      <w:lvlText w:val="%1."/>
      <w:lvlJc w:val="right"/>
      <w:pPr>
        <w:ind w:left="108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86" w15:restartNumberingAfterBreak="0">
    <w:nsid w:val="42A56B8E"/>
    <w:multiLevelType w:val="hybridMultilevel"/>
    <w:tmpl w:val="C5201196"/>
    <w:lvl w:ilvl="0" w:tplc="4F60AD1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43D042EE"/>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88" w15:restartNumberingAfterBreak="0">
    <w:nsid w:val="44FB0F87"/>
    <w:multiLevelType w:val="hybridMultilevel"/>
    <w:tmpl w:val="1D4EA1D8"/>
    <w:lvl w:ilvl="0" w:tplc="FFFFFFFF">
      <w:start w:val="1"/>
      <w:numFmt w:val="lowerRoman"/>
      <w:lvlText w:val="%1."/>
      <w:lvlJc w:val="right"/>
      <w:pPr>
        <w:ind w:left="1440" w:hanging="360"/>
      </w:pPr>
      <w:rPr>
        <w:rFonts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89" w15:restartNumberingAfterBreak="0">
    <w:nsid w:val="45131A01"/>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4623602B"/>
    <w:multiLevelType w:val="hybridMultilevel"/>
    <w:tmpl w:val="5F26BAB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1" w15:restartNumberingAfterBreak="0">
    <w:nsid w:val="47B93C04"/>
    <w:multiLevelType w:val="hybridMultilevel"/>
    <w:tmpl w:val="2EDC04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4B6D60F2"/>
    <w:multiLevelType w:val="hybridMultilevel"/>
    <w:tmpl w:val="DDCC5F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4BF11FD7"/>
    <w:multiLevelType w:val="hybridMultilevel"/>
    <w:tmpl w:val="EEE0C706"/>
    <w:lvl w:ilvl="0" w:tplc="08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4" w15:restartNumberingAfterBreak="0">
    <w:nsid w:val="4C49488E"/>
    <w:multiLevelType w:val="hybridMultilevel"/>
    <w:tmpl w:val="4B709AF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4C494CD8"/>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96" w15:restartNumberingAfterBreak="0">
    <w:nsid w:val="4C900423"/>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97" w15:restartNumberingAfterBreak="0">
    <w:nsid w:val="4C9F3203"/>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98" w15:restartNumberingAfterBreak="0">
    <w:nsid w:val="4E3102A3"/>
    <w:multiLevelType w:val="hybridMultilevel"/>
    <w:tmpl w:val="1FC8A0A6"/>
    <w:lvl w:ilvl="0" w:tplc="B07CF9E0">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B23B14"/>
    <w:multiLevelType w:val="hybridMultilevel"/>
    <w:tmpl w:val="BA947638"/>
    <w:lvl w:ilvl="0" w:tplc="08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0" w15:restartNumberingAfterBreak="0">
    <w:nsid w:val="4FAE1362"/>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50353A05"/>
    <w:multiLevelType w:val="hybridMultilevel"/>
    <w:tmpl w:val="FFFFFFFF"/>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2" w15:restartNumberingAfterBreak="0">
    <w:nsid w:val="50982232"/>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51200BFF"/>
    <w:multiLevelType w:val="hybridMultilevel"/>
    <w:tmpl w:val="6CE86310"/>
    <w:lvl w:ilvl="0" w:tplc="4BD0D25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51E86DEC"/>
    <w:multiLevelType w:val="hybridMultilevel"/>
    <w:tmpl w:val="DDF6A0A2"/>
    <w:lvl w:ilvl="0" w:tplc="C59CA77E">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52890D51"/>
    <w:multiLevelType w:val="hybridMultilevel"/>
    <w:tmpl w:val="80D6272A"/>
    <w:lvl w:ilvl="0" w:tplc="21D0A0DE">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54A80749"/>
    <w:multiLevelType w:val="hybridMultilevel"/>
    <w:tmpl w:val="4AE46B04"/>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57F9406D"/>
    <w:multiLevelType w:val="hybridMultilevel"/>
    <w:tmpl w:val="4BC2C61E"/>
    <w:lvl w:ilvl="0" w:tplc="BE520036">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5805772C"/>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58741BBD"/>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10" w15:restartNumberingAfterBreak="0">
    <w:nsid w:val="595F4A66"/>
    <w:multiLevelType w:val="hybridMultilevel"/>
    <w:tmpl w:val="29FE4B08"/>
    <w:lvl w:ilvl="0" w:tplc="67D2477E">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59612B32"/>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599034F0"/>
    <w:multiLevelType w:val="hybridMultilevel"/>
    <w:tmpl w:val="947843AA"/>
    <w:lvl w:ilvl="0" w:tplc="FFFFFFFF">
      <w:start w:val="1"/>
      <w:numFmt w:val="decimal"/>
      <w:lvlText w:val="%1."/>
      <w:lvlJc w:val="left"/>
      <w:pPr>
        <w:ind w:left="1288" w:hanging="360"/>
      </w:pPr>
      <w:rPr>
        <w:rFonts w:hint="default"/>
      </w:rPr>
    </w:lvl>
    <w:lvl w:ilvl="1" w:tplc="FFFFFFFF" w:tentative="1">
      <w:start w:val="1"/>
      <w:numFmt w:val="lowerLetter"/>
      <w:lvlText w:val="%2."/>
      <w:lvlJc w:val="left"/>
      <w:pPr>
        <w:ind w:left="2008" w:hanging="360"/>
      </w:pPr>
    </w:lvl>
    <w:lvl w:ilvl="2" w:tplc="FFFFFFFF" w:tentative="1">
      <w:start w:val="1"/>
      <w:numFmt w:val="lowerRoman"/>
      <w:lvlText w:val="%3."/>
      <w:lvlJc w:val="right"/>
      <w:pPr>
        <w:ind w:left="2728" w:hanging="180"/>
      </w:pPr>
    </w:lvl>
    <w:lvl w:ilvl="3" w:tplc="FFFFFFFF" w:tentative="1">
      <w:start w:val="1"/>
      <w:numFmt w:val="decimal"/>
      <w:lvlText w:val="%4."/>
      <w:lvlJc w:val="left"/>
      <w:pPr>
        <w:ind w:left="3448" w:hanging="360"/>
      </w:pPr>
    </w:lvl>
    <w:lvl w:ilvl="4" w:tplc="FFFFFFFF" w:tentative="1">
      <w:start w:val="1"/>
      <w:numFmt w:val="lowerLetter"/>
      <w:lvlText w:val="%5."/>
      <w:lvlJc w:val="left"/>
      <w:pPr>
        <w:ind w:left="4168" w:hanging="360"/>
      </w:pPr>
    </w:lvl>
    <w:lvl w:ilvl="5" w:tplc="FFFFFFFF" w:tentative="1">
      <w:start w:val="1"/>
      <w:numFmt w:val="lowerRoman"/>
      <w:lvlText w:val="%6."/>
      <w:lvlJc w:val="right"/>
      <w:pPr>
        <w:ind w:left="4888" w:hanging="180"/>
      </w:pPr>
    </w:lvl>
    <w:lvl w:ilvl="6" w:tplc="FFFFFFFF" w:tentative="1">
      <w:start w:val="1"/>
      <w:numFmt w:val="decimal"/>
      <w:lvlText w:val="%7."/>
      <w:lvlJc w:val="left"/>
      <w:pPr>
        <w:ind w:left="5608" w:hanging="360"/>
      </w:pPr>
    </w:lvl>
    <w:lvl w:ilvl="7" w:tplc="FFFFFFFF" w:tentative="1">
      <w:start w:val="1"/>
      <w:numFmt w:val="lowerLetter"/>
      <w:lvlText w:val="%8."/>
      <w:lvlJc w:val="left"/>
      <w:pPr>
        <w:ind w:left="6328" w:hanging="360"/>
      </w:pPr>
    </w:lvl>
    <w:lvl w:ilvl="8" w:tplc="FFFFFFFF" w:tentative="1">
      <w:start w:val="1"/>
      <w:numFmt w:val="lowerRoman"/>
      <w:lvlText w:val="%9."/>
      <w:lvlJc w:val="right"/>
      <w:pPr>
        <w:ind w:left="7048" w:hanging="180"/>
      </w:pPr>
    </w:lvl>
  </w:abstractNum>
  <w:abstractNum w:abstractNumId="113" w15:restartNumberingAfterBreak="0">
    <w:nsid w:val="5B330573"/>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5C73CAB1"/>
    <w:multiLevelType w:val="hybridMultilevel"/>
    <w:tmpl w:val="A114E2B0"/>
    <w:lvl w:ilvl="0" w:tplc="3BDCEE72">
      <w:start w:val="1"/>
      <w:numFmt w:val="decimal"/>
      <w:lvlText w:val="%1."/>
      <w:lvlJc w:val="left"/>
      <w:pPr>
        <w:ind w:left="720" w:hanging="360"/>
      </w:pPr>
      <w:rPr>
        <w:rFonts w:ascii="Times New Roman" w:hAnsi="Times New Roman" w:hint="default"/>
      </w:rPr>
    </w:lvl>
    <w:lvl w:ilvl="1" w:tplc="3F949008">
      <w:start w:val="1"/>
      <w:numFmt w:val="lowerLetter"/>
      <w:lvlText w:val="%2."/>
      <w:lvlJc w:val="left"/>
      <w:pPr>
        <w:ind w:left="1440" w:hanging="360"/>
      </w:pPr>
    </w:lvl>
    <w:lvl w:ilvl="2" w:tplc="26E0A472">
      <w:start w:val="1"/>
      <w:numFmt w:val="lowerRoman"/>
      <w:lvlText w:val="%3."/>
      <w:lvlJc w:val="right"/>
      <w:pPr>
        <w:ind w:left="2160" w:hanging="180"/>
      </w:pPr>
    </w:lvl>
    <w:lvl w:ilvl="3" w:tplc="3DCA033C">
      <w:start w:val="1"/>
      <w:numFmt w:val="decimal"/>
      <w:lvlText w:val="%4."/>
      <w:lvlJc w:val="left"/>
      <w:pPr>
        <w:ind w:left="2880" w:hanging="360"/>
      </w:pPr>
    </w:lvl>
    <w:lvl w:ilvl="4" w:tplc="5FAE07B4">
      <w:start w:val="1"/>
      <w:numFmt w:val="lowerLetter"/>
      <w:lvlText w:val="%5."/>
      <w:lvlJc w:val="left"/>
      <w:pPr>
        <w:ind w:left="3600" w:hanging="360"/>
      </w:pPr>
    </w:lvl>
    <w:lvl w:ilvl="5" w:tplc="CDFE2ED2">
      <w:start w:val="1"/>
      <w:numFmt w:val="lowerRoman"/>
      <w:lvlText w:val="%6."/>
      <w:lvlJc w:val="right"/>
      <w:pPr>
        <w:ind w:left="4320" w:hanging="180"/>
      </w:pPr>
    </w:lvl>
    <w:lvl w:ilvl="6" w:tplc="746CD568">
      <w:start w:val="1"/>
      <w:numFmt w:val="decimal"/>
      <w:lvlText w:val="%7."/>
      <w:lvlJc w:val="left"/>
      <w:pPr>
        <w:ind w:left="5040" w:hanging="360"/>
      </w:pPr>
    </w:lvl>
    <w:lvl w:ilvl="7" w:tplc="7C38E4B6">
      <w:start w:val="1"/>
      <w:numFmt w:val="lowerLetter"/>
      <w:lvlText w:val="%8."/>
      <w:lvlJc w:val="left"/>
      <w:pPr>
        <w:ind w:left="5760" w:hanging="360"/>
      </w:pPr>
    </w:lvl>
    <w:lvl w:ilvl="8" w:tplc="B824B3CC">
      <w:start w:val="1"/>
      <w:numFmt w:val="lowerRoman"/>
      <w:lvlText w:val="%9."/>
      <w:lvlJc w:val="right"/>
      <w:pPr>
        <w:ind w:left="6480" w:hanging="180"/>
      </w:pPr>
    </w:lvl>
  </w:abstractNum>
  <w:abstractNum w:abstractNumId="115" w15:restartNumberingAfterBreak="0">
    <w:nsid w:val="5C77199D"/>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16" w15:restartNumberingAfterBreak="0">
    <w:nsid w:val="5CAE4B2A"/>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5CC113EF"/>
    <w:multiLevelType w:val="hybridMultilevel"/>
    <w:tmpl w:val="F414376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8" w15:restartNumberingAfterBreak="0">
    <w:nsid w:val="5D112B15"/>
    <w:multiLevelType w:val="hybridMultilevel"/>
    <w:tmpl w:val="A1083A80"/>
    <w:lvl w:ilvl="0" w:tplc="0809001B">
      <w:start w:val="1"/>
      <w:numFmt w:val="lowerRoman"/>
      <w:lvlText w:val="%1."/>
      <w:lvlJc w:val="righ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19" w15:restartNumberingAfterBreak="0">
    <w:nsid w:val="5F602564"/>
    <w:multiLevelType w:val="hybridMultilevel"/>
    <w:tmpl w:val="8E34D9D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5F6918FD"/>
    <w:multiLevelType w:val="hybridMultilevel"/>
    <w:tmpl w:val="423454F6"/>
    <w:lvl w:ilvl="0" w:tplc="ECDC7A3C">
      <w:start w:val="1"/>
      <w:numFmt w:val="lowerRoman"/>
      <w:lvlText w:val="%1."/>
      <w:lvlJc w:val="right"/>
      <w:pPr>
        <w:ind w:left="720" w:hanging="360"/>
      </w:pPr>
    </w:lvl>
    <w:lvl w:ilvl="1" w:tplc="B512EF04">
      <w:start w:val="1"/>
      <w:numFmt w:val="lowerLetter"/>
      <w:lvlText w:val="%2."/>
      <w:lvlJc w:val="left"/>
      <w:pPr>
        <w:ind w:left="1440" w:hanging="360"/>
      </w:pPr>
    </w:lvl>
    <w:lvl w:ilvl="2" w:tplc="150CE2A8">
      <w:start w:val="1"/>
      <w:numFmt w:val="lowerRoman"/>
      <w:lvlText w:val="%3."/>
      <w:lvlJc w:val="right"/>
      <w:pPr>
        <w:ind w:left="2160" w:hanging="180"/>
      </w:pPr>
    </w:lvl>
    <w:lvl w:ilvl="3" w:tplc="EEACF77E">
      <w:start w:val="1"/>
      <w:numFmt w:val="decimal"/>
      <w:lvlText w:val="%4."/>
      <w:lvlJc w:val="left"/>
      <w:pPr>
        <w:ind w:left="2880" w:hanging="360"/>
      </w:pPr>
    </w:lvl>
    <w:lvl w:ilvl="4" w:tplc="4E3CE664">
      <w:start w:val="1"/>
      <w:numFmt w:val="lowerLetter"/>
      <w:lvlText w:val="%5."/>
      <w:lvlJc w:val="left"/>
      <w:pPr>
        <w:ind w:left="3600" w:hanging="360"/>
      </w:pPr>
    </w:lvl>
    <w:lvl w:ilvl="5" w:tplc="3898969C">
      <w:start w:val="1"/>
      <w:numFmt w:val="lowerRoman"/>
      <w:lvlText w:val="%6."/>
      <w:lvlJc w:val="right"/>
      <w:pPr>
        <w:ind w:left="4320" w:hanging="180"/>
      </w:pPr>
    </w:lvl>
    <w:lvl w:ilvl="6" w:tplc="73921E62">
      <w:start w:val="1"/>
      <w:numFmt w:val="decimal"/>
      <w:lvlText w:val="%7."/>
      <w:lvlJc w:val="left"/>
      <w:pPr>
        <w:ind w:left="5040" w:hanging="360"/>
      </w:pPr>
    </w:lvl>
    <w:lvl w:ilvl="7" w:tplc="1D72E122">
      <w:start w:val="1"/>
      <w:numFmt w:val="lowerLetter"/>
      <w:lvlText w:val="%8."/>
      <w:lvlJc w:val="left"/>
      <w:pPr>
        <w:ind w:left="5760" w:hanging="360"/>
      </w:pPr>
    </w:lvl>
    <w:lvl w:ilvl="8" w:tplc="60FC3630">
      <w:start w:val="1"/>
      <w:numFmt w:val="lowerRoman"/>
      <w:lvlText w:val="%9."/>
      <w:lvlJc w:val="right"/>
      <w:pPr>
        <w:ind w:left="6480" w:hanging="180"/>
      </w:pPr>
    </w:lvl>
  </w:abstractNum>
  <w:abstractNum w:abstractNumId="121" w15:restartNumberingAfterBreak="0">
    <w:nsid w:val="5FF17EAF"/>
    <w:multiLevelType w:val="hybridMultilevel"/>
    <w:tmpl w:val="BB12411E"/>
    <w:lvl w:ilvl="0" w:tplc="0CCAF65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2" w15:restartNumberingAfterBreak="0">
    <w:nsid w:val="61471D72"/>
    <w:multiLevelType w:val="hybridMultilevel"/>
    <w:tmpl w:val="BC76A67C"/>
    <w:lvl w:ilvl="0" w:tplc="08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3" w15:restartNumberingAfterBreak="0">
    <w:nsid w:val="62C15B9C"/>
    <w:multiLevelType w:val="hybridMultilevel"/>
    <w:tmpl w:val="77D6B1E4"/>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24" w15:restartNumberingAfterBreak="0">
    <w:nsid w:val="63160933"/>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25" w15:restartNumberingAfterBreak="0">
    <w:nsid w:val="6584407C"/>
    <w:multiLevelType w:val="hybridMultilevel"/>
    <w:tmpl w:val="FFFFFFFF"/>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6" w15:restartNumberingAfterBreak="0">
    <w:nsid w:val="66941142"/>
    <w:multiLevelType w:val="hybridMultilevel"/>
    <w:tmpl w:val="81E22F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15:restartNumberingAfterBreak="0">
    <w:nsid w:val="66AC0ED6"/>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28" w15:restartNumberingAfterBreak="0">
    <w:nsid w:val="6789401E"/>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694D0071"/>
    <w:multiLevelType w:val="hybridMultilevel"/>
    <w:tmpl w:val="9EDAAF9C"/>
    <w:lvl w:ilvl="0" w:tplc="7BB0B33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6A7850B1"/>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31" w15:restartNumberingAfterBreak="0">
    <w:nsid w:val="6AEB086F"/>
    <w:multiLevelType w:val="hybridMultilevel"/>
    <w:tmpl w:val="1A0C8E94"/>
    <w:lvl w:ilvl="0" w:tplc="951E25BA">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6AF46D3D"/>
    <w:multiLevelType w:val="multilevel"/>
    <w:tmpl w:val="2E806932"/>
    <w:styleLink w:val="CurrentList2"/>
    <w:lvl w:ilvl="0">
      <w:start w:val="1"/>
      <w:numFmt w:val="lowerRoman"/>
      <w:lvlText w:val="%1."/>
      <w:lvlJc w:val="right"/>
      <w:pPr>
        <w:ind w:left="990" w:hanging="360"/>
      </w:pPr>
      <w:rPr>
        <w:color w:val="auto"/>
      </w:rPr>
    </w:lvl>
    <w:lvl w:ilvl="1">
      <w:start w:val="1"/>
      <w:numFmt w:val="lowerLetter"/>
      <w:lvlText w:val="%2)"/>
      <w:lvlJc w:val="left"/>
      <w:pPr>
        <w:ind w:left="1571"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33" w15:restartNumberingAfterBreak="0">
    <w:nsid w:val="6AF50E7D"/>
    <w:multiLevelType w:val="hybridMultilevel"/>
    <w:tmpl w:val="1FE28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4" w15:restartNumberingAfterBreak="0">
    <w:nsid w:val="6B89478D"/>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35" w15:restartNumberingAfterBreak="0">
    <w:nsid w:val="6D227F1A"/>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36" w15:restartNumberingAfterBreak="0">
    <w:nsid w:val="6F5146ED"/>
    <w:multiLevelType w:val="hybridMultilevel"/>
    <w:tmpl w:val="06ECC650"/>
    <w:lvl w:ilvl="0" w:tplc="A2EE279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15:restartNumberingAfterBreak="0">
    <w:nsid w:val="71D54DD7"/>
    <w:multiLevelType w:val="multilevel"/>
    <w:tmpl w:val="FFFFFFFF"/>
    <w:lvl w:ilvl="0">
      <w:start w:val="1"/>
      <w:numFmt w:val="decimal"/>
      <w:lvlText w:val="%1"/>
      <w:lvlJc w:val="left"/>
      <w:pPr>
        <w:ind w:left="720" w:hanging="360"/>
      </w:pPr>
      <w:rPr>
        <w:rFonts w:cs="Times New Roman" w:hint="default"/>
      </w:rPr>
    </w:lvl>
    <w:lvl w:ilvl="1">
      <w:start w:val="2"/>
      <w:numFmt w:val="decimal"/>
      <w:isLgl/>
      <w:lvlText w:val="%1.%2"/>
      <w:lvlJc w:val="left"/>
      <w:pPr>
        <w:ind w:left="36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38" w15:restartNumberingAfterBreak="0">
    <w:nsid w:val="71DC5408"/>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732056D6"/>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40" w15:restartNumberingAfterBreak="0">
    <w:nsid w:val="73276130"/>
    <w:multiLevelType w:val="hybridMultilevel"/>
    <w:tmpl w:val="5EEE6672"/>
    <w:lvl w:ilvl="0" w:tplc="6E9E10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1" w15:restartNumberingAfterBreak="0">
    <w:nsid w:val="74844F80"/>
    <w:multiLevelType w:val="hybridMultilevel"/>
    <w:tmpl w:val="735E68D4"/>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42" w15:restartNumberingAfterBreak="0">
    <w:nsid w:val="74925CFA"/>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75226878"/>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76823BCD"/>
    <w:multiLevelType w:val="hybridMultilevel"/>
    <w:tmpl w:val="77D6B1E4"/>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45" w15:restartNumberingAfterBreak="0">
    <w:nsid w:val="76D8044D"/>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779A26F6"/>
    <w:multiLevelType w:val="hybridMultilevel"/>
    <w:tmpl w:val="5660FB90"/>
    <w:lvl w:ilvl="0" w:tplc="F800B2B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790C0766"/>
    <w:multiLevelType w:val="hybridMultilevel"/>
    <w:tmpl w:val="F384C926"/>
    <w:lvl w:ilvl="0" w:tplc="861EC86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 w15:restartNumberingAfterBreak="0">
    <w:nsid w:val="7944024F"/>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79CD703B"/>
    <w:multiLevelType w:val="hybridMultilevel"/>
    <w:tmpl w:val="947843A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0" w15:restartNumberingAfterBreak="0">
    <w:nsid w:val="79DD7040"/>
    <w:multiLevelType w:val="hybridMultilevel"/>
    <w:tmpl w:val="81AC2B34"/>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1" w15:restartNumberingAfterBreak="0">
    <w:nsid w:val="7A0ADAD0"/>
    <w:multiLevelType w:val="hybridMultilevel"/>
    <w:tmpl w:val="2CB6B6E0"/>
    <w:lvl w:ilvl="0" w:tplc="6254A5A8">
      <w:start w:val="1"/>
      <w:numFmt w:val="lowerLetter"/>
      <w:lvlText w:val="c)"/>
      <w:lvlJc w:val="left"/>
      <w:pPr>
        <w:ind w:left="720" w:hanging="360"/>
      </w:pPr>
    </w:lvl>
    <w:lvl w:ilvl="1" w:tplc="AF500020">
      <w:start w:val="1"/>
      <w:numFmt w:val="lowerLetter"/>
      <w:lvlText w:val="%2."/>
      <w:lvlJc w:val="left"/>
      <w:pPr>
        <w:ind w:left="1440" w:hanging="360"/>
      </w:pPr>
    </w:lvl>
    <w:lvl w:ilvl="2" w:tplc="08D6465E">
      <w:start w:val="1"/>
      <w:numFmt w:val="lowerRoman"/>
      <w:lvlText w:val="%3."/>
      <w:lvlJc w:val="right"/>
      <w:pPr>
        <w:ind w:left="2160" w:hanging="180"/>
      </w:pPr>
    </w:lvl>
    <w:lvl w:ilvl="3" w:tplc="0CC07F6C">
      <w:start w:val="1"/>
      <w:numFmt w:val="decimal"/>
      <w:lvlText w:val="%4."/>
      <w:lvlJc w:val="left"/>
      <w:pPr>
        <w:ind w:left="2880" w:hanging="360"/>
      </w:pPr>
    </w:lvl>
    <w:lvl w:ilvl="4" w:tplc="B2F872B8">
      <w:start w:val="1"/>
      <w:numFmt w:val="lowerLetter"/>
      <w:lvlText w:val="%5."/>
      <w:lvlJc w:val="left"/>
      <w:pPr>
        <w:ind w:left="3600" w:hanging="360"/>
      </w:pPr>
    </w:lvl>
    <w:lvl w:ilvl="5" w:tplc="59B04CD8">
      <w:start w:val="1"/>
      <w:numFmt w:val="lowerRoman"/>
      <w:lvlText w:val="%6."/>
      <w:lvlJc w:val="right"/>
      <w:pPr>
        <w:ind w:left="4320" w:hanging="180"/>
      </w:pPr>
    </w:lvl>
    <w:lvl w:ilvl="6" w:tplc="7998211A">
      <w:start w:val="1"/>
      <w:numFmt w:val="decimal"/>
      <w:lvlText w:val="%7."/>
      <w:lvlJc w:val="left"/>
      <w:pPr>
        <w:ind w:left="5040" w:hanging="360"/>
      </w:pPr>
    </w:lvl>
    <w:lvl w:ilvl="7" w:tplc="26887208">
      <w:start w:val="1"/>
      <w:numFmt w:val="lowerLetter"/>
      <w:lvlText w:val="%8."/>
      <w:lvlJc w:val="left"/>
      <w:pPr>
        <w:ind w:left="5760" w:hanging="360"/>
      </w:pPr>
    </w:lvl>
    <w:lvl w:ilvl="8" w:tplc="2384FA92">
      <w:start w:val="1"/>
      <w:numFmt w:val="lowerRoman"/>
      <w:lvlText w:val="%9."/>
      <w:lvlJc w:val="right"/>
      <w:pPr>
        <w:ind w:left="6480" w:hanging="180"/>
      </w:pPr>
    </w:lvl>
  </w:abstractNum>
  <w:abstractNum w:abstractNumId="152" w15:restartNumberingAfterBreak="0">
    <w:nsid w:val="7A532228"/>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7CBE60CC"/>
    <w:multiLevelType w:val="hybridMultilevel"/>
    <w:tmpl w:val="A2DC6B70"/>
    <w:lvl w:ilvl="0" w:tplc="BAEEAE8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7D033B48"/>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5" w15:restartNumberingAfterBreak="0">
    <w:nsid w:val="7F995543"/>
    <w:multiLevelType w:val="hybridMultilevel"/>
    <w:tmpl w:val="30F23C1E"/>
    <w:lvl w:ilvl="0" w:tplc="538224FE">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7FDA328B"/>
    <w:multiLevelType w:val="hybridMultilevel"/>
    <w:tmpl w:val="947843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53"/>
  </w:num>
  <w:num w:numId="2">
    <w:abstractNumId w:val="85"/>
  </w:num>
  <w:num w:numId="3">
    <w:abstractNumId w:val="10"/>
  </w:num>
  <w:num w:numId="4">
    <w:abstractNumId w:val="132"/>
  </w:num>
  <w:num w:numId="5">
    <w:abstractNumId w:val="19"/>
  </w:num>
  <w:num w:numId="6">
    <w:abstractNumId w:val="33"/>
  </w:num>
  <w:num w:numId="7">
    <w:abstractNumId w:val="98"/>
  </w:num>
  <w:num w:numId="8">
    <w:abstractNumId w:val="152"/>
  </w:num>
  <w:num w:numId="9">
    <w:abstractNumId w:val="50"/>
  </w:num>
  <w:num w:numId="10">
    <w:abstractNumId w:val="7"/>
  </w:num>
  <w:num w:numId="11">
    <w:abstractNumId w:val="20"/>
  </w:num>
  <w:num w:numId="12">
    <w:abstractNumId w:val="3"/>
  </w:num>
  <w:num w:numId="13">
    <w:abstractNumId w:val="22"/>
  </w:num>
  <w:num w:numId="14">
    <w:abstractNumId w:val="1"/>
  </w:num>
  <w:num w:numId="15">
    <w:abstractNumId w:val="30"/>
  </w:num>
  <w:num w:numId="16">
    <w:abstractNumId w:val="108"/>
  </w:num>
  <w:num w:numId="17">
    <w:abstractNumId w:val="116"/>
  </w:num>
  <w:num w:numId="18">
    <w:abstractNumId w:val="79"/>
  </w:num>
  <w:num w:numId="19">
    <w:abstractNumId w:val="45"/>
  </w:num>
  <w:num w:numId="20">
    <w:abstractNumId w:val="156"/>
  </w:num>
  <w:num w:numId="21">
    <w:abstractNumId w:val="40"/>
  </w:num>
  <w:num w:numId="22">
    <w:abstractNumId w:val="56"/>
  </w:num>
  <w:num w:numId="23">
    <w:abstractNumId w:val="84"/>
  </w:num>
  <w:num w:numId="24">
    <w:abstractNumId w:val="124"/>
  </w:num>
  <w:num w:numId="25">
    <w:abstractNumId w:val="143"/>
  </w:num>
  <w:num w:numId="26">
    <w:abstractNumId w:val="89"/>
  </w:num>
  <w:num w:numId="27">
    <w:abstractNumId w:val="12"/>
  </w:num>
  <w:num w:numId="28">
    <w:abstractNumId w:val="127"/>
  </w:num>
  <w:num w:numId="29">
    <w:abstractNumId w:val="74"/>
  </w:num>
  <w:num w:numId="30">
    <w:abstractNumId w:val="2"/>
  </w:num>
  <w:num w:numId="31">
    <w:abstractNumId w:val="68"/>
  </w:num>
  <w:num w:numId="32">
    <w:abstractNumId w:val="17"/>
  </w:num>
  <w:num w:numId="33">
    <w:abstractNumId w:val="142"/>
  </w:num>
  <w:num w:numId="34">
    <w:abstractNumId w:val="42"/>
  </w:num>
  <w:num w:numId="35">
    <w:abstractNumId w:val="145"/>
  </w:num>
  <w:num w:numId="36">
    <w:abstractNumId w:val="71"/>
  </w:num>
  <w:num w:numId="37">
    <w:abstractNumId w:val="81"/>
  </w:num>
  <w:num w:numId="38">
    <w:abstractNumId w:val="130"/>
  </w:num>
  <w:num w:numId="39">
    <w:abstractNumId w:val="109"/>
  </w:num>
  <w:num w:numId="40">
    <w:abstractNumId w:val="128"/>
  </w:num>
  <w:num w:numId="41">
    <w:abstractNumId w:val="149"/>
  </w:num>
  <w:num w:numId="42">
    <w:abstractNumId w:val="54"/>
  </w:num>
  <w:num w:numId="43">
    <w:abstractNumId w:val="144"/>
  </w:num>
  <w:num w:numId="44">
    <w:abstractNumId w:val="47"/>
  </w:num>
  <w:num w:numId="45">
    <w:abstractNumId w:val="96"/>
  </w:num>
  <w:num w:numId="46">
    <w:abstractNumId w:val="38"/>
  </w:num>
  <w:num w:numId="47">
    <w:abstractNumId w:val="113"/>
  </w:num>
  <w:num w:numId="48">
    <w:abstractNumId w:val="37"/>
  </w:num>
  <w:num w:numId="49">
    <w:abstractNumId w:val="5"/>
  </w:num>
  <w:num w:numId="50">
    <w:abstractNumId w:val="123"/>
  </w:num>
  <w:num w:numId="51">
    <w:abstractNumId w:val="65"/>
  </w:num>
  <w:num w:numId="52">
    <w:abstractNumId w:val="148"/>
  </w:num>
  <w:num w:numId="53">
    <w:abstractNumId w:val="52"/>
  </w:num>
  <w:num w:numId="54">
    <w:abstractNumId w:val="135"/>
  </w:num>
  <w:num w:numId="55">
    <w:abstractNumId w:val="111"/>
  </w:num>
  <w:num w:numId="56">
    <w:abstractNumId w:val="134"/>
  </w:num>
  <w:num w:numId="57">
    <w:abstractNumId w:val="75"/>
  </w:num>
  <w:num w:numId="58">
    <w:abstractNumId w:val="73"/>
  </w:num>
  <w:num w:numId="59">
    <w:abstractNumId w:val="55"/>
  </w:num>
  <w:num w:numId="60">
    <w:abstractNumId w:val="4"/>
  </w:num>
  <w:num w:numId="61">
    <w:abstractNumId w:val="154"/>
  </w:num>
  <w:num w:numId="62">
    <w:abstractNumId w:val="26"/>
  </w:num>
  <w:num w:numId="63">
    <w:abstractNumId w:val="95"/>
  </w:num>
  <w:num w:numId="64">
    <w:abstractNumId w:val="62"/>
  </w:num>
  <w:num w:numId="65">
    <w:abstractNumId w:val="100"/>
  </w:num>
  <w:num w:numId="66">
    <w:abstractNumId w:val="48"/>
  </w:num>
  <w:num w:numId="67">
    <w:abstractNumId w:val="43"/>
  </w:num>
  <w:num w:numId="68">
    <w:abstractNumId w:val="18"/>
  </w:num>
  <w:num w:numId="69">
    <w:abstractNumId w:val="138"/>
  </w:num>
  <w:num w:numId="70">
    <w:abstractNumId w:val="112"/>
  </w:num>
  <w:num w:numId="71">
    <w:abstractNumId w:val="49"/>
  </w:num>
  <w:num w:numId="72">
    <w:abstractNumId w:val="64"/>
  </w:num>
  <w:num w:numId="73">
    <w:abstractNumId w:val="97"/>
  </w:num>
  <w:num w:numId="74">
    <w:abstractNumId w:val="83"/>
  </w:num>
  <w:num w:numId="75">
    <w:abstractNumId w:val="35"/>
  </w:num>
  <w:num w:numId="76">
    <w:abstractNumId w:val="87"/>
  </w:num>
  <w:num w:numId="77">
    <w:abstractNumId w:val="102"/>
  </w:num>
  <w:num w:numId="78">
    <w:abstractNumId w:val="27"/>
  </w:num>
  <w:num w:numId="79">
    <w:abstractNumId w:val="51"/>
  </w:num>
  <w:num w:numId="80">
    <w:abstractNumId w:val="77"/>
  </w:num>
  <w:num w:numId="81">
    <w:abstractNumId w:val="139"/>
  </w:num>
  <w:num w:numId="82">
    <w:abstractNumId w:val="28"/>
  </w:num>
  <w:num w:numId="83">
    <w:abstractNumId w:val="88"/>
  </w:num>
  <w:num w:numId="84">
    <w:abstractNumId w:val="61"/>
  </w:num>
  <w:num w:numId="85">
    <w:abstractNumId w:val="67"/>
  </w:num>
  <w:num w:numId="86">
    <w:abstractNumId w:val="114"/>
  </w:num>
  <w:num w:numId="87">
    <w:abstractNumId w:val="39"/>
  </w:num>
  <w:num w:numId="88">
    <w:abstractNumId w:val="151"/>
  </w:num>
  <w:num w:numId="89">
    <w:abstractNumId w:val="120"/>
  </w:num>
  <w:num w:numId="90">
    <w:abstractNumId w:val="76"/>
  </w:num>
  <w:num w:numId="91">
    <w:abstractNumId w:val="122"/>
  </w:num>
  <w:num w:numId="92">
    <w:abstractNumId w:val="78"/>
  </w:num>
  <w:num w:numId="93">
    <w:abstractNumId w:val="93"/>
  </w:num>
  <w:num w:numId="94">
    <w:abstractNumId w:val="99"/>
  </w:num>
  <w:num w:numId="95">
    <w:abstractNumId w:val="41"/>
  </w:num>
  <w:num w:numId="96">
    <w:abstractNumId w:val="32"/>
  </w:num>
  <w:num w:numId="97">
    <w:abstractNumId w:val="117"/>
  </w:num>
  <w:num w:numId="98">
    <w:abstractNumId w:val="23"/>
  </w:num>
  <w:num w:numId="99">
    <w:abstractNumId w:val="146"/>
  </w:num>
  <w:num w:numId="100">
    <w:abstractNumId w:val="141"/>
  </w:num>
  <w:num w:numId="101">
    <w:abstractNumId w:val="14"/>
  </w:num>
  <w:num w:numId="102">
    <w:abstractNumId w:val="44"/>
  </w:num>
  <w:num w:numId="103">
    <w:abstractNumId w:val="126"/>
  </w:num>
  <w:num w:numId="104">
    <w:abstractNumId w:val="92"/>
  </w:num>
  <w:num w:numId="105">
    <w:abstractNumId w:val="136"/>
  </w:num>
  <w:num w:numId="106">
    <w:abstractNumId w:val="133"/>
  </w:num>
  <w:num w:numId="107">
    <w:abstractNumId w:val="106"/>
  </w:num>
  <w:num w:numId="108">
    <w:abstractNumId w:val="103"/>
  </w:num>
  <w:num w:numId="109">
    <w:abstractNumId w:val="66"/>
  </w:num>
  <w:num w:numId="110">
    <w:abstractNumId w:val="91"/>
  </w:num>
  <w:num w:numId="111">
    <w:abstractNumId w:val="107"/>
  </w:num>
  <w:num w:numId="112">
    <w:abstractNumId w:val="153"/>
  </w:num>
  <w:num w:numId="113">
    <w:abstractNumId w:val="86"/>
  </w:num>
  <w:num w:numId="114">
    <w:abstractNumId w:val="9"/>
  </w:num>
  <w:num w:numId="115">
    <w:abstractNumId w:val="155"/>
  </w:num>
  <w:num w:numId="116">
    <w:abstractNumId w:val="6"/>
  </w:num>
  <w:num w:numId="117">
    <w:abstractNumId w:val="59"/>
  </w:num>
  <w:num w:numId="118">
    <w:abstractNumId w:val="16"/>
  </w:num>
  <w:num w:numId="119">
    <w:abstractNumId w:val="129"/>
  </w:num>
  <w:num w:numId="120">
    <w:abstractNumId w:val="140"/>
  </w:num>
  <w:num w:numId="121">
    <w:abstractNumId w:val="147"/>
  </w:num>
  <w:num w:numId="122">
    <w:abstractNumId w:val="80"/>
  </w:num>
  <w:num w:numId="123">
    <w:abstractNumId w:val="104"/>
  </w:num>
  <w:num w:numId="124">
    <w:abstractNumId w:val="110"/>
  </w:num>
  <w:num w:numId="125">
    <w:abstractNumId w:val="131"/>
  </w:num>
  <w:num w:numId="126">
    <w:abstractNumId w:val="63"/>
  </w:num>
  <w:num w:numId="127">
    <w:abstractNumId w:val="36"/>
  </w:num>
  <w:num w:numId="128">
    <w:abstractNumId w:val="60"/>
  </w:num>
  <w:num w:numId="129">
    <w:abstractNumId w:val="15"/>
  </w:num>
  <w:num w:numId="130">
    <w:abstractNumId w:val="13"/>
  </w:num>
  <w:num w:numId="131">
    <w:abstractNumId w:val="70"/>
  </w:num>
  <w:num w:numId="132">
    <w:abstractNumId w:val="105"/>
  </w:num>
  <w:num w:numId="133">
    <w:abstractNumId w:val="34"/>
  </w:num>
  <w:num w:numId="134">
    <w:abstractNumId w:val="0"/>
  </w:num>
  <w:num w:numId="135">
    <w:abstractNumId w:val="46"/>
  </w:num>
  <w:num w:numId="136">
    <w:abstractNumId w:val="11"/>
  </w:num>
  <w:num w:numId="137">
    <w:abstractNumId w:val="24"/>
  </w:num>
  <w:num w:numId="138">
    <w:abstractNumId w:val="69"/>
  </w:num>
  <w:num w:numId="139">
    <w:abstractNumId w:val="119"/>
  </w:num>
  <w:num w:numId="140">
    <w:abstractNumId w:val="58"/>
  </w:num>
  <w:num w:numId="141">
    <w:abstractNumId w:val="118"/>
  </w:num>
  <w:num w:numId="142">
    <w:abstractNumId w:val="8"/>
  </w:num>
  <w:num w:numId="143">
    <w:abstractNumId w:val="82"/>
  </w:num>
  <w:num w:numId="144">
    <w:abstractNumId w:val="94"/>
  </w:num>
  <w:num w:numId="145">
    <w:abstractNumId w:val="90"/>
  </w:num>
  <w:num w:numId="146">
    <w:abstractNumId w:val="115"/>
  </w:num>
  <w:num w:numId="147">
    <w:abstractNumId w:val="137"/>
  </w:num>
  <w:num w:numId="148">
    <w:abstractNumId w:val="72"/>
  </w:num>
  <w:num w:numId="149">
    <w:abstractNumId w:val="57"/>
  </w:num>
  <w:num w:numId="150">
    <w:abstractNumId w:val="101"/>
  </w:num>
  <w:num w:numId="151">
    <w:abstractNumId w:val="125"/>
  </w:num>
  <w:num w:numId="152">
    <w:abstractNumId w:val="21"/>
  </w:num>
  <w:num w:numId="153">
    <w:abstractNumId w:val="31"/>
  </w:num>
  <w:num w:numId="154">
    <w:abstractNumId w:val="29"/>
  </w:num>
  <w:num w:numId="155">
    <w:abstractNumId w:val="25"/>
  </w:num>
  <w:num w:numId="156">
    <w:abstractNumId w:val="121"/>
  </w:num>
  <w:num w:numId="157">
    <w:abstractNumId w:val="150"/>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BF0"/>
    <w:rsid w:val="000008C1"/>
    <w:rsid w:val="000010E2"/>
    <w:rsid w:val="00002B67"/>
    <w:rsid w:val="00004F57"/>
    <w:rsid w:val="000053E9"/>
    <w:rsid w:val="00005BD9"/>
    <w:rsid w:val="000062DF"/>
    <w:rsid w:val="000069BC"/>
    <w:rsid w:val="00007A3B"/>
    <w:rsid w:val="00007F3E"/>
    <w:rsid w:val="00010584"/>
    <w:rsid w:val="00010965"/>
    <w:rsid w:val="00011016"/>
    <w:rsid w:val="000116AD"/>
    <w:rsid w:val="00011709"/>
    <w:rsid w:val="00011A29"/>
    <w:rsid w:val="00012652"/>
    <w:rsid w:val="00012698"/>
    <w:rsid w:val="000144DC"/>
    <w:rsid w:val="00015878"/>
    <w:rsid w:val="0001755B"/>
    <w:rsid w:val="00017F33"/>
    <w:rsid w:val="00020024"/>
    <w:rsid w:val="00022658"/>
    <w:rsid w:val="0002287C"/>
    <w:rsid w:val="00022888"/>
    <w:rsid w:val="00022C25"/>
    <w:rsid w:val="00024471"/>
    <w:rsid w:val="00025AF0"/>
    <w:rsid w:val="00027B94"/>
    <w:rsid w:val="0003176B"/>
    <w:rsid w:val="00031B49"/>
    <w:rsid w:val="00031CB1"/>
    <w:rsid w:val="000327A8"/>
    <w:rsid w:val="0003382C"/>
    <w:rsid w:val="000338A3"/>
    <w:rsid w:val="00033C9E"/>
    <w:rsid w:val="000344D0"/>
    <w:rsid w:val="00034A13"/>
    <w:rsid w:val="00034A48"/>
    <w:rsid w:val="00035550"/>
    <w:rsid w:val="0004025A"/>
    <w:rsid w:val="00042D07"/>
    <w:rsid w:val="00044648"/>
    <w:rsid w:val="00044A80"/>
    <w:rsid w:val="00047193"/>
    <w:rsid w:val="00047B64"/>
    <w:rsid w:val="00050580"/>
    <w:rsid w:val="00051929"/>
    <w:rsid w:val="00051B8A"/>
    <w:rsid w:val="00052A49"/>
    <w:rsid w:val="00053C5E"/>
    <w:rsid w:val="00054C2D"/>
    <w:rsid w:val="000562E3"/>
    <w:rsid w:val="00056772"/>
    <w:rsid w:val="00057676"/>
    <w:rsid w:val="0006006F"/>
    <w:rsid w:val="000600A8"/>
    <w:rsid w:val="000603F0"/>
    <w:rsid w:val="000608D5"/>
    <w:rsid w:val="00060C34"/>
    <w:rsid w:val="00060F39"/>
    <w:rsid w:val="000618D0"/>
    <w:rsid w:val="0006200C"/>
    <w:rsid w:val="000624C9"/>
    <w:rsid w:val="00062C27"/>
    <w:rsid w:val="0006308A"/>
    <w:rsid w:val="00063489"/>
    <w:rsid w:val="0006548E"/>
    <w:rsid w:val="0006623D"/>
    <w:rsid w:val="00066ACF"/>
    <w:rsid w:val="00067692"/>
    <w:rsid w:val="00067784"/>
    <w:rsid w:val="00067AA4"/>
    <w:rsid w:val="00067E3F"/>
    <w:rsid w:val="00067FCB"/>
    <w:rsid w:val="00070650"/>
    <w:rsid w:val="00070B97"/>
    <w:rsid w:val="00071081"/>
    <w:rsid w:val="00071561"/>
    <w:rsid w:val="00072224"/>
    <w:rsid w:val="000724A4"/>
    <w:rsid w:val="000730FD"/>
    <w:rsid w:val="00073D5B"/>
    <w:rsid w:val="00074695"/>
    <w:rsid w:val="00074CEF"/>
    <w:rsid w:val="00076982"/>
    <w:rsid w:val="0008122B"/>
    <w:rsid w:val="00081C71"/>
    <w:rsid w:val="00082510"/>
    <w:rsid w:val="000855C7"/>
    <w:rsid w:val="00086499"/>
    <w:rsid w:val="00086653"/>
    <w:rsid w:val="000866B0"/>
    <w:rsid w:val="00086AD2"/>
    <w:rsid w:val="000904F2"/>
    <w:rsid w:val="0009223A"/>
    <w:rsid w:val="0009263C"/>
    <w:rsid w:val="0009518A"/>
    <w:rsid w:val="00097252"/>
    <w:rsid w:val="0009779E"/>
    <w:rsid w:val="00097D6F"/>
    <w:rsid w:val="000A0095"/>
    <w:rsid w:val="000A0326"/>
    <w:rsid w:val="000A049D"/>
    <w:rsid w:val="000A04E3"/>
    <w:rsid w:val="000A2954"/>
    <w:rsid w:val="000A2FFB"/>
    <w:rsid w:val="000A3BF4"/>
    <w:rsid w:val="000A75C8"/>
    <w:rsid w:val="000A75E7"/>
    <w:rsid w:val="000A7749"/>
    <w:rsid w:val="000A7CEB"/>
    <w:rsid w:val="000B0394"/>
    <w:rsid w:val="000B27FF"/>
    <w:rsid w:val="000B2DC3"/>
    <w:rsid w:val="000B3F7B"/>
    <w:rsid w:val="000B3FD4"/>
    <w:rsid w:val="000B47CD"/>
    <w:rsid w:val="000B6661"/>
    <w:rsid w:val="000B6A9D"/>
    <w:rsid w:val="000C02AB"/>
    <w:rsid w:val="000C0E12"/>
    <w:rsid w:val="000C0FDB"/>
    <w:rsid w:val="000C264C"/>
    <w:rsid w:val="000C3116"/>
    <w:rsid w:val="000C328C"/>
    <w:rsid w:val="000C3543"/>
    <w:rsid w:val="000C3ABB"/>
    <w:rsid w:val="000C49AA"/>
    <w:rsid w:val="000C5742"/>
    <w:rsid w:val="000D06A6"/>
    <w:rsid w:val="000D0774"/>
    <w:rsid w:val="000D4201"/>
    <w:rsid w:val="000D4A81"/>
    <w:rsid w:val="000D665A"/>
    <w:rsid w:val="000D6D49"/>
    <w:rsid w:val="000D725D"/>
    <w:rsid w:val="000D75A4"/>
    <w:rsid w:val="000D7FA0"/>
    <w:rsid w:val="000E02D4"/>
    <w:rsid w:val="000E4A35"/>
    <w:rsid w:val="000E4C6F"/>
    <w:rsid w:val="000E4ED9"/>
    <w:rsid w:val="000E6537"/>
    <w:rsid w:val="000E711E"/>
    <w:rsid w:val="000E74E2"/>
    <w:rsid w:val="000F0026"/>
    <w:rsid w:val="000F08A8"/>
    <w:rsid w:val="000F339C"/>
    <w:rsid w:val="000F39F1"/>
    <w:rsid w:val="000F523D"/>
    <w:rsid w:val="000F6508"/>
    <w:rsid w:val="000F6788"/>
    <w:rsid w:val="0010086E"/>
    <w:rsid w:val="001013A5"/>
    <w:rsid w:val="00102141"/>
    <w:rsid w:val="00104335"/>
    <w:rsid w:val="001043AF"/>
    <w:rsid w:val="001049E1"/>
    <w:rsid w:val="00106003"/>
    <w:rsid w:val="00106D98"/>
    <w:rsid w:val="001077B4"/>
    <w:rsid w:val="00107C2D"/>
    <w:rsid w:val="001109BD"/>
    <w:rsid w:val="0011167A"/>
    <w:rsid w:val="00111686"/>
    <w:rsid w:val="0011338A"/>
    <w:rsid w:val="00113FFA"/>
    <w:rsid w:val="00115346"/>
    <w:rsid w:val="00115683"/>
    <w:rsid w:val="0011689C"/>
    <w:rsid w:val="001173C4"/>
    <w:rsid w:val="0012063C"/>
    <w:rsid w:val="00120BBA"/>
    <w:rsid w:val="001230CC"/>
    <w:rsid w:val="00124388"/>
    <w:rsid w:val="00124C66"/>
    <w:rsid w:val="001252A7"/>
    <w:rsid w:val="00126DCB"/>
    <w:rsid w:val="00126E53"/>
    <w:rsid w:val="001279EA"/>
    <w:rsid w:val="00127F38"/>
    <w:rsid w:val="00130B94"/>
    <w:rsid w:val="0013139F"/>
    <w:rsid w:val="0013180D"/>
    <w:rsid w:val="001328E9"/>
    <w:rsid w:val="00133DC9"/>
    <w:rsid w:val="00142041"/>
    <w:rsid w:val="00142BA1"/>
    <w:rsid w:val="001444C4"/>
    <w:rsid w:val="0014750F"/>
    <w:rsid w:val="00147C36"/>
    <w:rsid w:val="001504CF"/>
    <w:rsid w:val="00151C63"/>
    <w:rsid w:val="001523CE"/>
    <w:rsid w:val="001524F3"/>
    <w:rsid w:val="00153ABD"/>
    <w:rsid w:val="00153C05"/>
    <w:rsid w:val="00154630"/>
    <w:rsid w:val="00155017"/>
    <w:rsid w:val="00155398"/>
    <w:rsid w:val="00155EF5"/>
    <w:rsid w:val="001560C8"/>
    <w:rsid w:val="0016323D"/>
    <w:rsid w:val="001639A2"/>
    <w:rsid w:val="00163C00"/>
    <w:rsid w:val="001662A5"/>
    <w:rsid w:val="00167432"/>
    <w:rsid w:val="001677EA"/>
    <w:rsid w:val="00170857"/>
    <w:rsid w:val="001727A1"/>
    <w:rsid w:val="00174998"/>
    <w:rsid w:val="00174F95"/>
    <w:rsid w:val="00177BAB"/>
    <w:rsid w:val="0018040A"/>
    <w:rsid w:val="00180861"/>
    <w:rsid w:val="001809D9"/>
    <w:rsid w:val="00180D2C"/>
    <w:rsid w:val="001811F4"/>
    <w:rsid w:val="0018220B"/>
    <w:rsid w:val="001832A9"/>
    <w:rsid w:val="00184DCB"/>
    <w:rsid w:val="00192501"/>
    <w:rsid w:val="00193741"/>
    <w:rsid w:val="0019634B"/>
    <w:rsid w:val="001A06A4"/>
    <w:rsid w:val="001A1F98"/>
    <w:rsid w:val="001A2028"/>
    <w:rsid w:val="001A2083"/>
    <w:rsid w:val="001A5299"/>
    <w:rsid w:val="001A6375"/>
    <w:rsid w:val="001A6BE8"/>
    <w:rsid w:val="001B1E8A"/>
    <w:rsid w:val="001B3DF4"/>
    <w:rsid w:val="001B4055"/>
    <w:rsid w:val="001B647C"/>
    <w:rsid w:val="001B676A"/>
    <w:rsid w:val="001B6E69"/>
    <w:rsid w:val="001B7996"/>
    <w:rsid w:val="001C07F4"/>
    <w:rsid w:val="001C0F89"/>
    <w:rsid w:val="001C19DE"/>
    <w:rsid w:val="001C1C27"/>
    <w:rsid w:val="001C21C5"/>
    <w:rsid w:val="001C3891"/>
    <w:rsid w:val="001C40FF"/>
    <w:rsid w:val="001C499B"/>
    <w:rsid w:val="001C6901"/>
    <w:rsid w:val="001C6A55"/>
    <w:rsid w:val="001C7612"/>
    <w:rsid w:val="001C7A14"/>
    <w:rsid w:val="001C7DA2"/>
    <w:rsid w:val="001D060A"/>
    <w:rsid w:val="001D0768"/>
    <w:rsid w:val="001D0A27"/>
    <w:rsid w:val="001D186C"/>
    <w:rsid w:val="001D214C"/>
    <w:rsid w:val="001D36C4"/>
    <w:rsid w:val="001D4762"/>
    <w:rsid w:val="001D5ED5"/>
    <w:rsid w:val="001D6403"/>
    <w:rsid w:val="001E0398"/>
    <w:rsid w:val="001E1681"/>
    <w:rsid w:val="001E2255"/>
    <w:rsid w:val="001E2430"/>
    <w:rsid w:val="001E36E9"/>
    <w:rsid w:val="001E652B"/>
    <w:rsid w:val="001E75C8"/>
    <w:rsid w:val="001F0D6E"/>
    <w:rsid w:val="001F1167"/>
    <w:rsid w:val="001F3FAD"/>
    <w:rsid w:val="001F46F0"/>
    <w:rsid w:val="001F58CB"/>
    <w:rsid w:val="001F7123"/>
    <w:rsid w:val="001F73D9"/>
    <w:rsid w:val="002000AD"/>
    <w:rsid w:val="00200392"/>
    <w:rsid w:val="00200BAB"/>
    <w:rsid w:val="00202ABC"/>
    <w:rsid w:val="0020319B"/>
    <w:rsid w:val="00204109"/>
    <w:rsid w:val="00204158"/>
    <w:rsid w:val="00204708"/>
    <w:rsid w:val="00205343"/>
    <w:rsid w:val="00206825"/>
    <w:rsid w:val="002072A3"/>
    <w:rsid w:val="00207757"/>
    <w:rsid w:val="00207F44"/>
    <w:rsid w:val="00210D8C"/>
    <w:rsid w:val="002136C0"/>
    <w:rsid w:val="002139F4"/>
    <w:rsid w:val="00213ACB"/>
    <w:rsid w:val="00214C4E"/>
    <w:rsid w:val="00215870"/>
    <w:rsid w:val="002179A2"/>
    <w:rsid w:val="00217C2E"/>
    <w:rsid w:val="00220EF6"/>
    <w:rsid w:val="0022100C"/>
    <w:rsid w:val="002220E4"/>
    <w:rsid w:val="002261D3"/>
    <w:rsid w:val="00227C9D"/>
    <w:rsid w:val="002307F0"/>
    <w:rsid w:val="002321D9"/>
    <w:rsid w:val="00232CAA"/>
    <w:rsid w:val="0023428F"/>
    <w:rsid w:val="00235BB5"/>
    <w:rsid w:val="00236001"/>
    <w:rsid w:val="00237CB1"/>
    <w:rsid w:val="00241DD0"/>
    <w:rsid w:val="00242DC0"/>
    <w:rsid w:val="00245A26"/>
    <w:rsid w:val="00247E55"/>
    <w:rsid w:val="00250DFA"/>
    <w:rsid w:val="0025131D"/>
    <w:rsid w:val="002516F4"/>
    <w:rsid w:val="00252AD4"/>
    <w:rsid w:val="00253F2A"/>
    <w:rsid w:val="00255335"/>
    <w:rsid w:val="002556BF"/>
    <w:rsid w:val="0025654C"/>
    <w:rsid w:val="002572CF"/>
    <w:rsid w:val="00261F12"/>
    <w:rsid w:val="0026231D"/>
    <w:rsid w:val="002635CA"/>
    <w:rsid w:val="00264D43"/>
    <w:rsid w:val="0027001B"/>
    <w:rsid w:val="0027204F"/>
    <w:rsid w:val="0027375A"/>
    <w:rsid w:val="00273D30"/>
    <w:rsid w:val="002754F8"/>
    <w:rsid w:val="00275608"/>
    <w:rsid w:val="00275D3D"/>
    <w:rsid w:val="0028091B"/>
    <w:rsid w:val="00281726"/>
    <w:rsid w:val="00282130"/>
    <w:rsid w:val="00283425"/>
    <w:rsid w:val="002838B9"/>
    <w:rsid w:val="00285EF1"/>
    <w:rsid w:val="0029363A"/>
    <w:rsid w:val="002943C0"/>
    <w:rsid w:val="00294DB9"/>
    <w:rsid w:val="00294EF8"/>
    <w:rsid w:val="00296EA4"/>
    <w:rsid w:val="00297236"/>
    <w:rsid w:val="0029756B"/>
    <w:rsid w:val="002A093A"/>
    <w:rsid w:val="002A0B63"/>
    <w:rsid w:val="002A142D"/>
    <w:rsid w:val="002A162F"/>
    <w:rsid w:val="002A1F40"/>
    <w:rsid w:val="002A2D27"/>
    <w:rsid w:val="002A311E"/>
    <w:rsid w:val="002A3F08"/>
    <w:rsid w:val="002A6969"/>
    <w:rsid w:val="002A7717"/>
    <w:rsid w:val="002A7AE3"/>
    <w:rsid w:val="002B037B"/>
    <w:rsid w:val="002B1A51"/>
    <w:rsid w:val="002B2CC1"/>
    <w:rsid w:val="002B347E"/>
    <w:rsid w:val="002B564C"/>
    <w:rsid w:val="002B58D9"/>
    <w:rsid w:val="002B6C30"/>
    <w:rsid w:val="002B7E4F"/>
    <w:rsid w:val="002C0A28"/>
    <w:rsid w:val="002C0FF5"/>
    <w:rsid w:val="002C1C9A"/>
    <w:rsid w:val="002C212B"/>
    <w:rsid w:val="002C3906"/>
    <w:rsid w:val="002C3AE8"/>
    <w:rsid w:val="002C4D83"/>
    <w:rsid w:val="002C50CD"/>
    <w:rsid w:val="002C69D0"/>
    <w:rsid w:val="002C79A3"/>
    <w:rsid w:val="002D16AE"/>
    <w:rsid w:val="002D6770"/>
    <w:rsid w:val="002D6C8E"/>
    <w:rsid w:val="002D72D0"/>
    <w:rsid w:val="002D7853"/>
    <w:rsid w:val="002E10FB"/>
    <w:rsid w:val="002E37B6"/>
    <w:rsid w:val="002E462C"/>
    <w:rsid w:val="002E505E"/>
    <w:rsid w:val="002E5D9D"/>
    <w:rsid w:val="002E7306"/>
    <w:rsid w:val="002E7899"/>
    <w:rsid w:val="002F2428"/>
    <w:rsid w:val="002F5086"/>
    <w:rsid w:val="002F7143"/>
    <w:rsid w:val="003000F3"/>
    <w:rsid w:val="0030012C"/>
    <w:rsid w:val="003016B8"/>
    <w:rsid w:val="00304534"/>
    <w:rsid w:val="003060C9"/>
    <w:rsid w:val="00306C0B"/>
    <w:rsid w:val="0031034C"/>
    <w:rsid w:val="00310474"/>
    <w:rsid w:val="00312005"/>
    <w:rsid w:val="00312EA9"/>
    <w:rsid w:val="00313B52"/>
    <w:rsid w:val="00313C77"/>
    <w:rsid w:val="003147B2"/>
    <w:rsid w:val="00314EC0"/>
    <w:rsid w:val="003152E3"/>
    <w:rsid w:val="00315BFD"/>
    <w:rsid w:val="003172CB"/>
    <w:rsid w:val="00317CD0"/>
    <w:rsid w:val="0032013D"/>
    <w:rsid w:val="003273BE"/>
    <w:rsid w:val="0033007E"/>
    <w:rsid w:val="00331BF2"/>
    <w:rsid w:val="00331EA1"/>
    <w:rsid w:val="003325BD"/>
    <w:rsid w:val="00333B75"/>
    <w:rsid w:val="00334421"/>
    <w:rsid w:val="00334872"/>
    <w:rsid w:val="00335850"/>
    <w:rsid w:val="00337420"/>
    <w:rsid w:val="00341022"/>
    <w:rsid w:val="00341CD6"/>
    <w:rsid w:val="00342889"/>
    <w:rsid w:val="00342A6B"/>
    <w:rsid w:val="00343199"/>
    <w:rsid w:val="00343E3A"/>
    <w:rsid w:val="00344FDF"/>
    <w:rsid w:val="00346067"/>
    <w:rsid w:val="00346B52"/>
    <w:rsid w:val="003500E0"/>
    <w:rsid w:val="003518C9"/>
    <w:rsid w:val="00351D83"/>
    <w:rsid w:val="00352040"/>
    <w:rsid w:val="00352E22"/>
    <w:rsid w:val="0035318A"/>
    <w:rsid w:val="00354B63"/>
    <w:rsid w:val="0035518A"/>
    <w:rsid w:val="003553FB"/>
    <w:rsid w:val="00356D17"/>
    <w:rsid w:val="0035799C"/>
    <w:rsid w:val="00364780"/>
    <w:rsid w:val="0036590B"/>
    <w:rsid w:val="0037225E"/>
    <w:rsid w:val="003729F5"/>
    <w:rsid w:val="00372CE3"/>
    <w:rsid w:val="00373040"/>
    <w:rsid w:val="00373DD0"/>
    <w:rsid w:val="00375FE7"/>
    <w:rsid w:val="0037762E"/>
    <w:rsid w:val="00377DEF"/>
    <w:rsid w:val="003800B5"/>
    <w:rsid w:val="003825D4"/>
    <w:rsid w:val="0038442D"/>
    <w:rsid w:val="00385158"/>
    <w:rsid w:val="00385538"/>
    <w:rsid w:val="003858D1"/>
    <w:rsid w:val="00385E87"/>
    <w:rsid w:val="00385FAC"/>
    <w:rsid w:val="00387447"/>
    <w:rsid w:val="0039080A"/>
    <w:rsid w:val="00394497"/>
    <w:rsid w:val="0039553D"/>
    <w:rsid w:val="003969E9"/>
    <w:rsid w:val="003976F5"/>
    <w:rsid w:val="00397D6B"/>
    <w:rsid w:val="003A0B83"/>
    <w:rsid w:val="003A15A2"/>
    <w:rsid w:val="003A20D7"/>
    <w:rsid w:val="003A4BEB"/>
    <w:rsid w:val="003A542C"/>
    <w:rsid w:val="003A6381"/>
    <w:rsid w:val="003A66FA"/>
    <w:rsid w:val="003A677E"/>
    <w:rsid w:val="003A7ACD"/>
    <w:rsid w:val="003A7C68"/>
    <w:rsid w:val="003B10D0"/>
    <w:rsid w:val="003B14D2"/>
    <w:rsid w:val="003B1E54"/>
    <w:rsid w:val="003B239C"/>
    <w:rsid w:val="003B3A95"/>
    <w:rsid w:val="003B5A25"/>
    <w:rsid w:val="003B614F"/>
    <w:rsid w:val="003B6A08"/>
    <w:rsid w:val="003B7209"/>
    <w:rsid w:val="003C0E5F"/>
    <w:rsid w:val="003C121F"/>
    <w:rsid w:val="003C150D"/>
    <w:rsid w:val="003C2236"/>
    <w:rsid w:val="003C283A"/>
    <w:rsid w:val="003C28A9"/>
    <w:rsid w:val="003C3381"/>
    <w:rsid w:val="003C3753"/>
    <w:rsid w:val="003C4262"/>
    <w:rsid w:val="003C452E"/>
    <w:rsid w:val="003C4A0A"/>
    <w:rsid w:val="003C4B3F"/>
    <w:rsid w:val="003C6137"/>
    <w:rsid w:val="003C64CA"/>
    <w:rsid w:val="003C6DBE"/>
    <w:rsid w:val="003D24CA"/>
    <w:rsid w:val="003D7CB0"/>
    <w:rsid w:val="003E0FB7"/>
    <w:rsid w:val="003E1139"/>
    <w:rsid w:val="003E3009"/>
    <w:rsid w:val="003E3238"/>
    <w:rsid w:val="003E3C1C"/>
    <w:rsid w:val="003E3ED6"/>
    <w:rsid w:val="003E4D23"/>
    <w:rsid w:val="003E6699"/>
    <w:rsid w:val="003E6743"/>
    <w:rsid w:val="003E6ECA"/>
    <w:rsid w:val="003E752F"/>
    <w:rsid w:val="003E7FE5"/>
    <w:rsid w:val="003F1E4A"/>
    <w:rsid w:val="003F24F4"/>
    <w:rsid w:val="003F25E4"/>
    <w:rsid w:val="003F3FC4"/>
    <w:rsid w:val="003F4A6F"/>
    <w:rsid w:val="003F6059"/>
    <w:rsid w:val="003F61C1"/>
    <w:rsid w:val="003F63C1"/>
    <w:rsid w:val="004002E6"/>
    <w:rsid w:val="0040114E"/>
    <w:rsid w:val="004015FA"/>
    <w:rsid w:val="00402070"/>
    <w:rsid w:val="00403964"/>
    <w:rsid w:val="00404663"/>
    <w:rsid w:val="00410366"/>
    <w:rsid w:val="00412104"/>
    <w:rsid w:val="00414C2E"/>
    <w:rsid w:val="004158BB"/>
    <w:rsid w:val="004174B0"/>
    <w:rsid w:val="00417546"/>
    <w:rsid w:val="004220D4"/>
    <w:rsid w:val="004226D9"/>
    <w:rsid w:val="00422D64"/>
    <w:rsid w:val="00423AC9"/>
    <w:rsid w:val="00424840"/>
    <w:rsid w:val="00424DF1"/>
    <w:rsid w:val="0042602D"/>
    <w:rsid w:val="0042672F"/>
    <w:rsid w:val="00426A1C"/>
    <w:rsid w:val="00426AFD"/>
    <w:rsid w:val="0042D85F"/>
    <w:rsid w:val="00430174"/>
    <w:rsid w:val="00431DB9"/>
    <w:rsid w:val="004347CD"/>
    <w:rsid w:val="004349B6"/>
    <w:rsid w:val="00435982"/>
    <w:rsid w:val="00437F12"/>
    <w:rsid w:val="0044001F"/>
    <w:rsid w:val="00441357"/>
    <w:rsid w:val="00441887"/>
    <w:rsid w:val="00442DD9"/>
    <w:rsid w:val="00443A6F"/>
    <w:rsid w:val="00443BFE"/>
    <w:rsid w:val="00443D4D"/>
    <w:rsid w:val="00444100"/>
    <w:rsid w:val="00444CCB"/>
    <w:rsid w:val="004459E1"/>
    <w:rsid w:val="004470E4"/>
    <w:rsid w:val="00447F48"/>
    <w:rsid w:val="00451F48"/>
    <w:rsid w:val="0045310A"/>
    <w:rsid w:val="00460640"/>
    <w:rsid w:val="00460F6E"/>
    <w:rsid w:val="0046784D"/>
    <w:rsid w:val="00467A4C"/>
    <w:rsid w:val="0047011C"/>
    <w:rsid w:val="004704AB"/>
    <w:rsid w:val="00470684"/>
    <w:rsid w:val="004710FC"/>
    <w:rsid w:val="00471586"/>
    <w:rsid w:val="0047168C"/>
    <w:rsid w:val="00471CCE"/>
    <w:rsid w:val="00471F3D"/>
    <w:rsid w:val="0047205C"/>
    <w:rsid w:val="00472A51"/>
    <w:rsid w:val="00473657"/>
    <w:rsid w:val="00473E54"/>
    <w:rsid w:val="00474B34"/>
    <w:rsid w:val="00475AB2"/>
    <w:rsid w:val="0047780E"/>
    <w:rsid w:val="00477A6B"/>
    <w:rsid w:val="00480BA9"/>
    <w:rsid w:val="00480C48"/>
    <w:rsid w:val="00483287"/>
    <w:rsid w:val="004835B0"/>
    <w:rsid w:val="004851ED"/>
    <w:rsid w:val="00485F55"/>
    <w:rsid w:val="004868ED"/>
    <w:rsid w:val="00490A1A"/>
    <w:rsid w:val="00491987"/>
    <w:rsid w:val="0049199E"/>
    <w:rsid w:val="00493F1E"/>
    <w:rsid w:val="00494D93"/>
    <w:rsid w:val="00495584"/>
    <w:rsid w:val="00495766"/>
    <w:rsid w:val="00495BA2"/>
    <w:rsid w:val="00496F08"/>
    <w:rsid w:val="00497B24"/>
    <w:rsid w:val="004A00EA"/>
    <w:rsid w:val="004A03C3"/>
    <w:rsid w:val="004A21D3"/>
    <w:rsid w:val="004A2882"/>
    <w:rsid w:val="004A2B0B"/>
    <w:rsid w:val="004A3976"/>
    <w:rsid w:val="004A3EA2"/>
    <w:rsid w:val="004A73DA"/>
    <w:rsid w:val="004B12C3"/>
    <w:rsid w:val="004B166F"/>
    <w:rsid w:val="004B231D"/>
    <w:rsid w:val="004B2B27"/>
    <w:rsid w:val="004B57D8"/>
    <w:rsid w:val="004B61B3"/>
    <w:rsid w:val="004B6F2B"/>
    <w:rsid w:val="004B761B"/>
    <w:rsid w:val="004B774E"/>
    <w:rsid w:val="004B7928"/>
    <w:rsid w:val="004C407E"/>
    <w:rsid w:val="004C640E"/>
    <w:rsid w:val="004C7AEB"/>
    <w:rsid w:val="004C7E7F"/>
    <w:rsid w:val="004D06E6"/>
    <w:rsid w:val="004D15CE"/>
    <w:rsid w:val="004D376A"/>
    <w:rsid w:val="004D65C3"/>
    <w:rsid w:val="004D70A5"/>
    <w:rsid w:val="004D769F"/>
    <w:rsid w:val="004E036E"/>
    <w:rsid w:val="004E0CAE"/>
    <w:rsid w:val="004E1154"/>
    <w:rsid w:val="004E33A5"/>
    <w:rsid w:val="004E49FA"/>
    <w:rsid w:val="004E5048"/>
    <w:rsid w:val="004E510F"/>
    <w:rsid w:val="004E5501"/>
    <w:rsid w:val="004E6D4A"/>
    <w:rsid w:val="004E759F"/>
    <w:rsid w:val="004E7EFD"/>
    <w:rsid w:val="004F04E3"/>
    <w:rsid w:val="004F2BF1"/>
    <w:rsid w:val="004F546A"/>
    <w:rsid w:val="004F6345"/>
    <w:rsid w:val="004F7883"/>
    <w:rsid w:val="004F7CE9"/>
    <w:rsid w:val="005000C4"/>
    <w:rsid w:val="00500257"/>
    <w:rsid w:val="005025EB"/>
    <w:rsid w:val="00503DC7"/>
    <w:rsid w:val="00504E27"/>
    <w:rsid w:val="0050519B"/>
    <w:rsid w:val="005067DF"/>
    <w:rsid w:val="00507286"/>
    <w:rsid w:val="00510CF5"/>
    <w:rsid w:val="00511416"/>
    <w:rsid w:val="005123E5"/>
    <w:rsid w:val="00514CCC"/>
    <w:rsid w:val="005155C2"/>
    <w:rsid w:val="005176C1"/>
    <w:rsid w:val="00522332"/>
    <w:rsid w:val="00522E3B"/>
    <w:rsid w:val="00523B9B"/>
    <w:rsid w:val="00523BF1"/>
    <w:rsid w:val="005240C6"/>
    <w:rsid w:val="00524319"/>
    <w:rsid w:val="00524EAA"/>
    <w:rsid w:val="005255AC"/>
    <w:rsid w:val="005302CC"/>
    <w:rsid w:val="00530E36"/>
    <w:rsid w:val="00531255"/>
    <w:rsid w:val="0053155A"/>
    <w:rsid w:val="00532199"/>
    <w:rsid w:val="00532865"/>
    <w:rsid w:val="00532ECC"/>
    <w:rsid w:val="00533A6F"/>
    <w:rsid w:val="00533ACE"/>
    <w:rsid w:val="00534185"/>
    <w:rsid w:val="00536C3B"/>
    <w:rsid w:val="005378C1"/>
    <w:rsid w:val="005401D9"/>
    <w:rsid w:val="00540788"/>
    <w:rsid w:val="005432F3"/>
    <w:rsid w:val="00543A5C"/>
    <w:rsid w:val="00544EC1"/>
    <w:rsid w:val="00546277"/>
    <w:rsid w:val="00546A2C"/>
    <w:rsid w:val="00547134"/>
    <w:rsid w:val="00551129"/>
    <w:rsid w:val="00551928"/>
    <w:rsid w:val="0055215B"/>
    <w:rsid w:val="00554118"/>
    <w:rsid w:val="0055500D"/>
    <w:rsid w:val="00555BCA"/>
    <w:rsid w:val="005565B4"/>
    <w:rsid w:val="00556DC0"/>
    <w:rsid w:val="00560EC1"/>
    <w:rsid w:val="005619DF"/>
    <w:rsid w:val="005623F6"/>
    <w:rsid w:val="00562AB5"/>
    <w:rsid w:val="00562D7A"/>
    <w:rsid w:val="0056303B"/>
    <w:rsid w:val="005654E3"/>
    <w:rsid w:val="00565D3C"/>
    <w:rsid w:val="00565DA0"/>
    <w:rsid w:val="005662BA"/>
    <w:rsid w:val="005677F5"/>
    <w:rsid w:val="0057199A"/>
    <w:rsid w:val="0057318E"/>
    <w:rsid w:val="005732D1"/>
    <w:rsid w:val="00576B91"/>
    <w:rsid w:val="00577612"/>
    <w:rsid w:val="00577CA3"/>
    <w:rsid w:val="005829D2"/>
    <w:rsid w:val="00583D6B"/>
    <w:rsid w:val="0058558A"/>
    <w:rsid w:val="005856F6"/>
    <w:rsid w:val="005872E8"/>
    <w:rsid w:val="00590DDB"/>
    <w:rsid w:val="00591488"/>
    <w:rsid w:val="00592290"/>
    <w:rsid w:val="00593450"/>
    <w:rsid w:val="00594013"/>
    <w:rsid w:val="005949C4"/>
    <w:rsid w:val="00595DFB"/>
    <w:rsid w:val="00595E48"/>
    <w:rsid w:val="00597D68"/>
    <w:rsid w:val="005A25BF"/>
    <w:rsid w:val="005A2C2C"/>
    <w:rsid w:val="005A31EA"/>
    <w:rsid w:val="005A32A7"/>
    <w:rsid w:val="005A3A21"/>
    <w:rsid w:val="005A3BE1"/>
    <w:rsid w:val="005A4A43"/>
    <w:rsid w:val="005A5B73"/>
    <w:rsid w:val="005B264B"/>
    <w:rsid w:val="005B3C1A"/>
    <w:rsid w:val="005B4429"/>
    <w:rsid w:val="005B6E0E"/>
    <w:rsid w:val="005B71B8"/>
    <w:rsid w:val="005B7270"/>
    <w:rsid w:val="005B7CEE"/>
    <w:rsid w:val="005C0D08"/>
    <w:rsid w:val="005C1F68"/>
    <w:rsid w:val="005C2D99"/>
    <w:rsid w:val="005C2FD2"/>
    <w:rsid w:val="005C46C1"/>
    <w:rsid w:val="005C4DEB"/>
    <w:rsid w:val="005C5BE7"/>
    <w:rsid w:val="005C612F"/>
    <w:rsid w:val="005C7167"/>
    <w:rsid w:val="005C9777"/>
    <w:rsid w:val="005D1542"/>
    <w:rsid w:val="005D1EA4"/>
    <w:rsid w:val="005D514A"/>
    <w:rsid w:val="005D5D61"/>
    <w:rsid w:val="005D77C1"/>
    <w:rsid w:val="005D7CB0"/>
    <w:rsid w:val="005DC867"/>
    <w:rsid w:val="005E00BD"/>
    <w:rsid w:val="005E06DF"/>
    <w:rsid w:val="005E0862"/>
    <w:rsid w:val="005E0CD6"/>
    <w:rsid w:val="005E0D0B"/>
    <w:rsid w:val="005E1B07"/>
    <w:rsid w:val="005E254B"/>
    <w:rsid w:val="005E2687"/>
    <w:rsid w:val="005E3D0E"/>
    <w:rsid w:val="005E3F06"/>
    <w:rsid w:val="005E4654"/>
    <w:rsid w:val="005E729D"/>
    <w:rsid w:val="005F22D7"/>
    <w:rsid w:val="005F280B"/>
    <w:rsid w:val="005F3E32"/>
    <w:rsid w:val="005F5900"/>
    <w:rsid w:val="0060240A"/>
    <w:rsid w:val="00602E6C"/>
    <w:rsid w:val="0060564E"/>
    <w:rsid w:val="006056B9"/>
    <w:rsid w:val="00607D70"/>
    <w:rsid w:val="00610705"/>
    <w:rsid w:val="00611226"/>
    <w:rsid w:val="00611B7F"/>
    <w:rsid w:val="00612081"/>
    <w:rsid w:val="00612E7C"/>
    <w:rsid w:val="006133D1"/>
    <w:rsid w:val="006136B2"/>
    <w:rsid w:val="00613869"/>
    <w:rsid w:val="00614199"/>
    <w:rsid w:val="006148A9"/>
    <w:rsid w:val="006154F2"/>
    <w:rsid w:val="00617087"/>
    <w:rsid w:val="00621BDE"/>
    <w:rsid w:val="00625517"/>
    <w:rsid w:val="00625F0A"/>
    <w:rsid w:val="0063001E"/>
    <w:rsid w:val="006302E5"/>
    <w:rsid w:val="00630A84"/>
    <w:rsid w:val="00630F0B"/>
    <w:rsid w:val="006325B2"/>
    <w:rsid w:val="00635832"/>
    <w:rsid w:val="006376F3"/>
    <w:rsid w:val="0064509A"/>
    <w:rsid w:val="00645720"/>
    <w:rsid w:val="0065117F"/>
    <w:rsid w:val="00651203"/>
    <w:rsid w:val="006545A2"/>
    <w:rsid w:val="00654A0C"/>
    <w:rsid w:val="00655F79"/>
    <w:rsid w:val="00656688"/>
    <w:rsid w:val="00661276"/>
    <w:rsid w:val="006612FB"/>
    <w:rsid w:val="006617E1"/>
    <w:rsid w:val="00661B2D"/>
    <w:rsid w:val="0066209B"/>
    <w:rsid w:val="006624BB"/>
    <w:rsid w:val="00663AE3"/>
    <w:rsid w:val="006640D8"/>
    <w:rsid w:val="00665235"/>
    <w:rsid w:val="006658CE"/>
    <w:rsid w:val="006669E9"/>
    <w:rsid w:val="00666DCD"/>
    <w:rsid w:val="0067028C"/>
    <w:rsid w:val="00670798"/>
    <w:rsid w:val="006716DE"/>
    <w:rsid w:val="00671729"/>
    <w:rsid w:val="00671E42"/>
    <w:rsid w:val="00672413"/>
    <w:rsid w:val="0067271C"/>
    <w:rsid w:val="0067386F"/>
    <w:rsid w:val="006745A9"/>
    <w:rsid w:val="00675F93"/>
    <w:rsid w:val="00676561"/>
    <w:rsid w:val="00680FBD"/>
    <w:rsid w:val="00684018"/>
    <w:rsid w:val="00687583"/>
    <w:rsid w:val="00690B81"/>
    <w:rsid w:val="0069145B"/>
    <w:rsid w:val="00691542"/>
    <w:rsid w:val="00692172"/>
    <w:rsid w:val="00692D28"/>
    <w:rsid w:val="00693AFD"/>
    <w:rsid w:val="006954AF"/>
    <w:rsid w:val="00695715"/>
    <w:rsid w:val="00697A1C"/>
    <w:rsid w:val="006A19D1"/>
    <w:rsid w:val="006A23B3"/>
    <w:rsid w:val="006A2772"/>
    <w:rsid w:val="006A30FA"/>
    <w:rsid w:val="006A4273"/>
    <w:rsid w:val="006A5E9B"/>
    <w:rsid w:val="006A6C41"/>
    <w:rsid w:val="006A6F3F"/>
    <w:rsid w:val="006B0E47"/>
    <w:rsid w:val="006B10A9"/>
    <w:rsid w:val="006B1359"/>
    <w:rsid w:val="006B13AB"/>
    <w:rsid w:val="006B26C8"/>
    <w:rsid w:val="006B2EF9"/>
    <w:rsid w:val="006B3761"/>
    <w:rsid w:val="006B402C"/>
    <w:rsid w:val="006B496B"/>
    <w:rsid w:val="006B4C8E"/>
    <w:rsid w:val="006B4EBD"/>
    <w:rsid w:val="006B557B"/>
    <w:rsid w:val="006B5F84"/>
    <w:rsid w:val="006B6122"/>
    <w:rsid w:val="006B6B5E"/>
    <w:rsid w:val="006B79CA"/>
    <w:rsid w:val="006B79D7"/>
    <w:rsid w:val="006C0635"/>
    <w:rsid w:val="006C0B21"/>
    <w:rsid w:val="006C16F0"/>
    <w:rsid w:val="006C184F"/>
    <w:rsid w:val="006C34F9"/>
    <w:rsid w:val="006C3746"/>
    <w:rsid w:val="006C4B90"/>
    <w:rsid w:val="006C5286"/>
    <w:rsid w:val="006C5650"/>
    <w:rsid w:val="006C5CEA"/>
    <w:rsid w:val="006C5F84"/>
    <w:rsid w:val="006C7EC8"/>
    <w:rsid w:val="006D154B"/>
    <w:rsid w:val="006D2B97"/>
    <w:rsid w:val="006D2F77"/>
    <w:rsid w:val="006D48DB"/>
    <w:rsid w:val="006D4A03"/>
    <w:rsid w:val="006D4C01"/>
    <w:rsid w:val="006D7954"/>
    <w:rsid w:val="006D7DDF"/>
    <w:rsid w:val="006E03C2"/>
    <w:rsid w:val="006E4C7A"/>
    <w:rsid w:val="006E5C9F"/>
    <w:rsid w:val="006E6009"/>
    <w:rsid w:val="006E6819"/>
    <w:rsid w:val="006E6D04"/>
    <w:rsid w:val="006E70DB"/>
    <w:rsid w:val="006E7694"/>
    <w:rsid w:val="006E798A"/>
    <w:rsid w:val="006F35DA"/>
    <w:rsid w:val="006F37C6"/>
    <w:rsid w:val="006F6312"/>
    <w:rsid w:val="006F6FCE"/>
    <w:rsid w:val="006F7375"/>
    <w:rsid w:val="007020F8"/>
    <w:rsid w:val="00702C93"/>
    <w:rsid w:val="007034C8"/>
    <w:rsid w:val="00703643"/>
    <w:rsid w:val="00704618"/>
    <w:rsid w:val="007055AE"/>
    <w:rsid w:val="00707A49"/>
    <w:rsid w:val="00710EA7"/>
    <w:rsid w:val="007116A7"/>
    <w:rsid w:val="00712C5B"/>
    <w:rsid w:val="00712D65"/>
    <w:rsid w:val="00713E47"/>
    <w:rsid w:val="00714563"/>
    <w:rsid w:val="00714BF8"/>
    <w:rsid w:val="00716710"/>
    <w:rsid w:val="0071740F"/>
    <w:rsid w:val="0072142D"/>
    <w:rsid w:val="0072316D"/>
    <w:rsid w:val="00725D06"/>
    <w:rsid w:val="0073033D"/>
    <w:rsid w:val="00730F2D"/>
    <w:rsid w:val="007318A6"/>
    <w:rsid w:val="00732C36"/>
    <w:rsid w:val="00733365"/>
    <w:rsid w:val="0073338C"/>
    <w:rsid w:val="00736330"/>
    <w:rsid w:val="00736801"/>
    <w:rsid w:val="00737662"/>
    <w:rsid w:val="00737B1B"/>
    <w:rsid w:val="00740188"/>
    <w:rsid w:val="0074021A"/>
    <w:rsid w:val="00741259"/>
    <w:rsid w:val="007418A1"/>
    <w:rsid w:val="00741FFF"/>
    <w:rsid w:val="00742C71"/>
    <w:rsid w:val="00744241"/>
    <w:rsid w:val="00744B32"/>
    <w:rsid w:val="00746086"/>
    <w:rsid w:val="00746688"/>
    <w:rsid w:val="007467E3"/>
    <w:rsid w:val="0074724A"/>
    <w:rsid w:val="007505DD"/>
    <w:rsid w:val="00752784"/>
    <w:rsid w:val="00753744"/>
    <w:rsid w:val="00754A33"/>
    <w:rsid w:val="00754BEA"/>
    <w:rsid w:val="007553A5"/>
    <w:rsid w:val="00755632"/>
    <w:rsid w:val="007557F3"/>
    <w:rsid w:val="00755A94"/>
    <w:rsid w:val="00755FAF"/>
    <w:rsid w:val="00756B2F"/>
    <w:rsid w:val="00756F09"/>
    <w:rsid w:val="00757107"/>
    <w:rsid w:val="0075715C"/>
    <w:rsid w:val="00757692"/>
    <w:rsid w:val="00760496"/>
    <w:rsid w:val="007611A2"/>
    <w:rsid w:val="007624E2"/>
    <w:rsid w:val="007625B6"/>
    <w:rsid w:val="007628CC"/>
    <w:rsid w:val="0076317D"/>
    <w:rsid w:val="007637D7"/>
    <w:rsid w:val="00763DA8"/>
    <w:rsid w:val="007643CE"/>
    <w:rsid w:val="00764630"/>
    <w:rsid w:val="00764A60"/>
    <w:rsid w:val="0076522C"/>
    <w:rsid w:val="00766EB0"/>
    <w:rsid w:val="00767616"/>
    <w:rsid w:val="007700F6"/>
    <w:rsid w:val="007723AE"/>
    <w:rsid w:val="007724C6"/>
    <w:rsid w:val="00774A03"/>
    <w:rsid w:val="007766EE"/>
    <w:rsid w:val="00781511"/>
    <w:rsid w:val="00782A7D"/>
    <w:rsid w:val="00783210"/>
    <w:rsid w:val="00783FD0"/>
    <w:rsid w:val="0078733D"/>
    <w:rsid w:val="007917B6"/>
    <w:rsid w:val="00791D76"/>
    <w:rsid w:val="00792E6D"/>
    <w:rsid w:val="00792EAC"/>
    <w:rsid w:val="007953B0"/>
    <w:rsid w:val="00795861"/>
    <w:rsid w:val="00796C75"/>
    <w:rsid w:val="00796C98"/>
    <w:rsid w:val="00797B40"/>
    <w:rsid w:val="00797DC2"/>
    <w:rsid w:val="007A0143"/>
    <w:rsid w:val="007A0A5C"/>
    <w:rsid w:val="007A0EA8"/>
    <w:rsid w:val="007A1998"/>
    <w:rsid w:val="007A3600"/>
    <w:rsid w:val="007A3BF0"/>
    <w:rsid w:val="007A51E8"/>
    <w:rsid w:val="007A5BEE"/>
    <w:rsid w:val="007A61B8"/>
    <w:rsid w:val="007B176C"/>
    <w:rsid w:val="007B23CC"/>
    <w:rsid w:val="007B412A"/>
    <w:rsid w:val="007B5331"/>
    <w:rsid w:val="007B6580"/>
    <w:rsid w:val="007B69F0"/>
    <w:rsid w:val="007B7CBC"/>
    <w:rsid w:val="007C0BC2"/>
    <w:rsid w:val="007C0D10"/>
    <w:rsid w:val="007C0F12"/>
    <w:rsid w:val="007C4F50"/>
    <w:rsid w:val="007C5153"/>
    <w:rsid w:val="007C5B89"/>
    <w:rsid w:val="007C6416"/>
    <w:rsid w:val="007C6A4C"/>
    <w:rsid w:val="007C78C2"/>
    <w:rsid w:val="007D0D7B"/>
    <w:rsid w:val="007D0F80"/>
    <w:rsid w:val="007D12E7"/>
    <w:rsid w:val="007D2196"/>
    <w:rsid w:val="007D2DCF"/>
    <w:rsid w:val="007D301A"/>
    <w:rsid w:val="007D3DA6"/>
    <w:rsid w:val="007D459F"/>
    <w:rsid w:val="007D5134"/>
    <w:rsid w:val="007D5732"/>
    <w:rsid w:val="007D6B1A"/>
    <w:rsid w:val="007D77A6"/>
    <w:rsid w:val="007E1F93"/>
    <w:rsid w:val="007E2E32"/>
    <w:rsid w:val="007E4321"/>
    <w:rsid w:val="007E442C"/>
    <w:rsid w:val="007E4BE3"/>
    <w:rsid w:val="007E4F74"/>
    <w:rsid w:val="007E5736"/>
    <w:rsid w:val="007E6F98"/>
    <w:rsid w:val="007E71EC"/>
    <w:rsid w:val="007E7989"/>
    <w:rsid w:val="007F055C"/>
    <w:rsid w:val="007F09F0"/>
    <w:rsid w:val="007F1A07"/>
    <w:rsid w:val="007F2D40"/>
    <w:rsid w:val="007F37B6"/>
    <w:rsid w:val="007F4988"/>
    <w:rsid w:val="007F68B7"/>
    <w:rsid w:val="00801B03"/>
    <w:rsid w:val="00801F35"/>
    <w:rsid w:val="00803E25"/>
    <w:rsid w:val="00803E80"/>
    <w:rsid w:val="00804521"/>
    <w:rsid w:val="008052BE"/>
    <w:rsid w:val="008054BE"/>
    <w:rsid w:val="00806A7D"/>
    <w:rsid w:val="00810CA0"/>
    <w:rsid w:val="00811FD7"/>
    <w:rsid w:val="0081278B"/>
    <w:rsid w:val="00812DC8"/>
    <w:rsid w:val="0081455F"/>
    <w:rsid w:val="008151AC"/>
    <w:rsid w:val="008163C3"/>
    <w:rsid w:val="0081652F"/>
    <w:rsid w:val="00821892"/>
    <w:rsid w:val="008218C1"/>
    <w:rsid w:val="00824A52"/>
    <w:rsid w:val="00824C78"/>
    <w:rsid w:val="008258E9"/>
    <w:rsid w:val="00825CB2"/>
    <w:rsid w:val="00826A40"/>
    <w:rsid w:val="008314D8"/>
    <w:rsid w:val="0083157D"/>
    <w:rsid w:val="00831D49"/>
    <w:rsid w:val="00833E57"/>
    <w:rsid w:val="008344B3"/>
    <w:rsid w:val="00835679"/>
    <w:rsid w:val="00837AC0"/>
    <w:rsid w:val="00837D0F"/>
    <w:rsid w:val="00840B13"/>
    <w:rsid w:val="0084210B"/>
    <w:rsid w:val="0084290C"/>
    <w:rsid w:val="00844CE9"/>
    <w:rsid w:val="00847BF8"/>
    <w:rsid w:val="008501E4"/>
    <w:rsid w:val="00850751"/>
    <w:rsid w:val="0085130E"/>
    <w:rsid w:val="00851A87"/>
    <w:rsid w:val="008521D6"/>
    <w:rsid w:val="00853297"/>
    <w:rsid w:val="008556C1"/>
    <w:rsid w:val="00855A92"/>
    <w:rsid w:val="00855ED2"/>
    <w:rsid w:val="00856037"/>
    <w:rsid w:val="0085698E"/>
    <w:rsid w:val="00861090"/>
    <w:rsid w:val="00861A94"/>
    <w:rsid w:val="00861EFF"/>
    <w:rsid w:val="00863401"/>
    <w:rsid w:val="00866322"/>
    <w:rsid w:val="0087009E"/>
    <w:rsid w:val="00871667"/>
    <w:rsid w:val="00872725"/>
    <w:rsid w:val="00872E32"/>
    <w:rsid w:val="00872F14"/>
    <w:rsid w:val="00873228"/>
    <w:rsid w:val="0087367A"/>
    <w:rsid w:val="008744C0"/>
    <w:rsid w:val="00874DF2"/>
    <w:rsid w:val="00874F7A"/>
    <w:rsid w:val="00875F5D"/>
    <w:rsid w:val="00877327"/>
    <w:rsid w:val="00877F9A"/>
    <w:rsid w:val="008805E0"/>
    <w:rsid w:val="00881501"/>
    <w:rsid w:val="008818BB"/>
    <w:rsid w:val="008821E3"/>
    <w:rsid w:val="00882B09"/>
    <w:rsid w:val="00884F54"/>
    <w:rsid w:val="00886277"/>
    <w:rsid w:val="0088754A"/>
    <w:rsid w:val="00887DF3"/>
    <w:rsid w:val="0089020C"/>
    <w:rsid w:val="008908CE"/>
    <w:rsid w:val="00890CC0"/>
    <w:rsid w:val="008934E1"/>
    <w:rsid w:val="008946B4"/>
    <w:rsid w:val="00894959"/>
    <w:rsid w:val="0089573F"/>
    <w:rsid w:val="00895D3B"/>
    <w:rsid w:val="00897299"/>
    <w:rsid w:val="00897AC6"/>
    <w:rsid w:val="008A08C0"/>
    <w:rsid w:val="008A1308"/>
    <w:rsid w:val="008A30BF"/>
    <w:rsid w:val="008A3FE9"/>
    <w:rsid w:val="008A476E"/>
    <w:rsid w:val="008A5B2E"/>
    <w:rsid w:val="008A5ED3"/>
    <w:rsid w:val="008A7005"/>
    <w:rsid w:val="008B0959"/>
    <w:rsid w:val="008B0D7D"/>
    <w:rsid w:val="008B441E"/>
    <w:rsid w:val="008B469E"/>
    <w:rsid w:val="008B49B8"/>
    <w:rsid w:val="008B4C3C"/>
    <w:rsid w:val="008B4CE0"/>
    <w:rsid w:val="008B4D78"/>
    <w:rsid w:val="008C12EB"/>
    <w:rsid w:val="008C19AC"/>
    <w:rsid w:val="008C1FFC"/>
    <w:rsid w:val="008C38A0"/>
    <w:rsid w:val="008C3930"/>
    <w:rsid w:val="008C4BA0"/>
    <w:rsid w:val="008C59E7"/>
    <w:rsid w:val="008C5D26"/>
    <w:rsid w:val="008C6201"/>
    <w:rsid w:val="008C6205"/>
    <w:rsid w:val="008D2A70"/>
    <w:rsid w:val="008D3829"/>
    <w:rsid w:val="008D5DF5"/>
    <w:rsid w:val="008D6EB4"/>
    <w:rsid w:val="008E09A1"/>
    <w:rsid w:val="008E108C"/>
    <w:rsid w:val="008E111D"/>
    <w:rsid w:val="008E1AB0"/>
    <w:rsid w:val="008E1DD6"/>
    <w:rsid w:val="008E25DC"/>
    <w:rsid w:val="008E2C76"/>
    <w:rsid w:val="008E4899"/>
    <w:rsid w:val="008E552C"/>
    <w:rsid w:val="008E57C3"/>
    <w:rsid w:val="008E6DE7"/>
    <w:rsid w:val="008F0E9F"/>
    <w:rsid w:val="008F1D76"/>
    <w:rsid w:val="008F3833"/>
    <w:rsid w:val="008F3CDA"/>
    <w:rsid w:val="008F4071"/>
    <w:rsid w:val="008F4A18"/>
    <w:rsid w:val="008F521C"/>
    <w:rsid w:val="008F7A6A"/>
    <w:rsid w:val="00901A0C"/>
    <w:rsid w:val="009025C2"/>
    <w:rsid w:val="00902C86"/>
    <w:rsid w:val="00903D38"/>
    <w:rsid w:val="00904234"/>
    <w:rsid w:val="00907B16"/>
    <w:rsid w:val="00912D26"/>
    <w:rsid w:val="00913760"/>
    <w:rsid w:val="00916AFF"/>
    <w:rsid w:val="009175E3"/>
    <w:rsid w:val="009202A6"/>
    <w:rsid w:val="0092203E"/>
    <w:rsid w:val="009220CD"/>
    <w:rsid w:val="00922C91"/>
    <w:rsid w:val="00922D59"/>
    <w:rsid w:val="00922D83"/>
    <w:rsid w:val="00924678"/>
    <w:rsid w:val="00925DF8"/>
    <w:rsid w:val="00927226"/>
    <w:rsid w:val="00930AC1"/>
    <w:rsid w:val="009323CF"/>
    <w:rsid w:val="00933102"/>
    <w:rsid w:val="00933276"/>
    <w:rsid w:val="0093452F"/>
    <w:rsid w:val="00935248"/>
    <w:rsid w:val="00935467"/>
    <w:rsid w:val="00944269"/>
    <w:rsid w:val="009445B9"/>
    <w:rsid w:val="00945911"/>
    <w:rsid w:val="009461F6"/>
    <w:rsid w:val="00946260"/>
    <w:rsid w:val="00947F30"/>
    <w:rsid w:val="009505DA"/>
    <w:rsid w:val="00950844"/>
    <w:rsid w:val="009558C2"/>
    <w:rsid w:val="009622FD"/>
    <w:rsid w:val="00962AE0"/>
    <w:rsid w:val="00962C8E"/>
    <w:rsid w:val="00962EBF"/>
    <w:rsid w:val="00963699"/>
    <w:rsid w:val="00965C04"/>
    <w:rsid w:val="0096644B"/>
    <w:rsid w:val="00967398"/>
    <w:rsid w:val="00970678"/>
    <w:rsid w:val="009735FD"/>
    <w:rsid w:val="00974F75"/>
    <w:rsid w:val="00974FD9"/>
    <w:rsid w:val="00976A98"/>
    <w:rsid w:val="00977792"/>
    <w:rsid w:val="00981009"/>
    <w:rsid w:val="009829C5"/>
    <w:rsid w:val="00982E92"/>
    <w:rsid w:val="0098408A"/>
    <w:rsid w:val="00987028"/>
    <w:rsid w:val="009871A2"/>
    <w:rsid w:val="009873CF"/>
    <w:rsid w:val="00991758"/>
    <w:rsid w:val="00991C85"/>
    <w:rsid w:val="00991ECD"/>
    <w:rsid w:val="0099528E"/>
    <w:rsid w:val="00995711"/>
    <w:rsid w:val="00995A58"/>
    <w:rsid w:val="00997200"/>
    <w:rsid w:val="009A033E"/>
    <w:rsid w:val="009A166E"/>
    <w:rsid w:val="009A1FE6"/>
    <w:rsid w:val="009A23C8"/>
    <w:rsid w:val="009A2ADB"/>
    <w:rsid w:val="009A6628"/>
    <w:rsid w:val="009A6AFE"/>
    <w:rsid w:val="009A76CB"/>
    <w:rsid w:val="009B07DF"/>
    <w:rsid w:val="009B2C40"/>
    <w:rsid w:val="009B3F1A"/>
    <w:rsid w:val="009B5A01"/>
    <w:rsid w:val="009B692D"/>
    <w:rsid w:val="009B6D43"/>
    <w:rsid w:val="009B7815"/>
    <w:rsid w:val="009B7D01"/>
    <w:rsid w:val="009C029F"/>
    <w:rsid w:val="009C18B2"/>
    <w:rsid w:val="009C2504"/>
    <w:rsid w:val="009C258D"/>
    <w:rsid w:val="009C268D"/>
    <w:rsid w:val="009C26B4"/>
    <w:rsid w:val="009C4700"/>
    <w:rsid w:val="009C4C0C"/>
    <w:rsid w:val="009C50E7"/>
    <w:rsid w:val="009C5F28"/>
    <w:rsid w:val="009C7031"/>
    <w:rsid w:val="009C70B6"/>
    <w:rsid w:val="009C7BA3"/>
    <w:rsid w:val="009D072D"/>
    <w:rsid w:val="009D1249"/>
    <w:rsid w:val="009D1A8C"/>
    <w:rsid w:val="009D3FB6"/>
    <w:rsid w:val="009D3FDF"/>
    <w:rsid w:val="009D4EA8"/>
    <w:rsid w:val="009D5E5D"/>
    <w:rsid w:val="009D7BB2"/>
    <w:rsid w:val="009E13DD"/>
    <w:rsid w:val="009E15C2"/>
    <w:rsid w:val="009E4379"/>
    <w:rsid w:val="009E4B99"/>
    <w:rsid w:val="009E511D"/>
    <w:rsid w:val="009F12F2"/>
    <w:rsid w:val="009F2152"/>
    <w:rsid w:val="009F2519"/>
    <w:rsid w:val="009F442C"/>
    <w:rsid w:val="009F4B13"/>
    <w:rsid w:val="009F5DDD"/>
    <w:rsid w:val="009F64B8"/>
    <w:rsid w:val="00A0217B"/>
    <w:rsid w:val="00A03EC0"/>
    <w:rsid w:val="00A049E8"/>
    <w:rsid w:val="00A059A5"/>
    <w:rsid w:val="00A06CD1"/>
    <w:rsid w:val="00A0706E"/>
    <w:rsid w:val="00A07829"/>
    <w:rsid w:val="00A07A74"/>
    <w:rsid w:val="00A11ECB"/>
    <w:rsid w:val="00A13540"/>
    <w:rsid w:val="00A13566"/>
    <w:rsid w:val="00A14228"/>
    <w:rsid w:val="00A16193"/>
    <w:rsid w:val="00A166E3"/>
    <w:rsid w:val="00A20AF8"/>
    <w:rsid w:val="00A21E7E"/>
    <w:rsid w:val="00A227C5"/>
    <w:rsid w:val="00A22D86"/>
    <w:rsid w:val="00A24AE8"/>
    <w:rsid w:val="00A252EF"/>
    <w:rsid w:val="00A2612F"/>
    <w:rsid w:val="00A3045B"/>
    <w:rsid w:val="00A319F3"/>
    <w:rsid w:val="00A32E34"/>
    <w:rsid w:val="00A345DD"/>
    <w:rsid w:val="00A34B3A"/>
    <w:rsid w:val="00A34D24"/>
    <w:rsid w:val="00A34F5B"/>
    <w:rsid w:val="00A3515B"/>
    <w:rsid w:val="00A36479"/>
    <w:rsid w:val="00A37CB8"/>
    <w:rsid w:val="00A4103D"/>
    <w:rsid w:val="00A41C9C"/>
    <w:rsid w:val="00A43375"/>
    <w:rsid w:val="00A43567"/>
    <w:rsid w:val="00A45664"/>
    <w:rsid w:val="00A45D38"/>
    <w:rsid w:val="00A471DE"/>
    <w:rsid w:val="00A51036"/>
    <w:rsid w:val="00A540B9"/>
    <w:rsid w:val="00A54A9A"/>
    <w:rsid w:val="00A55A8B"/>
    <w:rsid w:val="00A55ADB"/>
    <w:rsid w:val="00A55F91"/>
    <w:rsid w:val="00A5757C"/>
    <w:rsid w:val="00A60986"/>
    <w:rsid w:val="00A60A8C"/>
    <w:rsid w:val="00A60CF0"/>
    <w:rsid w:val="00A60E4B"/>
    <w:rsid w:val="00A627C0"/>
    <w:rsid w:val="00A642BD"/>
    <w:rsid w:val="00A660EE"/>
    <w:rsid w:val="00A666DE"/>
    <w:rsid w:val="00A677F9"/>
    <w:rsid w:val="00A713D1"/>
    <w:rsid w:val="00A72849"/>
    <w:rsid w:val="00A7395B"/>
    <w:rsid w:val="00A769CC"/>
    <w:rsid w:val="00A77423"/>
    <w:rsid w:val="00A774F1"/>
    <w:rsid w:val="00A7776A"/>
    <w:rsid w:val="00A81A6D"/>
    <w:rsid w:val="00A8235F"/>
    <w:rsid w:val="00A82F81"/>
    <w:rsid w:val="00A8519C"/>
    <w:rsid w:val="00A856C9"/>
    <w:rsid w:val="00A86901"/>
    <w:rsid w:val="00A87544"/>
    <w:rsid w:val="00A91C93"/>
    <w:rsid w:val="00A91F70"/>
    <w:rsid w:val="00A92B6F"/>
    <w:rsid w:val="00A92EEA"/>
    <w:rsid w:val="00A9353B"/>
    <w:rsid w:val="00A93569"/>
    <w:rsid w:val="00A9418B"/>
    <w:rsid w:val="00A9493E"/>
    <w:rsid w:val="00A95CCD"/>
    <w:rsid w:val="00A968B8"/>
    <w:rsid w:val="00A97E6C"/>
    <w:rsid w:val="00AA049B"/>
    <w:rsid w:val="00AA0AFA"/>
    <w:rsid w:val="00AA135B"/>
    <w:rsid w:val="00AA1CBA"/>
    <w:rsid w:val="00AA2706"/>
    <w:rsid w:val="00AA32B4"/>
    <w:rsid w:val="00AA5A15"/>
    <w:rsid w:val="00AA5DBD"/>
    <w:rsid w:val="00AA67D4"/>
    <w:rsid w:val="00AB0478"/>
    <w:rsid w:val="00AB2D68"/>
    <w:rsid w:val="00AB5575"/>
    <w:rsid w:val="00AB65D7"/>
    <w:rsid w:val="00AC0567"/>
    <w:rsid w:val="00AC12C2"/>
    <w:rsid w:val="00AC3497"/>
    <w:rsid w:val="00AC3CA1"/>
    <w:rsid w:val="00AC5E2D"/>
    <w:rsid w:val="00AC5EC8"/>
    <w:rsid w:val="00AC6339"/>
    <w:rsid w:val="00AC75B9"/>
    <w:rsid w:val="00AD0A0B"/>
    <w:rsid w:val="00AD1EAA"/>
    <w:rsid w:val="00AD2129"/>
    <w:rsid w:val="00AD2155"/>
    <w:rsid w:val="00AD3280"/>
    <w:rsid w:val="00AD3B65"/>
    <w:rsid w:val="00AD47A5"/>
    <w:rsid w:val="00AD5C1A"/>
    <w:rsid w:val="00AD6918"/>
    <w:rsid w:val="00AD6ED6"/>
    <w:rsid w:val="00AE3F84"/>
    <w:rsid w:val="00AE40DC"/>
    <w:rsid w:val="00AE5184"/>
    <w:rsid w:val="00AE518C"/>
    <w:rsid w:val="00AE5B4E"/>
    <w:rsid w:val="00AE6732"/>
    <w:rsid w:val="00AE6936"/>
    <w:rsid w:val="00AE693B"/>
    <w:rsid w:val="00AE7AC4"/>
    <w:rsid w:val="00AF1BA5"/>
    <w:rsid w:val="00AF1FE1"/>
    <w:rsid w:val="00AF2B99"/>
    <w:rsid w:val="00AF5B2D"/>
    <w:rsid w:val="00AF71C0"/>
    <w:rsid w:val="00AF74F6"/>
    <w:rsid w:val="00B0044D"/>
    <w:rsid w:val="00B0121A"/>
    <w:rsid w:val="00B02E27"/>
    <w:rsid w:val="00B03225"/>
    <w:rsid w:val="00B041B5"/>
    <w:rsid w:val="00B0604C"/>
    <w:rsid w:val="00B06887"/>
    <w:rsid w:val="00B1061A"/>
    <w:rsid w:val="00B172F4"/>
    <w:rsid w:val="00B20188"/>
    <w:rsid w:val="00B24A62"/>
    <w:rsid w:val="00B24D83"/>
    <w:rsid w:val="00B24EB8"/>
    <w:rsid w:val="00B24FED"/>
    <w:rsid w:val="00B25373"/>
    <w:rsid w:val="00B27405"/>
    <w:rsid w:val="00B33694"/>
    <w:rsid w:val="00B33715"/>
    <w:rsid w:val="00B33DF0"/>
    <w:rsid w:val="00B34067"/>
    <w:rsid w:val="00B344A5"/>
    <w:rsid w:val="00B35179"/>
    <w:rsid w:val="00B35668"/>
    <w:rsid w:val="00B35902"/>
    <w:rsid w:val="00B35F5A"/>
    <w:rsid w:val="00B3748E"/>
    <w:rsid w:val="00B37BB9"/>
    <w:rsid w:val="00B4497A"/>
    <w:rsid w:val="00B47511"/>
    <w:rsid w:val="00B47612"/>
    <w:rsid w:val="00B514D6"/>
    <w:rsid w:val="00B51C3F"/>
    <w:rsid w:val="00B51FFC"/>
    <w:rsid w:val="00B52DFC"/>
    <w:rsid w:val="00B53D01"/>
    <w:rsid w:val="00B5615C"/>
    <w:rsid w:val="00B57B2C"/>
    <w:rsid w:val="00B61DF8"/>
    <w:rsid w:val="00B624B8"/>
    <w:rsid w:val="00B626BD"/>
    <w:rsid w:val="00B6441B"/>
    <w:rsid w:val="00B65079"/>
    <w:rsid w:val="00B651D9"/>
    <w:rsid w:val="00B65B1E"/>
    <w:rsid w:val="00B66422"/>
    <w:rsid w:val="00B7021F"/>
    <w:rsid w:val="00B70D91"/>
    <w:rsid w:val="00B70DED"/>
    <w:rsid w:val="00B71D8D"/>
    <w:rsid w:val="00B72372"/>
    <w:rsid w:val="00B7425B"/>
    <w:rsid w:val="00B74C8A"/>
    <w:rsid w:val="00B750D3"/>
    <w:rsid w:val="00B76426"/>
    <w:rsid w:val="00B765CE"/>
    <w:rsid w:val="00B76677"/>
    <w:rsid w:val="00B76CD0"/>
    <w:rsid w:val="00B77884"/>
    <w:rsid w:val="00B77B2E"/>
    <w:rsid w:val="00B80B2E"/>
    <w:rsid w:val="00B83A63"/>
    <w:rsid w:val="00B84AE5"/>
    <w:rsid w:val="00B86068"/>
    <w:rsid w:val="00B916D5"/>
    <w:rsid w:val="00B91CAE"/>
    <w:rsid w:val="00B921C4"/>
    <w:rsid w:val="00B94D7A"/>
    <w:rsid w:val="00B94DF4"/>
    <w:rsid w:val="00B950B3"/>
    <w:rsid w:val="00B95B61"/>
    <w:rsid w:val="00B97ED8"/>
    <w:rsid w:val="00BA1CC2"/>
    <w:rsid w:val="00BA1E6F"/>
    <w:rsid w:val="00BA413C"/>
    <w:rsid w:val="00BA442D"/>
    <w:rsid w:val="00BA4ACA"/>
    <w:rsid w:val="00BA7467"/>
    <w:rsid w:val="00BB30C6"/>
    <w:rsid w:val="00BB4752"/>
    <w:rsid w:val="00BB5703"/>
    <w:rsid w:val="00BB5945"/>
    <w:rsid w:val="00BB7724"/>
    <w:rsid w:val="00BB7A53"/>
    <w:rsid w:val="00BB7D6A"/>
    <w:rsid w:val="00BC0127"/>
    <w:rsid w:val="00BC03C2"/>
    <w:rsid w:val="00BC0799"/>
    <w:rsid w:val="00BC07F1"/>
    <w:rsid w:val="00BC0880"/>
    <w:rsid w:val="00BC12F5"/>
    <w:rsid w:val="00BC292D"/>
    <w:rsid w:val="00BC3997"/>
    <w:rsid w:val="00BC568A"/>
    <w:rsid w:val="00BC5C9E"/>
    <w:rsid w:val="00BC5D8F"/>
    <w:rsid w:val="00BC6021"/>
    <w:rsid w:val="00BC68FC"/>
    <w:rsid w:val="00BC76C0"/>
    <w:rsid w:val="00BC77AC"/>
    <w:rsid w:val="00BD0D0B"/>
    <w:rsid w:val="00BD18ED"/>
    <w:rsid w:val="00BD24B9"/>
    <w:rsid w:val="00BD2E25"/>
    <w:rsid w:val="00BD4F44"/>
    <w:rsid w:val="00BD518F"/>
    <w:rsid w:val="00BD60F2"/>
    <w:rsid w:val="00BD7E42"/>
    <w:rsid w:val="00BE3048"/>
    <w:rsid w:val="00BE34AD"/>
    <w:rsid w:val="00BE404A"/>
    <w:rsid w:val="00BE580C"/>
    <w:rsid w:val="00BE6696"/>
    <w:rsid w:val="00BE6BFF"/>
    <w:rsid w:val="00BF0369"/>
    <w:rsid w:val="00BF0F7F"/>
    <w:rsid w:val="00BF1758"/>
    <w:rsid w:val="00BF1980"/>
    <w:rsid w:val="00BF266F"/>
    <w:rsid w:val="00BF5E13"/>
    <w:rsid w:val="00C00776"/>
    <w:rsid w:val="00C014A0"/>
    <w:rsid w:val="00C02C86"/>
    <w:rsid w:val="00C0413A"/>
    <w:rsid w:val="00C0561F"/>
    <w:rsid w:val="00C05CD7"/>
    <w:rsid w:val="00C07310"/>
    <w:rsid w:val="00C079DC"/>
    <w:rsid w:val="00C10338"/>
    <w:rsid w:val="00C11386"/>
    <w:rsid w:val="00C11FDC"/>
    <w:rsid w:val="00C12529"/>
    <w:rsid w:val="00C17409"/>
    <w:rsid w:val="00C174F7"/>
    <w:rsid w:val="00C1780A"/>
    <w:rsid w:val="00C222FB"/>
    <w:rsid w:val="00C23A68"/>
    <w:rsid w:val="00C243D1"/>
    <w:rsid w:val="00C27BB4"/>
    <w:rsid w:val="00C32362"/>
    <w:rsid w:val="00C34B9F"/>
    <w:rsid w:val="00C34E29"/>
    <w:rsid w:val="00C3547F"/>
    <w:rsid w:val="00C35C3D"/>
    <w:rsid w:val="00C35E33"/>
    <w:rsid w:val="00C41D71"/>
    <w:rsid w:val="00C4295D"/>
    <w:rsid w:val="00C42FBF"/>
    <w:rsid w:val="00C4349B"/>
    <w:rsid w:val="00C43DAB"/>
    <w:rsid w:val="00C4433C"/>
    <w:rsid w:val="00C44AA8"/>
    <w:rsid w:val="00C44EBF"/>
    <w:rsid w:val="00C47A37"/>
    <w:rsid w:val="00C510BB"/>
    <w:rsid w:val="00C52920"/>
    <w:rsid w:val="00C547FA"/>
    <w:rsid w:val="00C548CD"/>
    <w:rsid w:val="00C551F1"/>
    <w:rsid w:val="00C560F3"/>
    <w:rsid w:val="00C5611E"/>
    <w:rsid w:val="00C600D6"/>
    <w:rsid w:val="00C6077A"/>
    <w:rsid w:val="00C6126D"/>
    <w:rsid w:val="00C6198D"/>
    <w:rsid w:val="00C63CAE"/>
    <w:rsid w:val="00C63CB1"/>
    <w:rsid w:val="00C64B12"/>
    <w:rsid w:val="00C65250"/>
    <w:rsid w:val="00C65B03"/>
    <w:rsid w:val="00C7067C"/>
    <w:rsid w:val="00C75680"/>
    <w:rsid w:val="00C762C6"/>
    <w:rsid w:val="00C76C29"/>
    <w:rsid w:val="00C7712E"/>
    <w:rsid w:val="00C771BF"/>
    <w:rsid w:val="00C77B3F"/>
    <w:rsid w:val="00C80E42"/>
    <w:rsid w:val="00C81AAF"/>
    <w:rsid w:val="00C82FFC"/>
    <w:rsid w:val="00C83A35"/>
    <w:rsid w:val="00C83BDF"/>
    <w:rsid w:val="00C83D52"/>
    <w:rsid w:val="00C8480A"/>
    <w:rsid w:val="00C848C3"/>
    <w:rsid w:val="00C85F44"/>
    <w:rsid w:val="00C861AB"/>
    <w:rsid w:val="00C861E8"/>
    <w:rsid w:val="00C86AC0"/>
    <w:rsid w:val="00C90105"/>
    <w:rsid w:val="00C90880"/>
    <w:rsid w:val="00C90F51"/>
    <w:rsid w:val="00C90F5A"/>
    <w:rsid w:val="00C926DB"/>
    <w:rsid w:val="00C93319"/>
    <w:rsid w:val="00C9600B"/>
    <w:rsid w:val="00C96D24"/>
    <w:rsid w:val="00C97767"/>
    <w:rsid w:val="00C97D3B"/>
    <w:rsid w:val="00CA2C7C"/>
    <w:rsid w:val="00CA314D"/>
    <w:rsid w:val="00CA3606"/>
    <w:rsid w:val="00CA3881"/>
    <w:rsid w:val="00CA3A5C"/>
    <w:rsid w:val="00CA6423"/>
    <w:rsid w:val="00CA764A"/>
    <w:rsid w:val="00CB10B0"/>
    <w:rsid w:val="00CB1CB6"/>
    <w:rsid w:val="00CB4314"/>
    <w:rsid w:val="00CB46E3"/>
    <w:rsid w:val="00CB58A9"/>
    <w:rsid w:val="00CB5CC4"/>
    <w:rsid w:val="00CB61C8"/>
    <w:rsid w:val="00CB6F10"/>
    <w:rsid w:val="00CC1B12"/>
    <w:rsid w:val="00CC2201"/>
    <w:rsid w:val="00CC2E9D"/>
    <w:rsid w:val="00CC3EEE"/>
    <w:rsid w:val="00CC501D"/>
    <w:rsid w:val="00CC7FC6"/>
    <w:rsid w:val="00CD1D12"/>
    <w:rsid w:val="00CD50E9"/>
    <w:rsid w:val="00CD7D41"/>
    <w:rsid w:val="00CD7EEA"/>
    <w:rsid w:val="00CE0447"/>
    <w:rsid w:val="00CE090D"/>
    <w:rsid w:val="00CE1D8D"/>
    <w:rsid w:val="00CE220C"/>
    <w:rsid w:val="00CE2364"/>
    <w:rsid w:val="00CE6436"/>
    <w:rsid w:val="00CE77AA"/>
    <w:rsid w:val="00CE7FAE"/>
    <w:rsid w:val="00CF1A56"/>
    <w:rsid w:val="00CF1E6A"/>
    <w:rsid w:val="00CF22AD"/>
    <w:rsid w:val="00CF3CEE"/>
    <w:rsid w:val="00CF4A26"/>
    <w:rsid w:val="00CF5731"/>
    <w:rsid w:val="00CF5C26"/>
    <w:rsid w:val="00CF64D7"/>
    <w:rsid w:val="00CF6703"/>
    <w:rsid w:val="00CF702A"/>
    <w:rsid w:val="00CF742E"/>
    <w:rsid w:val="00D00FEA"/>
    <w:rsid w:val="00D0351A"/>
    <w:rsid w:val="00D037DF"/>
    <w:rsid w:val="00D03F03"/>
    <w:rsid w:val="00D04807"/>
    <w:rsid w:val="00D04FB3"/>
    <w:rsid w:val="00D0607C"/>
    <w:rsid w:val="00D06A57"/>
    <w:rsid w:val="00D06AEC"/>
    <w:rsid w:val="00D07968"/>
    <w:rsid w:val="00D07CBC"/>
    <w:rsid w:val="00D10D3F"/>
    <w:rsid w:val="00D12C4B"/>
    <w:rsid w:val="00D136CF"/>
    <w:rsid w:val="00D13D35"/>
    <w:rsid w:val="00D13E3A"/>
    <w:rsid w:val="00D15C3E"/>
    <w:rsid w:val="00D15E3E"/>
    <w:rsid w:val="00D160F0"/>
    <w:rsid w:val="00D206AF"/>
    <w:rsid w:val="00D208FC"/>
    <w:rsid w:val="00D2188F"/>
    <w:rsid w:val="00D221D0"/>
    <w:rsid w:val="00D22C24"/>
    <w:rsid w:val="00D23A12"/>
    <w:rsid w:val="00D272E0"/>
    <w:rsid w:val="00D320E8"/>
    <w:rsid w:val="00D32E98"/>
    <w:rsid w:val="00D331AE"/>
    <w:rsid w:val="00D334CA"/>
    <w:rsid w:val="00D334E5"/>
    <w:rsid w:val="00D33D3F"/>
    <w:rsid w:val="00D33E11"/>
    <w:rsid w:val="00D34259"/>
    <w:rsid w:val="00D349E1"/>
    <w:rsid w:val="00D34BF7"/>
    <w:rsid w:val="00D3529D"/>
    <w:rsid w:val="00D36542"/>
    <w:rsid w:val="00D41D98"/>
    <w:rsid w:val="00D4222F"/>
    <w:rsid w:val="00D43E05"/>
    <w:rsid w:val="00D5041F"/>
    <w:rsid w:val="00D510EE"/>
    <w:rsid w:val="00D51C3B"/>
    <w:rsid w:val="00D53F1B"/>
    <w:rsid w:val="00D54273"/>
    <w:rsid w:val="00D5761B"/>
    <w:rsid w:val="00D57E50"/>
    <w:rsid w:val="00D6202A"/>
    <w:rsid w:val="00D62329"/>
    <w:rsid w:val="00D63928"/>
    <w:rsid w:val="00D6640E"/>
    <w:rsid w:val="00D66F1E"/>
    <w:rsid w:val="00D678BE"/>
    <w:rsid w:val="00D67BE8"/>
    <w:rsid w:val="00D67E3B"/>
    <w:rsid w:val="00D70974"/>
    <w:rsid w:val="00D7112A"/>
    <w:rsid w:val="00D713FB"/>
    <w:rsid w:val="00D71504"/>
    <w:rsid w:val="00D740E2"/>
    <w:rsid w:val="00D7649E"/>
    <w:rsid w:val="00D76941"/>
    <w:rsid w:val="00D770D1"/>
    <w:rsid w:val="00D800A6"/>
    <w:rsid w:val="00D81AB3"/>
    <w:rsid w:val="00D83919"/>
    <w:rsid w:val="00D85159"/>
    <w:rsid w:val="00D8565D"/>
    <w:rsid w:val="00D85A2B"/>
    <w:rsid w:val="00D85C87"/>
    <w:rsid w:val="00D85EBE"/>
    <w:rsid w:val="00D86296"/>
    <w:rsid w:val="00D87965"/>
    <w:rsid w:val="00D9436A"/>
    <w:rsid w:val="00D9624A"/>
    <w:rsid w:val="00D968B3"/>
    <w:rsid w:val="00D97AB5"/>
    <w:rsid w:val="00DA0894"/>
    <w:rsid w:val="00DA0B04"/>
    <w:rsid w:val="00DA20C5"/>
    <w:rsid w:val="00DA48A9"/>
    <w:rsid w:val="00DA5B87"/>
    <w:rsid w:val="00DA5BD0"/>
    <w:rsid w:val="00DA6499"/>
    <w:rsid w:val="00DB1CDB"/>
    <w:rsid w:val="00DB2D22"/>
    <w:rsid w:val="00DB2E7B"/>
    <w:rsid w:val="00DB4106"/>
    <w:rsid w:val="00DB4E02"/>
    <w:rsid w:val="00DB52FC"/>
    <w:rsid w:val="00DB645D"/>
    <w:rsid w:val="00DB6D93"/>
    <w:rsid w:val="00DB753D"/>
    <w:rsid w:val="00DB79DE"/>
    <w:rsid w:val="00DB7C7A"/>
    <w:rsid w:val="00DC0DA8"/>
    <w:rsid w:val="00DC4EFC"/>
    <w:rsid w:val="00DC5518"/>
    <w:rsid w:val="00DC5C06"/>
    <w:rsid w:val="00DC689D"/>
    <w:rsid w:val="00DC6C1C"/>
    <w:rsid w:val="00DC6FA6"/>
    <w:rsid w:val="00DC7993"/>
    <w:rsid w:val="00DC7C5D"/>
    <w:rsid w:val="00DC7EE2"/>
    <w:rsid w:val="00DD24BC"/>
    <w:rsid w:val="00DD3264"/>
    <w:rsid w:val="00DD5562"/>
    <w:rsid w:val="00DD59B5"/>
    <w:rsid w:val="00DD7146"/>
    <w:rsid w:val="00DD7F9B"/>
    <w:rsid w:val="00DE03D2"/>
    <w:rsid w:val="00DE2C21"/>
    <w:rsid w:val="00DE3BBF"/>
    <w:rsid w:val="00DE42C8"/>
    <w:rsid w:val="00DE4CDE"/>
    <w:rsid w:val="00DE6162"/>
    <w:rsid w:val="00DE6277"/>
    <w:rsid w:val="00DE6F06"/>
    <w:rsid w:val="00DE6FE3"/>
    <w:rsid w:val="00DF097C"/>
    <w:rsid w:val="00DF1C6A"/>
    <w:rsid w:val="00DF1F76"/>
    <w:rsid w:val="00DF214F"/>
    <w:rsid w:val="00DF3BD3"/>
    <w:rsid w:val="00E00D48"/>
    <w:rsid w:val="00E021C6"/>
    <w:rsid w:val="00E0376F"/>
    <w:rsid w:val="00E04179"/>
    <w:rsid w:val="00E04A56"/>
    <w:rsid w:val="00E04FE1"/>
    <w:rsid w:val="00E050EF"/>
    <w:rsid w:val="00E10AEB"/>
    <w:rsid w:val="00E11AA2"/>
    <w:rsid w:val="00E12BAA"/>
    <w:rsid w:val="00E12BE8"/>
    <w:rsid w:val="00E12F92"/>
    <w:rsid w:val="00E131C3"/>
    <w:rsid w:val="00E13F0D"/>
    <w:rsid w:val="00E155A8"/>
    <w:rsid w:val="00E20187"/>
    <w:rsid w:val="00E20DE8"/>
    <w:rsid w:val="00E21FBB"/>
    <w:rsid w:val="00E221A1"/>
    <w:rsid w:val="00E22330"/>
    <w:rsid w:val="00E22997"/>
    <w:rsid w:val="00E2337A"/>
    <w:rsid w:val="00E24A01"/>
    <w:rsid w:val="00E24BDB"/>
    <w:rsid w:val="00E24EF0"/>
    <w:rsid w:val="00E25D01"/>
    <w:rsid w:val="00E2736A"/>
    <w:rsid w:val="00E27E3A"/>
    <w:rsid w:val="00E30954"/>
    <w:rsid w:val="00E3145B"/>
    <w:rsid w:val="00E31FA8"/>
    <w:rsid w:val="00E348B8"/>
    <w:rsid w:val="00E35600"/>
    <w:rsid w:val="00E35815"/>
    <w:rsid w:val="00E365F1"/>
    <w:rsid w:val="00E36743"/>
    <w:rsid w:val="00E37185"/>
    <w:rsid w:val="00E3C302"/>
    <w:rsid w:val="00E41BD9"/>
    <w:rsid w:val="00E42669"/>
    <w:rsid w:val="00E43637"/>
    <w:rsid w:val="00E443B5"/>
    <w:rsid w:val="00E457E7"/>
    <w:rsid w:val="00E457EA"/>
    <w:rsid w:val="00E45C87"/>
    <w:rsid w:val="00E45FBC"/>
    <w:rsid w:val="00E468AF"/>
    <w:rsid w:val="00E46CE6"/>
    <w:rsid w:val="00E50F2C"/>
    <w:rsid w:val="00E512A6"/>
    <w:rsid w:val="00E51B0B"/>
    <w:rsid w:val="00E51EF1"/>
    <w:rsid w:val="00E52B45"/>
    <w:rsid w:val="00E53938"/>
    <w:rsid w:val="00E53F44"/>
    <w:rsid w:val="00E5400F"/>
    <w:rsid w:val="00E55B8B"/>
    <w:rsid w:val="00E56913"/>
    <w:rsid w:val="00E60CB6"/>
    <w:rsid w:val="00E60EBD"/>
    <w:rsid w:val="00E60ECE"/>
    <w:rsid w:val="00E6236A"/>
    <w:rsid w:val="00E6334B"/>
    <w:rsid w:val="00E633FC"/>
    <w:rsid w:val="00E64092"/>
    <w:rsid w:val="00E6571D"/>
    <w:rsid w:val="00E669F1"/>
    <w:rsid w:val="00E66D7B"/>
    <w:rsid w:val="00E672A9"/>
    <w:rsid w:val="00E70192"/>
    <w:rsid w:val="00E71A67"/>
    <w:rsid w:val="00E730AA"/>
    <w:rsid w:val="00E7478C"/>
    <w:rsid w:val="00E75843"/>
    <w:rsid w:val="00E75AA1"/>
    <w:rsid w:val="00E75AA4"/>
    <w:rsid w:val="00E77376"/>
    <w:rsid w:val="00E812E0"/>
    <w:rsid w:val="00E81E85"/>
    <w:rsid w:val="00E8204F"/>
    <w:rsid w:val="00E83942"/>
    <w:rsid w:val="00E83A6F"/>
    <w:rsid w:val="00E8401E"/>
    <w:rsid w:val="00E86501"/>
    <w:rsid w:val="00E87087"/>
    <w:rsid w:val="00E872A1"/>
    <w:rsid w:val="00E91070"/>
    <w:rsid w:val="00E919AC"/>
    <w:rsid w:val="00E91DA1"/>
    <w:rsid w:val="00E92012"/>
    <w:rsid w:val="00E92C51"/>
    <w:rsid w:val="00E93CE8"/>
    <w:rsid w:val="00E95777"/>
    <w:rsid w:val="00E96FEE"/>
    <w:rsid w:val="00EA0B78"/>
    <w:rsid w:val="00EA1118"/>
    <w:rsid w:val="00EA26DA"/>
    <w:rsid w:val="00EA2702"/>
    <w:rsid w:val="00EA2D1A"/>
    <w:rsid w:val="00EA31BB"/>
    <w:rsid w:val="00EA61A4"/>
    <w:rsid w:val="00EA71D8"/>
    <w:rsid w:val="00EB0B41"/>
    <w:rsid w:val="00EB577D"/>
    <w:rsid w:val="00EB60D3"/>
    <w:rsid w:val="00EB6D5C"/>
    <w:rsid w:val="00EB7BF1"/>
    <w:rsid w:val="00EC2B16"/>
    <w:rsid w:val="00EC3435"/>
    <w:rsid w:val="00EC4A92"/>
    <w:rsid w:val="00EC6CCC"/>
    <w:rsid w:val="00EC70FB"/>
    <w:rsid w:val="00ED0C19"/>
    <w:rsid w:val="00ED17F7"/>
    <w:rsid w:val="00ED2030"/>
    <w:rsid w:val="00ED2C35"/>
    <w:rsid w:val="00ED2D0E"/>
    <w:rsid w:val="00ED411D"/>
    <w:rsid w:val="00ED5607"/>
    <w:rsid w:val="00EE0929"/>
    <w:rsid w:val="00EE0DD8"/>
    <w:rsid w:val="00EE19A2"/>
    <w:rsid w:val="00EE3023"/>
    <w:rsid w:val="00EE3357"/>
    <w:rsid w:val="00EE3760"/>
    <w:rsid w:val="00EE517A"/>
    <w:rsid w:val="00EE5276"/>
    <w:rsid w:val="00EE5E43"/>
    <w:rsid w:val="00EE6CF9"/>
    <w:rsid w:val="00EF0FAE"/>
    <w:rsid w:val="00EF1061"/>
    <w:rsid w:val="00EF1850"/>
    <w:rsid w:val="00EF3435"/>
    <w:rsid w:val="00EF3D46"/>
    <w:rsid w:val="00EF5502"/>
    <w:rsid w:val="00EF774F"/>
    <w:rsid w:val="00EF7AA7"/>
    <w:rsid w:val="00EF7D76"/>
    <w:rsid w:val="00EF7EBD"/>
    <w:rsid w:val="00F000AD"/>
    <w:rsid w:val="00F0120C"/>
    <w:rsid w:val="00F01912"/>
    <w:rsid w:val="00F019D6"/>
    <w:rsid w:val="00F03C68"/>
    <w:rsid w:val="00F0432A"/>
    <w:rsid w:val="00F0657E"/>
    <w:rsid w:val="00F069C6"/>
    <w:rsid w:val="00F10674"/>
    <w:rsid w:val="00F10BB1"/>
    <w:rsid w:val="00F117F6"/>
    <w:rsid w:val="00F12E1B"/>
    <w:rsid w:val="00F14FC4"/>
    <w:rsid w:val="00F156B9"/>
    <w:rsid w:val="00F16868"/>
    <w:rsid w:val="00F16C2A"/>
    <w:rsid w:val="00F16EC3"/>
    <w:rsid w:val="00F22446"/>
    <w:rsid w:val="00F2427D"/>
    <w:rsid w:val="00F25025"/>
    <w:rsid w:val="00F26A7F"/>
    <w:rsid w:val="00F2704D"/>
    <w:rsid w:val="00F276E5"/>
    <w:rsid w:val="00F337AD"/>
    <w:rsid w:val="00F3393C"/>
    <w:rsid w:val="00F34B69"/>
    <w:rsid w:val="00F35005"/>
    <w:rsid w:val="00F357BF"/>
    <w:rsid w:val="00F35E71"/>
    <w:rsid w:val="00F3660A"/>
    <w:rsid w:val="00F36B43"/>
    <w:rsid w:val="00F372AB"/>
    <w:rsid w:val="00F40739"/>
    <w:rsid w:val="00F41C72"/>
    <w:rsid w:val="00F422FB"/>
    <w:rsid w:val="00F4243A"/>
    <w:rsid w:val="00F42F71"/>
    <w:rsid w:val="00F43826"/>
    <w:rsid w:val="00F43AD4"/>
    <w:rsid w:val="00F450BA"/>
    <w:rsid w:val="00F463CD"/>
    <w:rsid w:val="00F465C6"/>
    <w:rsid w:val="00F46C1C"/>
    <w:rsid w:val="00F50BB7"/>
    <w:rsid w:val="00F50D8E"/>
    <w:rsid w:val="00F53014"/>
    <w:rsid w:val="00F53059"/>
    <w:rsid w:val="00F533F8"/>
    <w:rsid w:val="00F5703D"/>
    <w:rsid w:val="00F602CB"/>
    <w:rsid w:val="00F6089E"/>
    <w:rsid w:val="00F625D3"/>
    <w:rsid w:val="00F635E0"/>
    <w:rsid w:val="00F643FA"/>
    <w:rsid w:val="00F70EC1"/>
    <w:rsid w:val="00F711AD"/>
    <w:rsid w:val="00F715BB"/>
    <w:rsid w:val="00F73196"/>
    <w:rsid w:val="00F7739A"/>
    <w:rsid w:val="00F7E35E"/>
    <w:rsid w:val="00F82615"/>
    <w:rsid w:val="00F838BC"/>
    <w:rsid w:val="00F845C0"/>
    <w:rsid w:val="00F8461C"/>
    <w:rsid w:val="00F846A8"/>
    <w:rsid w:val="00F85AFE"/>
    <w:rsid w:val="00F85B33"/>
    <w:rsid w:val="00F86B55"/>
    <w:rsid w:val="00F87D48"/>
    <w:rsid w:val="00F9127E"/>
    <w:rsid w:val="00F92B51"/>
    <w:rsid w:val="00F92B6C"/>
    <w:rsid w:val="00F92DFD"/>
    <w:rsid w:val="00F93696"/>
    <w:rsid w:val="00F962B3"/>
    <w:rsid w:val="00FA1F1F"/>
    <w:rsid w:val="00FA2540"/>
    <w:rsid w:val="00FA5B7F"/>
    <w:rsid w:val="00FA7EF3"/>
    <w:rsid w:val="00FB1AB4"/>
    <w:rsid w:val="00FB3C74"/>
    <w:rsid w:val="00FB4565"/>
    <w:rsid w:val="00FB7975"/>
    <w:rsid w:val="00FC1DD8"/>
    <w:rsid w:val="00FC2422"/>
    <w:rsid w:val="00FC3AC7"/>
    <w:rsid w:val="00FC441D"/>
    <w:rsid w:val="00FC467A"/>
    <w:rsid w:val="00FC5F1D"/>
    <w:rsid w:val="00FD07DF"/>
    <w:rsid w:val="00FD175D"/>
    <w:rsid w:val="00FD195E"/>
    <w:rsid w:val="00FD2A8D"/>
    <w:rsid w:val="00FD2B28"/>
    <w:rsid w:val="00FD46CC"/>
    <w:rsid w:val="00FD55F2"/>
    <w:rsid w:val="00FD5C42"/>
    <w:rsid w:val="00FD6B6F"/>
    <w:rsid w:val="00FD7ABE"/>
    <w:rsid w:val="00FE0050"/>
    <w:rsid w:val="00FE077B"/>
    <w:rsid w:val="00FE07C0"/>
    <w:rsid w:val="00FE08AE"/>
    <w:rsid w:val="00FE0BBE"/>
    <w:rsid w:val="00FE1CCA"/>
    <w:rsid w:val="00FE1F20"/>
    <w:rsid w:val="00FE205C"/>
    <w:rsid w:val="00FE34C2"/>
    <w:rsid w:val="00FE3852"/>
    <w:rsid w:val="00FE38C4"/>
    <w:rsid w:val="00FE38E5"/>
    <w:rsid w:val="00FE4E92"/>
    <w:rsid w:val="00FE5271"/>
    <w:rsid w:val="00FE57AF"/>
    <w:rsid w:val="00FF0AB1"/>
    <w:rsid w:val="00FF67BF"/>
    <w:rsid w:val="00FF6BE7"/>
    <w:rsid w:val="00FF7E17"/>
    <w:rsid w:val="012F75F9"/>
    <w:rsid w:val="01480D62"/>
    <w:rsid w:val="014D397F"/>
    <w:rsid w:val="015C5678"/>
    <w:rsid w:val="0177DFFA"/>
    <w:rsid w:val="0190AF42"/>
    <w:rsid w:val="0191367D"/>
    <w:rsid w:val="01B2623C"/>
    <w:rsid w:val="01D81688"/>
    <w:rsid w:val="01EFBDBE"/>
    <w:rsid w:val="023CE51B"/>
    <w:rsid w:val="024BD19A"/>
    <w:rsid w:val="02534430"/>
    <w:rsid w:val="02AB19F4"/>
    <w:rsid w:val="02C70303"/>
    <w:rsid w:val="02CAD055"/>
    <w:rsid w:val="031094DC"/>
    <w:rsid w:val="0330F98D"/>
    <w:rsid w:val="0334B3F9"/>
    <w:rsid w:val="0348B6B2"/>
    <w:rsid w:val="03518FCA"/>
    <w:rsid w:val="035904C0"/>
    <w:rsid w:val="03983026"/>
    <w:rsid w:val="03B4BDBB"/>
    <w:rsid w:val="03B80499"/>
    <w:rsid w:val="043D1CDA"/>
    <w:rsid w:val="047D182E"/>
    <w:rsid w:val="04832812"/>
    <w:rsid w:val="04B25C6A"/>
    <w:rsid w:val="04D33525"/>
    <w:rsid w:val="05000445"/>
    <w:rsid w:val="05023B83"/>
    <w:rsid w:val="05037B86"/>
    <w:rsid w:val="0511F748"/>
    <w:rsid w:val="051E0552"/>
    <w:rsid w:val="05295706"/>
    <w:rsid w:val="05481E0D"/>
    <w:rsid w:val="05DB936E"/>
    <w:rsid w:val="061EF873"/>
    <w:rsid w:val="0642D63D"/>
    <w:rsid w:val="06728B4A"/>
    <w:rsid w:val="06751CBE"/>
    <w:rsid w:val="068991E4"/>
    <w:rsid w:val="06B32561"/>
    <w:rsid w:val="06EE1D07"/>
    <w:rsid w:val="0709CF6D"/>
    <w:rsid w:val="0722A76B"/>
    <w:rsid w:val="0735876B"/>
    <w:rsid w:val="0761C061"/>
    <w:rsid w:val="0762186E"/>
    <w:rsid w:val="079C2318"/>
    <w:rsid w:val="079E6D18"/>
    <w:rsid w:val="07D213AD"/>
    <w:rsid w:val="07E5ED6C"/>
    <w:rsid w:val="07FC5B2C"/>
    <w:rsid w:val="084E86F4"/>
    <w:rsid w:val="086119EC"/>
    <w:rsid w:val="086C918E"/>
    <w:rsid w:val="086D9799"/>
    <w:rsid w:val="087B0E13"/>
    <w:rsid w:val="088C88AE"/>
    <w:rsid w:val="08954672"/>
    <w:rsid w:val="08AA607E"/>
    <w:rsid w:val="08AF02CF"/>
    <w:rsid w:val="08AF166E"/>
    <w:rsid w:val="08BA21C8"/>
    <w:rsid w:val="08BAB70A"/>
    <w:rsid w:val="08D7780A"/>
    <w:rsid w:val="0909467C"/>
    <w:rsid w:val="091E4F01"/>
    <w:rsid w:val="09DB2288"/>
    <w:rsid w:val="09F08D70"/>
    <w:rsid w:val="0A09BCE4"/>
    <w:rsid w:val="0A60D5FD"/>
    <w:rsid w:val="0A6846AF"/>
    <w:rsid w:val="0A8BA1BF"/>
    <w:rsid w:val="0AA4E913"/>
    <w:rsid w:val="0AD2F719"/>
    <w:rsid w:val="0B0889C2"/>
    <w:rsid w:val="0B629404"/>
    <w:rsid w:val="0B7C6A6E"/>
    <w:rsid w:val="0BDC9604"/>
    <w:rsid w:val="0BF1C28A"/>
    <w:rsid w:val="0BF79CAE"/>
    <w:rsid w:val="0C64052A"/>
    <w:rsid w:val="0C96FCCD"/>
    <w:rsid w:val="0CC0C746"/>
    <w:rsid w:val="0CCB28A8"/>
    <w:rsid w:val="0CF4A4B6"/>
    <w:rsid w:val="0D050BAF"/>
    <w:rsid w:val="0D2BCF5C"/>
    <w:rsid w:val="0D35751E"/>
    <w:rsid w:val="0D5A32B0"/>
    <w:rsid w:val="0D85D235"/>
    <w:rsid w:val="0D8D6E51"/>
    <w:rsid w:val="0DC5D380"/>
    <w:rsid w:val="0E04C2E0"/>
    <w:rsid w:val="0E08DE1E"/>
    <w:rsid w:val="0E414277"/>
    <w:rsid w:val="0E8FF56C"/>
    <w:rsid w:val="0E9102AF"/>
    <w:rsid w:val="0EBD9A03"/>
    <w:rsid w:val="0ED7C415"/>
    <w:rsid w:val="0F267D9A"/>
    <w:rsid w:val="0F31F47B"/>
    <w:rsid w:val="0F464489"/>
    <w:rsid w:val="0F4649FF"/>
    <w:rsid w:val="0F547F5A"/>
    <w:rsid w:val="0F5E13DF"/>
    <w:rsid w:val="0F78002A"/>
    <w:rsid w:val="0FBFABAE"/>
    <w:rsid w:val="109E1030"/>
    <w:rsid w:val="10A80418"/>
    <w:rsid w:val="10D30E19"/>
    <w:rsid w:val="10D9722B"/>
    <w:rsid w:val="10E7661B"/>
    <w:rsid w:val="10ED3D62"/>
    <w:rsid w:val="10ED6C8D"/>
    <w:rsid w:val="1104FB64"/>
    <w:rsid w:val="11764D42"/>
    <w:rsid w:val="11B8DC6C"/>
    <w:rsid w:val="11CD03AE"/>
    <w:rsid w:val="1212071F"/>
    <w:rsid w:val="12135723"/>
    <w:rsid w:val="125B265B"/>
    <w:rsid w:val="1283B485"/>
    <w:rsid w:val="12987AF5"/>
    <w:rsid w:val="12B4FBA5"/>
    <w:rsid w:val="1309444D"/>
    <w:rsid w:val="133A4D76"/>
    <w:rsid w:val="1372BA81"/>
    <w:rsid w:val="1381F659"/>
    <w:rsid w:val="13BBDBB1"/>
    <w:rsid w:val="13CA1744"/>
    <w:rsid w:val="13D5B0F2"/>
    <w:rsid w:val="144ADD20"/>
    <w:rsid w:val="14693056"/>
    <w:rsid w:val="147E3DF7"/>
    <w:rsid w:val="149A4D5B"/>
    <w:rsid w:val="14BB7F6E"/>
    <w:rsid w:val="154468B4"/>
    <w:rsid w:val="15AA9E0C"/>
    <w:rsid w:val="15AE2596"/>
    <w:rsid w:val="15BB8FD5"/>
    <w:rsid w:val="15C38F0E"/>
    <w:rsid w:val="15FB13F3"/>
    <w:rsid w:val="1609446C"/>
    <w:rsid w:val="164D979D"/>
    <w:rsid w:val="167E9C1B"/>
    <w:rsid w:val="16890D45"/>
    <w:rsid w:val="1689A024"/>
    <w:rsid w:val="168CB3BE"/>
    <w:rsid w:val="16DDBB52"/>
    <w:rsid w:val="17128401"/>
    <w:rsid w:val="171E23DA"/>
    <w:rsid w:val="17293B8E"/>
    <w:rsid w:val="1746E809"/>
    <w:rsid w:val="175EA07C"/>
    <w:rsid w:val="17BBA64B"/>
    <w:rsid w:val="17E7AC83"/>
    <w:rsid w:val="181A6C7C"/>
    <w:rsid w:val="183CCBB9"/>
    <w:rsid w:val="1856CDC8"/>
    <w:rsid w:val="18829D22"/>
    <w:rsid w:val="18D6CBD7"/>
    <w:rsid w:val="1919B8B2"/>
    <w:rsid w:val="191CD715"/>
    <w:rsid w:val="192A42F2"/>
    <w:rsid w:val="193C148F"/>
    <w:rsid w:val="193EC8AF"/>
    <w:rsid w:val="194BC0E6"/>
    <w:rsid w:val="197959B3"/>
    <w:rsid w:val="1987DE25"/>
    <w:rsid w:val="199C98FA"/>
    <w:rsid w:val="19B16E16"/>
    <w:rsid w:val="19DCB5AA"/>
    <w:rsid w:val="1A22ED0A"/>
    <w:rsid w:val="1A3EB99B"/>
    <w:rsid w:val="1A4EEDAC"/>
    <w:rsid w:val="1A65E34A"/>
    <w:rsid w:val="1A79BB3B"/>
    <w:rsid w:val="1A94CCB9"/>
    <w:rsid w:val="1AD130C8"/>
    <w:rsid w:val="1AD61CB6"/>
    <w:rsid w:val="1AE25BF8"/>
    <w:rsid w:val="1AEF4FD3"/>
    <w:rsid w:val="1B0561A9"/>
    <w:rsid w:val="1B1C53EC"/>
    <w:rsid w:val="1B403C26"/>
    <w:rsid w:val="1B463C32"/>
    <w:rsid w:val="1B6F6487"/>
    <w:rsid w:val="1B7B4BC1"/>
    <w:rsid w:val="1B9F928F"/>
    <w:rsid w:val="1BB706CB"/>
    <w:rsid w:val="1BF650B8"/>
    <w:rsid w:val="1C004900"/>
    <w:rsid w:val="1C28D723"/>
    <w:rsid w:val="1C627CF2"/>
    <w:rsid w:val="1C7D7333"/>
    <w:rsid w:val="1C999ED1"/>
    <w:rsid w:val="1CE20C93"/>
    <w:rsid w:val="1CF591E1"/>
    <w:rsid w:val="1CFAF9DF"/>
    <w:rsid w:val="1D33490D"/>
    <w:rsid w:val="1DAC7F83"/>
    <w:rsid w:val="1DB0BE8F"/>
    <w:rsid w:val="1DCFD0C4"/>
    <w:rsid w:val="1DDEE613"/>
    <w:rsid w:val="1DDFDECC"/>
    <w:rsid w:val="1E170275"/>
    <w:rsid w:val="1E81E3E6"/>
    <w:rsid w:val="1EA6F0D9"/>
    <w:rsid w:val="1EABF528"/>
    <w:rsid w:val="1EFDBD7C"/>
    <w:rsid w:val="1F18BBA7"/>
    <w:rsid w:val="1F3BCB75"/>
    <w:rsid w:val="1F6A26B8"/>
    <w:rsid w:val="1F6E741E"/>
    <w:rsid w:val="1F9717A2"/>
    <w:rsid w:val="1F9D7AFA"/>
    <w:rsid w:val="1FA43E02"/>
    <w:rsid w:val="1FC4A6ED"/>
    <w:rsid w:val="1FD8C645"/>
    <w:rsid w:val="20092D44"/>
    <w:rsid w:val="200C5604"/>
    <w:rsid w:val="2041B2A9"/>
    <w:rsid w:val="2053C802"/>
    <w:rsid w:val="2056D5A8"/>
    <w:rsid w:val="205AF54E"/>
    <w:rsid w:val="206785D5"/>
    <w:rsid w:val="2072BBEA"/>
    <w:rsid w:val="207E24FD"/>
    <w:rsid w:val="208E2486"/>
    <w:rsid w:val="20A5A546"/>
    <w:rsid w:val="20AD5E96"/>
    <w:rsid w:val="20B23CF3"/>
    <w:rsid w:val="20F5A7FB"/>
    <w:rsid w:val="20FF1CD8"/>
    <w:rsid w:val="210B55CE"/>
    <w:rsid w:val="210FAFBA"/>
    <w:rsid w:val="211450E0"/>
    <w:rsid w:val="2139C92C"/>
    <w:rsid w:val="2156D2CB"/>
    <w:rsid w:val="216C35C1"/>
    <w:rsid w:val="21F20112"/>
    <w:rsid w:val="2212B63D"/>
    <w:rsid w:val="222E2C15"/>
    <w:rsid w:val="2264FD81"/>
    <w:rsid w:val="22669F0A"/>
    <w:rsid w:val="22854BE7"/>
    <w:rsid w:val="22BC8DC2"/>
    <w:rsid w:val="22D77F8E"/>
    <w:rsid w:val="22DF0A8D"/>
    <w:rsid w:val="22FB1F2A"/>
    <w:rsid w:val="22FDBE5E"/>
    <w:rsid w:val="2306E582"/>
    <w:rsid w:val="230F3E1A"/>
    <w:rsid w:val="2346785E"/>
    <w:rsid w:val="23660936"/>
    <w:rsid w:val="23AC5618"/>
    <w:rsid w:val="244D2D3D"/>
    <w:rsid w:val="24528B77"/>
    <w:rsid w:val="2461F712"/>
    <w:rsid w:val="24FF0806"/>
    <w:rsid w:val="250127B8"/>
    <w:rsid w:val="251D324D"/>
    <w:rsid w:val="25356175"/>
    <w:rsid w:val="255ACF8C"/>
    <w:rsid w:val="255D2981"/>
    <w:rsid w:val="255DD6E5"/>
    <w:rsid w:val="257E5C5C"/>
    <w:rsid w:val="25AEF9B7"/>
    <w:rsid w:val="25B629D9"/>
    <w:rsid w:val="25B9FEF1"/>
    <w:rsid w:val="25D0AC35"/>
    <w:rsid w:val="25D22CDB"/>
    <w:rsid w:val="26307A76"/>
    <w:rsid w:val="263D9243"/>
    <w:rsid w:val="267E5119"/>
    <w:rsid w:val="267F1632"/>
    <w:rsid w:val="268067B7"/>
    <w:rsid w:val="26C0C8B3"/>
    <w:rsid w:val="26EB8207"/>
    <w:rsid w:val="277F5BCA"/>
    <w:rsid w:val="279ED63F"/>
    <w:rsid w:val="27A7A5CC"/>
    <w:rsid w:val="27B677DD"/>
    <w:rsid w:val="27CC5AA5"/>
    <w:rsid w:val="27E608A9"/>
    <w:rsid w:val="27F5E5EE"/>
    <w:rsid w:val="27FA49B2"/>
    <w:rsid w:val="27FE1014"/>
    <w:rsid w:val="28348C2C"/>
    <w:rsid w:val="28DE8C06"/>
    <w:rsid w:val="28EFDCC5"/>
    <w:rsid w:val="2912E283"/>
    <w:rsid w:val="2947BE02"/>
    <w:rsid w:val="29501261"/>
    <w:rsid w:val="2969BDC0"/>
    <w:rsid w:val="29C65F43"/>
    <w:rsid w:val="29F5D254"/>
    <w:rsid w:val="2A3CE85D"/>
    <w:rsid w:val="2A492E8B"/>
    <w:rsid w:val="2A4E3279"/>
    <w:rsid w:val="2A5A7293"/>
    <w:rsid w:val="2A883CF1"/>
    <w:rsid w:val="2A95BB41"/>
    <w:rsid w:val="2A97D399"/>
    <w:rsid w:val="2B209235"/>
    <w:rsid w:val="2B216809"/>
    <w:rsid w:val="2B3798D4"/>
    <w:rsid w:val="2BA4FDF8"/>
    <w:rsid w:val="2BB76CAD"/>
    <w:rsid w:val="2BC27C05"/>
    <w:rsid w:val="2BFDD97B"/>
    <w:rsid w:val="2C0AA7E6"/>
    <w:rsid w:val="2C0EE8BF"/>
    <w:rsid w:val="2C15634E"/>
    <w:rsid w:val="2C62561E"/>
    <w:rsid w:val="2CA2FED3"/>
    <w:rsid w:val="2CA51A23"/>
    <w:rsid w:val="2CA5B74E"/>
    <w:rsid w:val="2CAC4243"/>
    <w:rsid w:val="2CBC5B15"/>
    <w:rsid w:val="2CC6391B"/>
    <w:rsid w:val="2D10DFCE"/>
    <w:rsid w:val="2D286563"/>
    <w:rsid w:val="2D2FC71D"/>
    <w:rsid w:val="2D359272"/>
    <w:rsid w:val="2D485887"/>
    <w:rsid w:val="2D5CFD54"/>
    <w:rsid w:val="2D6162A8"/>
    <w:rsid w:val="2D6B8710"/>
    <w:rsid w:val="2D8DFCB5"/>
    <w:rsid w:val="2DA104EF"/>
    <w:rsid w:val="2DBDC974"/>
    <w:rsid w:val="2E17CFB0"/>
    <w:rsid w:val="2E2AB211"/>
    <w:rsid w:val="2E43DD8D"/>
    <w:rsid w:val="2E4F5179"/>
    <w:rsid w:val="2ECD610A"/>
    <w:rsid w:val="2ECE9641"/>
    <w:rsid w:val="2ED0AF98"/>
    <w:rsid w:val="2EF2CCA6"/>
    <w:rsid w:val="2EF7C745"/>
    <w:rsid w:val="2F02A04E"/>
    <w:rsid w:val="2F4F1C85"/>
    <w:rsid w:val="2F525360"/>
    <w:rsid w:val="2FC4096C"/>
    <w:rsid w:val="30070C82"/>
    <w:rsid w:val="303A0533"/>
    <w:rsid w:val="30432D4B"/>
    <w:rsid w:val="305B5D07"/>
    <w:rsid w:val="306FBC62"/>
    <w:rsid w:val="30744F8B"/>
    <w:rsid w:val="30748FF7"/>
    <w:rsid w:val="30D9BD6E"/>
    <w:rsid w:val="30DA72DD"/>
    <w:rsid w:val="310A1D38"/>
    <w:rsid w:val="3134ABC8"/>
    <w:rsid w:val="3137C0E8"/>
    <w:rsid w:val="313F3456"/>
    <w:rsid w:val="314867A0"/>
    <w:rsid w:val="31CFA3A1"/>
    <w:rsid w:val="31D2D604"/>
    <w:rsid w:val="31EA9030"/>
    <w:rsid w:val="31EE4DB9"/>
    <w:rsid w:val="31FC17A8"/>
    <w:rsid w:val="323EB6D7"/>
    <w:rsid w:val="324D30C4"/>
    <w:rsid w:val="325F6876"/>
    <w:rsid w:val="328554D0"/>
    <w:rsid w:val="32878E57"/>
    <w:rsid w:val="32A57E81"/>
    <w:rsid w:val="32A73981"/>
    <w:rsid w:val="32B20D22"/>
    <w:rsid w:val="32CB4C6F"/>
    <w:rsid w:val="32D39149"/>
    <w:rsid w:val="32F8EA31"/>
    <w:rsid w:val="32FCAF64"/>
    <w:rsid w:val="334848B5"/>
    <w:rsid w:val="33590E4D"/>
    <w:rsid w:val="337A8923"/>
    <w:rsid w:val="3380771D"/>
    <w:rsid w:val="33AE6103"/>
    <w:rsid w:val="33BCBF18"/>
    <w:rsid w:val="33C2D893"/>
    <w:rsid w:val="33E72504"/>
    <w:rsid w:val="34159C64"/>
    <w:rsid w:val="343485AE"/>
    <w:rsid w:val="344AB936"/>
    <w:rsid w:val="345125B3"/>
    <w:rsid w:val="3463DC69"/>
    <w:rsid w:val="34D1D8FD"/>
    <w:rsid w:val="34E87CD1"/>
    <w:rsid w:val="3505ACE0"/>
    <w:rsid w:val="350C177E"/>
    <w:rsid w:val="3529979F"/>
    <w:rsid w:val="35410C37"/>
    <w:rsid w:val="354726A6"/>
    <w:rsid w:val="355F4BAF"/>
    <w:rsid w:val="35AF4099"/>
    <w:rsid w:val="35D6304E"/>
    <w:rsid w:val="35D86BC5"/>
    <w:rsid w:val="361639A1"/>
    <w:rsid w:val="361BD8C3"/>
    <w:rsid w:val="362320E0"/>
    <w:rsid w:val="365F3B20"/>
    <w:rsid w:val="3667AD6B"/>
    <w:rsid w:val="366FC6F1"/>
    <w:rsid w:val="3671F1A7"/>
    <w:rsid w:val="367FF1CB"/>
    <w:rsid w:val="36AF04DD"/>
    <w:rsid w:val="3707AE30"/>
    <w:rsid w:val="372C2E07"/>
    <w:rsid w:val="373030F4"/>
    <w:rsid w:val="375D393F"/>
    <w:rsid w:val="37688212"/>
    <w:rsid w:val="37857E45"/>
    <w:rsid w:val="378D8776"/>
    <w:rsid w:val="37BA21B4"/>
    <w:rsid w:val="381E1863"/>
    <w:rsid w:val="382D59E1"/>
    <w:rsid w:val="3862F769"/>
    <w:rsid w:val="386F3BE2"/>
    <w:rsid w:val="38D8F1E5"/>
    <w:rsid w:val="38E55E96"/>
    <w:rsid w:val="38EC8004"/>
    <w:rsid w:val="38F16CFE"/>
    <w:rsid w:val="3907B264"/>
    <w:rsid w:val="392DA79F"/>
    <w:rsid w:val="3934B249"/>
    <w:rsid w:val="3935F220"/>
    <w:rsid w:val="3956E7A2"/>
    <w:rsid w:val="39A18275"/>
    <w:rsid w:val="39CE034D"/>
    <w:rsid w:val="3A670C01"/>
    <w:rsid w:val="3A711B09"/>
    <w:rsid w:val="3A744EC5"/>
    <w:rsid w:val="3AE10C00"/>
    <w:rsid w:val="3AFD78CE"/>
    <w:rsid w:val="3B1907B1"/>
    <w:rsid w:val="3B2B01FE"/>
    <w:rsid w:val="3B4A9CEF"/>
    <w:rsid w:val="3B620643"/>
    <w:rsid w:val="3B647021"/>
    <w:rsid w:val="3B6E8234"/>
    <w:rsid w:val="3C19AB26"/>
    <w:rsid w:val="3C6AE8F5"/>
    <w:rsid w:val="3C81E0E2"/>
    <w:rsid w:val="3C8D2ED2"/>
    <w:rsid w:val="3C8FD06A"/>
    <w:rsid w:val="3C95720D"/>
    <w:rsid w:val="3C993615"/>
    <w:rsid w:val="3CA1F69F"/>
    <w:rsid w:val="3CEA5E64"/>
    <w:rsid w:val="3D0C7DF1"/>
    <w:rsid w:val="3D4DDCA8"/>
    <w:rsid w:val="3D5CC29E"/>
    <w:rsid w:val="3D7466A7"/>
    <w:rsid w:val="3D74DD59"/>
    <w:rsid w:val="3DD8AF3E"/>
    <w:rsid w:val="3E046937"/>
    <w:rsid w:val="3E17EDE3"/>
    <w:rsid w:val="3E49CFCE"/>
    <w:rsid w:val="3E5C254D"/>
    <w:rsid w:val="3E631C5D"/>
    <w:rsid w:val="3E71FAC4"/>
    <w:rsid w:val="3E79325E"/>
    <w:rsid w:val="3E9DB4E2"/>
    <w:rsid w:val="3EA817BA"/>
    <w:rsid w:val="3EBD79EF"/>
    <w:rsid w:val="3EC5072E"/>
    <w:rsid w:val="3EF23EBF"/>
    <w:rsid w:val="3F0817FA"/>
    <w:rsid w:val="3F211359"/>
    <w:rsid w:val="3F3E1D0A"/>
    <w:rsid w:val="3F4E1C9E"/>
    <w:rsid w:val="3F4F1993"/>
    <w:rsid w:val="3F6298AD"/>
    <w:rsid w:val="3FFE1554"/>
    <w:rsid w:val="400480F8"/>
    <w:rsid w:val="40484BDF"/>
    <w:rsid w:val="408CDFAC"/>
    <w:rsid w:val="40956819"/>
    <w:rsid w:val="40A08765"/>
    <w:rsid w:val="40E2CDBD"/>
    <w:rsid w:val="40EA8BD1"/>
    <w:rsid w:val="41127BD6"/>
    <w:rsid w:val="411CFE0E"/>
    <w:rsid w:val="4120C5A6"/>
    <w:rsid w:val="41A59F77"/>
    <w:rsid w:val="41C81E16"/>
    <w:rsid w:val="4204B5CA"/>
    <w:rsid w:val="420DDEA3"/>
    <w:rsid w:val="4259967A"/>
    <w:rsid w:val="4287A88E"/>
    <w:rsid w:val="42B28745"/>
    <w:rsid w:val="430CEA72"/>
    <w:rsid w:val="434455B5"/>
    <w:rsid w:val="434AED30"/>
    <w:rsid w:val="435BE492"/>
    <w:rsid w:val="4363484F"/>
    <w:rsid w:val="43841002"/>
    <w:rsid w:val="43A506A0"/>
    <w:rsid w:val="43BEBB64"/>
    <w:rsid w:val="43E3E9E9"/>
    <w:rsid w:val="43FB0289"/>
    <w:rsid w:val="44400F16"/>
    <w:rsid w:val="444414A3"/>
    <w:rsid w:val="445AB776"/>
    <w:rsid w:val="445AF145"/>
    <w:rsid w:val="44893478"/>
    <w:rsid w:val="44A1B5B6"/>
    <w:rsid w:val="44B26C5B"/>
    <w:rsid w:val="44C22D8F"/>
    <w:rsid w:val="458C31E7"/>
    <w:rsid w:val="45EA4E16"/>
    <w:rsid w:val="469EF0BE"/>
    <w:rsid w:val="46ED861E"/>
    <w:rsid w:val="470EC36F"/>
    <w:rsid w:val="4750796A"/>
    <w:rsid w:val="478C43F9"/>
    <w:rsid w:val="479C5D36"/>
    <w:rsid w:val="47A48F31"/>
    <w:rsid w:val="47BF5D01"/>
    <w:rsid w:val="47C86E1B"/>
    <w:rsid w:val="47EA9E8E"/>
    <w:rsid w:val="480D4868"/>
    <w:rsid w:val="48136F8B"/>
    <w:rsid w:val="4834D286"/>
    <w:rsid w:val="487F4442"/>
    <w:rsid w:val="4889B899"/>
    <w:rsid w:val="48D4E3FF"/>
    <w:rsid w:val="4916B5DB"/>
    <w:rsid w:val="49268B82"/>
    <w:rsid w:val="4957F47B"/>
    <w:rsid w:val="49690379"/>
    <w:rsid w:val="496A86DD"/>
    <w:rsid w:val="497C4184"/>
    <w:rsid w:val="4984FA2B"/>
    <w:rsid w:val="49A246C3"/>
    <w:rsid w:val="49A99208"/>
    <w:rsid w:val="49CFEB15"/>
    <w:rsid w:val="49F6856A"/>
    <w:rsid w:val="4A9F9F42"/>
    <w:rsid w:val="4AE44F44"/>
    <w:rsid w:val="4B64D7B2"/>
    <w:rsid w:val="4B83ED9D"/>
    <w:rsid w:val="4BA514CA"/>
    <w:rsid w:val="4BB1FA3C"/>
    <w:rsid w:val="4BB4B3B3"/>
    <w:rsid w:val="4C0E3EEC"/>
    <w:rsid w:val="4C71F595"/>
    <w:rsid w:val="4CB84259"/>
    <w:rsid w:val="4CBB956F"/>
    <w:rsid w:val="4CC319E9"/>
    <w:rsid w:val="4CC94A0C"/>
    <w:rsid w:val="4D0B68B7"/>
    <w:rsid w:val="4D1E0492"/>
    <w:rsid w:val="4D2339E8"/>
    <w:rsid w:val="4D41FEA6"/>
    <w:rsid w:val="4D6CB8B3"/>
    <w:rsid w:val="4D70839B"/>
    <w:rsid w:val="4D9CFE79"/>
    <w:rsid w:val="4DA41B64"/>
    <w:rsid w:val="4DA9D6D2"/>
    <w:rsid w:val="4E870361"/>
    <w:rsid w:val="4E965975"/>
    <w:rsid w:val="4EB19205"/>
    <w:rsid w:val="4EDF9B11"/>
    <w:rsid w:val="4EED875A"/>
    <w:rsid w:val="4F171068"/>
    <w:rsid w:val="4F731065"/>
    <w:rsid w:val="4F79DC73"/>
    <w:rsid w:val="4F87280B"/>
    <w:rsid w:val="4FA3C329"/>
    <w:rsid w:val="4FB1C27C"/>
    <w:rsid w:val="4FB3E824"/>
    <w:rsid w:val="4FD61F5E"/>
    <w:rsid w:val="4FE16905"/>
    <w:rsid w:val="4FE7A41A"/>
    <w:rsid w:val="4FFB0A4E"/>
    <w:rsid w:val="500857A2"/>
    <w:rsid w:val="5017C1AC"/>
    <w:rsid w:val="502C9F8C"/>
    <w:rsid w:val="5035C89C"/>
    <w:rsid w:val="5090366D"/>
    <w:rsid w:val="50A73064"/>
    <w:rsid w:val="50FBD7F3"/>
    <w:rsid w:val="51492FA0"/>
    <w:rsid w:val="514D7DC6"/>
    <w:rsid w:val="515B9E9D"/>
    <w:rsid w:val="51B00C7D"/>
    <w:rsid w:val="51B23EA2"/>
    <w:rsid w:val="51C1186D"/>
    <w:rsid w:val="5239C153"/>
    <w:rsid w:val="523ACEBD"/>
    <w:rsid w:val="52420023"/>
    <w:rsid w:val="52421100"/>
    <w:rsid w:val="525E319F"/>
    <w:rsid w:val="526EBF77"/>
    <w:rsid w:val="52770120"/>
    <w:rsid w:val="5286CC05"/>
    <w:rsid w:val="529596B4"/>
    <w:rsid w:val="529A8B85"/>
    <w:rsid w:val="52B2C8EE"/>
    <w:rsid w:val="52CDFC8A"/>
    <w:rsid w:val="52DCB780"/>
    <w:rsid w:val="52F158CD"/>
    <w:rsid w:val="52FC2F34"/>
    <w:rsid w:val="533DDD06"/>
    <w:rsid w:val="536EFCA6"/>
    <w:rsid w:val="538E9613"/>
    <w:rsid w:val="53E59613"/>
    <w:rsid w:val="53FBB1D7"/>
    <w:rsid w:val="54056F45"/>
    <w:rsid w:val="5405DB3F"/>
    <w:rsid w:val="54241C1B"/>
    <w:rsid w:val="54355566"/>
    <w:rsid w:val="5450AB85"/>
    <w:rsid w:val="549E787C"/>
    <w:rsid w:val="54D325B1"/>
    <w:rsid w:val="54F85C22"/>
    <w:rsid w:val="551204EE"/>
    <w:rsid w:val="552540D7"/>
    <w:rsid w:val="553F005D"/>
    <w:rsid w:val="554E7666"/>
    <w:rsid w:val="55D1245D"/>
    <w:rsid w:val="55E8686D"/>
    <w:rsid w:val="55F6698F"/>
    <w:rsid w:val="562AE7E8"/>
    <w:rsid w:val="562DEC23"/>
    <w:rsid w:val="5647A39B"/>
    <w:rsid w:val="566F738B"/>
    <w:rsid w:val="568D4BA5"/>
    <w:rsid w:val="569AA63C"/>
    <w:rsid w:val="56BE8A21"/>
    <w:rsid w:val="56D334C6"/>
    <w:rsid w:val="56EFFF55"/>
    <w:rsid w:val="5716EC9B"/>
    <w:rsid w:val="57249B38"/>
    <w:rsid w:val="5732BE13"/>
    <w:rsid w:val="5752BF3F"/>
    <w:rsid w:val="5764F9ED"/>
    <w:rsid w:val="576E3C1D"/>
    <w:rsid w:val="577C1C2C"/>
    <w:rsid w:val="578089B6"/>
    <w:rsid w:val="57872A10"/>
    <w:rsid w:val="5788DB8B"/>
    <w:rsid w:val="5790CB10"/>
    <w:rsid w:val="57A55F6C"/>
    <w:rsid w:val="57B92FCC"/>
    <w:rsid w:val="57EF99EE"/>
    <w:rsid w:val="57FFE972"/>
    <w:rsid w:val="5812555D"/>
    <w:rsid w:val="581AAAA9"/>
    <w:rsid w:val="58218BA6"/>
    <w:rsid w:val="582A03BF"/>
    <w:rsid w:val="5851B975"/>
    <w:rsid w:val="58846737"/>
    <w:rsid w:val="58A89687"/>
    <w:rsid w:val="58BE8B4E"/>
    <w:rsid w:val="58C9AA9A"/>
    <w:rsid w:val="58CE8C68"/>
    <w:rsid w:val="58EBCE76"/>
    <w:rsid w:val="58F32C86"/>
    <w:rsid w:val="5906EBAC"/>
    <w:rsid w:val="59078CFC"/>
    <w:rsid w:val="591CCF67"/>
    <w:rsid w:val="59308A57"/>
    <w:rsid w:val="595ABA84"/>
    <w:rsid w:val="597893AA"/>
    <w:rsid w:val="597D0C45"/>
    <w:rsid w:val="59CE4110"/>
    <w:rsid w:val="59D459AB"/>
    <w:rsid w:val="5A151F7F"/>
    <w:rsid w:val="5A212824"/>
    <w:rsid w:val="5A5D983E"/>
    <w:rsid w:val="5A657AFB"/>
    <w:rsid w:val="5A852332"/>
    <w:rsid w:val="5A879ED7"/>
    <w:rsid w:val="5A908DDF"/>
    <w:rsid w:val="5AADEF2D"/>
    <w:rsid w:val="5AC6A17D"/>
    <w:rsid w:val="5AD1FCAA"/>
    <w:rsid w:val="5AF255FD"/>
    <w:rsid w:val="5AFADB2A"/>
    <w:rsid w:val="5B2059E3"/>
    <w:rsid w:val="5B2EDBC1"/>
    <w:rsid w:val="5B311AF9"/>
    <w:rsid w:val="5B4194B2"/>
    <w:rsid w:val="5B4E1EA2"/>
    <w:rsid w:val="5B52D986"/>
    <w:rsid w:val="5B5D7A23"/>
    <w:rsid w:val="5BABD634"/>
    <w:rsid w:val="5BAD9E84"/>
    <w:rsid w:val="5BBFEC92"/>
    <w:rsid w:val="5C174CAE"/>
    <w:rsid w:val="5C1969A9"/>
    <w:rsid w:val="5C369BC1"/>
    <w:rsid w:val="5C84927F"/>
    <w:rsid w:val="5CBCF106"/>
    <w:rsid w:val="5CEF806D"/>
    <w:rsid w:val="5D4A527E"/>
    <w:rsid w:val="5D71CE20"/>
    <w:rsid w:val="5D81284C"/>
    <w:rsid w:val="5D86FE4B"/>
    <w:rsid w:val="5D89433F"/>
    <w:rsid w:val="5D94C633"/>
    <w:rsid w:val="5DA6CDDE"/>
    <w:rsid w:val="5DB5079A"/>
    <w:rsid w:val="5DB97382"/>
    <w:rsid w:val="5DC6CCDC"/>
    <w:rsid w:val="5DCAF59E"/>
    <w:rsid w:val="5DD09A8D"/>
    <w:rsid w:val="5DFDA804"/>
    <w:rsid w:val="5E1A4183"/>
    <w:rsid w:val="5E338814"/>
    <w:rsid w:val="5E56E1B6"/>
    <w:rsid w:val="5EC0C25F"/>
    <w:rsid w:val="5EDFFB17"/>
    <w:rsid w:val="5EFA9624"/>
    <w:rsid w:val="5F2569FC"/>
    <w:rsid w:val="5F976C4F"/>
    <w:rsid w:val="5FABC0C3"/>
    <w:rsid w:val="600763F9"/>
    <w:rsid w:val="6012B565"/>
    <w:rsid w:val="602AE1CF"/>
    <w:rsid w:val="60466720"/>
    <w:rsid w:val="604B4810"/>
    <w:rsid w:val="6054787B"/>
    <w:rsid w:val="6054D545"/>
    <w:rsid w:val="6062D2A6"/>
    <w:rsid w:val="609D5368"/>
    <w:rsid w:val="60B845B6"/>
    <w:rsid w:val="60CB1F02"/>
    <w:rsid w:val="60D55850"/>
    <w:rsid w:val="60EBF63B"/>
    <w:rsid w:val="60FA0A0F"/>
    <w:rsid w:val="6142D265"/>
    <w:rsid w:val="614C7E1C"/>
    <w:rsid w:val="61641E45"/>
    <w:rsid w:val="6167526A"/>
    <w:rsid w:val="61B736AA"/>
    <w:rsid w:val="61DDF33D"/>
    <w:rsid w:val="620FDDC3"/>
    <w:rsid w:val="622B8288"/>
    <w:rsid w:val="622D56F3"/>
    <w:rsid w:val="62576483"/>
    <w:rsid w:val="627934F5"/>
    <w:rsid w:val="6286CA0E"/>
    <w:rsid w:val="62872691"/>
    <w:rsid w:val="62D3B13A"/>
    <w:rsid w:val="62E22E50"/>
    <w:rsid w:val="63358F29"/>
    <w:rsid w:val="63409EEC"/>
    <w:rsid w:val="635A1C1D"/>
    <w:rsid w:val="63614D49"/>
    <w:rsid w:val="63E271DA"/>
    <w:rsid w:val="63E97EAF"/>
    <w:rsid w:val="63F5D6BF"/>
    <w:rsid w:val="6402BFC4"/>
    <w:rsid w:val="6408EE45"/>
    <w:rsid w:val="641687DC"/>
    <w:rsid w:val="644AC6C0"/>
    <w:rsid w:val="6458E103"/>
    <w:rsid w:val="64695C31"/>
    <w:rsid w:val="65175E0D"/>
    <w:rsid w:val="653B3378"/>
    <w:rsid w:val="6545BA78"/>
    <w:rsid w:val="6566717B"/>
    <w:rsid w:val="65BDC01F"/>
    <w:rsid w:val="6603369A"/>
    <w:rsid w:val="661B4B90"/>
    <w:rsid w:val="663E12CF"/>
    <w:rsid w:val="6644A83A"/>
    <w:rsid w:val="666F28BD"/>
    <w:rsid w:val="6695AA76"/>
    <w:rsid w:val="669F54B4"/>
    <w:rsid w:val="66AFDA88"/>
    <w:rsid w:val="6713A2B9"/>
    <w:rsid w:val="67551CF1"/>
    <w:rsid w:val="67A01344"/>
    <w:rsid w:val="67B44A74"/>
    <w:rsid w:val="67B48FDC"/>
    <w:rsid w:val="67D3111E"/>
    <w:rsid w:val="67DEE624"/>
    <w:rsid w:val="67EE3815"/>
    <w:rsid w:val="682128E4"/>
    <w:rsid w:val="6832D6E8"/>
    <w:rsid w:val="686837C9"/>
    <w:rsid w:val="68A577C5"/>
    <w:rsid w:val="69075688"/>
    <w:rsid w:val="693CBD23"/>
    <w:rsid w:val="694B26D4"/>
    <w:rsid w:val="69B5B252"/>
    <w:rsid w:val="69B6154F"/>
    <w:rsid w:val="69DF6DE5"/>
    <w:rsid w:val="69E8B7D8"/>
    <w:rsid w:val="69EA0344"/>
    <w:rsid w:val="6A1EC8B1"/>
    <w:rsid w:val="6A57A321"/>
    <w:rsid w:val="6A8066CE"/>
    <w:rsid w:val="6AC6DEFC"/>
    <w:rsid w:val="6AEE7059"/>
    <w:rsid w:val="6B114AA6"/>
    <w:rsid w:val="6B217112"/>
    <w:rsid w:val="6B8E9392"/>
    <w:rsid w:val="6BDDFCE9"/>
    <w:rsid w:val="6BF10801"/>
    <w:rsid w:val="6BF935A5"/>
    <w:rsid w:val="6BFE4E37"/>
    <w:rsid w:val="6BFFC3BB"/>
    <w:rsid w:val="6C00E0FA"/>
    <w:rsid w:val="6C02EC04"/>
    <w:rsid w:val="6C399CD1"/>
    <w:rsid w:val="6C570100"/>
    <w:rsid w:val="6C5B6E1A"/>
    <w:rsid w:val="6CA83739"/>
    <w:rsid w:val="6CC093AD"/>
    <w:rsid w:val="6CCB2F43"/>
    <w:rsid w:val="6CCD9E94"/>
    <w:rsid w:val="6CD2FD22"/>
    <w:rsid w:val="6CD7C325"/>
    <w:rsid w:val="6CDA5850"/>
    <w:rsid w:val="6DB3C4DA"/>
    <w:rsid w:val="6DB83778"/>
    <w:rsid w:val="6DC60CBD"/>
    <w:rsid w:val="6DD3A46E"/>
    <w:rsid w:val="6E1D1925"/>
    <w:rsid w:val="6E4ACA32"/>
    <w:rsid w:val="6E7A1CA3"/>
    <w:rsid w:val="6E960EEF"/>
    <w:rsid w:val="6EB843AD"/>
    <w:rsid w:val="6ED54261"/>
    <w:rsid w:val="6ED8C17F"/>
    <w:rsid w:val="6F2B343E"/>
    <w:rsid w:val="6F51AA36"/>
    <w:rsid w:val="6F6C50F8"/>
    <w:rsid w:val="6FEAEF4D"/>
    <w:rsid w:val="702F48D9"/>
    <w:rsid w:val="703C60BB"/>
    <w:rsid w:val="703F8701"/>
    <w:rsid w:val="706B3A78"/>
    <w:rsid w:val="709CB207"/>
    <w:rsid w:val="7101206C"/>
    <w:rsid w:val="7105DCF3"/>
    <w:rsid w:val="71137895"/>
    <w:rsid w:val="7136074D"/>
    <w:rsid w:val="714F6D27"/>
    <w:rsid w:val="71508420"/>
    <w:rsid w:val="71E36CDB"/>
    <w:rsid w:val="72617FCD"/>
    <w:rsid w:val="726B3DD8"/>
    <w:rsid w:val="7286305E"/>
    <w:rsid w:val="72AE1E86"/>
    <w:rsid w:val="72CAF27D"/>
    <w:rsid w:val="72CD13F8"/>
    <w:rsid w:val="730D2FEC"/>
    <w:rsid w:val="736BF649"/>
    <w:rsid w:val="73854187"/>
    <w:rsid w:val="7399F3F3"/>
    <w:rsid w:val="73BF8AAD"/>
    <w:rsid w:val="73C53E35"/>
    <w:rsid w:val="73D54D73"/>
    <w:rsid w:val="73F668F4"/>
    <w:rsid w:val="73FD542D"/>
    <w:rsid w:val="7431EC94"/>
    <w:rsid w:val="74647977"/>
    <w:rsid w:val="74A62E21"/>
    <w:rsid w:val="74A8286B"/>
    <w:rsid w:val="74B149AE"/>
    <w:rsid w:val="74C07933"/>
    <w:rsid w:val="74CE0A76"/>
    <w:rsid w:val="74D2DC43"/>
    <w:rsid w:val="74E03F9A"/>
    <w:rsid w:val="74EC40EA"/>
    <w:rsid w:val="7504B18C"/>
    <w:rsid w:val="7533DB5E"/>
    <w:rsid w:val="7546D7ED"/>
    <w:rsid w:val="756777FA"/>
    <w:rsid w:val="75969E89"/>
    <w:rsid w:val="759C096B"/>
    <w:rsid w:val="75CA3BA9"/>
    <w:rsid w:val="760CC72F"/>
    <w:rsid w:val="761D4204"/>
    <w:rsid w:val="762CFB62"/>
    <w:rsid w:val="76308A1F"/>
    <w:rsid w:val="7630CA98"/>
    <w:rsid w:val="768F4E85"/>
    <w:rsid w:val="7698CED0"/>
    <w:rsid w:val="76A4503F"/>
    <w:rsid w:val="76A4ECBC"/>
    <w:rsid w:val="76F68E0F"/>
    <w:rsid w:val="773D2F69"/>
    <w:rsid w:val="7758CF7B"/>
    <w:rsid w:val="775D5461"/>
    <w:rsid w:val="775E07E8"/>
    <w:rsid w:val="77AC4993"/>
    <w:rsid w:val="77D37CAF"/>
    <w:rsid w:val="7800EE54"/>
    <w:rsid w:val="7817357D"/>
    <w:rsid w:val="781B33B9"/>
    <w:rsid w:val="782B1EE6"/>
    <w:rsid w:val="7839ADCA"/>
    <w:rsid w:val="7842802C"/>
    <w:rsid w:val="787284D2"/>
    <w:rsid w:val="789F66B0"/>
    <w:rsid w:val="78B3E6D7"/>
    <w:rsid w:val="78D92AB9"/>
    <w:rsid w:val="78E085D8"/>
    <w:rsid w:val="78EA816C"/>
    <w:rsid w:val="791A97FC"/>
    <w:rsid w:val="791B2B90"/>
    <w:rsid w:val="79471DD5"/>
    <w:rsid w:val="799E6DD3"/>
    <w:rsid w:val="79B504F6"/>
    <w:rsid w:val="79D4A31B"/>
    <w:rsid w:val="79FF582B"/>
    <w:rsid w:val="79FF6F77"/>
    <w:rsid w:val="7A4964CF"/>
    <w:rsid w:val="7A91816D"/>
    <w:rsid w:val="7AE4A6E3"/>
    <w:rsid w:val="7AEA2CCE"/>
    <w:rsid w:val="7B3B1848"/>
    <w:rsid w:val="7B6DDBB4"/>
    <w:rsid w:val="7B9487CE"/>
    <w:rsid w:val="7BA3C982"/>
    <w:rsid w:val="7BD691C8"/>
    <w:rsid w:val="7BDD4FBB"/>
    <w:rsid w:val="7C10FC5F"/>
    <w:rsid w:val="7C86B520"/>
    <w:rsid w:val="7CC7AA6C"/>
    <w:rsid w:val="7CCC47F1"/>
    <w:rsid w:val="7CD02E41"/>
    <w:rsid w:val="7D3A853C"/>
    <w:rsid w:val="7D4EF43E"/>
    <w:rsid w:val="7D5EB6FD"/>
    <w:rsid w:val="7D79DA09"/>
    <w:rsid w:val="7DB5F813"/>
    <w:rsid w:val="7DC17F12"/>
    <w:rsid w:val="7DF9D0AD"/>
    <w:rsid w:val="7E04254B"/>
    <w:rsid w:val="7E483D35"/>
    <w:rsid w:val="7E4D2F00"/>
    <w:rsid w:val="7E5578E5"/>
    <w:rsid w:val="7E8B280B"/>
    <w:rsid w:val="7E9D35C6"/>
    <w:rsid w:val="7EF2E532"/>
    <w:rsid w:val="7F2673E9"/>
    <w:rsid w:val="7F42A9E3"/>
    <w:rsid w:val="7F64B1E7"/>
    <w:rsid w:val="7F9FF5AC"/>
    <w:rsid w:val="7FAE406A"/>
    <w:rsid w:val="7FE08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675DCF3"/>
  <w15:chartTrackingRefBased/>
  <w15:docId w15:val="{AEB4229B-E1E5-4521-8566-E8D377E8E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BF0"/>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F715BB"/>
    <w:pPr>
      <w:spacing w:line="276" w:lineRule="auto"/>
      <w:jc w:val="center"/>
      <w:outlineLvl w:val="0"/>
    </w:pPr>
    <w:rPr>
      <w:b/>
      <w:bCs/>
      <w:caps/>
      <w:sz w:val="24"/>
      <w:szCs w:val="24"/>
      <w:lang w:val="sq-AL"/>
    </w:rPr>
  </w:style>
  <w:style w:type="paragraph" w:styleId="Heading2">
    <w:name w:val="heading 2"/>
    <w:basedOn w:val="Normal"/>
    <w:next w:val="Normal"/>
    <w:link w:val="Heading2Char"/>
    <w:uiPriority w:val="9"/>
    <w:unhideWhenUsed/>
    <w:qFormat/>
    <w:rsid w:val="007A3B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A3B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3B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3B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3B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3B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3B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3B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5BB"/>
    <w:rPr>
      <w:rFonts w:ascii="Times New Roman" w:eastAsia="Times New Roman" w:hAnsi="Times New Roman" w:cs="Times New Roman"/>
      <w:b/>
      <w:bCs/>
      <w:caps/>
      <w:kern w:val="0"/>
      <w:lang w:val="sq-AL"/>
      <w14:ligatures w14:val="none"/>
    </w:rPr>
  </w:style>
  <w:style w:type="character" w:customStyle="1" w:styleId="Heading2Char">
    <w:name w:val="Heading 2 Char"/>
    <w:basedOn w:val="DefaultParagraphFont"/>
    <w:link w:val="Heading2"/>
    <w:uiPriority w:val="9"/>
    <w:semiHidden/>
    <w:rsid w:val="007A3B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3B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3B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3B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3B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3B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3B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3BF0"/>
    <w:rPr>
      <w:rFonts w:eastAsiaTheme="majorEastAsia" w:cstheme="majorBidi"/>
      <w:color w:val="272727" w:themeColor="text1" w:themeTint="D8"/>
    </w:rPr>
  </w:style>
  <w:style w:type="paragraph" w:styleId="Title">
    <w:name w:val="Title"/>
    <w:basedOn w:val="Normal"/>
    <w:next w:val="Normal"/>
    <w:link w:val="TitleChar"/>
    <w:uiPriority w:val="10"/>
    <w:qFormat/>
    <w:rsid w:val="007A3B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3B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3B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3B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3BF0"/>
    <w:pPr>
      <w:spacing w:before="160"/>
      <w:jc w:val="center"/>
    </w:pPr>
    <w:rPr>
      <w:i/>
      <w:iCs/>
      <w:color w:val="404040" w:themeColor="text1" w:themeTint="BF"/>
    </w:rPr>
  </w:style>
  <w:style w:type="character" w:customStyle="1" w:styleId="QuoteChar">
    <w:name w:val="Quote Char"/>
    <w:basedOn w:val="DefaultParagraphFont"/>
    <w:link w:val="Quote"/>
    <w:uiPriority w:val="29"/>
    <w:rsid w:val="007A3BF0"/>
    <w:rPr>
      <w:i/>
      <w:iCs/>
      <w:color w:val="404040" w:themeColor="text1" w:themeTint="BF"/>
    </w:rPr>
  </w:style>
  <w:style w:type="paragraph" w:styleId="ListParagraph">
    <w:name w:val="List Paragraph"/>
    <w:basedOn w:val="Normal"/>
    <w:uiPriority w:val="99"/>
    <w:qFormat/>
    <w:rsid w:val="007A3BF0"/>
    <w:pPr>
      <w:ind w:left="720"/>
      <w:contextualSpacing/>
    </w:pPr>
  </w:style>
  <w:style w:type="character" w:styleId="IntenseEmphasis">
    <w:name w:val="Intense Emphasis"/>
    <w:basedOn w:val="DefaultParagraphFont"/>
    <w:uiPriority w:val="21"/>
    <w:qFormat/>
    <w:rsid w:val="007A3BF0"/>
    <w:rPr>
      <w:i/>
      <w:iCs/>
      <w:color w:val="0F4761" w:themeColor="accent1" w:themeShade="BF"/>
    </w:rPr>
  </w:style>
  <w:style w:type="paragraph" w:styleId="IntenseQuote">
    <w:name w:val="Intense Quote"/>
    <w:basedOn w:val="Normal"/>
    <w:next w:val="Normal"/>
    <w:link w:val="IntenseQuoteChar"/>
    <w:uiPriority w:val="30"/>
    <w:qFormat/>
    <w:rsid w:val="007A3B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3BF0"/>
    <w:rPr>
      <w:i/>
      <w:iCs/>
      <w:color w:val="0F4761" w:themeColor="accent1" w:themeShade="BF"/>
    </w:rPr>
  </w:style>
  <w:style w:type="character" w:styleId="IntenseReference">
    <w:name w:val="Intense Reference"/>
    <w:basedOn w:val="DefaultParagraphFont"/>
    <w:uiPriority w:val="32"/>
    <w:qFormat/>
    <w:rsid w:val="007A3BF0"/>
    <w:rPr>
      <w:b/>
      <w:bCs/>
      <w:smallCaps/>
      <w:color w:val="0F4761" w:themeColor="accent1" w:themeShade="BF"/>
      <w:spacing w:val="5"/>
    </w:rPr>
  </w:style>
  <w:style w:type="paragraph" w:styleId="BodyText">
    <w:name w:val="Body Text"/>
    <w:basedOn w:val="Normal"/>
    <w:link w:val="BodyTextChar"/>
    <w:uiPriority w:val="1"/>
    <w:qFormat/>
    <w:rsid w:val="007A3BF0"/>
    <w:pPr>
      <w:spacing w:before="120"/>
      <w:ind w:left="966" w:hanging="850"/>
      <w:jc w:val="both"/>
    </w:pPr>
    <w:rPr>
      <w:sz w:val="24"/>
      <w:szCs w:val="24"/>
    </w:rPr>
  </w:style>
  <w:style w:type="character" w:customStyle="1" w:styleId="BodyTextChar">
    <w:name w:val="Body Text Char"/>
    <w:basedOn w:val="DefaultParagraphFont"/>
    <w:link w:val="BodyText"/>
    <w:uiPriority w:val="1"/>
    <w:rsid w:val="007A3BF0"/>
    <w:rPr>
      <w:rFonts w:ascii="Times New Roman" w:eastAsia="Times New Roman" w:hAnsi="Times New Roman" w:cs="Times New Roman"/>
      <w:kern w:val="0"/>
      <w:lang w:val="en-US"/>
      <w14:ligatures w14:val="none"/>
    </w:rPr>
  </w:style>
  <w:style w:type="paragraph" w:customStyle="1" w:styleId="TableParagraph">
    <w:name w:val="Table Paragraph"/>
    <w:basedOn w:val="Normal"/>
    <w:uiPriority w:val="1"/>
    <w:qFormat/>
    <w:rsid w:val="007A3BF0"/>
  </w:style>
  <w:style w:type="character" w:styleId="CommentReference">
    <w:name w:val="annotation reference"/>
    <w:basedOn w:val="DefaultParagraphFont"/>
    <w:uiPriority w:val="99"/>
    <w:semiHidden/>
    <w:unhideWhenUsed/>
    <w:rsid w:val="007A3BF0"/>
    <w:rPr>
      <w:sz w:val="16"/>
      <w:szCs w:val="16"/>
    </w:rPr>
  </w:style>
  <w:style w:type="paragraph" w:styleId="CommentText">
    <w:name w:val="annotation text"/>
    <w:basedOn w:val="Normal"/>
    <w:link w:val="CommentTextChar"/>
    <w:uiPriority w:val="99"/>
    <w:unhideWhenUsed/>
    <w:rsid w:val="007A3BF0"/>
    <w:rPr>
      <w:sz w:val="20"/>
      <w:szCs w:val="20"/>
    </w:rPr>
  </w:style>
  <w:style w:type="character" w:customStyle="1" w:styleId="CommentTextChar">
    <w:name w:val="Comment Text Char"/>
    <w:basedOn w:val="DefaultParagraphFont"/>
    <w:link w:val="CommentText"/>
    <w:uiPriority w:val="99"/>
    <w:rsid w:val="007A3BF0"/>
    <w:rPr>
      <w:rFonts w:ascii="Times New Roman" w:eastAsia="Times New Roma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7A3BF0"/>
    <w:rPr>
      <w:b/>
      <w:bCs/>
    </w:rPr>
  </w:style>
  <w:style w:type="character" w:customStyle="1" w:styleId="CommentSubjectChar">
    <w:name w:val="Comment Subject Char"/>
    <w:basedOn w:val="CommentTextChar"/>
    <w:link w:val="CommentSubject"/>
    <w:uiPriority w:val="99"/>
    <w:semiHidden/>
    <w:rsid w:val="007A3BF0"/>
    <w:rPr>
      <w:rFonts w:ascii="Times New Roman" w:eastAsia="Times New Roman" w:hAnsi="Times New Roman" w:cs="Times New Roman"/>
      <w:b/>
      <w:bCs/>
      <w:kern w:val="0"/>
      <w:sz w:val="20"/>
      <w:szCs w:val="20"/>
      <w:lang w:val="en-US"/>
      <w14:ligatures w14:val="none"/>
    </w:rPr>
  </w:style>
  <w:style w:type="table" w:styleId="TableGrid">
    <w:name w:val="Table Grid"/>
    <w:basedOn w:val="TableNormal"/>
    <w:uiPriority w:val="59"/>
    <w:rsid w:val="007A3BF0"/>
    <w:pPr>
      <w:widowControl w:val="0"/>
      <w:autoSpaceDE w:val="0"/>
      <w:autoSpaceDN w:val="0"/>
      <w:spacing w:after="0" w:line="240" w:lineRule="auto"/>
    </w:pPr>
    <w:rPr>
      <w:kern w:val="0"/>
      <w:sz w:val="22"/>
      <w:szCs w:val="22"/>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7A3BF0"/>
  </w:style>
  <w:style w:type="paragraph" w:styleId="Header">
    <w:name w:val="header"/>
    <w:basedOn w:val="Normal"/>
    <w:link w:val="HeaderChar"/>
    <w:uiPriority w:val="99"/>
    <w:unhideWhenUsed/>
    <w:rsid w:val="007A3BF0"/>
    <w:pPr>
      <w:tabs>
        <w:tab w:val="center" w:pos="4680"/>
        <w:tab w:val="right" w:pos="9360"/>
      </w:tabs>
    </w:pPr>
    <w:rPr>
      <w:rFonts w:asciiTheme="minorHAnsi" w:eastAsiaTheme="minorHAnsi" w:hAnsiTheme="minorHAnsi" w:cstheme="minorBidi"/>
      <w:kern w:val="2"/>
      <w:sz w:val="24"/>
      <w:szCs w:val="24"/>
      <w14:ligatures w14:val="standardContextual"/>
    </w:rPr>
  </w:style>
  <w:style w:type="character" w:customStyle="1" w:styleId="HeaderChar1">
    <w:name w:val="Header Char1"/>
    <w:basedOn w:val="DefaultParagraphFont"/>
    <w:uiPriority w:val="99"/>
    <w:semiHidden/>
    <w:rsid w:val="007A3BF0"/>
    <w:rPr>
      <w:rFonts w:ascii="Times New Roman" w:eastAsia="Times New Roman" w:hAnsi="Times New Roman" w:cs="Times New Roman"/>
      <w:kern w:val="0"/>
      <w:sz w:val="22"/>
      <w:szCs w:val="22"/>
      <w:lang w:val="en-US"/>
      <w14:ligatures w14:val="none"/>
    </w:rPr>
  </w:style>
  <w:style w:type="paragraph" w:styleId="Footer">
    <w:name w:val="footer"/>
    <w:basedOn w:val="Normal"/>
    <w:link w:val="FooterChar"/>
    <w:uiPriority w:val="99"/>
    <w:unhideWhenUsed/>
    <w:rsid w:val="00B91CAE"/>
    <w:pPr>
      <w:tabs>
        <w:tab w:val="center" w:pos="4513"/>
        <w:tab w:val="right" w:pos="9026"/>
      </w:tabs>
    </w:pPr>
  </w:style>
  <w:style w:type="character" w:customStyle="1" w:styleId="FooterChar">
    <w:name w:val="Footer Char"/>
    <w:basedOn w:val="DefaultParagraphFont"/>
    <w:link w:val="Footer"/>
    <w:uiPriority w:val="99"/>
    <w:rsid w:val="00B91CAE"/>
    <w:rPr>
      <w:rFonts w:ascii="Times New Roman" w:eastAsia="Times New Roman" w:hAnsi="Times New Roman" w:cs="Times New Roman"/>
      <w:kern w:val="0"/>
      <w:sz w:val="22"/>
      <w:szCs w:val="22"/>
      <w:lang w:val="en-US"/>
      <w14:ligatures w14:val="none"/>
    </w:rPr>
  </w:style>
  <w:style w:type="paragraph" w:customStyle="1" w:styleId="pf0">
    <w:name w:val="pf0"/>
    <w:basedOn w:val="Normal"/>
    <w:rsid w:val="001524F3"/>
    <w:pPr>
      <w:widowControl/>
      <w:autoSpaceDE/>
      <w:autoSpaceDN/>
      <w:spacing w:before="100" w:beforeAutospacing="1" w:after="100" w:afterAutospacing="1"/>
    </w:pPr>
    <w:rPr>
      <w:sz w:val="24"/>
      <w:szCs w:val="24"/>
      <w:lang w:eastAsia="en-GB"/>
    </w:rPr>
  </w:style>
  <w:style w:type="character" w:customStyle="1" w:styleId="cf01">
    <w:name w:val="cf01"/>
    <w:basedOn w:val="DefaultParagraphFont"/>
    <w:rsid w:val="001524F3"/>
    <w:rPr>
      <w:rFonts w:ascii="Segoe UI" w:hAnsi="Segoe UI" w:cs="Segoe UI" w:hint="default"/>
      <w:sz w:val="18"/>
      <w:szCs w:val="18"/>
    </w:rPr>
  </w:style>
  <w:style w:type="numbering" w:customStyle="1" w:styleId="CurrentList1">
    <w:name w:val="Current List1"/>
    <w:uiPriority w:val="99"/>
    <w:rsid w:val="007C6416"/>
    <w:pPr>
      <w:numPr>
        <w:numId w:val="3"/>
      </w:numPr>
    </w:pPr>
  </w:style>
  <w:style w:type="numbering" w:customStyle="1" w:styleId="CurrentList2">
    <w:name w:val="Current List2"/>
    <w:uiPriority w:val="99"/>
    <w:rsid w:val="00CE220C"/>
    <w:pPr>
      <w:numPr>
        <w:numId w:val="4"/>
      </w:numPr>
    </w:pPr>
  </w:style>
  <w:style w:type="paragraph" w:styleId="FootnoteText">
    <w:name w:val="footnote text"/>
    <w:basedOn w:val="Normal"/>
    <w:link w:val="FootnoteTextChar"/>
    <w:uiPriority w:val="99"/>
    <w:semiHidden/>
    <w:unhideWhenUsed/>
    <w:rsid w:val="00C41D71"/>
    <w:rPr>
      <w:sz w:val="20"/>
      <w:szCs w:val="20"/>
    </w:rPr>
  </w:style>
  <w:style w:type="character" w:customStyle="1" w:styleId="FootnoteTextChar">
    <w:name w:val="Footnote Text Char"/>
    <w:basedOn w:val="DefaultParagraphFont"/>
    <w:link w:val="FootnoteText"/>
    <w:uiPriority w:val="99"/>
    <w:semiHidden/>
    <w:rsid w:val="00C41D71"/>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C41D71"/>
    <w:rPr>
      <w:vertAlign w:val="superscript"/>
    </w:rPr>
  </w:style>
  <w:style w:type="character" w:styleId="Hyperlink">
    <w:name w:val="Hyperlink"/>
    <w:basedOn w:val="DefaultParagraphFont"/>
    <w:uiPriority w:val="99"/>
    <w:unhideWhenUsed/>
    <w:rsid w:val="00C34E29"/>
    <w:rPr>
      <w:color w:val="467886" w:themeColor="hyperlink"/>
      <w:u w:val="single"/>
    </w:rPr>
  </w:style>
  <w:style w:type="character" w:customStyle="1" w:styleId="UnresolvedMention1">
    <w:name w:val="Unresolved Mention1"/>
    <w:basedOn w:val="DefaultParagraphFont"/>
    <w:uiPriority w:val="99"/>
    <w:semiHidden/>
    <w:unhideWhenUsed/>
    <w:rsid w:val="00C34E29"/>
    <w:rPr>
      <w:color w:val="605E5C"/>
      <w:shd w:val="clear" w:color="auto" w:fill="E1DFDD"/>
    </w:rPr>
  </w:style>
  <w:style w:type="paragraph" w:styleId="NormalWeb">
    <w:name w:val="Normal (Web)"/>
    <w:basedOn w:val="Normal"/>
    <w:uiPriority w:val="99"/>
    <w:semiHidden/>
    <w:unhideWhenUsed/>
    <w:rsid w:val="00732C36"/>
    <w:pPr>
      <w:widowControl/>
      <w:autoSpaceDE/>
      <w:autoSpaceDN/>
      <w:spacing w:before="100" w:beforeAutospacing="1" w:after="100" w:afterAutospacing="1"/>
    </w:pPr>
    <w:rPr>
      <w:sz w:val="24"/>
      <w:szCs w:val="24"/>
      <w:lang w:eastAsia="en-GB"/>
    </w:rPr>
  </w:style>
  <w:style w:type="character" w:styleId="Strong">
    <w:name w:val="Strong"/>
    <w:basedOn w:val="DefaultParagraphFont"/>
    <w:uiPriority w:val="22"/>
    <w:qFormat/>
    <w:rsid w:val="00732C36"/>
    <w:rPr>
      <w:b/>
      <w:bCs/>
    </w:rPr>
  </w:style>
  <w:style w:type="paragraph" w:styleId="Revision">
    <w:name w:val="Revision"/>
    <w:hidden/>
    <w:uiPriority w:val="99"/>
    <w:semiHidden/>
    <w:rsid w:val="00732C36"/>
    <w:pPr>
      <w:spacing w:after="0" w:line="240" w:lineRule="auto"/>
    </w:pPr>
    <w:rPr>
      <w:rFonts w:ascii="Times New Roman" w:eastAsia="Times New Roman" w:hAnsi="Times New Roman" w:cs="Times New Roman"/>
      <w:kern w:val="0"/>
      <w:sz w:val="22"/>
      <w:szCs w:val="22"/>
      <w:lang w:val="en-US"/>
      <w14:ligatures w14:val="none"/>
    </w:rPr>
  </w:style>
  <w:style w:type="paragraph" w:styleId="ListBullet">
    <w:name w:val="List Bullet"/>
    <w:basedOn w:val="Normal"/>
    <w:uiPriority w:val="99"/>
    <w:semiHidden/>
    <w:unhideWhenUsed/>
    <w:rsid w:val="00732C36"/>
    <w:pPr>
      <w:widowControl/>
      <w:numPr>
        <w:numId w:val="134"/>
      </w:numPr>
      <w:autoSpaceDE/>
      <w:autoSpaceDN/>
      <w:spacing w:after="200" w:line="276" w:lineRule="auto"/>
      <w:contextualSpacing/>
    </w:pPr>
    <w:rPr>
      <w:rFonts w:asciiTheme="minorHAnsi" w:eastAsiaTheme="minorEastAsia" w:hAnsiTheme="minorHAnsi" w:cstheme="minorBidi"/>
      <w:sz w:val="20"/>
      <w:lang w:val="en-US"/>
    </w:rPr>
  </w:style>
  <w:style w:type="character" w:styleId="FollowedHyperlink">
    <w:name w:val="FollowedHyperlink"/>
    <w:basedOn w:val="DefaultParagraphFont"/>
    <w:uiPriority w:val="99"/>
    <w:semiHidden/>
    <w:unhideWhenUsed/>
    <w:rsid w:val="005E4654"/>
    <w:rPr>
      <w:color w:val="96607D" w:themeColor="followedHyperlink"/>
      <w:u w:val="single"/>
    </w:rPr>
  </w:style>
  <w:style w:type="paragraph" w:styleId="BalloonText">
    <w:name w:val="Balloon Text"/>
    <w:basedOn w:val="Normal"/>
    <w:link w:val="BalloonTextChar"/>
    <w:uiPriority w:val="99"/>
    <w:semiHidden/>
    <w:unhideWhenUsed/>
    <w:rsid w:val="002556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56BF"/>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1981">
      <w:bodyDiv w:val="1"/>
      <w:marLeft w:val="0"/>
      <w:marRight w:val="0"/>
      <w:marTop w:val="0"/>
      <w:marBottom w:val="0"/>
      <w:divBdr>
        <w:top w:val="none" w:sz="0" w:space="0" w:color="auto"/>
        <w:left w:val="none" w:sz="0" w:space="0" w:color="auto"/>
        <w:bottom w:val="none" w:sz="0" w:space="0" w:color="auto"/>
        <w:right w:val="none" w:sz="0" w:space="0" w:color="auto"/>
      </w:divBdr>
    </w:div>
    <w:div w:id="125895021">
      <w:bodyDiv w:val="1"/>
      <w:marLeft w:val="0"/>
      <w:marRight w:val="0"/>
      <w:marTop w:val="0"/>
      <w:marBottom w:val="0"/>
      <w:divBdr>
        <w:top w:val="none" w:sz="0" w:space="0" w:color="auto"/>
        <w:left w:val="none" w:sz="0" w:space="0" w:color="auto"/>
        <w:bottom w:val="none" w:sz="0" w:space="0" w:color="auto"/>
        <w:right w:val="none" w:sz="0" w:space="0" w:color="auto"/>
      </w:divBdr>
    </w:div>
    <w:div w:id="137887781">
      <w:bodyDiv w:val="1"/>
      <w:marLeft w:val="0"/>
      <w:marRight w:val="0"/>
      <w:marTop w:val="0"/>
      <w:marBottom w:val="0"/>
      <w:divBdr>
        <w:top w:val="none" w:sz="0" w:space="0" w:color="auto"/>
        <w:left w:val="none" w:sz="0" w:space="0" w:color="auto"/>
        <w:bottom w:val="none" w:sz="0" w:space="0" w:color="auto"/>
        <w:right w:val="none" w:sz="0" w:space="0" w:color="auto"/>
      </w:divBdr>
    </w:div>
    <w:div w:id="236327843">
      <w:bodyDiv w:val="1"/>
      <w:marLeft w:val="0"/>
      <w:marRight w:val="0"/>
      <w:marTop w:val="0"/>
      <w:marBottom w:val="0"/>
      <w:divBdr>
        <w:top w:val="none" w:sz="0" w:space="0" w:color="auto"/>
        <w:left w:val="none" w:sz="0" w:space="0" w:color="auto"/>
        <w:bottom w:val="none" w:sz="0" w:space="0" w:color="auto"/>
        <w:right w:val="none" w:sz="0" w:space="0" w:color="auto"/>
      </w:divBdr>
    </w:div>
    <w:div w:id="254871870">
      <w:bodyDiv w:val="1"/>
      <w:marLeft w:val="0"/>
      <w:marRight w:val="0"/>
      <w:marTop w:val="0"/>
      <w:marBottom w:val="0"/>
      <w:divBdr>
        <w:top w:val="none" w:sz="0" w:space="0" w:color="auto"/>
        <w:left w:val="none" w:sz="0" w:space="0" w:color="auto"/>
        <w:bottom w:val="none" w:sz="0" w:space="0" w:color="auto"/>
        <w:right w:val="none" w:sz="0" w:space="0" w:color="auto"/>
      </w:divBdr>
    </w:div>
    <w:div w:id="312760642">
      <w:bodyDiv w:val="1"/>
      <w:marLeft w:val="0"/>
      <w:marRight w:val="0"/>
      <w:marTop w:val="0"/>
      <w:marBottom w:val="0"/>
      <w:divBdr>
        <w:top w:val="none" w:sz="0" w:space="0" w:color="auto"/>
        <w:left w:val="none" w:sz="0" w:space="0" w:color="auto"/>
        <w:bottom w:val="none" w:sz="0" w:space="0" w:color="auto"/>
        <w:right w:val="none" w:sz="0" w:space="0" w:color="auto"/>
      </w:divBdr>
    </w:div>
    <w:div w:id="384379987">
      <w:bodyDiv w:val="1"/>
      <w:marLeft w:val="0"/>
      <w:marRight w:val="0"/>
      <w:marTop w:val="0"/>
      <w:marBottom w:val="0"/>
      <w:divBdr>
        <w:top w:val="none" w:sz="0" w:space="0" w:color="auto"/>
        <w:left w:val="none" w:sz="0" w:space="0" w:color="auto"/>
        <w:bottom w:val="none" w:sz="0" w:space="0" w:color="auto"/>
        <w:right w:val="none" w:sz="0" w:space="0" w:color="auto"/>
      </w:divBdr>
    </w:div>
    <w:div w:id="460805201">
      <w:bodyDiv w:val="1"/>
      <w:marLeft w:val="0"/>
      <w:marRight w:val="0"/>
      <w:marTop w:val="0"/>
      <w:marBottom w:val="0"/>
      <w:divBdr>
        <w:top w:val="none" w:sz="0" w:space="0" w:color="auto"/>
        <w:left w:val="none" w:sz="0" w:space="0" w:color="auto"/>
        <w:bottom w:val="none" w:sz="0" w:space="0" w:color="auto"/>
        <w:right w:val="none" w:sz="0" w:space="0" w:color="auto"/>
      </w:divBdr>
    </w:div>
    <w:div w:id="503515344">
      <w:bodyDiv w:val="1"/>
      <w:marLeft w:val="0"/>
      <w:marRight w:val="0"/>
      <w:marTop w:val="0"/>
      <w:marBottom w:val="0"/>
      <w:divBdr>
        <w:top w:val="none" w:sz="0" w:space="0" w:color="auto"/>
        <w:left w:val="none" w:sz="0" w:space="0" w:color="auto"/>
        <w:bottom w:val="none" w:sz="0" w:space="0" w:color="auto"/>
        <w:right w:val="none" w:sz="0" w:space="0" w:color="auto"/>
      </w:divBdr>
    </w:div>
    <w:div w:id="525559721">
      <w:bodyDiv w:val="1"/>
      <w:marLeft w:val="0"/>
      <w:marRight w:val="0"/>
      <w:marTop w:val="0"/>
      <w:marBottom w:val="0"/>
      <w:divBdr>
        <w:top w:val="none" w:sz="0" w:space="0" w:color="auto"/>
        <w:left w:val="none" w:sz="0" w:space="0" w:color="auto"/>
        <w:bottom w:val="none" w:sz="0" w:space="0" w:color="auto"/>
        <w:right w:val="none" w:sz="0" w:space="0" w:color="auto"/>
      </w:divBdr>
    </w:div>
    <w:div w:id="636908926">
      <w:bodyDiv w:val="1"/>
      <w:marLeft w:val="0"/>
      <w:marRight w:val="0"/>
      <w:marTop w:val="0"/>
      <w:marBottom w:val="0"/>
      <w:divBdr>
        <w:top w:val="none" w:sz="0" w:space="0" w:color="auto"/>
        <w:left w:val="none" w:sz="0" w:space="0" w:color="auto"/>
        <w:bottom w:val="none" w:sz="0" w:space="0" w:color="auto"/>
        <w:right w:val="none" w:sz="0" w:space="0" w:color="auto"/>
      </w:divBdr>
    </w:div>
    <w:div w:id="734353449">
      <w:bodyDiv w:val="1"/>
      <w:marLeft w:val="0"/>
      <w:marRight w:val="0"/>
      <w:marTop w:val="0"/>
      <w:marBottom w:val="0"/>
      <w:divBdr>
        <w:top w:val="none" w:sz="0" w:space="0" w:color="auto"/>
        <w:left w:val="none" w:sz="0" w:space="0" w:color="auto"/>
        <w:bottom w:val="none" w:sz="0" w:space="0" w:color="auto"/>
        <w:right w:val="none" w:sz="0" w:space="0" w:color="auto"/>
      </w:divBdr>
    </w:div>
    <w:div w:id="746148601">
      <w:bodyDiv w:val="1"/>
      <w:marLeft w:val="0"/>
      <w:marRight w:val="0"/>
      <w:marTop w:val="0"/>
      <w:marBottom w:val="0"/>
      <w:divBdr>
        <w:top w:val="none" w:sz="0" w:space="0" w:color="auto"/>
        <w:left w:val="none" w:sz="0" w:space="0" w:color="auto"/>
        <w:bottom w:val="none" w:sz="0" w:space="0" w:color="auto"/>
        <w:right w:val="none" w:sz="0" w:space="0" w:color="auto"/>
      </w:divBdr>
    </w:div>
    <w:div w:id="762456510">
      <w:bodyDiv w:val="1"/>
      <w:marLeft w:val="0"/>
      <w:marRight w:val="0"/>
      <w:marTop w:val="0"/>
      <w:marBottom w:val="0"/>
      <w:divBdr>
        <w:top w:val="none" w:sz="0" w:space="0" w:color="auto"/>
        <w:left w:val="none" w:sz="0" w:space="0" w:color="auto"/>
        <w:bottom w:val="none" w:sz="0" w:space="0" w:color="auto"/>
        <w:right w:val="none" w:sz="0" w:space="0" w:color="auto"/>
      </w:divBdr>
    </w:div>
    <w:div w:id="798959028">
      <w:bodyDiv w:val="1"/>
      <w:marLeft w:val="0"/>
      <w:marRight w:val="0"/>
      <w:marTop w:val="0"/>
      <w:marBottom w:val="0"/>
      <w:divBdr>
        <w:top w:val="none" w:sz="0" w:space="0" w:color="auto"/>
        <w:left w:val="none" w:sz="0" w:space="0" w:color="auto"/>
        <w:bottom w:val="none" w:sz="0" w:space="0" w:color="auto"/>
        <w:right w:val="none" w:sz="0" w:space="0" w:color="auto"/>
      </w:divBdr>
    </w:div>
    <w:div w:id="843980414">
      <w:bodyDiv w:val="1"/>
      <w:marLeft w:val="0"/>
      <w:marRight w:val="0"/>
      <w:marTop w:val="0"/>
      <w:marBottom w:val="0"/>
      <w:divBdr>
        <w:top w:val="none" w:sz="0" w:space="0" w:color="auto"/>
        <w:left w:val="none" w:sz="0" w:space="0" w:color="auto"/>
        <w:bottom w:val="none" w:sz="0" w:space="0" w:color="auto"/>
        <w:right w:val="none" w:sz="0" w:space="0" w:color="auto"/>
      </w:divBdr>
    </w:div>
    <w:div w:id="856574887">
      <w:bodyDiv w:val="1"/>
      <w:marLeft w:val="0"/>
      <w:marRight w:val="0"/>
      <w:marTop w:val="0"/>
      <w:marBottom w:val="0"/>
      <w:divBdr>
        <w:top w:val="none" w:sz="0" w:space="0" w:color="auto"/>
        <w:left w:val="none" w:sz="0" w:space="0" w:color="auto"/>
        <w:bottom w:val="none" w:sz="0" w:space="0" w:color="auto"/>
        <w:right w:val="none" w:sz="0" w:space="0" w:color="auto"/>
      </w:divBdr>
    </w:div>
    <w:div w:id="965698904">
      <w:bodyDiv w:val="1"/>
      <w:marLeft w:val="0"/>
      <w:marRight w:val="0"/>
      <w:marTop w:val="0"/>
      <w:marBottom w:val="0"/>
      <w:divBdr>
        <w:top w:val="none" w:sz="0" w:space="0" w:color="auto"/>
        <w:left w:val="none" w:sz="0" w:space="0" w:color="auto"/>
        <w:bottom w:val="none" w:sz="0" w:space="0" w:color="auto"/>
        <w:right w:val="none" w:sz="0" w:space="0" w:color="auto"/>
      </w:divBdr>
    </w:div>
    <w:div w:id="1103915368">
      <w:bodyDiv w:val="1"/>
      <w:marLeft w:val="0"/>
      <w:marRight w:val="0"/>
      <w:marTop w:val="0"/>
      <w:marBottom w:val="0"/>
      <w:divBdr>
        <w:top w:val="none" w:sz="0" w:space="0" w:color="auto"/>
        <w:left w:val="none" w:sz="0" w:space="0" w:color="auto"/>
        <w:bottom w:val="none" w:sz="0" w:space="0" w:color="auto"/>
        <w:right w:val="none" w:sz="0" w:space="0" w:color="auto"/>
      </w:divBdr>
    </w:div>
    <w:div w:id="1162433469">
      <w:bodyDiv w:val="1"/>
      <w:marLeft w:val="0"/>
      <w:marRight w:val="0"/>
      <w:marTop w:val="0"/>
      <w:marBottom w:val="0"/>
      <w:divBdr>
        <w:top w:val="none" w:sz="0" w:space="0" w:color="auto"/>
        <w:left w:val="none" w:sz="0" w:space="0" w:color="auto"/>
        <w:bottom w:val="none" w:sz="0" w:space="0" w:color="auto"/>
        <w:right w:val="none" w:sz="0" w:space="0" w:color="auto"/>
      </w:divBdr>
    </w:div>
    <w:div w:id="1185022793">
      <w:bodyDiv w:val="1"/>
      <w:marLeft w:val="0"/>
      <w:marRight w:val="0"/>
      <w:marTop w:val="0"/>
      <w:marBottom w:val="0"/>
      <w:divBdr>
        <w:top w:val="none" w:sz="0" w:space="0" w:color="auto"/>
        <w:left w:val="none" w:sz="0" w:space="0" w:color="auto"/>
        <w:bottom w:val="none" w:sz="0" w:space="0" w:color="auto"/>
        <w:right w:val="none" w:sz="0" w:space="0" w:color="auto"/>
      </w:divBdr>
      <w:divsChild>
        <w:div w:id="711999108">
          <w:marLeft w:val="0"/>
          <w:marRight w:val="0"/>
          <w:marTop w:val="240"/>
          <w:marBottom w:val="240"/>
          <w:divBdr>
            <w:top w:val="none" w:sz="0" w:space="0" w:color="auto"/>
            <w:left w:val="none" w:sz="0" w:space="0" w:color="auto"/>
            <w:bottom w:val="none" w:sz="0" w:space="0" w:color="auto"/>
            <w:right w:val="none" w:sz="0" w:space="0" w:color="auto"/>
          </w:divBdr>
        </w:div>
      </w:divsChild>
    </w:div>
    <w:div w:id="1311862423">
      <w:bodyDiv w:val="1"/>
      <w:marLeft w:val="0"/>
      <w:marRight w:val="0"/>
      <w:marTop w:val="0"/>
      <w:marBottom w:val="0"/>
      <w:divBdr>
        <w:top w:val="none" w:sz="0" w:space="0" w:color="auto"/>
        <w:left w:val="none" w:sz="0" w:space="0" w:color="auto"/>
        <w:bottom w:val="none" w:sz="0" w:space="0" w:color="auto"/>
        <w:right w:val="none" w:sz="0" w:space="0" w:color="auto"/>
      </w:divBdr>
    </w:div>
    <w:div w:id="1349791845">
      <w:bodyDiv w:val="1"/>
      <w:marLeft w:val="0"/>
      <w:marRight w:val="0"/>
      <w:marTop w:val="0"/>
      <w:marBottom w:val="0"/>
      <w:divBdr>
        <w:top w:val="none" w:sz="0" w:space="0" w:color="auto"/>
        <w:left w:val="none" w:sz="0" w:space="0" w:color="auto"/>
        <w:bottom w:val="none" w:sz="0" w:space="0" w:color="auto"/>
        <w:right w:val="none" w:sz="0" w:space="0" w:color="auto"/>
      </w:divBdr>
    </w:div>
    <w:div w:id="1391149246">
      <w:bodyDiv w:val="1"/>
      <w:marLeft w:val="0"/>
      <w:marRight w:val="0"/>
      <w:marTop w:val="0"/>
      <w:marBottom w:val="0"/>
      <w:divBdr>
        <w:top w:val="none" w:sz="0" w:space="0" w:color="auto"/>
        <w:left w:val="none" w:sz="0" w:space="0" w:color="auto"/>
        <w:bottom w:val="none" w:sz="0" w:space="0" w:color="auto"/>
        <w:right w:val="none" w:sz="0" w:space="0" w:color="auto"/>
      </w:divBdr>
    </w:div>
    <w:div w:id="1540899450">
      <w:bodyDiv w:val="1"/>
      <w:marLeft w:val="0"/>
      <w:marRight w:val="0"/>
      <w:marTop w:val="0"/>
      <w:marBottom w:val="0"/>
      <w:divBdr>
        <w:top w:val="none" w:sz="0" w:space="0" w:color="auto"/>
        <w:left w:val="none" w:sz="0" w:space="0" w:color="auto"/>
        <w:bottom w:val="none" w:sz="0" w:space="0" w:color="auto"/>
        <w:right w:val="none" w:sz="0" w:space="0" w:color="auto"/>
      </w:divBdr>
    </w:div>
    <w:div w:id="1620450341">
      <w:bodyDiv w:val="1"/>
      <w:marLeft w:val="0"/>
      <w:marRight w:val="0"/>
      <w:marTop w:val="0"/>
      <w:marBottom w:val="0"/>
      <w:divBdr>
        <w:top w:val="none" w:sz="0" w:space="0" w:color="auto"/>
        <w:left w:val="none" w:sz="0" w:space="0" w:color="auto"/>
        <w:bottom w:val="none" w:sz="0" w:space="0" w:color="auto"/>
        <w:right w:val="none" w:sz="0" w:space="0" w:color="auto"/>
      </w:divBdr>
    </w:div>
    <w:div w:id="1714161020">
      <w:bodyDiv w:val="1"/>
      <w:marLeft w:val="0"/>
      <w:marRight w:val="0"/>
      <w:marTop w:val="0"/>
      <w:marBottom w:val="0"/>
      <w:divBdr>
        <w:top w:val="none" w:sz="0" w:space="0" w:color="auto"/>
        <w:left w:val="none" w:sz="0" w:space="0" w:color="auto"/>
        <w:bottom w:val="none" w:sz="0" w:space="0" w:color="auto"/>
        <w:right w:val="none" w:sz="0" w:space="0" w:color="auto"/>
      </w:divBdr>
    </w:div>
    <w:div w:id="1763795086">
      <w:bodyDiv w:val="1"/>
      <w:marLeft w:val="0"/>
      <w:marRight w:val="0"/>
      <w:marTop w:val="0"/>
      <w:marBottom w:val="0"/>
      <w:divBdr>
        <w:top w:val="none" w:sz="0" w:space="0" w:color="auto"/>
        <w:left w:val="none" w:sz="0" w:space="0" w:color="auto"/>
        <w:bottom w:val="none" w:sz="0" w:space="0" w:color="auto"/>
        <w:right w:val="none" w:sz="0" w:space="0" w:color="auto"/>
      </w:divBdr>
    </w:div>
    <w:div w:id="1815364758">
      <w:bodyDiv w:val="1"/>
      <w:marLeft w:val="0"/>
      <w:marRight w:val="0"/>
      <w:marTop w:val="0"/>
      <w:marBottom w:val="0"/>
      <w:divBdr>
        <w:top w:val="none" w:sz="0" w:space="0" w:color="auto"/>
        <w:left w:val="none" w:sz="0" w:space="0" w:color="auto"/>
        <w:bottom w:val="none" w:sz="0" w:space="0" w:color="auto"/>
        <w:right w:val="none" w:sz="0" w:space="0" w:color="auto"/>
      </w:divBdr>
    </w:div>
    <w:div w:id="1878204350">
      <w:bodyDiv w:val="1"/>
      <w:marLeft w:val="0"/>
      <w:marRight w:val="0"/>
      <w:marTop w:val="0"/>
      <w:marBottom w:val="0"/>
      <w:divBdr>
        <w:top w:val="none" w:sz="0" w:space="0" w:color="auto"/>
        <w:left w:val="none" w:sz="0" w:space="0" w:color="auto"/>
        <w:bottom w:val="none" w:sz="0" w:space="0" w:color="auto"/>
        <w:right w:val="none" w:sz="0" w:space="0" w:color="auto"/>
      </w:divBdr>
    </w:div>
    <w:div w:id="1971133239">
      <w:bodyDiv w:val="1"/>
      <w:marLeft w:val="0"/>
      <w:marRight w:val="0"/>
      <w:marTop w:val="0"/>
      <w:marBottom w:val="0"/>
      <w:divBdr>
        <w:top w:val="none" w:sz="0" w:space="0" w:color="auto"/>
        <w:left w:val="none" w:sz="0" w:space="0" w:color="auto"/>
        <w:bottom w:val="none" w:sz="0" w:space="0" w:color="auto"/>
        <w:right w:val="none" w:sz="0" w:space="0" w:color="auto"/>
      </w:divBdr>
    </w:div>
    <w:div w:id="2014339601">
      <w:bodyDiv w:val="1"/>
      <w:marLeft w:val="0"/>
      <w:marRight w:val="0"/>
      <w:marTop w:val="0"/>
      <w:marBottom w:val="0"/>
      <w:divBdr>
        <w:top w:val="none" w:sz="0" w:space="0" w:color="auto"/>
        <w:left w:val="none" w:sz="0" w:space="0" w:color="auto"/>
        <w:bottom w:val="none" w:sz="0" w:space="0" w:color="auto"/>
        <w:right w:val="none" w:sz="0" w:space="0" w:color="auto"/>
      </w:divBdr>
    </w:div>
    <w:div w:id="2016690307">
      <w:bodyDiv w:val="1"/>
      <w:marLeft w:val="0"/>
      <w:marRight w:val="0"/>
      <w:marTop w:val="0"/>
      <w:marBottom w:val="0"/>
      <w:divBdr>
        <w:top w:val="none" w:sz="0" w:space="0" w:color="auto"/>
        <w:left w:val="none" w:sz="0" w:space="0" w:color="auto"/>
        <w:bottom w:val="none" w:sz="0" w:space="0" w:color="auto"/>
        <w:right w:val="none" w:sz="0" w:space="0" w:color="auto"/>
      </w:divBdr>
      <w:divsChild>
        <w:div w:id="762577886">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ommoncriteriaportal.org/files/ccfiles/CEM2022R1.pdf" TargetMode="External"/><Relationship Id="rId2" Type="http://schemas.openxmlformats.org/officeDocument/2006/relationships/hyperlink" Target="https://commoncriteriaportal.org/files/ccfiles/CC2022PART1R1.pdf" TargetMode="External"/><Relationship Id="rId1" Type="http://schemas.openxmlformats.org/officeDocument/2006/relationships/hyperlink" Target="https://eur-lex.europa.eu/legal-content/EN/TXT/?uri=celex%3A32024R04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0C91C43EE184AFA9A4907BAEAEE32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813</Nr_x002e__x0020_akti>
    <Data_x0020_e_x0020_Krijimit xmlns="0e656187-b300-4fb0-8bf4-3a50f872073c">2026-01-05T10:49:47Z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2025-12-31T00:00:00Z</Date_x0020_protokolli>
    <Titulli xmlns="0e656187-b300-4fb0-8bf4-3a50f872073c">Për miratimin e skemës kombëtare të certifikimit të sigurisë kibernetike, si dhe të niveleve të sigurisë së skemës</Titulli>
    <Modifikuesi xmlns="0e656187-b300-4fb0-8bf4-3a50f872073c">Etlevahaxhia</Modifikuesi>
    <Nr_x002e__x0020_prot_x0020_QBZ xmlns="0e656187-b300-4fb0-8bf4-3a50f872073c">2271</Nr_x002e__x0020_prot_x0020_QBZ>
    <Data_x0020_e_x0020_Modifikimit xmlns="0e656187-b300-4fb0-8bf4-3a50f872073c">2026-01-05T12:54:07Z</Data_x0020_e_x0020_Modifikimit>
    <Dekretuar xmlns="0e656187-b300-4fb0-8bf4-3a50f872073c">false</Dekretuar>
    <Data xmlns="0e656187-b300-4fb0-8bf4-3a50f872073c">2025-12-30T00:00:00Z</Data>
    <Nr_x002e__x0020_protokolli_x0020_i_x0020_aktit xmlns="0e656187-b300-4fb0-8bf4-3a50f872073c">5874/19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0C91C43EE184AFA9A4907BAEAEE32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4902D-8CED-441A-9322-972CB1213819}">
  <ds:schemaRefs>
    <ds:schemaRef ds:uri="http://schemas.microsoft.com/sharepoint/v3/contenttype/forms"/>
  </ds:schemaRefs>
</ds:datastoreItem>
</file>

<file path=customXml/itemProps2.xml><?xml version="1.0" encoding="utf-8"?>
<ds:datastoreItem xmlns:ds="http://schemas.openxmlformats.org/officeDocument/2006/customXml" ds:itemID="{D6824AE2-1D2A-4D00-A63B-469DDE7D9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ED2E4D7-B512-4CF7-8BE8-60ADB245EEC4}">
  <ds:schemaRefs>
    <ds:schemaRef ds:uri="http://www.w3.org/XML/1998/namespace"/>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http://purl.org/dc/dcmitype/"/>
    <ds:schemaRef ds:uri="http://purl.org/dc/terms/"/>
    <ds:schemaRef ds:uri="0e656187-b300-4fb0-8bf4-3a50f872073c"/>
  </ds:schemaRefs>
</ds:datastoreItem>
</file>

<file path=customXml/itemProps4.xml><?xml version="1.0" encoding="utf-8"?>
<ds:datastoreItem xmlns:ds="http://schemas.openxmlformats.org/officeDocument/2006/customXml" ds:itemID="{AF46EA2A-F980-4E65-B979-1456FB26CCC4}">
  <ds:schemaRefs>
    <ds:schemaRef ds:uri="http://schemas.microsoft.com/sharepoint/v3/contenttype/forms"/>
  </ds:schemaRefs>
</ds:datastoreItem>
</file>

<file path=customXml/itemProps5.xml><?xml version="1.0" encoding="utf-8"?>
<ds:datastoreItem xmlns:ds="http://schemas.openxmlformats.org/officeDocument/2006/customXml" ds:itemID="{A666AC05-C188-417B-BC29-E4DA29B8C6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8FD2634-D502-47FA-95F5-4316ED6B6BB0}">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275</TotalTime>
  <Pages>36</Pages>
  <Words>18565</Words>
  <Characters>105824</Characters>
  <Application>Microsoft Office Word</Application>
  <DocSecurity>0</DocSecurity>
  <Lines>881</Lines>
  <Paragraphs>248</Paragraphs>
  <ScaleCrop>false</ScaleCrop>
  <HeadingPairs>
    <vt:vector size="2" baseType="variant">
      <vt:variant>
        <vt:lpstr>Title</vt:lpstr>
      </vt:variant>
      <vt:variant>
        <vt:i4>1</vt:i4>
      </vt:variant>
    </vt:vector>
  </HeadingPairs>
  <TitlesOfParts>
    <vt:vector size="1" baseType="lpstr">
      <vt:lpstr>Për miratimin e skemës kombëtare të certifikimit të sigurisë kibernetike, si dhe të niveleve të sigurisë së skemës</vt:lpstr>
    </vt:vector>
  </TitlesOfParts>
  <Company/>
  <LinksUpToDate>false</LinksUpToDate>
  <CharactersWithSpaces>124141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skemës kombëtare të certifikimit të sigurisë kibernetike, si dhe të niveleve të sigurisë së skemës</dc:title>
  <dc:creator>Anxhela Brahimi</dc:creator>
  <cp:lastModifiedBy>Fjora Cahani</cp:lastModifiedBy>
  <cp:revision>132</cp:revision>
  <cp:lastPrinted>2025-12-30T09:48:00Z</cp:lastPrinted>
  <dcterms:created xsi:type="dcterms:W3CDTF">2025-12-29T11:56:00Z</dcterms:created>
  <dcterms:modified xsi:type="dcterms:W3CDTF">2026-01-05T13:58:00Z</dcterms:modified>
</cp:coreProperties>
</file>