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F8188C" w14:textId="77777777" w:rsidR="00A00DA7" w:rsidRPr="008F2F56" w:rsidRDefault="00A00DA7" w:rsidP="00A00DA7">
      <w:pPr>
        <w:pStyle w:val="NormalWeb"/>
        <w:ind w:firstLine="284"/>
        <w:jc w:val="center"/>
        <w:rPr>
          <w:rFonts w:ascii="Garamond" w:hAnsi="Garamond"/>
          <w:b/>
          <w:bCs/>
        </w:rPr>
      </w:pPr>
      <w:r w:rsidRPr="008F2F56">
        <w:rPr>
          <w:rFonts w:ascii="Garamond" w:hAnsi="Garamond"/>
          <w:b/>
          <w:bCs/>
        </w:rPr>
        <w:t>VENDIM</w:t>
      </w:r>
    </w:p>
    <w:p w14:paraId="38D289DA" w14:textId="373D2F24" w:rsidR="00A00DA7" w:rsidRPr="008F2F56" w:rsidRDefault="00A00DA7" w:rsidP="00A00DA7">
      <w:pPr>
        <w:ind w:firstLine="284"/>
        <w:jc w:val="center"/>
        <w:rPr>
          <w:b/>
          <w:bCs/>
          <w:sz w:val="24"/>
          <w:szCs w:val="24"/>
        </w:rPr>
      </w:pPr>
      <w:r w:rsidRPr="008F2F56">
        <w:rPr>
          <w:b/>
          <w:bCs/>
          <w:sz w:val="24"/>
          <w:szCs w:val="24"/>
        </w:rPr>
        <w:t>Nr.</w:t>
      </w:r>
      <w:r w:rsidR="008F2F56">
        <w:rPr>
          <w:b/>
          <w:bCs/>
          <w:sz w:val="24"/>
          <w:szCs w:val="24"/>
        </w:rPr>
        <w:t xml:space="preserve"> </w:t>
      </w:r>
      <w:r w:rsidRPr="008F2F56">
        <w:rPr>
          <w:b/>
          <w:bCs/>
          <w:sz w:val="24"/>
          <w:szCs w:val="24"/>
        </w:rPr>
        <w:t>831, datë 30.12.2025</w:t>
      </w:r>
    </w:p>
    <w:p w14:paraId="7FFF459C" w14:textId="77777777" w:rsidR="00A00DA7" w:rsidRPr="008F2F56" w:rsidRDefault="00A00DA7" w:rsidP="00A00DA7">
      <w:pPr>
        <w:ind w:firstLine="284"/>
        <w:jc w:val="center"/>
        <w:rPr>
          <w:b/>
          <w:bCs/>
          <w:sz w:val="24"/>
          <w:szCs w:val="24"/>
        </w:rPr>
      </w:pPr>
    </w:p>
    <w:p w14:paraId="7F1E7491" w14:textId="77777777" w:rsidR="00A00DA7" w:rsidRPr="008F2F56" w:rsidRDefault="00A00DA7" w:rsidP="00A00DA7">
      <w:pPr>
        <w:ind w:firstLine="284"/>
        <w:jc w:val="center"/>
        <w:rPr>
          <w:b/>
          <w:bCs/>
          <w:sz w:val="24"/>
          <w:szCs w:val="24"/>
        </w:rPr>
      </w:pPr>
      <w:r w:rsidRPr="008F2F56">
        <w:rPr>
          <w:b/>
          <w:bCs/>
          <w:sz w:val="24"/>
          <w:szCs w:val="24"/>
        </w:rPr>
        <w:t xml:space="preserve">PËR </w:t>
      </w:r>
      <w:r w:rsidRPr="008F2F56">
        <w:rPr>
          <w:b/>
          <w:sz w:val="24"/>
          <w:szCs w:val="24"/>
        </w:rPr>
        <w:t>MIRATIMIN E KODIT TË ETIKËS NË SHKENCË DHE NË KËRKIM SHKENCOR</w:t>
      </w:r>
    </w:p>
    <w:p w14:paraId="4E6AEB77" w14:textId="77777777" w:rsidR="00A00DA7" w:rsidRPr="008F2F56" w:rsidRDefault="00A00DA7" w:rsidP="00A00DA7">
      <w:pPr>
        <w:pStyle w:val="Paragrafi"/>
        <w:ind w:firstLine="284"/>
        <w:rPr>
          <w:rFonts w:ascii="Garamond" w:hAnsi="Garamond"/>
          <w:sz w:val="24"/>
          <w:szCs w:val="24"/>
          <w:lang w:val="sq-AL"/>
        </w:rPr>
      </w:pPr>
    </w:p>
    <w:p w14:paraId="76D819C1" w14:textId="6B28CB1F"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Në mbështetje të nenit 100 të Kushtetutës dhe të pikës 1, të nenit 30, të</w:t>
      </w:r>
      <w:r w:rsidR="00C043F0">
        <w:rPr>
          <w:rFonts w:ascii="Garamond" w:hAnsi="Garamond"/>
          <w:sz w:val="24"/>
          <w:szCs w:val="24"/>
          <w:lang w:val="sq-AL"/>
        </w:rPr>
        <w:t xml:space="preserve"> </w:t>
      </w:r>
      <w:r w:rsidRPr="008F2F56">
        <w:rPr>
          <w:rFonts w:ascii="Garamond" w:hAnsi="Garamond"/>
          <w:sz w:val="24"/>
          <w:szCs w:val="24"/>
          <w:lang w:val="sq-AL"/>
        </w:rPr>
        <w:t>ligjit nr.</w:t>
      </w:r>
      <w:r w:rsidR="008F2F56">
        <w:rPr>
          <w:rFonts w:ascii="Garamond" w:hAnsi="Garamond"/>
          <w:sz w:val="24"/>
          <w:szCs w:val="24"/>
          <w:lang w:val="sq-AL"/>
        </w:rPr>
        <w:t xml:space="preserve"> </w:t>
      </w:r>
      <w:r w:rsidRPr="008F2F56">
        <w:rPr>
          <w:rFonts w:ascii="Garamond" w:hAnsi="Garamond"/>
          <w:sz w:val="24"/>
          <w:szCs w:val="24"/>
          <w:lang w:val="sq-AL"/>
        </w:rPr>
        <w:t>109/2024, “Për shkencën dhe kërkimin shkencor në Republikën e Shqipërisë”, me propozimin e ministrit të Arsimit, Këshilli i Ministrave</w:t>
      </w:r>
    </w:p>
    <w:p w14:paraId="5B610609" w14:textId="77777777" w:rsidR="00A00DA7" w:rsidRPr="008F2F56" w:rsidRDefault="00A00DA7" w:rsidP="00A00DA7">
      <w:pPr>
        <w:pStyle w:val="Titull-Titull"/>
        <w:ind w:firstLine="284"/>
        <w:jc w:val="both"/>
        <w:rPr>
          <w:lang w:val="sq-AL"/>
        </w:rPr>
      </w:pPr>
    </w:p>
    <w:p w14:paraId="34316A1A" w14:textId="77777777" w:rsidR="00A00DA7" w:rsidRPr="008F2F56" w:rsidRDefault="00A00DA7" w:rsidP="00A00DA7">
      <w:pPr>
        <w:pStyle w:val="Titull-Titull"/>
        <w:ind w:firstLine="284"/>
        <w:rPr>
          <w:b/>
          <w:bCs/>
          <w:lang w:val="sq-AL"/>
        </w:rPr>
      </w:pPr>
      <w:r w:rsidRPr="008F2F56">
        <w:rPr>
          <w:bCs/>
          <w:lang w:val="sq-AL"/>
        </w:rPr>
        <w:t>VENDOSI</w:t>
      </w:r>
      <w:r w:rsidRPr="00154ADE">
        <w:rPr>
          <w:bCs/>
          <w:lang w:val="sq-AL"/>
        </w:rPr>
        <w:t>:</w:t>
      </w:r>
    </w:p>
    <w:p w14:paraId="66C03153" w14:textId="77777777" w:rsidR="00A00DA7" w:rsidRPr="008F2F56" w:rsidRDefault="00A00DA7" w:rsidP="00A00DA7">
      <w:pPr>
        <w:pStyle w:val="Paragrafi"/>
        <w:ind w:firstLine="284"/>
        <w:rPr>
          <w:rFonts w:ascii="Garamond" w:hAnsi="Garamond"/>
          <w:sz w:val="24"/>
          <w:szCs w:val="24"/>
          <w:lang w:val="sq-AL"/>
        </w:rPr>
      </w:pPr>
      <w:bookmarkStart w:id="0" w:name="_GoBack"/>
      <w:bookmarkEnd w:id="0"/>
    </w:p>
    <w:p w14:paraId="76311ABC" w14:textId="77777777"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1. Miratimin e Kodit të Etikës në Shkencë dhe në Kërkim Shkencor, që zbatohet në zonën evropiane të kërkimit, në përputhje me Kodin Evropian të Sjelljes për Integritet në Kërkimin Shkencor, i cili rregullon normat e etikës në shkencë dhe në kërkim shkencor, që i bashkëlidhet këtij vendimi dhe është pjesë përbërëse e tij.</w:t>
      </w:r>
    </w:p>
    <w:p w14:paraId="54DB997A" w14:textId="77777777"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2. Ngarkohen ministria përgjegjëse për çështjet e shkencës dhe të kërkimit shkencor, subjektet publike dhe jopublike të kërkimit shkencor dhe punonjësit kërkimorë-shkencorë për zbatimin e këtij vendimi.</w:t>
      </w:r>
    </w:p>
    <w:p w14:paraId="079BCED7" w14:textId="77777777"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Ky vendim hyn në fuqi pas botimit në Fletoren Zyrtare.</w:t>
      </w:r>
    </w:p>
    <w:p w14:paraId="7F5AC8B2" w14:textId="77777777" w:rsidR="00A00DA7" w:rsidRPr="008F2F56" w:rsidRDefault="00A00DA7" w:rsidP="00A00DA7">
      <w:pPr>
        <w:pStyle w:val="Paragrafi"/>
        <w:ind w:firstLine="284"/>
        <w:rPr>
          <w:rFonts w:ascii="Garamond" w:hAnsi="Garamond"/>
          <w:sz w:val="24"/>
          <w:szCs w:val="24"/>
          <w:lang w:val="sq-AL"/>
        </w:rPr>
      </w:pPr>
    </w:p>
    <w:p w14:paraId="58D25683" w14:textId="77777777" w:rsidR="00A00DA7" w:rsidRPr="008F2F56" w:rsidRDefault="00A00DA7" w:rsidP="00A00DA7">
      <w:pPr>
        <w:pStyle w:val="Heading4"/>
        <w:spacing w:before="0"/>
        <w:ind w:firstLine="284"/>
        <w:jc w:val="right"/>
        <w:rPr>
          <w:rFonts w:ascii="Garamond" w:hAnsi="Garamond"/>
          <w:b w:val="0"/>
          <w:i w:val="0"/>
          <w:iCs w:val="0"/>
          <w:sz w:val="24"/>
          <w:szCs w:val="24"/>
        </w:rPr>
      </w:pPr>
      <w:r w:rsidRPr="008F2F56">
        <w:rPr>
          <w:rFonts w:ascii="Garamond" w:hAnsi="Garamond"/>
          <w:b w:val="0"/>
          <w:i w:val="0"/>
          <w:iCs w:val="0"/>
          <w:color w:val="auto"/>
          <w:sz w:val="24"/>
          <w:szCs w:val="24"/>
        </w:rPr>
        <w:t>KRYEMINISTËR</w:t>
      </w:r>
    </w:p>
    <w:p w14:paraId="184DD78E" w14:textId="77777777" w:rsidR="00A00DA7" w:rsidRPr="008F2F56" w:rsidRDefault="00A00DA7" w:rsidP="00A00DA7">
      <w:pPr>
        <w:ind w:firstLine="284"/>
        <w:jc w:val="right"/>
        <w:rPr>
          <w:b/>
          <w:bCs/>
          <w:sz w:val="24"/>
          <w:szCs w:val="24"/>
        </w:rPr>
      </w:pPr>
      <w:r w:rsidRPr="008F2F56">
        <w:rPr>
          <w:b/>
          <w:bCs/>
          <w:sz w:val="24"/>
          <w:szCs w:val="24"/>
        </w:rPr>
        <w:t>Edi Rama</w:t>
      </w:r>
    </w:p>
    <w:p w14:paraId="7D530EA4" w14:textId="77777777" w:rsidR="00A00DA7" w:rsidRPr="008F2F56" w:rsidRDefault="00A00DA7" w:rsidP="00A00DA7">
      <w:pPr>
        <w:ind w:firstLine="284"/>
        <w:jc w:val="center"/>
        <w:rPr>
          <w:b/>
          <w:bCs/>
          <w:sz w:val="24"/>
          <w:szCs w:val="24"/>
        </w:rPr>
      </w:pPr>
    </w:p>
    <w:p w14:paraId="7665A249" w14:textId="77777777" w:rsidR="00A00DA7" w:rsidRPr="008F2F56" w:rsidRDefault="00A00DA7" w:rsidP="00A00DA7">
      <w:pPr>
        <w:ind w:firstLine="284"/>
        <w:jc w:val="both"/>
        <w:rPr>
          <w:b/>
          <w:bCs/>
          <w:sz w:val="24"/>
          <w:szCs w:val="24"/>
        </w:rPr>
      </w:pPr>
    </w:p>
    <w:p w14:paraId="340FBC56" w14:textId="77777777" w:rsidR="00A00DA7" w:rsidRPr="008F2F56" w:rsidRDefault="00A00DA7" w:rsidP="00A00DA7">
      <w:pPr>
        <w:ind w:firstLine="284"/>
        <w:jc w:val="center"/>
        <w:rPr>
          <w:bCs/>
          <w:sz w:val="24"/>
          <w:szCs w:val="24"/>
        </w:rPr>
      </w:pPr>
      <w:r w:rsidRPr="008F2F56">
        <w:rPr>
          <w:bCs/>
          <w:sz w:val="24"/>
          <w:szCs w:val="24"/>
        </w:rPr>
        <w:t>KODI I ETIKËS NË SHKENCË DHE NË KËRKIM SHKENCOR</w:t>
      </w:r>
    </w:p>
    <w:p w14:paraId="5AB905C8" w14:textId="77777777" w:rsidR="00A00DA7" w:rsidRPr="008F2F56" w:rsidRDefault="00A00DA7" w:rsidP="00A00DA7">
      <w:pPr>
        <w:pStyle w:val="Paragrafi"/>
        <w:ind w:firstLine="284"/>
        <w:jc w:val="center"/>
        <w:rPr>
          <w:rFonts w:ascii="Garamond" w:hAnsi="Garamond"/>
          <w:b/>
          <w:bCs/>
          <w:sz w:val="24"/>
          <w:szCs w:val="24"/>
          <w:lang w:val="sq-AL"/>
        </w:rPr>
      </w:pPr>
    </w:p>
    <w:p w14:paraId="071FC1FF"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KREU I</w:t>
      </w:r>
    </w:p>
    <w:p w14:paraId="6861FC2C"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DISPOZITA TË PËRGJITHSHME</w:t>
      </w:r>
    </w:p>
    <w:p w14:paraId="12140817" w14:textId="77777777" w:rsidR="00A00DA7" w:rsidRPr="008F2F56" w:rsidRDefault="00A00DA7" w:rsidP="00A00DA7">
      <w:pPr>
        <w:pStyle w:val="Paragrafi"/>
        <w:ind w:firstLine="284"/>
        <w:jc w:val="center"/>
        <w:rPr>
          <w:rFonts w:ascii="Garamond" w:hAnsi="Garamond"/>
          <w:b/>
          <w:bCs/>
          <w:sz w:val="24"/>
          <w:szCs w:val="24"/>
          <w:lang w:val="sq-AL"/>
        </w:rPr>
      </w:pPr>
    </w:p>
    <w:p w14:paraId="2587279C"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1</w:t>
      </w:r>
    </w:p>
    <w:p w14:paraId="4D074990"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Objekti</w:t>
      </w:r>
    </w:p>
    <w:p w14:paraId="2B9DF480" w14:textId="77777777" w:rsidR="00A00DA7" w:rsidRPr="008F2F56" w:rsidRDefault="00A00DA7" w:rsidP="00A00DA7">
      <w:pPr>
        <w:pStyle w:val="Paragrafi"/>
        <w:ind w:firstLine="284"/>
        <w:jc w:val="center"/>
        <w:rPr>
          <w:rFonts w:ascii="Garamond" w:hAnsi="Garamond"/>
          <w:b/>
          <w:bCs/>
          <w:sz w:val="24"/>
          <w:szCs w:val="24"/>
          <w:lang w:val="sq-AL"/>
        </w:rPr>
      </w:pPr>
    </w:p>
    <w:p w14:paraId="65B9AE83" w14:textId="77777777" w:rsidR="00A00DA7" w:rsidRPr="008F2F56" w:rsidRDefault="00A00DA7" w:rsidP="00A00DA7">
      <w:pPr>
        <w:pStyle w:val="Body"/>
        <w:spacing w:after="0" w:line="240" w:lineRule="auto"/>
        <w:ind w:firstLine="284"/>
        <w:jc w:val="both"/>
        <w:rPr>
          <w:rFonts w:ascii="Garamond" w:hAnsi="Garamond"/>
          <w:sz w:val="24"/>
          <w:szCs w:val="24"/>
          <w:lang w:val="sq-AL"/>
        </w:rPr>
      </w:pPr>
      <w:r w:rsidRPr="008F2F56">
        <w:rPr>
          <w:rFonts w:ascii="Garamond" w:hAnsi="Garamond"/>
          <w:sz w:val="24"/>
          <w:szCs w:val="24"/>
          <w:lang w:val="sq-AL"/>
        </w:rPr>
        <w:t>Objekti është përcaktimi i rregullave, normave, kritereve dhe procedurave të zbatimit të etikës në shkencë dhe në kërkim shkencor, bazuar në Kodin Evropian të Sjelljes për Integritet në Kërkimin Shkencor, që duhet të zbatohen nga institutet dhe njësitë e veçanta kërkimore-shkencore, institucionet e arsimit të lartë, institucionet kërkimore, punonjësit kërkimorë-shkencorë dhe financuesit e shkencës dhe të kërkimit shkencor.</w:t>
      </w:r>
    </w:p>
    <w:p w14:paraId="1F68B387" w14:textId="77777777" w:rsidR="00A00DA7" w:rsidRPr="008F2F56" w:rsidRDefault="00A00DA7" w:rsidP="00A00DA7">
      <w:pPr>
        <w:pStyle w:val="Body"/>
        <w:spacing w:after="0" w:line="240" w:lineRule="auto"/>
        <w:ind w:firstLine="284"/>
        <w:jc w:val="both"/>
        <w:rPr>
          <w:rFonts w:ascii="Garamond" w:hAnsi="Garamond"/>
          <w:b/>
          <w:bCs/>
          <w:sz w:val="24"/>
          <w:szCs w:val="24"/>
          <w:lang w:val="sq-AL"/>
        </w:rPr>
      </w:pPr>
    </w:p>
    <w:p w14:paraId="0EBC1704"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2</w:t>
      </w:r>
    </w:p>
    <w:p w14:paraId="60CBA72E"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Qëllimi</w:t>
      </w:r>
    </w:p>
    <w:p w14:paraId="7FD9686C" w14:textId="77777777" w:rsidR="00A00DA7" w:rsidRPr="008F2F56" w:rsidRDefault="00A00DA7" w:rsidP="00A00DA7">
      <w:pPr>
        <w:pStyle w:val="Paragrafi"/>
        <w:ind w:firstLine="284"/>
        <w:jc w:val="center"/>
        <w:rPr>
          <w:rFonts w:ascii="Garamond" w:hAnsi="Garamond"/>
          <w:b/>
          <w:bCs/>
          <w:sz w:val="24"/>
          <w:szCs w:val="24"/>
          <w:lang w:val="sq-AL"/>
        </w:rPr>
      </w:pPr>
    </w:p>
    <w:p w14:paraId="5287F9D5" w14:textId="7CC4723E"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 xml:space="preserve">Ky kod ka për qëllim të përcaktojë integritetin shkencor, parimet themelore të etikës në shkencë dhe në kërkim shkencor, normat bazë të sjelljes, praktikat e mira të shkencës dhe të kërkimit </w:t>
      </w:r>
      <w:r w:rsidRPr="008F2F56">
        <w:rPr>
          <w:rFonts w:ascii="Garamond" w:hAnsi="Garamond"/>
          <w:sz w:val="24"/>
          <w:szCs w:val="24"/>
          <w:lang w:val="sq-AL"/>
        </w:rPr>
        <w:t>shke</w:t>
      </w:r>
      <w:r w:rsidR="008F2F56">
        <w:rPr>
          <w:rFonts w:ascii="Garamond" w:hAnsi="Garamond"/>
          <w:sz w:val="24"/>
          <w:szCs w:val="24"/>
          <w:lang w:val="sq-AL"/>
        </w:rPr>
        <w:t>n</w:t>
      </w:r>
      <w:r w:rsidRPr="008F2F56">
        <w:rPr>
          <w:rFonts w:ascii="Garamond" w:hAnsi="Garamond"/>
          <w:sz w:val="24"/>
          <w:szCs w:val="24"/>
          <w:lang w:val="sq-AL"/>
        </w:rPr>
        <w:t>cor</w:t>
      </w:r>
      <w:r w:rsidRPr="008F2F56">
        <w:rPr>
          <w:rFonts w:ascii="Garamond" w:hAnsi="Garamond"/>
          <w:sz w:val="24"/>
          <w:szCs w:val="24"/>
          <w:lang w:val="sq-AL"/>
        </w:rPr>
        <w:t>, llojet e shkeljeve e të masave disiplinore, procedurat për dhënien e tyre, në rastin e shkeljeve të etikës në shkencë dhe në kërkim shkencor, risqet dhe sistemin e menaxhimit të tyre për institutet dhe njësitë e veçanta kërkimore-shkencore, institucionet e arsimit të lartë dhe institucionet e tjera kërkimore.</w:t>
      </w:r>
    </w:p>
    <w:p w14:paraId="4588514C" w14:textId="77777777" w:rsidR="00A00DA7" w:rsidRPr="008F2F56" w:rsidRDefault="00A00DA7" w:rsidP="00A00DA7">
      <w:pPr>
        <w:pStyle w:val="Paragrafi"/>
        <w:ind w:firstLine="284"/>
        <w:rPr>
          <w:rFonts w:ascii="Garamond" w:hAnsi="Garamond"/>
          <w:sz w:val="24"/>
          <w:szCs w:val="24"/>
          <w:lang w:val="sq-AL"/>
        </w:rPr>
      </w:pPr>
    </w:p>
    <w:p w14:paraId="19A3A030"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lastRenderedPageBreak/>
        <w:t>Neni 3</w:t>
      </w:r>
    </w:p>
    <w:p w14:paraId="3545012B"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Fusha e zbatimit</w:t>
      </w:r>
    </w:p>
    <w:p w14:paraId="334A9D26" w14:textId="77777777" w:rsidR="00A00DA7" w:rsidRPr="008F2F56" w:rsidRDefault="00A00DA7" w:rsidP="00A00DA7">
      <w:pPr>
        <w:pStyle w:val="Paragrafi"/>
        <w:ind w:firstLine="284"/>
        <w:jc w:val="center"/>
        <w:rPr>
          <w:rFonts w:ascii="Garamond" w:hAnsi="Garamond"/>
          <w:b/>
          <w:bCs/>
          <w:sz w:val="24"/>
          <w:szCs w:val="24"/>
          <w:lang w:val="sq-AL"/>
        </w:rPr>
      </w:pPr>
    </w:p>
    <w:p w14:paraId="507B7C11" w14:textId="77777777"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Kodi zbatohet nga të gjitha institutet dhe njësitë e veçanta kërkimore-shkencore, institucionet e arsimit të lartë, institucionet kërkimore, punonjësit kërkimorë-shkencorë dhe financuesit e shkencës dhe të kërkimit shkencor, ku kryhet veprimtari kërkimore-shkencore, duke siguruar integritet dhe transparencë në kërkimin shkencor.</w:t>
      </w:r>
    </w:p>
    <w:p w14:paraId="2C537A09" w14:textId="77777777" w:rsidR="00A00DA7" w:rsidRPr="008F2F56" w:rsidRDefault="00A00DA7" w:rsidP="00A00DA7">
      <w:pPr>
        <w:pStyle w:val="Paragrafi"/>
        <w:ind w:firstLine="284"/>
        <w:rPr>
          <w:rFonts w:ascii="Garamond" w:hAnsi="Garamond"/>
          <w:sz w:val="24"/>
          <w:szCs w:val="24"/>
          <w:lang w:val="sq-AL"/>
        </w:rPr>
      </w:pPr>
    </w:p>
    <w:p w14:paraId="197D674A"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KREU II</w:t>
      </w:r>
    </w:p>
    <w:p w14:paraId="7AF04850"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PARIMET THEMELORE TË ETIKËS NË SHKENCË DHE NË KËRKIM</w:t>
      </w:r>
    </w:p>
    <w:p w14:paraId="6F131B5F"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SHKENCOR</w:t>
      </w:r>
    </w:p>
    <w:p w14:paraId="4B0E0485" w14:textId="77777777" w:rsidR="00A00DA7" w:rsidRPr="008F2F56" w:rsidRDefault="00A00DA7" w:rsidP="00A00DA7">
      <w:pPr>
        <w:pStyle w:val="Paragrafi"/>
        <w:ind w:firstLine="284"/>
        <w:jc w:val="center"/>
        <w:rPr>
          <w:rFonts w:ascii="Garamond" w:hAnsi="Garamond"/>
          <w:sz w:val="24"/>
          <w:szCs w:val="24"/>
          <w:lang w:val="sq-AL"/>
        </w:rPr>
      </w:pPr>
    </w:p>
    <w:p w14:paraId="73D049A4"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4</w:t>
      </w:r>
    </w:p>
    <w:p w14:paraId="18A604ED"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Besueshmëria</w:t>
      </w:r>
    </w:p>
    <w:p w14:paraId="3417C4C0" w14:textId="77777777" w:rsidR="00A00DA7" w:rsidRPr="008F2F56" w:rsidRDefault="00A00DA7" w:rsidP="00A00DA7">
      <w:pPr>
        <w:pStyle w:val="Paragrafi"/>
        <w:ind w:firstLine="284"/>
        <w:jc w:val="center"/>
        <w:rPr>
          <w:rFonts w:ascii="Garamond" w:hAnsi="Garamond"/>
          <w:b/>
          <w:bCs/>
          <w:sz w:val="24"/>
          <w:szCs w:val="24"/>
          <w:lang w:val="sq-AL"/>
        </w:rPr>
      </w:pPr>
    </w:p>
    <w:p w14:paraId="0EE3CCA0" w14:textId="77777777"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Ky parim siguron që cilësia e veprimtarisë kërkimore-shkencore të pasqyrojë në mënyrë të besueshme sigurimin e cilësisë në shkencë dhe në kërkim shkencor, në projektim, në metodologjinë, analizën e në përdorueshmërinë e burimeve.</w:t>
      </w:r>
    </w:p>
    <w:p w14:paraId="542DC58E" w14:textId="77777777" w:rsidR="00A00DA7" w:rsidRPr="008F2F56" w:rsidRDefault="00A00DA7" w:rsidP="00A00DA7">
      <w:pPr>
        <w:pStyle w:val="Paragrafi"/>
        <w:ind w:firstLine="284"/>
        <w:jc w:val="center"/>
        <w:rPr>
          <w:rFonts w:ascii="Garamond" w:hAnsi="Garamond"/>
          <w:b/>
          <w:bCs/>
          <w:sz w:val="24"/>
          <w:szCs w:val="24"/>
          <w:lang w:val="sq-AL"/>
        </w:rPr>
      </w:pPr>
    </w:p>
    <w:p w14:paraId="7B00B199"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5</w:t>
      </w:r>
    </w:p>
    <w:p w14:paraId="64AA32B1"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Ndershmëria</w:t>
      </w:r>
    </w:p>
    <w:p w14:paraId="706790BB" w14:textId="77777777" w:rsidR="00A00DA7" w:rsidRPr="008F2F56" w:rsidRDefault="00A00DA7" w:rsidP="00A00DA7">
      <w:pPr>
        <w:pStyle w:val="Paragrafi"/>
        <w:ind w:firstLine="284"/>
        <w:jc w:val="center"/>
        <w:rPr>
          <w:rFonts w:ascii="Garamond" w:hAnsi="Garamond"/>
          <w:b/>
          <w:bCs/>
          <w:sz w:val="24"/>
          <w:szCs w:val="24"/>
          <w:lang w:val="sq-AL"/>
        </w:rPr>
      </w:pPr>
    </w:p>
    <w:p w14:paraId="50284D5E" w14:textId="77777777"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Ky parim ka qëllim garantimin e ndershmërisë në zhvillimin, realizimin, shqyrtimin, raportimin dhe komunikimin e kërkimit në një mënyrë transparente, të drejtë dhe të plotë.</w:t>
      </w:r>
    </w:p>
    <w:p w14:paraId="352CFDAB" w14:textId="77777777" w:rsidR="00A00DA7" w:rsidRPr="008F2F56" w:rsidRDefault="00A00DA7" w:rsidP="00A00DA7">
      <w:pPr>
        <w:pStyle w:val="Paragrafi"/>
        <w:ind w:firstLine="284"/>
        <w:jc w:val="center"/>
        <w:rPr>
          <w:rFonts w:ascii="Garamond" w:hAnsi="Garamond"/>
          <w:b/>
          <w:bCs/>
          <w:sz w:val="24"/>
          <w:szCs w:val="24"/>
          <w:lang w:val="sq-AL"/>
        </w:rPr>
      </w:pPr>
    </w:p>
    <w:p w14:paraId="1A0C5FE4"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6</w:t>
      </w:r>
    </w:p>
    <w:p w14:paraId="67C76E57"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 xml:space="preserve">Respekti </w:t>
      </w:r>
    </w:p>
    <w:p w14:paraId="68E0E881" w14:textId="77777777" w:rsidR="00A00DA7" w:rsidRPr="008F2F56" w:rsidRDefault="00A00DA7" w:rsidP="00A00DA7">
      <w:pPr>
        <w:pStyle w:val="Paragrafi"/>
        <w:ind w:firstLine="284"/>
        <w:jc w:val="center"/>
        <w:rPr>
          <w:rFonts w:ascii="Garamond" w:hAnsi="Garamond"/>
          <w:b/>
          <w:bCs/>
          <w:sz w:val="24"/>
          <w:szCs w:val="24"/>
          <w:lang w:val="sq-AL"/>
        </w:rPr>
      </w:pPr>
    </w:p>
    <w:p w14:paraId="17448218" w14:textId="77777777"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Çdo pjesëmarrës në veprimtarinë kërkimore-shkencore ka detyrimin të respektojë kolegët, subjektet e kërkimit, shoqërinë, ekosistemet, trashëgiminë kulturore dhe mjedisin.</w:t>
      </w:r>
    </w:p>
    <w:p w14:paraId="3A3F9568" w14:textId="77777777" w:rsidR="00A00DA7" w:rsidRPr="008F2F56" w:rsidRDefault="00A00DA7" w:rsidP="00A00DA7">
      <w:pPr>
        <w:pStyle w:val="Paragrafi"/>
        <w:ind w:firstLine="284"/>
        <w:rPr>
          <w:rFonts w:ascii="Garamond" w:hAnsi="Garamond"/>
          <w:sz w:val="24"/>
          <w:szCs w:val="24"/>
          <w:lang w:val="sq-AL"/>
        </w:rPr>
      </w:pPr>
    </w:p>
    <w:p w14:paraId="34538395"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7</w:t>
      </w:r>
    </w:p>
    <w:p w14:paraId="02EBCBF1"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Përgjegjshmëria</w:t>
      </w:r>
    </w:p>
    <w:p w14:paraId="2AFB83BD" w14:textId="77777777" w:rsidR="00A00DA7" w:rsidRPr="008F2F56" w:rsidRDefault="00A00DA7" w:rsidP="00A00DA7">
      <w:pPr>
        <w:pStyle w:val="Paragrafi"/>
        <w:ind w:firstLine="284"/>
        <w:jc w:val="center"/>
        <w:rPr>
          <w:rFonts w:ascii="Garamond" w:hAnsi="Garamond"/>
          <w:b/>
          <w:bCs/>
          <w:sz w:val="24"/>
          <w:szCs w:val="24"/>
          <w:lang w:val="sq-AL"/>
        </w:rPr>
      </w:pPr>
    </w:p>
    <w:p w14:paraId="0DF9C36E" w14:textId="77777777"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Parimi i përgjegjshmërisë për menaxhimin dhe organizimin e kërkimit shkencor pasqyrohet në formimin, mbikëqyrjen dhe mentorimin e kërkuesve.</w:t>
      </w:r>
    </w:p>
    <w:p w14:paraId="41CB0E4E" w14:textId="77777777" w:rsidR="00A00DA7" w:rsidRPr="008F2F56" w:rsidRDefault="00A00DA7" w:rsidP="00A00DA7">
      <w:pPr>
        <w:pStyle w:val="Paragrafi"/>
        <w:ind w:firstLine="284"/>
        <w:rPr>
          <w:rFonts w:ascii="Garamond" w:hAnsi="Garamond"/>
          <w:sz w:val="24"/>
          <w:szCs w:val="24"/>
          <w:lang w:val="sq-AL"/>
        </w:rPr>
      </w:pPr>
    </w:p>
    <w:p w14:paraId="25F09AC8"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8</w:t>
      </w:r>
    </w:p>
    <w:p w14:paraId="1A6EB955"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Transparenca</w:t>
      </w:r>
    </w:p>
    <w:p w14:paraId="24C8C115" w14:textId="77777777" w:rsidR="00A00DA7" w:rsidRPr="008F2F56" w:rsidRDefault="00A00DA7" w:rsidP="00A00DA7">
      <w:pPr>
        <w:pStyle w:val="Paragrafi"/>
        <w:ind w:firstLine="284"/>
        <w:jc w:val="center"/>
        <w:rPr>
          <w:rFonts w:ascii="Garamond" w:hAnsi="Garamond"/>
          <w:b/>
          <w:bCs/>
          <w:sz w:val="24"/>
          <w:szCs w:val="24"/>
          <w:lang w:val="sq-AL"/>
        </w:rPr>
      </w:pPr>
    </w:p>
    <w:p w14:paraId="44A3F5E1" w14:textId="77777777"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Punonjësi kërkimor-shkencor siguron që të dhënat, metodat dhe rezultatet e kërkimit janë të disponueshme e të qarta për të gjithë, duke zbatuar katër parimet themelore të shkencës së hapur (të gjetshme, të aksesueshme, të ndërveprueshme, të ripërdorshme), në mënyrë të drejtë dhe transparente, duke njohur kontributet e çdo individi të përfshirë në procesin kërkimor-shkencor, në përputhje me legjislacionin në fuqi.</w:t>
      </w:r>
    </w:p>
    <w:p w14:paraId="611C9BDE" w14:textId="77777777" w:rsidR="00A00DA7" w:rsidRPr="008F2F56" w:rsidRDefault="00A00DA7" w:rsidP="00A00DA7">
      <w:pPr>
        <w:pStyle w:val="Paragrafi"/>
        <w:ind w:firstLine="284"/>
        <w:jc w:val="center"/>
        <w:rPr>
          <w:rFonts w:ascii="Garamond" w:hAnsi="Garamond"/>
          <w:b/>
          <w:bCs/>
          <w:sz w:val="24"/>
          <w:szCs w:val="24"/>
          <w:lang w:val="sq-AL"/>
        </w:rPr>
      </w:pPr>
    </w:p>
    <w:p w14:paraId="21947967"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KREU III</w:t>
      </w:r>
    </w:p>
    <w:p w14:paraId="58023185"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PRAKTIKAT E MIRA TË SHKENCËS DHE TË KËRKIMIT SHKENCOR</w:t>
      </w:r>
    </w:p>
    <w:p w14:paraId="673291A2" w14:textId="77777777" w:rsidR="00A00DA7" w:rsidRPr="008F2F56" w:rsidRDefault="00A00DA7" w:rsidP="00A00DA7">
      <w:pPr>
        <w:pStyle w:val="Paragrafi"/>
        <w:ind w:firstLine="284"/>
        <w:jc w:val="center"/>
        <w:rPr>
          <w:rFonts w:ascii="Garamond" w:hAnsi="Garamond"/>
          <w:sz w:val="24"/>
          <w:szCs w:val="24"/>
          <w:lang w:val="sq-AL"/>
        </w:rPr>
      </w:pPr>
    </w:p>
    <w:p w14:paraId="1A09D749"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9</w:t>
      </w:r>
    </w:p>
    <w:p w14:paraId="0694C06C"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Praktikat e mira kërkimore-shkencore</w:t>
      </w:r>
    </w:p>
    <w:p w14:paraId="13A6ABDB" w14:textId="77777777" w:rsidR="00A00DA7" w:rsidRPr="008F2F56" w:rsidRDefault="00A00DA7" w:rsidP="00A00DA7">
      <w:pPr>
        <w:pStyle w:val="Paragrafi"/>
        <w:ind w:firstLine="284"/>
        <w:jc w:val="center"/>
        <w:rPr>
          <w:rFonts w:ascii="Garamond" w:hAnsi="Garamond"/>
          <w:b/>
          <w:bCs/>
          <w:sz w:val="24"/>
          <w:szCs w:val="24"/>
          <w:lang w:val="sq-AL"/>
        </w:rPr>
      </w:pPr>
    </w:p>
    <w:p w14:paraId="7C1BA202" w14:textId="77777777" w:rsidR="00A00DA7" w:rsidRPr="008F2F56" w:rsidRDefault="00A00DA7" w:rsidP="00A00DA7">
      <w:pPr>
        <w:ind w:firstLine="284"/>
        <w:jc w:val="both"/>
        <w:rPr>
          <w:sz w:val="24"/>
          <w:szCs w:val="24"/>
        </w:rPr>
      </w:pPr>
      <w:r w:rsidRPr="008F2F56">
        <w:rPr>
          <w:sz w:val="24"/>
          <w:szCs w:val="24"/>
        </w:rPr>
        <w:t>Praktikat e mira të shkencës dhe të kërkimit shkencor shërbejnë si model për institutet dhe njësitë e veçanta kërkimore-shkencore për të siguruar se rezultatet e kërkimit shkencor janë të sakta, të besueshme dhe në përputhje me standardet etike, në zbatim të kuadrit ligjor në fuqi.</w:t>
      </w:r>
    </w:p>
    <w:p w14:paraId="4B23226F" w14:textId="77777777" w:rsidR="00A00DA7" w:rsidRPr="008F2F56" w:rsidRDefault="00A00DA7" w:rsidP="00A00DA7">
      <w:pPr>
        <w:ind w:firstLine="284"/>
        <w:jc w:val="both"/>
        <w:rPr>
          <w:sz w:val="24"/>
          <w:szCs w:val="24"/>
        </w:rPr>
      </w:pPr>
    </w:p>
    <w:p w14:paraId="1DECD1F8"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10</w:t>
      </w:r>
    </w:p>
    <w:p w14:paraId="213FE22D" w14:textId="77777777" w:rsidR="00A00DA7" w:rsidRPr="008F2F56" w:rsidRDefault="00A00DA7" w:rsidP="00A00DA7">
      <w:pPr>
        <w:ind w:firstLine="284"/>
        <w:jc w:val="center"/>
        <w:rPr>
          <w:b/>
          <w:bCs/>
          <w:sz w:val="24"/>
          <w:szCs w:val="24"/>
        </w:rPr>
      </w:pPr>
      <w:r w:rsidRPr="008F2F56">
        <w:rPr>
          <w:b/>
          <w:bCs/>
          <w:sz w:val="24"/>
          <w:szCs w:val="24"/>
        </w:rPr>
        <w:t>Hartimi dhe procesi i projektit kërkimor-shkencor</w:t>
      </w:r>
    </w:p>
    <w:p w14:paraId="2AD48BFA" w14:textId="77777777" w:rsidR="00A00DA7" w:rsidRPr="008F2F56" w:rsidRDefault="00A00DA7" w:rsidP="00A00DA7">
      <w:pPr>
        <w:ind w:firstLine="284"/>
        <w:jc w:val="center"/>
        <w:rPr>
          <w:b/>
          <w:bCs/>
          <w:sz w:val="24"/>
          <w:szCs w:val="24"/>
        </w:rPr>
      </w:pPr>
    </w:p>
    <w:p w14:paraId="370AAF11" w14:textId="77777777" w:rsidR="00A00DA7" w:rsidRPr="008F2F56" w:rsidRDefault="00A00DA7" w:rsidP="00A00DA7">
      <w:pPr>
        <w:ind w:firstLine="284"/>
        <w:jc w:val="both"/>
        <w:rPr>
          <w:sz w:val="24"/>
          <w:szCs w:val="24"/>
        </w:rPr>
      </w:pPr>
      <w:r w:rsidRPr="008F2F56">
        <w:rPr>
          <w:sz w:val="24"/>
          <w:szCs w:val="24"/>
        </w:rPr>
        <w:t>Çdo projekt kërkimor-shkencor ndjek protokolle të qarta kërkimore, nga ku planifikohet, hartohet dhe strukturohet në mënyrë të qartë, me standarde të larta, transparence dhe dokumentimi, duke pasur parasysh objektivat, metodologjinë, marrjen e mostrës shkencore, si dhe metodat e mbledhjes e të analizës së të dhënave.</w:t>
      </w:r>
    </w:p>
    <w:p w14:paraId="2FEAF053" w14:textId="77777777" w:rsidR="00A00DA7" w:rsidRPr="008F2F56" w:rsidRDefault="00A00DA7" w:rsidP="00A00DA7">
      <w:pPr>
        <w:ind w:firstLine="284"/>
        <w:jc w:val="both"/>
        <w:rPr>
          <w:sz w:val="24"/>
          <w:szCs w:val="24"/>
        </w:rPr>
      </w:pPr>
    </w:p>
    <w:p w14:paraId="63126F20"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11</w:t>
      </w:r>
    </w:p>
    <w:p w14:paraId="553E09B2" w14:textId="77777777" w:rsidR="00A00DA7" w:rsidRPr="008F2F56" w:rsidRDefault="00A00DA7" w:rsidP="00A00DA7">
      <w:pPr>
        <w:tabs>
          <w:tab w:val="left" w:pos="1680"/>
          <w:tab w:val="center" w:pos="4620"/>
        </w:tabs>
        <w:ind w:firstLine="284"/>
        <w:jc w:val="center"/>
        <w:rPr>
          <w:b/>
          <w:bCs/>
          <w:sz w:val="24"/>
          <w:szCs w:val="24"/>
        </w:rPr>
      </w:pPr>
      <w:r w:rsidRPr="008F2F56">
        <w:rPr>
          <w:b/>
          <w:bCs/>
          <w:sz w:val="24"/>
          <w:szCs w:val="24"/>
        </w:rPr>
        <w:t>Mbrojtja e të dhënave</w:t>
      </w:r>
    </w:p>
    <w:p w14:paraId="4806E128" w14:textId="77777777" w:rsidR="00A00DA7" w:rsidRPr="008F2F56" w:rsidRDefault="00A00DA7" w:rsidP="00A00DA7">
      <w:pPr>
        <w:tabs>
          <w:tab w:val="left" w:pos="1680"/>
          <w:tab w:val="center" w:pos="4620"/>
        </w:tabs>
        <w:ind w:firstLine="284"/>
        <w:jc w:val="center"/>
        <w:rPr>
          <w:b/>
          <w:bCs/>
          <w:sz w:val="24"/>
          <w:szCs w:val="24"/>
        </w:rPr>
      </w:pPr>
    </w:p>
    <w:p w14:paraId="4AF8A029" w14:textId="175FC06B" w:rsidR="00A00DA7" w:rsidRPr="008F2F56" w:rsidRDefault="00A00DA7" w:rsidP="00A00DA7">
      <w:pPr>
        <w:ind w:firstLine="284"/>
        <w:jc w:val="both"/>
        <w:rPr>
          <w:sz w:val="24"/>
          <w:szCs w:val="24"/>
        </w:rPr>
      </w:pPr>
      <w:r w:rsidRPr="008F2F56">
        <w:rPr>
          <w:sz w:val="24"/>
          <w:szCs w:val="24"/>
        </w:rPr>
        <w:t>Të dhënat e mbledhura gjatë veprimtarisë kërkimore-shkencore ruhen në mënyrë të sigurt. Subjektet kërkimore-shkencore ndërmarrin masa teknike dhe organizative të përshtatshme për të mbrojtur të dhënat nga shkatërrime të paligjshme, humbje aksidentale, për të mbrojtur aksesin ose përhapjen nga persona të paautorizuar, veçanërisht kur përpunimi i të dhënave bëhet në rrjet, si dhe nga çdo formë tjetër e paligjshme përpunimi. Çdo veprim në sistem lidhur me aksesin, ndryshimin, korrigjimin, përhapjen e të dhënave etj</w:t>
      </w:r>
      <w:r w:rsidRPr="008F2F56">
        <w:rPr>
          <w:sz w:val="24"/>
          <w:szCs w:val="24"/>
        </w:rPr>
        <w:t>.</w:t>
      </w:r>
      <w:r w:rsidR="008F2F56">
        <w:rPr>
          <w:sz w:val="24"/>
          <w:szCs w:val="24"/>
        </w:rPr>
        <w:t>,</w:t>
      </w:r>
      <w:r w:rsidRPr="008F2F56">
        <w:rPr>
          <w:sz w:val="24"/>
          <w:szCs w:val="24"/>
        </w:rPr>
        <w:t xml:space="preserve"> duhet të lërë gjurmë, me qëllim garantimin e sigurisë e të konfidencialitetit të të dhënave.</w:t>
      </w:r>
    </w:p>
    <w:p w14:paraId="3F251C90" w14:textId="77777777" w:rsidR="00A00DA7" w:rsidRPr="008F2F56" w:rsidRDefault="00A00DA7" w:rsidP="00A00DA7">
      <w:pPr>
        <w:pStyle w:val="Paragrafi"/>
        <w:ind w:firstLine="284"/>
        <w:jc w:val="center"/>
        <w:rPr>
          <w:rFonts w:ascii="Garamond" w:hAnsi="Garamond"/>
          <w:b/>
          <w:bCs/>
          <w:sz w:val="24"/>
          <w:szCs w:val="24"/>
          <w:lang w:val="sq-AL"/>
        </w:rPr>
      </w:pPr>
    </w:p>
    <w:p w14:paraId="0DC587B9"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12</w:t>
      </w:r>
    </w:p>
    <w:p w14:paraId="6DF47BA7"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Publikimi dhe e drejta e autorit</w:t>
      </w:r>
    </w:p>
    <w:p w14:paraId="57389F64" w14:textId="77777777" w:rsidR="00A00DA7" w:rsidRPr="008F2F56" w:rsidRDefault="00A00DA7" w:rsidP="00A00DA7">
      <w:pPr>
        <w:pStyle w:val="Paragrafi"/>
        <w:ind w:firstLine="284"/>
        <w:jc w:val="center"/>
        <w:rPr>
          <w:rFonts w:ascii="Garamond" w:hAnsi="Garamond"/>
          <w:b/>
          <w:bCs/>
          <w:sz w:val="24"/>
          <w:szCs w:val="24"/>
          <w:lang w:val="sq-AL"/>
        </w:rPr>
      </w:pPr>
    </w:p>
    <w:p w14:paraId="3247A48F" w14:textId="77777777" w:rsidR="00A00DA7" w:rsidRPr="008F2F56" w:rsidRDefault="00A00DA7" w:rsidP="00A00DA7">
      <w:pPr>
        <w:ind w:firstLine="284"/>
        <w:jc w:val="both"/>
        <w:rPr>
          <w:sz w:val="24"/>
          <w:szCs w:val="24"/>
        </w:rPr>
      </w:pPr>
      <w:r w:rsidRPr="008F2F56">
        <w:rPr>
          <w:sz w:val="24"/>
          <w:szCs w:val="24"/>
        </w:rPr>
        <w:t>Veprimtaria kërkimore-shkencore ndërtohet mbi bazën e publikimit të veprës, ndikimit dhe njohjes në një fushë të caktuar kërkimore e të subjekteve të tjera të përfshira. Njohja e kontributit të autorëve duhet të bëhet në mënyrë të drejtë, duke siguruar, që çdo individ që ka kontribuuar në projektin kërkimor, të përfitojë sipas legjislacionit në fuqi për mbrojtjen e të drejtave të autorit e të të drejtave të tjera të lidhur me të. Çdo subjekti i lind e drejta për rishikimin e punës së tij kërkimore, me qëllim e vlerësimin përfundimtar të saj.</w:t>
      </w:r>
    </w:p>
    <w:p w14:paraId="0180C4A4" w14:textId="77777777" w:rsidR="00A00DA7" w:rsidRPr="008F2F56" w:rsidRDefault="00A00DA7" w:rsidP="00A00DA7">
      <w:pPr>
        <w:ind w:firstLine="284"/>
        <w:jc w:val="both"/>
        <w:rPr>
          <w:sz w:val="24"/>
          <w:szCs w:val="24"/>
        </w:rPr>
      </w:pPr>
    </w:p>
    <w:p w14:paraId="44046E04"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13</w:t>
      </w:r>
    </w:p>
    <w:p w14:paraId="78FD7042" w14:textId="77777777" w:rsidR="00A00DA7" w:rsidRPr="008F2F56" w:rsidRDefault="00A00DA7" w:rsidP="00A00DA7">
      <w:pPr>
        <w:ind w:firstLine="284"/>
        <w:jc w:val="center"/>
        <w:rPr>
          <w:b/>
          <w:bCs/>
          <w:sz w:val="24"/>
          <w:szCs w:val="24"/>
        </w:rPr>
      </w:pPr>
      <w:r w:rsidRPr="008F2F56">
        <w:rPr>
          <w:b/>
          <w:bCs/>
          <w:sz w:val="24"/>
          <w:szCs w:val="24"/>
        </w:rPr>
        <w:t>Përputhshmëria me ligjin dhe etikën</w:t>
      </w:r>
    </w:p>
    <w:p w14:paraId="2DC8935B" w14:textId="77777777" w:rsidR="00A00DA7" w:rsidRPr="008F2F56" w:rsidRDefault="00A00DA7" w:rsidP="00A00DA7">
      <w:pPr>
        <w:ind w:firstLine="284"/>
        <w:jc w:val="center"/>
        <w:rPr>
          <w:b/>
          <w:bCs/>
          <w:sz w:val="24"/>
          <w:szCs w:val="24"/>
        </w:rPr>
      </w:pPr>
    </w:p>
    <w:p w14:paraId="02C9DBCF" w14:textId="77777777" w:rsidR="00A00DA7" w:rsidRPr="008F2F56" w:rsidRDefault="00A00DA7" w:rsidP="00A00DA7">
      <w:pPr>
        <w:ind w:firstLine="284"/>
        <w:jc w:val="both"/>
        <w:rPr>
          <w:sz w:val="24"/>
          <w:szCs w:val="24"/>
        </w:rPr>
      </w:pPr>
      <w:r w:rsidRPr="008F2F56">
        <w:rPr>
          <w:sz w:val="24"/>
          <w:szCs w:val="24"/>
        </w:rPr>
        <w:t>Punonjësi kërkimor-shkencor siguron se çdo kërkim shkencor të kryhet në përputhje me kuadrin rregullator në fuqi, duke respektuar etikën në kërkimin shkencor, të drejtat e personave fizikë dhe juridikë të përfshirë në kërkimin shkencor.</w:t>
      </w:r>
    </w:p>
    <w:p w14:paraId="15024E32" w14:textId="77777777" w:rsidR="00A00DA7" w:rsidRPr="008F2F56" w:rsidRDefault="00A00DA7" w:rsidP="00A00DA7">
      <w:pPr>
        <w:ind w:firstLine="284"/>
        <w:jc w:val="both"/>
        <w:rPr>
          <w:sz w:val="24"/>
          <w:szCs w:val="24"/>
        </w:rPr>
      </w:pPr>
    </w:p>
    <w:p w14:paraId="147E9E46"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14</w:t>
      </w:r>
    </w:p>
    <w:p w14:paraId="588AA032"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Mjedisi i kërkimit shkencor</w:t>
      </w:r>
    </w:p>
    <w:p w14:paraId="593083EA" w14:textId="77777777" w:rsidR="00A00DA7" w:rsidRPr="008F2F56" w:rsidRDefault="00A00DA7" w:rsidP="00A00DA7">
      <w:pPr>
        <w:pStyle w:val="Paragrafi"/>
        <w:ind w:firstLine="284"/>
        <w:jc w:val="center"/>
        <w:rPr>
          <w:rFonts w:ascii="Garamond" w:hAnsi="Garamond"/>
          <w:sz w:val="24"/>
          <w:szCs w:val="24"/>
          <w:lang w:val="sq-AL"/>
        </w:rPr>
      </w:pPr>
    </w:p>
    <w:p w14:paraId="35419B79" w14:textId="3F88FD96" w:rsidR="00A00DA7" w:rsidRPr="008F2F56" w:rsidRDefault="00A00DA7" w:rsidP="00A00DA7">
      <w:pPr>
        <w:ind w:firstLine="284"/>
        <w:jc w:val="both"/>
        <w:rPr>
          <w:sz w:val="24"/>
          <w:szCs w:val="24"/>
        </w:rPr>
      </w:pPr>
      <w:r w:rsidRPr="008F2F56">
        <w:rPr>
          <w:sz w:val="24"/>
          <w:szCs w:val="24"/>
        </w:rPr>
        <w:t>Institucionet kërkimore-shkencore dhe institucionet e arsimit të lartë janë mjediset që nxisin ndërgjegjësimin dhe ofrojnë burime të nevojshme për sig</w:t>
      </w:r>
      <w:r w:rsidR="008F2F56">
        <w:rPr>
          <w:sz w:val="24"/>
          <w:szCs w:val="24"/>
        </w:rPr>
        <w:t>urimin e një kulture kërkimore-</w:t>
      </w:r>
      <w:r w:rsidRPr="008F2F56">
        <w:rPr>
          <w:sz w:val="24"/>
          <w:szCs w:val="24"/>
        </w:rPr>
        <w:t xml:space="preserve">shkencore, duke garantuar mjedis të respektit të ndërsjellë të barazisë e të gjithëpërfshirjes. </w:t>
      </w:r>
    </w:p>
    <w:p w14:paraId="30F64747" w14:textId="77777777" w:rsidR="00A00DA7" w:rsidRPr="008F2F56" w:rsidRDefault="00A00DA7" w:rsidP="00A00DA7">
      <w:pPr>
        <w:ind w:firstLine="284"/>
        <w:jc w:val="both"/>
        <w:rPr>
          <w:sz w:val="24"/>
          <w:szCs w:val="24"/>
        </w:rPr>
      </w:pPr>
    </w:p>
    <w:p w14:paraId="73192BDB"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15</w:t>
      </w:r>
    </w:p>
    <w:p w14:paraId="27B47230"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Trajnimi, mbikëqyrja dhe udhëheqja</w:t>
      </w:r>
    </w:p>
    <w:p w14:paraId="508D5834" w14:textId="77777777" w:rsidR="00A00DA7" w:rsidRPr="008F2F56" w:rsidRDefault="00A00DA7" w:rsidP="00A00DA7">
      <w:pPr>
        <w:pStyle w:val="Paragrafi"/>
        <w:ind w:firstLine="284"/>
        <w:jc w:val="center"/>
        <w:rPr>
          <w:rFonts w:ascii="Garamond" w:hAnsi="Garamond"/>
          <w:b/>
          <w:bCs/>
          <w:sz w:val="24"/>
          <w:szCs w:val="24"/>
          <w:lang w:val="sq-AL"/>
        </w:rPr>
      </w:pPr>
    </w:p>
    <w:p w14:paraId="597DA8A4" w14:textId="77777777" w:rsidR="00A00DA7" w:rsidRPr="008F2F56" w:rsidRDefault="00A00DA7" w:rsidP="00A00DA7">
      <w:pPr>
        <w:ind w:firstLine="284"/>
        <w:jc w:val="both"/>
        <w:rPr>
          <w:sz w:val="24"/>
          <w:szCs w:val="24"/>
        </w:rPr>
      </w:pPr>
      <w:r w:rsidRPr="008F2F56">
        <w:rPr>
          <w:sz w:val="24"/>
          <w:szCs w:val="24"/>
        </w:rPr>
        <w:t>Institucionet kërkimore-shkencore dhe institucionet e arsimit të lartë sigurojnë që kërkuesit shkencorë të marrin një formim profesional në hartimin e projektit kërkimor-shkencor, metodologjinë, analizën, shpërndarjen dhe komunikimin shkencor, duke zhvilluar programe të përshtatshme dhe eficiente të trajnimeve për pajisjen me aftësitë e nevojshme. Trajnimi, mbikëqyrja dhe udhëheqja e kërkuesit realizohet mbi bazën e modeleve të praktikave të mira shkencore.</w:t>
      </w:r>
    </w:p>
    <w:p w14:paraId="44BB8F0B" w14:textId="77777777" w:rsidR="00A00DA7" w:rsidRPr="008F2F56" w:rsidRDefault="00A00DA7" w:rsidP="00A00DA7">
      <w:pPr>
        <w:ind w:firstLine="284"/>
        <w:jc w:val="both"/>
        <w:rPr>
          <w:sz w:val="24"/>
          <w:szCs w:val="24"/>
        </w:rPr>
      </w:pPr>
    </w:p>
    <w:p w14:paraId="6A6B6F50"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16</w:t>
      </w:r>
    </w:p>
    <w:p w14:paraId="369A337E"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Menaxhimi dhe praktika e të dhënave</w:t>
      </w:r>
    </w:p>
    <w:p w14:paraId="54B64409" w14:textId="77777777" w:rsidR="00A00DA7" w:rsidRPr="008F2F56" w:rsidRDefault="00A00DA7" w:rsidP="00A00DA7">
      <w:pPr>
        <w:pStyle w:val="Paragrafi"/>
        <w:ind w:firstLine="284"/>
        <w:jc w:val="center"/>
        <w:rPr>
          <w:rFonts w:ascii="Garamond" w:hAnsi="Garamond"/>
          <w:b/>
          <w:bCs/>
          <w:sz w:val="24"/>
          <w:szCs w:val="24"/>
          <w:lang w:val="sq-AL"/>
        </w:rPr>
      </w:pPr>
    </w:p>
    <w:p w14:paraId="6F5CF03F" w14:textId="77777777" w:rsidR="00A00DA7" w:rsidRPr="008F2F56" w:rsidRDefault="00A00DA7" w:rsidP="00A00DA7">
      <w:pPr>
        <w:ind w:firstLine="284"/>
        <w:jc w:val="both"/>
        <w:rPr>
          <w:sz w:val="24"/>
          <w:szCs w:val="24"/>
        </w:rPr>
      </w:pPr>
      <w:r w:rsidRPr="008F2F56">
        <w:rPr>
          <w:sz w:val="24"/>
          <w:szCs w:val="24"/>
        </w:rPr>
        <w:t>Institucionet kërkimore-shkencore dhe institucionet e arsimit të lartë sigurojnë menaxhimin, ruajtjen dhe mbrojtjen, sipas legjislacionit në fuqi, të të gjitha të dhënave kërkimore e të materialeve të tjera kërkimore. Menaxhimi dhe praktika e të dhënave realizohet në zbatim të parimeve të shkencës së hapur.</w:t>
      </w:r>
    </w:p>
    <w:p w14:paraId="5B799F11"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17</w:t>
      </w:r>
    </w:p>
    <w:p w14:paraId="63D82484"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Bashkëpunimi</w:t>
      </w:r>
    </w:p>
    <w:p w14:paraId="75FDD7E2" w14:textId="77777777" w:rsidR="00A00DA7" w:rsidRPr="008F2F56" w:rsidRDefault="00A00DA7" w:rsidP="00A00DA7">
      <w:pPr>
        <w:pStyle w:val="Paragrafi"/>
        <w:ind w:firstLine="284"/>
        <w:jc w:val="center"/>
        <w:rPr>
          <w:rFonts w:ascii="Garamond" w:hAnsi="Garamond"/>
          <w:b/>
          <w:bCs/>
          <w:sz w:val="24"/>
          <w:szCs w:val="24"/>
          <w:lang w:val="sq-AL"/>
        </w:rPr>
      </w:pPr>
    </w:p>
    <w:p w14:paraId="264FE394" w14:textId="77777777" w:rsidR="00A00DA7" w:rsidRPr="008F2F56" w:rsidRDefault="00A00DA7" w:rsidP="00A00DA7">
      <w:pPr>
        <w:ind w:firstLine="284"/>
        <w:jc w:val="both"/>
        <w:rPr>
          <w:sz w:val="24"/>
          <w:szCs w:val="24"/>
        </w:rPr>
      </w:pPr>
      <w:r w:rsidRPr="008F2F56">
        <w:rPr>
          <w:sz w:val="24"/>
          <w:szCs w:val="24"/>
        </w:rPr>
        <w:t>Të gjitha subjektet, që kryejnë veprimtari kërkimore-shkencore, bien dakord në mënyrë formale, që të ndërtojnë marrëdhënie mbi bazën e bashkëpunimit real, etik, profesional e frytdhënës, duke respektuar integritetin kërkimor dhe pronësinë intelektuale.</w:t>
      </w:r>
    </w:p>
    <w:p w14:paraId="61DA5C96" w14:textId="77777777" w:rsidR="00A00DA7" w:rsidRPr="008F2F56" w:rsidRDefault="00A00DA7" w:rsidP="00A00DA7">
      <w:pPr>
        <w:ind w:firstLine="284"/>
        <w:jc w:val="both"/>
        <w:rPr>
          <w:sz w:val="24"/>
          <w:szCs w:val="24"/>
        </w:rPr>
      </w:pPr>
    </w:p>
    <w:p w14:paraId="111ECCB3"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18</w:t>
      </w:r>
    </w:p>
    <w:p w14:paraId="659F9936"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Integriteti i kërkimit shkencor në praktikë</w:t>
      </w:r>
    </w:p>
    <w:p w14:paraId="36C59093" w14:textId="77777777" w:rsidR="00A00DA7" w:rsidRPr="008F2F56" w:rsidRDefault="00A00DA7" w:rsidP="00A00DA7">
      <w:pPr>
        <w:pStyle w:val="Paragrafi"/>
        <w:ind w:firstLine="284"/>
        <w:jc w:val="center"/>
        <w:rPr>
          <w:rFonts w:ascii="Garamond" w:hAnsi="Garamond"/>
          <w:b/>
          <w:bCs/>
          <w:sz w:val="24"/>
          <w:szCs w:val="24"/>
          <w:lang w:val="sq-AL"/>
        </w:rPr>
      </w:pPr>
    </w:p>
    <w:p w14:paraId="544816B7" w14:textId="77777777" w:rsidR="00A00DA7" w:rsidRPr="008F2F56" w:rsidRDefault="00A00DA7" w:rsidP="00A00DA7">
      <w:pPr>
        <w:pStyle w:val="Paragrafi"/>
        <w:tabs>
          <w:tab w:val="left" w:pos="0"/>
        </w:tabs>
        <w:ind w:firstLine="284"/>
        <w:rPr>
          <w:rFonts w:ascii="Garamond" w:hAnsi="Garamond"/>
          <w:sz w:val="24"/>
          <w:szCs w:val="24"/>
          <w:lang w:val="sq-AL"/>
        </w:rPr>
      </w:pPr>
      <w:r w:rsidRPr="008F2F56">
        <w:rPr>
          <w:rFonts w:ascii="Garamond" w:hAnsi="Garamond"/>
          <w:sz w:val="24"/>
          <w:szCs w:val="24"/>
          <w:lang w:val="sq-AL"/>
        </w:rPr>
        <w:t>1. Institutet apo njësitë e veçanta kërkimore-shkencore zbatojnë standarde kombëtare dhe evropiane të integritetit në çdo fazë të procesit të kërkimit. Kjo përfshin planifikimin, realizimin dhe raportimin e kërkimeve. Proceset kërkimore-shkencore duhet të jenë të hapura e të verifikueshme, duke siguruar transparencë e besueshmëri.</w:t>
      </w:r>
    </w:p>
    <w:p w14:paraId="6C9C56F9" w14:textId="4F658124" w:rsidR="00A00DA7" w:rsidRPr="008F2F56" w:rsidRDefault="00A00DA7" w:rsidP="00A00DA7">
      <w:pPr>
        <w:pStyle w:val="Paragrafi"/>
        <w:tabs>
          <w:tab w:val="left" w:pos="0"/>
        </w:tabs>
        <w:ind w:firstLine="284"/>
        <w:rPr>
          <w:rFonts w:ascii="Garamond" w:hAnsi="Garamond"/>
          <w:sz w:val="24"/>
          <w:szCs w:val="24"/>
          <w:lang w:val="sq-AL"/>
        </w:rPr>
      </w:pPr>
      <w:r w:rsidRPr="008F2F56">
        <w:rPr>
          <w:rFonts w:ascii="Garamond" w:hAnsi="Garamond"/>
          <w:sz w:val="24"/>
          <w:szCs w:val="24"/>
          <w:lang w:val="sq-AL"/>
        </w:rPr>
        <w:t xml:space="preserve">2. Publikimi është një komponent kyç i kërkimit shkencor. Punonjësit kërkimorë-shkencorë dhe institutet ose njësitë e veçanta kërkimore-shkencore sigurojnë që procesi i publikimit të ndjekë parime etike, duke përfshirë transparencën në lidhje me autorësinë, financimin e çdo </w:t>
      </w:r>
      <w:r w:rsidRPr="008F2F56">
        <w:rPr>
          <w:rFonts w:ascii="Garamond" w:hAnsi="Garamond"/>
          <w:sz w:val="24"/>
          <w:szCs w:val="24"/>
          <w:lang w:val="sq-AL"/>
        </w:rPr>
        <w:t>konflikt</w:t>
      </w:r>
      <w:r w:rsidR="008F2F56">
        <w:rPr>
          <w:rFonts w:ascii="Garamond" w:hAnsi="Garamond"/>
          <w:sz w:val="24"/>
          <w:szCs w:val="24"/>
          <w:lang w:val="sq-AL"/>
        </w:rPr>
        <w:t>i</w:t>
      </w:r>
      <w:r w:rsidRPr="008F2F56">
        <w:rPr>
          <w:rFonts w:ascii="Garamond" w:hAnsi="Garamond"/>
          <w:sz w:val="24"/>
          <w:szCs w:val="24"/>
          <w:lang w:val="sq-AL"/>
        </w:rPr>
        <w:t xml:space="preserve"> interesi.</w:t>
      </w:r>
    </w:p>
    <w:p w14:paraId="44C18F42" w14:textId="77777777" w:rsidR="00A00DA7" w:rsidRPr="008F2F56" w:rsidRDefault="00A00DA7" w:rsidP="00A00DA7">
      <w:pPr>
        <w:pStyle w:val="Paragrafi"/>
        <w:tabs>
          <w:tab w:val="left" w:pos="0"/>
        </w:tabs>
        <w:ind w:firstLine="284"/>
        <w:rPr>
          <w:rFonts w:ascii="Garamond" w:hAnsi="Garamond"/>
          <w:sz w:val="24"/>
          <w:szCs w:val="24"/>
          <w:lang w:val="sq-AL"/>
        </w:rPr>
      </w:pPr>
      <w:r w:rsidRPr="008F2F56">
        <w:rPr>
          <w:rFonts w:ascii="Garamond" w:hAnsi="Garamond"/>
          <w:sz w:val="24"/>
          <w:szCs w:val="24"/>
          <w:lang w:val="sq-AL"/>
        </w:rPr>
        <w:t>3. Institutet dhe njësitë e veçanta kërkimore-shkencore, për të siguruar cilësinë dhe saktësinë e veprimtarisë kërkimore-shkencore, zhvillojnë mekanizma të vlerësimit e të verifikimit të rezultateve, sipas legjislacionit në fuqi.</w:t>
      </w:r>
    </w:p>
    <w:p w14:paraId="50A1BA1B" w14:textId="77777777" w:rsidR="00A00DA7" w:rsidRPr="008F2F56" w:rsidRDefault="00A00DA7" w:rsidP="00A00DA7">
      <w:pPr>
        <w:pStyle w:val="Paragrafi"/>
        <w:ind w:firstLine="284"/>
        <w:jc w:val="center"/>
        <w:rPr>
          <w:rFonts w:ascii="Garamond" w:hAnsi="Garamond"/>
          <w:b/>
          <w:bCs/>
          <w:sz w:val="24"/>
          <w:szCs w:val="24"/>
          <w:lang w:val="sq-AL"/>
        </w:rPr>
      </w:pPr>
    </w:p>
    <w:p w14:paraId="676D838F"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KREU IV</w:t>
      </w:r>
    </w:p>
    <w:p w14:paraId="6F5CF869" w14:textId="77777777" w:rsidR="00A00DA7" w:rsidRPr="008F2F56" w:rsidRDefault="00A00DA7" w:rsidP="00A00DA7">
      <w:pPr>
        <w:ind w:firstLine="284"/>
        <w:jc w:val="center"/>
        <w:rPr>
          <w:bCs/>
          <w:sz w:val="24"/>
          <w:szCs w:val="24"/>
        </w:rPr>
      </w:pPr>
      <w:r w:rsidRPr="008F2F56">
        <w:rPr>
          <w:bCs/>
          <w:sz w:val="24"/>
          <w:szCs w:val="24"/>
        </w:rPr>
        <w:t>LLOJET E SHKELJEVE E TË MASAVE DISIPLINORE, SI DHE PROCEDURAT PËR DHËNIEN E TYRE NË RASTIN E SHKELJEVE TË ETIKËS NË SHKENCË DHE NË KËRKIM SHKENCOR</w:t>
      </w:r>
    </w:p>
    <w:p w14:paraId="5CB2D0D3" w14:textId="77777777" w:rsidR="00A00DA7" w:rsidRPr="008F2F56" w:rsidRDefault="00A00DA7" w:rsidP="00A00DA7">
      <w:pPr>
        <w:ind w:firstLine="284"/>
        <w:jc w:val="center"/>
        <w:rPr>
          <w:bCs/>
          <w:sz w:val="24"/>
          <w:szCs w:val="24"/>
        </w:rPr>
      </w:pPr>
    </w:p>
    <w:p w14:paraId="53021215"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19</w:t>
      </w:r>
    </w:p>
    <w:p w14:paraId="117C8AE5"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Shkeljet e etikës në shkencë dhe në kërkim shkencor</w:t>
      </w:r>
    </w:p>
    <w:p w14:paraId="71E92FCE"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 xml:space="preserve">1. Nëse punonjësi kërkimor-shkencor, në ushtrimin e veprimtarisë së tij kërkimore-shkencore cenon integritetin dhe etikën e kërkimit shkencor, duke ndikuar në besueshmërinë e cilësinë e tij, ky cenim konsiderohet si shkelje e etikës në shkencë dhe në kërkim shkencor. </w:t>
      </w:r>
    </w:p>
    <w:p w14:paraId="19DBF005"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 xml:space="preserve">2. Për përcaktimin e masës këshilluese ose disiplinore të zbatueshme, Komiteti i Etikës bazohet në: </w:t>
      </w:r>
    </w:p>
    <w:p w14:paraId="25939ECC" w14:textId="14641307" w:rsidR="00A00DA7" w:rsidRPr="008F2F56" w:rsidRDefault="00A00DA7" w:rsidP="00A00DA7">
      <w:pPr>
        <w:pStyle w:val="ListParagraph"/>
        <w:tabs>
          <w:tab w:val="left" w:pos="0"/>
        </w:tabs>
        <w:ind w:left="0" w:firstLine="284"/>
        <w:jc w:val="both"/>
        <w:rPr>
          <w:sz w:val="24"/>
          <w:szCs w:val="24"/>
        </w:rPr>
      </w:pPr>
      <w:r w:rsidRPr="008F2F56">
        <w:rPr>
          <w:sz w:val="24"/>
          <w:szCs w:val="24"/>
        </w:rPr>
        <w:t xml:space="preserve">a) shkaqet, rrethanat e kryerjes së shkeljes, rëndësinë </w:t>
      </w:r>
      <w:r w:rsidR="008F2F56">
        <w:rPr>
          <w:sz w:val="24"/>
          <w:szCs w:val="24"/>
        </w:rPr>
        <w:t>dhe pasojat e ardhura prej saj;</w:t>
      </w:r>
    </w:p>
    <w:p w14:paraId="2B3FCDAE"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 xml:space="preserve">b) shkallën e fajësisë; </w:t>
      </w:r>
    </w:p>
    <w:p w14:paraId="49C25052" w14:textId="0C2EB098" w:rsidR="00A00DA7" w:rsidRPr="008F2F56" w:rsidRDefault="00A00DA7" w:rsidP="00A00DA7">
      <w:pPr>
        <w:pStyle w:val="ListParagraph"/>
        <w:tabs>
          <w:tab w:val="left" w:pos="0"/>
        </w:tabs>
        <w:ind w:left="0" w:firstLine="284"/>
        <w:jc w:val="both"/>
        <w:rPr>
          <w:sz w:val="24"/>
          <w:szCs w:val="24"/>
        </w:rPr>
      </w:pPr>
      <w:r w:rsidRPr="008F2F56">
        <w:rPr>
          <w:sz w:val="24"/>
          <w:szCs w:val="24"/>
        </w:rPr>
        <w:t>c) ekzistencën e masave të tjera disiplinor</w:t>
      </w:r>
      <w:r w:rsidR="008F2F56">
        <w:rPr>
          <w:sz w:val="24"/>
          <w:szCs w:val="24"/>
        </w:rPr>
        <w:t>e të mëparshme.</w:t>
      </w:r>
    </w:p>
    <w:p w14:paraId="3E9037E6"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3. Masat këshilluese ose disiplinore jepen në raport të drejtë me shkeljen e kryer.</w:t>
      </w:r>
    </w:p>
    <w:p w14:paraId="3DBD51CA"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4. Shkeljet e etikës në veprimtarinë kërkimore-shkencore janë, si më poshtë vijon:</w:t>
      </w:r>
    </w:p>
    <w:p w14:paraId="22F7870E" w14:textId="77777777" w:rsidR="00A00DA7" w:rsidRPr="008F2F56" w:rsidRDefault="00A00DA7" w:rsidP="00A00DA7">
      <w:pPr>
        <w:pStyle w:val="ListParagraph"/>
        <w:ind w:left="0" w:firstLine="284"/>
        <w:jc w:val="both"/>
        <w:rPr>
          <w:sz w:val="24"/>
          <w:szCs w:val="24"/>
        </w:rPr>
      </w:pPr>
      <w:r w:rsidRPr="008F2F56">
        <w:rPr>
          <w:sz w:val="24"/>
          <w:szCs w:val="24"/>
        </w:rPr>
        <w:t>a) Fabrikimi, i cili është manipulimi i të dhënave ose i rezultateve dhe regjistrimi a publikimi i tyre, si të vërteta;</w:t>
      </w:r>
    </w:p>
    <w:p w14:paraId="0D04E14E" w14:textId="7B764C06" w:rsidR="00A00DA7" w:rsidRPr="008F2F56" w:rsidRDefault="00A00DA7" w:rsidP="00A00DA7">
      <w:pPr>
        <w:pStyle w:val="ListParagraph"/>
        <w:ind w:left="0" w:firstLine="284"/>
        <w:jc w:val="both"/>
        <w:rPr>
          <w:sz w:val="24"/>
          <w:szCs w:val="24"/>
        </w:rPr>
      </w:pPr>
      <w:r w:rsidRPr="008F2F56">
        <w:rPr>
          <w:sz w:val="24"/>
          <w:szCs w:val="24"/>
        </w:rPr>
        <w:t xml:space="preserve">b) Falsifikimi është manipulimi i materialeve kërkimore, pajisjeve, imazheve ose proceseve apo ndryshimi, fshirja a retushimi i të dhënave </w:t>
      </w:r>
      <w:r w:rsidR="008F2F56">
        <w:rPr>
          <w:sz w:val="24"/>
          <w:szCs w:val="24"/>
        </w:rPr>
        <w:t>ose rezultateve pa asnjë motiv;</w:t>
      </w:r>
    </w:p>
    <w:p w14:paraId="0F44302D" w14:textId="77777777" w:rsidR="00A00DA7" w:rsidRPr="008F2F56" w:rsidRDefault="00A00DA7" w:rsidP="00A00DA7">
      <w:pPr>
        <w:pStyle w:val="ListParagraph"/>
        <w:ind w:left="0" w:firstLine="284"/>
        <w:jc w:val="both"/>
        <w:rPr>
          <w:sz w:val="24"/>
          <w:szCs w:val="24"/>
        </w:rPr>
      </w:pPr>
      <w:r w:rsidRPr="008F2F56">
        <w:rPr>
          <w:sz w:val="24"/>
          <w:szCs w:val="24"/>
        </w:rPr>
        <w:t>c) Mosraportimi i konfliktit të interesit në veprimtarinë kërkimore-shkencore, i cili është mosdeklarimi i konfliktit të interesit apo të konfliktit të mundshëm të interesit, duke ndikuar në besueshmërinë dhe në objektivitetin e kërkimit shkencor;</w:t>
      </w:r>
    </w:p>
    <w:p w14:paraId="45F8E2B9" w14:textId="776C90D0" w:rsidR="00A00DA7" w:rsidRPr="008F2F56" w:rsidRDefault="00A00DA7" w:rsidP="00A00DA7">
      <w:pPr>
        <w:ind w:firstLine="284"/>
        <w:jc w:val="both"/>
        <w:rPr>
          <w:sz w:val="24"/>
          <w:szCs w:val="24"/>
        </w:rPr>
      </w:pPr>
      <w:r w:rsidRPr="008F2F56">
        <w:rPr>
          <w:sz w:val="24"/>
          <w:szCs w:val="24"/>
        </w:rPr>
        <w:t>ç)</w:t>
      </w:r>
      <w:r w:rsidR="00C043F0">
        <w:rPr>
          <w:sz w:val="24"/>
          <w:szCs w:val="24"/>
        </w:rPr>
        <w:t xml:space="preserve"> </w:t>
      </w:r>
      <w:r w:rsidRPr="008F2F56">
        <w:rPr>
          <w:sz w:val="24"/>
          <w:szCs w:val="24"/>
        </w:rPr>
        <w:t>Plagjiatura është përdorimi i punës ose ideve të dikujt tjetër, pa dhënë asnjë meritë te burimi origjinal.</w:t>
      </w:r>
    </w:p>
    <w:p w14:paraId="781EABC5"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5. Parimet për trajtimin e shkeljeve dhe akuzave për sjellje të papranueshme janë, si më poshtë vijon:</w:t>
      </w:r>
    </w:p>
    <w:p w14:paraId="4BB0993B" w14:textId="77777777" w:rsidR="00A00DA7" w:rsidRPr="008F2F56" w:rsidRDefault="00A00DA7" w:rsidP="00A00DA7">
      <w:pPr>
        <w:pStyle w:val="ListParagraph"/>
        <w:ind w:left="0" w:firstLine="284"/>
        <w:jc w:val="both"/>
        <w:rPr>
          <w:sz w:val="24"/>
          <w:szCs w:val="24"/>
        </w:rPr>
      </w:pPr>
      <w:r w:rsidRPr="008F2F56">
        <w:rPr>
          <w:sz w:val="24"/>
          <w:szCs w:val="24"/>
        </w:rPr>
        <w:t>a) Kushdo që akuzohet për shkelje të etikës në shkencë dhe në kërkim shkencor prezumohet i pafajshëm derisa të provohet e kundërta;</w:t>
      </w:r>
    </w:p>
    <w:p w14:paraId="50F33F3B" w14:textId="77777777" w:rsidR="00A00DA7" w:rsidRPr="008F2F56" w:rsidRDefault="00A00DA7" w:rsidP="00A00DA7">
      <w:pPr>
        <w:pStyle w:val="ListParagraph"/>
        <w:ind w:left="0" w:firstLine="284"/>
        <w:jc w:val="both"/>
        <w:rPr>
          <w:sz w:val="24"/>
          <w:szCs w:val="24"/>
        </w:rPr>
      </w:pPr>
      <w:r w:rsidRPr="008F2F56">
        <w:rPr>
          <w:sz w:val="24"/>
          <w:szCs w:val="24"/>
        </w:rPr>
        <w:t>b) Palët e përfshira në hetim deklarojnë çdo konflikt interesi, që mund të lindë gjatë hetimit;</w:t>
      </w:r>
    </w:p>
    <w:p w14:paraId="1ECD8943" w14:textId="53A516A1" w:rsidR="00A00DA7" w:rsidRPr="008F2F56" w:rsidRDefault="00A00DA7" w:rsidP="00A00DA7">
      <w:pPr>
        <w:ind w:firstLine="284"/>
        <w:jc w:val="both"/>
        <w:rPr>
          <w:sz w:val="24"/>
          <w:szCs w:val="24"/>
        </w:rPr>
      </w:pPr>
      <w:r w:rsidRPr="008F2F56">
        <w:rPr>
          <w:sz w:val="24"/>
          <w:szCs w:val="24"/>
        </w:rPr>
        <w:t>c)</w:t>
      </w:r>
      <w:r w:rsidR="00C043F0">
        <w:rPr>
          <w:sz w:val="24"/>
          <w:szCs w:val="24"/>
        </w:rPr>
        <w:t xml:space="preserve"> </w:t>
      </w:r>
      <w:r w:rsidRPr="008F2F56">
        <w:rPr>
          <w:sz w:val="24"/>
          <w:szCs w:val="24"/>
        </w:rPr>
        <w:t>Hetimet kryhen në mënyrë konfidenciale, me qëllim mbrojtjen e palëve në proces;</w:t>
      </w:r>
    </w:p>
    <w:p w14:paraId="4E17861D" w14:textId="7F620D14" w:rsidR="00A00DA7" w:rsidRPr="008F2F56" w:rsidRDefault="00A00DA7" w:rsidP="00A00DA7">
      <w:pPr>
        <w:ind w:firstLine="284"/>
        <w:jc w:val="both"/>
        <w:rPr>
          <w:sz w:val="24"/>
          <w:szCs w:val="24"/>
        </w:rPr>
      </w:pPr>
      <w:r w:rsidRPr="008F2F56">
        <w:rPr>
          <w:sz w:val="24"/>
          <w:szCs w:val="24"/>
        </w:rPr>
        <w:t>ç)</w:t>
      </w:r>
      <w:r w:rsidR="00C043F0">
        <w:rPr>
          <w:sz w:val="24"/>
          <w:szCs w:val="24"/>
        </w:rPr>
        <w:t xml:space="preserve"> </w:t>
      </w:r>
      <w:r w:rsidRPr="008F2F56">
        <w:rPr>
          <w:sz w:val="24"/>
          <w:szCs w:val="24"/>
        </w:rPr>
        <w:t>Procedurat e përgjithshme për trajtimin e shkeljeve të praktikës së mirë të kërkimit shkencor janë transparente dhe garantojnë uniformitetin e tyre;</w:t>
      </w:r>
    </w:p>
    <w:p w14:paraId="7780D7E7" w14:textId="77777777" w:rsidR="00A00DA7" w:rsidRPr="008F2F56" w:rsidRDefault="00A00DA7" w:rsidP="00A00DA7">
      <w:pPr>
        <w:pStyle w:val="ListParagraph"/>
        <w:ind w:left="0" w:firstLine="284"/>
        <w:jc w:val="both"/>
        <w:rPr>
          <w:sz w:val="24"/>
          <w:szCs w:val="24"/>
        </w:rPr>
      </w:pPr>
      <w:r w:rsidRPr="008F2F56">
        <w:rPr>
          <w:sz w:val="24"/>
          <w:szCs w:val="24"/>
        </w:rPr>
        <w:t>d) Personave të akuzuar për shkelje të etikës në shkencë dhe në kërkim shkencor u garantohet një proces i drejtë administrativ gjatë procesit të hetimit.</w:t>
      </w:r>
    </w:p>
    <w:p w14:paraId="24E7C32A" w14:textId="6AF31E9D" w:rsidR="00A00DA7" w:rsidRPr="008F2F56" w:rsidRDefault="00C043F0" w:rsidP="00A00DA7">
      <w:pPr>
        <w:ind w:firstLine="284"/>
        <w:jc w:val="both"/>
        <w:rPr>
          <w:sz w:val="24"/>
          <w:szCs w:val="24"/>
        </w:rPr>
      </w:pPr>
      <w:r>
        <w:rPr>
          <w:sz w:val="24"/>
          <w:szCs w:val="24"/>
        </w:rPr>
        <w:t xml:space="preserve"> </w:t>
      </w:r>
    </w:p>
    <w:p w14:paraId="6A36DAAD"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20</w:t>
      </w:r>
    </w:p>
    <w:p w14:paraId="5570166F"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Masat këshilluese</w:t>
      </w:r>
    </w:p>
    <w:p w14:paraId="48197644" w14:textId="77777777" w:rsidR="00A00DA7" w:rsidRPr="008F2F56" w:rsidRDefault="00A00DA7" w:rsidP="00A00DA7">
      <w:pPr>
        <w:pStyle w:val="Paragrafi"/>
        <w:ind w:firstLine="284"/>
        <w:jc w:val="center"/>
        <w:rPr>
          <w:rFonts w:ascii="Garamond" w:hAnsi="Garamond"/>
          <w:b/>
          <w:bCs/>
          <w:sz w:val="24"/>
          <w:szCs w:val="24"/>
          <w:lang w:val="sq-AL"/>
        </w:rPr>
      </w:pPr>
    </w:p>
    <w:p w14:paraId="13DAF5A8"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1. Masat këshilluese propozohen nga Komiteti i Etikës dhe jepen nga titullari i institutit apo njësisë së veçantë të kërkimit shkencor.</w:t>
      </w:r>
    </w:p>
    <w:p w14:paraId="520EF789"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2. Masat këshilluese konsiderohen:</w:t>
      </w:r>
    </w:p>
    <w:p w14:paraId="233B23E1" w14:textId="77777777" w:rsidR="00A00DA7" w:rsidRPr="008F2F56" w:rsidRDefault="00A00DA7" w:rsidP="00A00DA7">
      <w:pPr>
        <w:pStyle w:val="ListParagraph"/>
        <w:ind w:left="0" w:firstLine="284"/>
        <w:jc w:val="both"/>
        <w:rPr>
          <w:sz w:val="24"/>
          <w:szCs w:val="24"/>
        </w:rPr>
      </w:pPr>
      <w:r w:rsidRPr="008F2F56">
        <w:rPr>
          <w:sz w:val="24"/>
          <w:szCs w:val="24"/>
        </w:rPr>
        <w:t>a) “Tërheqja e vëmendjes”, në rastet kur punonjësi kërkimor-shkencor nuk respekton këshillat, rekomandimet ose procedurat e strukturave eprore;</w:t>
      </w:r>
    </w:p>
    <w:p w14:paraId="2EDC31CD" w14:textId="77777777" w:rsidR="00A00DA7" w:rsidRPr="008F2F56" w:rsidRDefault="00A00DA7" w:rsidP="00A00DA7">
      <w:pPr>
        <w:pStyle w:val="ListParagraph"/>
        <w:ind w:left="0" w:firstLine="284"/>
        <w:jc w:val="both"/>
        <w:rPr>
          <w:sz w:val="24"/>
          <w:szCs w:val="24"/>
        </w:rPr>
      </w:pPr>
      <w:r w:rsidRPr="008F2F56">
        <w:rPr>
          <w:sz w:val="24"/>
          <w:szCs w:val="24"/>
        </w:rPr>
        <w:t>b) “Tërheqje e vëmendjes dhe paralajmërim për dhënie mase disiplinore”, kur nuk është zbatuar propozimi për ndryshimin e metodologjisë dhe të praktikave të aplikuara përgjatë veprimtarisë kërkimore-shkencore nga punonjësit kërkimorë-shkencorë;</w:t>
      </w:r>
    </w:p>
    <w:p w14:paraId="506F4EC0" w14:textId="77777777" w:rsidR="00A00DA7" w:rsidRPr="008F2F56" w:rsidRDefault="00A00DA7" w:rsidP="00A00DA7">
      <w:pPr>
        <w:pStyle w:val="ListParagraph"/>
        <w:ind w:left="0" w:firstLine="284"/>
        <w:jc w:val="both"/>
        <w:rPr>
          <w:sz w:val="24"/>
          <w:szCs w:val="24"/>
        </w:rPr>
      </w:pPr>
      <w:r w:rsidRPr="008F2F56">
        <w:rPr>
          <w:sz w:val="24"/>
          <w:szCs w:val="24"/>
        </w:rPr>
        <w:t>c) “Paralajmërim për pezullim të veprimtarisë kërkimore-shkencore”, në rastin kur duhet të realizohet rihartimi i projektit kërkimor-shkencor, në çdo fazë, nga punonjësi kërkimor-shkencor;</w:t>
      </w:r>
    </w:p>
    <w:p w14:paraId="592D0E50" w14:textId="77777777" w:rsidR="00A00DA7" w:rsidRPr="008F2F56" w:rsidRDefault="00A00DA7" w:rsidP="00A00DA7">
      <w:pPr>
        <w:ind w:firstLine="284"/>
        <w:jc w:val="both"/>
        <w:rPr>
          <w:sz w:val="24"/>
          <w:szCs w:val="24"/>
        </w:rPr>
      </w:pPr>
      <w:r w:rsidRPr="008F2F56">
        <w:rPr>
          <w:sz w:val="24"/>
          <w:szCs w:val="24"/>
        </w:rPr>
        <w:t>ç) “Vërejtje për shkelje të përsëritur dhe pezullim të veprimtarisë kërkimore-shkencore”, njoftimi për rishikimin dhe ridimensionimin e projektit kërkimor-shkencor nga Komiteti i Etikës.</w:t>
      </w:r>
    </w:p>
    <w:p w14:paraId="308B08DA" w14:textId="77777777" w:rsidR="00A00DA7" w:rsidRPr="008F2F56" w:rsidRDefault="00A00DA7" w:rsidP="00A00DA7">
      <w:pPr>
        <w:ind w:firstLine="284"/>
        <w:jc w:val="both"/>
        <w:rPr>
          <w:sz w:val="24"/>
          <w:szCs w:val="24"/>
        </w:rPr>
      </w:pPr>
    </w:p>
    <w:p w14:paraId="60DF5B59"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 xml:space="preserve">Neni 21 </w:t>
      </w:r>
    </w:p>
    <w:p w14:paraId="73C06276"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Shkeljet e etikës</w:t>
      </w:r>
    </w:p>
    <w:p w14:paraId="368E2FBF" w14:textId="77777777" w:rsidR="00A00DA7" w:rsidRPr="008F2F56" w:rsidRDefault="00A00DA7" w:rsidP="00A00DA7">
      <w:pPr>
        <w:pStyle w:val="Paragrafi"/>
        <w:ind w:firstLine="284"/>
        <w:jc w:val="center"/>
        <w:rPr>
          <w:rFonts w:ascii="Garamond" w:hAnsi="Garamond"/>
          <w:b/>
          <w:bCs/>
          <w:sz w:val="24"/>
          <w:szCs w:val="24"/>
          <w:lang w:val="sq-AL"/>
        </w:rPr>
      </w:pPr>
    </w:p>
    <w:p w14:paraId="07CA7500"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1. Shkeljet e etikës në shkencë dhe në kërkim shkencor të masave këshilluese kategorizohen si:</w:t>
      </w:r>
    </w:p>
    <w:p w14:paraId="7CF746D4"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a) shkelje të lehta, që konsiderohen:</w:t>
      </w:r>
    </w:p>
    <w:p w14:paraId="35653E4F" w14:textId="77777777" w:rsidR="00A00DA7" w:rsidRPr="008F2F56" w:rsidRDefault="00A00DA7" w:rsidP="00A00DA7">
      <w:pPr>
        <w:pStyle w:val="ListParagraph"/>
        <w:ind w:left="0" w:firstLine="284"/>
        <w:jc w:val="both"/>
        <w:rPr>
          <w:sz w:val="24"/>
          <w:szCs w:val="24"/>
        </w:rPr>
      </w:pPr>
      <w:r w:rsidRPr="008F2F56">
        <w:rPr>
          <w:sz w:val="24"/>
          <w:szCs w:val="24"/>
        </w:rPr>
        <w:t>i. mosrespektimi i këshillave ose i rekomandimeve të udhëheqësit shkencor;</w:t>
      </w:r>
    </w:p>
    <w:p w14:paraId="081429F4" w14:textId="77777777" w:rsidR="00A00DA7" w:rsidRPr="008F2F56" w:rsidRDefault="00A00DA7" w:rsidP="00A00DA7">
      <w:pPr>
        <w:pStyle w:val="ListParagraph"/>
        <w:ind w:left="0" w:firstLine="284"/>
        <w:jc w:val="both"/>
        <w:rPr>
          <w:sz w:val="24"/>
          <w:szCs w:val="24"/>
        </w:rPr>
      </w:pPr>
      <w:r w:rsidRPr="008F2F56">
        <w:rPr>
          <w:sz w:val="24"/>
          <w:szCs w:val="24"/>
        </w:rPr>
        <w:t>ii. mosrespektimi i procedurave etike të vendosura nga strukturat eprore;</w:t>
      </w:r>
    </w:p>
    <w:p w14:paraId="089A3389" w14:textId="77777777" w:rsidR="00A00DA7" w:rsidRPr="008F2F56" w:rsidRDefault="00A00DA7" w:rsidP="00A00DA7">
      <w:pPr>
        <w:pStyle w:val="ListParagraph"/>
        <w:ind w:left="0" w:firstLine="284"/>
        <w:jc w:val="both"/>
        <w:rPr>
          <w:sz w:val="24"/>
          <w:szCs w:val="24"/>
        </w:rPr>
      </w:pPr>
      <w:r w:rsidRPr="008F2F56">
        <w:rPr>
          <w:sz w:val="24"/>
          <w:szCs w:val="24"/>
        </w:rPr>
        <w:t>iii. mosrespektimi i metodologjive të kërkimit nga kërkuesit shkencorë;</w:t>
      </w:r>
    </w:p>
    <w:p w14:paraId="1EB7C399" w14:textId="77777777" w:rsidR="00A00DA7" w:rsidRPr="008F2F56" w:rsidRDefault="00A00DA7" w:rsidP="00A00DA7">
      <w:pPr>
        <w:pStyle w:val="ListParagraph"/>
        <w:ind w:left="0" w:firstLine="284"/>
        <w:jc w:val="both"/>
        <w:rPr>
          <w:sz w:val="24"/>
          <w:szCs w:val="24"/>
        </w:rPr>
      </w:pPr>
      <w:r w:rsidRPr="008F2F56">
        <w:rPr>
          <w:sz w:val="24"/>
          <w:szCs w:val="24"/>
        </w:rPr>
        <w:t>iv. mosrespektimi i praktikave të mira të kërkimit nga kërkuesit shkencorë.</w:t>
      </w:r>
    </w:p>
    <w:p w14:paraId="0AD77A3C"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b) shkelje të rënda, që konsiderohen:</w:t>
      </w:r>
    </w:p>
    <w:p w14:paraId="07790560" w14:textId="77777777" w:rsidR="00A00DA7" w:rsidRPr="008F2F56" w:rsidRDefault="00A00DA7" w:rsidP="00A00DA7">
      <w:pPr>
        <w:pStyle w:val="ListParagraph"/>
        <w:ind w:left="0" w:firstLine="284"/>
        <w:jc w:val="both"/>
        <w:rPr>
          <w:sz w:val="24"/>
          <w:szCs w:val="24"/>
        </w:rPr>
      </w:pPr>
      <w:r w:rsidRPr="008F2F56">
        <w:rPr>
          <w:sz w:val="24"/>
          <w:szCs w:val="24"/>
        </w:rPr>
        <w:t>i. mosrespektimi i përsëritur i këshillave ose i rekomandimeve të udhëheqësit shkencor, duke mos rihartuar projektin në çdo fazë;</w:t>
      </w:r>
    </w:p>
    <w:p w14:paraId="48CFE27B" w14:textId="77777777" w:rsidR="00A00DA7" w:rsidRPr="008F2F56" w:rsidRDefault="00A00DA7" w:rsidP="00A00DA7">
      <w:pPr>
        <w:pStyle w:val="ListParagraph"/>
        <w:ind w:left="0" w:firstLine="284"/>
        <w:jc w:val="both"/>
        <w:rPr>
          <w:sz w:val="24"/>
          <w:szCs w:val="24"/>
        </w:rPr>
      </w:pPr>
      <w:r w:rsidRPr="008F2F56">
        <w:rPr>
          <w:sz w:val="24"/>
          <w:szCs w:val="24"/>
        </w:rPr>
        <w:t>ii. mosrespektimi i përsëritur i korrigjimit të metodologjive ose praktikave të mira, të kërkimit shkencor, duke rishikuar dhe ridimensionuar projektin kërkimor-shkencor.</w:t>
      </w:r>
    </w:p>
    <w:p w14:paraId="6A3061C5"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c) shkelje shumë të rënda, që konsiderohen:</w:t>
      </w:r>
    </w:p>
    <w:p w14:paraId="5D23C1A5" w14:textId="77777777" w:rsidR="00A00DA7" w:rsidRPr="008F2F56" w:rsidRDefault="00A00DA7" w:rsidP="00A00DA7">
      <w:pPr>
        <w:pStyle w:val="ListParagraph"/>
        <w:ind w:left="0" w:firstLine="284"/>
        <w:jc w:val="both"/>
        <w:rPr>
          <w:sz w:val="24"/>
          <w:szCs w:val="24"/>
        </w:rPr>
      </w:pPr>
      <w:r w:rsidRPr="008F2F56">
        <w:rPr>
          <w:sz w:val="24"/>
          <w:szCs w:val="24"/>
        </w:rPr>
        <w:t>i. mosrespektimi i çdo parimi dhe kriteri etik të këtij kodi;</w:t>
      </w:r>
    </w:p>
    <w:p w14:paraId="3FC8B32E" w14:textId="77777777" w:rsidR="00A00DA7" w:rsidRPr="008F2F56" w:rsidRDefault="00A00DA7" w:rsidP="00A00DA7">
      <w:pPr>
        <w:pStyle w:val="ListParagraph"/>
        <w:ind w:left="0" w:firstLine="284"/>
        <w:jc w:val="both"/>
        <w:rPr>
          <w:sz w:val="24"/>
          <w:szCs w:val="24"/>
        </w:rPr>
      </w:pPr>
      <w:r w:rsidRPr="008F2F56">
        <w:rPr>
          <w:sz w:val="24"/>
          <w:szCs w:val="24"/>
        </w:rPr>
        <w:t>ii. mosrespektimi i konfidencialitetit dhe i bërjes publike të materialeve konfidenciale të veprimtarisë kërkimore-shkencore.</w:t>
      </w:r>
    </w:p>
    <w:p w14:paraId="118EB631" w14:textId="77777777" w:rsidR="00A00DA7" w:rsidRPr="008F2F56" w:rsidRDefault="00A00DA7" w:rsidP="00A00DA7">
      <w:pPr>
        <w:pStyle w:val="Paragrafi"/>
        <w:ind w:firstLine="284"/>
        <w:jc w:val="center"/>
        <w:rPr>
          <w:rFonts w:ascii="Garamond" w:hAnsi="Garamond"/>
          <w:b/>
          <w:bCs/>
          <w:sz w:val="24"/>
          <w:szCs w:val="24"/>
          <w:lang w:val="sq-AL"/>
        </w:rPr>
      </w:pPr>
    </w:p>
    <w:p w14:paraId="2AF03E68"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22</w:t>
      </w:r>
    </w:p>
    <w:p w14:paraId="5D96F5FE"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Shkeljet disiplinore</w:t>
      </w:r>
    </w:p>
    <w:p w14:paraId="036805CA" w14:textId="77777777" w:rsidR="00A00DA7" w:rsidRPr="008F2F56" w:rsidRDefault="00A00DA7" w:rsidP="00A00DA7">
      <w:pPr>
        <w:pStyle w:val="Paragrafi"/>
        <w:ind w:firstLine="284"/>
        <w:jc w:val="center"/>
        <w:rPr>
          <w:rFonts w:ascii="Garamond" w:hAnsi="Garamond"/>
          <w:b/>
          <w:bCs/>
          <w:sz w:val="24"/>
          <w:szCs w:val="24"/>
          <w:lang w:val="sq-AL"/>
        </w:rPr>
      </w:pPr>
    </w:p>
    <w:p w14:paraId="48B2DB2B" w14:textId="77777777" w:rsidR="00A00DA7" w:rsidRPr="008F2F56" w:rsidRDefault="00A00DA7" w:rsidP="00A00DA7">
      <w:pPr>
        <w:pStyle w:val="ListParagraph"/>
        <w:tabs>
          <w:tab w:val="left" w:pos="0"/>
          <w:tab w:val="left" w:pos="360"/>
        </w:tabs>
        <w:ind w:left="0" w:firstLine="284"/>
        <w:jc w:val="both"/>
        <w:rPr>
          <w:sz w:val="24"/>
          <w:szCs w:val="24"/>
        </w:rPr>
      </w:pPr>
      <w:r w:rsidRPr="008F2F56">
        <w:rPr>
          <w:sz w:val="24"/>
          <w:szCs w:val="24"/>
        </w:rPr>
        <w:t>1. Shkeljet në shkencë dhe në kërkim shkencor kategorizohen si:</w:t>
      </w:r>
    </w:p>
    <w:p w14:paraId="108ED0B9"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a) shkelje të lehta, që konsiderohen:</w:t>
      </w:r>
    </w:p>
    <w:p w14:paraId="51EA035A" w14:textId="77777777" w:rsidR="00A00DA7" w:rsidRPr="008F2F56" w:rsidRDefault="00A00DA7" w:rsidP="00A00DA7">
      <w:pPr>
        <w:pStyle w:val="ListParagraph"/>
        <w:ind w:left="0" w:firstLine="284"/>
        <w:jc w:val="both"/>
        <w:rPr>
          <w:sz w:val="24"/>
          <w:szCs w:val="24"/>
        </w:rPr>
      </w:pPr>
      <w:r w:rsidRPr="008F2F56">
        <w:rPr>
          <w:sz w:val="24"/>
          <w:szCs w:val="24"/>
        </w:rPr>
        <w:t>i. manipulimi i produktit autorial, të paktën në një rast;</w:t>
      </w:r>
    </w:p>
    <w:p w14:paraId="198F6BBD" w14:textId="77777777" w:rsidR="00A00DA7" w:rsidRPr="008F2F56" w:rsidRDefault="00A00DA7" w:rsidP="00A00DA7">
      <w:pPr>
        <w:pStyle w:val="ListParagraph"/>
        <w:ind w:left="0" w:firstLine="284"/>
        <w:jc w:val="both"/>
        <w:rPr>
          <w:sz w:val="24"/>
          <w:szCs w:val="24"/>
        </w:rPr>
      </w:pPr>
      <w:r w:rsidRPr="008F2F56">
        <w:rPr>
          <w:sz w:val="24"/>
          <w:szCs w:val="24"/>
        </w:rPr>
        <w:t>ii. mosdeklarimi i drejtpërdrejtë i faktit të një konflikti interesi të drejtpërdrejtë ose të mundshëm përgjatë procesit kërkimor-shkencor;</w:t>
      </w:r>
    </w:p>
    <w:p w14:paraId="2E24F58C"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b) shkelje të rënda, që konsiderohen:</w:t>
      </w:r>
    </w:p>
    <w:p w14:paraId="5AECC510" w14:textId="77777777" w:rsidR="00A00DA7" w:rsidRPr="008F2F56" w:rsidRDefault="00A00DA7" w:rsidP="00A00DA7">
      <w:pPr>
        <w:pStyle w:val="ListParagraph"/>
        <w:ind w:left="0" w:firstLine="284"/>
        <w:jc w:val="both"/>
        <w:rPr>
          <w:sz w:val="24"/>
          <w:szCs w:val="24"/>
        </w:rPr>
      </w:pPr>
      <w:r w:rsidRPr="008F2F56">
        <w:rPr>
          <w:sz w:val="24"/>
          <w:szCs w:val="24"/>
        </w:rPr>
        <w:t>i. plagjiatura e konstatuar sipas kritereve në legjislacionin në fuqi;</w:t>
      </w:r>
    </w:p>
    <w:p w14:paraId="4850E269" w14:textId="77777777" w:rsidR="00A00DA7" w:rsidRPr="008F2F56" w:rsidRDefault="00A00DA7" w:rsidP="00A00DA7">
      <w:pPr>
        <w:pStyle w:val="ListParagraph"/>
        <w:ind w:left="0" w:firstLine="284"/>
        <w:jc w:val="both"/>
        <w:rPr>
          <w:sz w:val="24"/>
          <w:szCs w:val="24"/>
        </w:rPr>
      </w:pPr>
      <w:r w:rsidRPr="008F2F56">
        <w:rPr>
          <w:sz w:val="24"/>
          <w:szCs w:val="24"/>
        </w:rPr>
        <w:t>ii. kompromentimi i etapave të ndryshme të veprimtarisë së kërkimit shkencor;</w:t>
      </w:r>
    </w:p>
    <w:p w14:paraId="620AA9B0" w14:textId="77777777" w:rsidR="00A00DA7" w:rsidRPr="008F2F56" w:rsidRDefault="00A00DA7" w:rsidP="00A00DA7">
      <w:pPr>
        <w:pStyle w:val="ListParagraph"/>
        <w:ind w:left="0" w:firstLine="284"/>
        <w:jc w:val="both"/>
        <w:rPr>
          <w:sz w:val="24"/>
          <w:szCs w:val="24"/>
        </w:rPr>
      </w:pPr>
      <w:r w:rsidRPr="008F2F56">
        <w:rPr>
          <w:sz w:val="24"/>
          <w:szCs w:val="24"/>
        </w:rPr>
        <w:t>iii. manipulimi i tërthortë ose i plotë i rezultateve, dokumentacioneve, metodologjive, të dhënave, që mundësojnë rezultatin e dëshiruar nga punonjësi kërkimor-shkencor;</w:t>
      </w:r>
    </w:p>
    <w:p w14:paraId="4E1CB315" w14:textId="77777777" w:rsidR="00A00DA7" w:rsidRPr="008F2F56" w:rsidRDefault="00A00DA7" w:rsidP="00A00DA7">
      <w:pPr>
        <w:pStyle w:val="ListParagraph"/>
        <w:ind w:left="0" w:firstLine="284"/>
        <w:jc w:val="both"/>
        <w:rPr>
          <w:sz w:val="24"/>
          <w:szCs w:val="24"/>
        </w:rPr>
      </w:pPr>
      <w:r w:rsidRPr="008F2F56">
        <w:rPr>
          <w:sz w:val="24"/>
          <w:szCs w:val="24"/>
        </w:rPr>
        <w:t>iv. mosrespektimi i 1 deri në 2 parimeve dhe i standardeve themelore, në zbatim të parimit të shkencës së hapur;</w:t>
      </w:r>
    </w:p>
    <w:p w14:paraId="3E0F06EB" w14:textId="77777777" w:rsidR="00A00DA7" w:rsidRPr="008F2F56" w:rsidRDefault="00A00DA7" w:rsidP="00A00DA7">
      <w:pPr>
        <w:pStyle w:val="ListParagraph"/>
        <w:ind w:left="0" w:firstLine="284"/>
        <w:jc w:val="both"/>
        <w:rPr>
          <w:sz w:val="24"/>
          <w:szCs w:val="24"/>
        </w:rPr>
      </w:pPr>
      <w:r w:rsidRPr="008F2F56">
        <w:rPr>
          <w:sz w:val="24"/>
          <w:szCs w:val="24"/>
        </w:rPr>
        <w:t>v. manipulimi i 1 deri në 2 të dhënave të veprimtarisë kërkimore-shkencore, në prezantimin e një rezultati të rremë;</w:t>
      </w:r>
    </w:p>
    <w:p w14:paraId="61893A7D" w14:textId="72BE8A6A" w:rsidR="00A00DA7" w:rsidRPr="008F2F56" w:rsidRDefault="00A00DA7" w:rsidP="00A00DA7">
      <w:pPr>
        <w:pStyle w:val="ListParagraph"/>
        <w:ind w:left="0" w:firstLine="284"/>
        <w:jc w:val="both"/>
        <w:rPr>
          <w:sz w:val="24"/>
          <w:szCs w:val="24"/>
        </w:rPr>
      </w:pPr>
      <w:r w:rsidRPr="008F2F56">
        <w:rPr>
          <w:sz w:val="24"/>
          <w:szCs w:val="24"/>
        </w:rPr>
        <w:t xml:space="preserve">vi. abuzimi me burimet financiare, kur shkaktohet dëm ekonomik, deri në masën 15% </w:t>
      </w:r>
      <w:r w:rsidR="00C043F0">
        <w:rPr>
          <w:sz w:val="24"/>
          <w:szCs w:val="24"/>
        </w:rPr>
        <w:t>të buxhetit total të projektit;</w:t>
      </w:r>
    </w:p>
    <w:p w14:paraId="6895B46F" w14:textId="12D0F3A1" w:rsidR="00A00DA7" w:rsidRPr="008F2F56" w:rsidRDefault="00A00DA7" w:rsidP="00A00DA7">
      <w:pPr>
        <w:pStyle w:val="ListParagraph"/>
        <w:tabs>
          <w:tab w:val="left" w:pos="0"/>
        </w:tabs>
        <w:ind w:left="0" w:firstLine="284"/>
        <w:jc w:val="both"/>
        <w:rPr>
          <w:sz w:val="24"/>
          <w:szCs w:val="24"/>
        </w:rPr>
      </w:pPr>
      <w:r w:rsidRPr="008F2F56">
        <w:rPr>
          <w:sz w:val="24"/>
          <w:szCs w:val="24"/>
        </w:rPr>
        <w:t>c)</w:t>
      </w:r>
      <w:r w:rsidR="00C043F0">
        <w:rPr>
          <w:sz w:val="24"/>
          <w:szCs w:val="24"/>
        </w:rPr>
        <w:t xml:space="preserve"> </w:t>
      </w:r>
      <w:r w:rsidRPr="008F2F56">
        <w:rPr>
          <w:sz w:val="24"/>
          <w:szCs w:val="24"/>
        </w:rPr>
        <w:t>shkelje shumë të rënda, që konsiderohen:</w:t>
      </w:r>
    </w:p>
    <w:p w14:paraId="5237FD29" w14:textId="77777777" w:rsidR="00A00DA7" w:rsidRPr="008F2F56" w:rsidRDefault="00A00DA7" w:rsidP="00A00DA7">
      <w:pPr>
        <w:pStyle w:val="ListParagraph"/>
        <w:ind w:left="0" w:firstLine="284"/>
        <w:jc w:val="both"/>
        <w:rPr>
          <w:sz w:val="24"/>
          <w:szCs w:val="24"/>
        </w:rPr>
      </w:pPr>
      <w:r w:rsidRPr="008F2F56">
        <w:rPr>
          <w:sz w:val="24"/>
          <w:szCs w:val="24"/>
        </w:rPr>
        <w:t>i. plagjiatura e përsëritur e evidentuar, sipas kritereve në legjislacioni në fuqi;</w:t>
      </w:r>
    </w:p>
    <w:p w14:paraId="48F7EAE1" w14:textId="77777777" w:rsidR="00A00DA7" w:rsidRPr="008F2F56" w:rsidRDefault="00A00DA7" w:rsidP="00A00DA7">
      <w:pPr>
        <w:pStyle w:val="ListParagraph"/>
        <w:ind w:left="0" w:firstLine="284"/>
        <w:jc w:val="both"/>
        <w:rPr>
          <w:sz w:val="24"/>
          <w:szCs w:val="24"/>
        </w:rPr>
      </w:pPr>
      <w:r w:rsidRPr="008F2F56">
        <w:rPr>
          <w:sz w:val="24"/>
          <w:szCs w:val="24"/>
        </w:rPr>
        <w:t>ii. mosrespektimi i çdo kriteri dhe standardi, që mundësojnë zbatimin e parimit të shkencës së hapur në Republikën e Shqipërisë;</w:t>
      </w:r>
    </w:p>
    <w:p w14:paraId="69FAA389" w14:textId="77777777" w:rsidR="00A00DA7" w:rsidRPr="008F2F56" w:rsidRDefault="00A00DA7" w:rsidP="00A00DA7">
      <w:pPr>
        <w:pStyle w:val="ListParagraph"/>
        <w:ind w:left="0" w:firstLine="284"/>
        <w:jc w:val="both"/>
        <w:rPr>
          <w:sz w:val="24"/>
          <w:szCs w:val="24"/>
        </w:rPr>
      </w:pPr>
      <w:r w:rsidRPr="008F2F56">
        <w:rPr>
          <w:sz w:val="24"/>
          <w:szCs w:val="24"/>
        </w:rPr>
        <w:t>iii. mosrespektimi i çdo parimi të Kodit të Etikës në Shkencë dhe në Kërkim Shkencor, sipas legjislacionit në fuqi;</w:t>
      </w:r>
    </w:p>
    <w:p w14:paraId="4F60AAE4" w14:textId="77777777" w:rsidR="00A00DA7" w:rsidRPr="008F2F56" w:rsidRDefault="00A00DA7" w:rsidP="00A00DA7">
      <w:pPr>
        <w:pStyle w:val="ListParagraph"/>
        <w:ind w:left="0" w:firstLine="284"/>
        <w:jc w:val="both"/>
        <w:rPr>
          <w:sz w:val="24"/>
          <w:szCs w:val="24"/>
        </w:rPr>
      </w:pPr>
      <w:r w:rsidRPr="008F2F56">
        <w:rPr>
          <w:sz w:val="24"/>
          <w:szCs w:val="24"/>
        </w:rPr>
        <w:t>iv. tjetërsimi i dokumentacionit, metodologjisë, të dhënave të kërkimit-shkencor në rezultatet përfundimtare, të veprimtarisë kërkimore-shkencore, duke prezantuar një rezultat të rremë.</w:t>
      </w:r>
    </w:p>
    <w:p w14:paraId="4A88CACA" w14:textId="77777777" w:rsidR="00A00DA7" w:rsidRPr="008F2F56" w:rsidRDefault="00A00DA7" w:rsidP="00A00DA7">
      <w:pPr>
        <w:pStyle w:val="Paragrafi"/>
        <w:ind w:firstLine="284"/>
        <w:rPr>
          <w:rFonts w:ascii="Garamond" w:hAnsi="Garamond"/>
          <w:b/>
          <w:bCs/>
          <w:sz w:val="24"/>
          <w:szCs w:val="24"/>
          <w:lang w:val="sq-AL"/>
        </w:rPr>
      </w:pPr>
    </w:p>
    <w:p w14:paraId="7CD878AD"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23</w:t>
      </w:r>
    </w:p>
    <w:p w14:paraId="179A8820"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Masat disiplinore</w:t>
      </w:r>
    </w:p>
    <w:p w14:paraId="1E64F018" w14:textId="77777777" w:rsidR="00A00DA7" w:rsidRPr="008F2F56" w:rsidRDefault="00A00DA7" w:rsidP="00A00DA7">
      <w:pPr>
        <w:pStyle w:val="Paragrafi"/>
        <w:ind w:firstLine="284"/>
        <w:jc w:val="center"/>
        <w:rPr>
          <w:rFonts w:ascii="Garamond" w:hAnsi="Garamond"/>
          <w:b/>
          <w:bCs/>
          <w:sz w:val="24"/>
          <w:szCs w:val="24"/>
          <w:lang w:val="sq-AL"/>
        </w:rPr>
      </w:pPr>
    </w:p>
    <w:p w14:paraId="215B929A" w14:textId="77777777" w:rsidR="00A00DA7" w:rsidRPr="008F2F56" w:rsidRDefault="00A00DA7" w:rsidP="00A00DA7">
      <w:pPr>
        <w:pStyle w:val="ListParagraph"/>
        <w:tabs>
          <w:tab w:val="left" w:pos="-360"/>
        </w:tabs>
        <w:ind w:left="0" w:firstLine="284"/>
        <w:jc w:val="both"/>
        <w:rPr>
          <w:sz w:val="24"/>
          <w:szCs w:val="24"/>
        </w:rPr>
      </w:pPr>
      <w:r w:rsidRPr="008F2F56">
        <w:rPr>
          <w:sz w:val="24"/>
          <w:szCs w:val="24"/>
        </w:rPr>
        <w:t>1. Masat disiplinore propozohen nga Komiteti i Etikës dhe jepen nga titullari i institutit apo njësisë së veçantë të kërkimit shkencor.</w:t>
      </w:r>
    </w:p>
    <w:p w14:paraId="5113D52B" w14:textId="77777777" w:rsidR="00A00DA7" w:rsidRPr="008F2F56" w:rsidRDefault="00A00DA7" w:rsidP="00A00DA7">
      <w:pPr>
        <w:pStyle w:val="ListParagraph"/>
        <w:tabs>
          <w:tab w:val="left" w:pos="-360"/>
        </w:tabs>
        <w:ind w:left="0" w:firstLine="284"/>
        <w:jc w:val="both"/>
        <w:rPr>
          <w:sz w:val="24"/>
          <w:szCs w:val="24"/>
        </w:rPr>
      </w:pPr>
      <w:r w:rsidRPr="008F2F56">
        <w:rPr>
          <w:sz w:val="24"/>
          <w:szCs w:val="24"/>
        </w:rPr>
        <w:t>2. Masat disiplinore jepen në varësi të llojeve të shkeljeve të Kodit të Etikës në Shkencë dhe në Kërkimin Shkencor dhe klasifikohen, si më poshtë vijon:</w:t>
      </w:r>
    </w:p>
    <w:p w14:paraId="00E5A772" w14:textId="371F29F2" w:rsidR="00A00DA7" w:rsidRPr="008F2F56" w:rsidRDefault="00A00DA7" w:rsidP="00A00DA7">
      <w:pPr>
        <w:pStyle w:val="ListParagraph"/>
        <w:tabs>
          <w:tab w:val="left" w:pos="0"/>
        </w:tabs>
        <w:ind w:left="0" w:firstLine="284"/>
        <w:jc w:val="both"/>
        <w:rPr>
          <w:sz w:val="24"/>
          <w:szCs w:val="24"/>
        </w:rPr>
      </w:pPr>
      <w:r w:rsidRPr="008F2F56">
        <w:rPr>
          <w:sz w:val="24"/>
          <w:szCs w:val="24"/>
        </w:rPr>
        <w:t>a) S</w:t>
      </w:r>
      <w:r w:rsidR="00C043F0">
        <w:rPr>
          <w:sz w:val="24"/>
          <w:szCs w:val="24"/>
        </w:rPr>
        <w:t>hkelje të lehta janë, si vijon:</w:t>
      </w:r>
    </w:p>
    <w:p w14:paraId="05556535" w14:textId="4198E9E1" w:rsidR="00A00DA7" w:rsidRPr="008F2F56" w:rsidRDefault="00A00DA7" w:rsidP="00A00DA7">
      <w:pPr>
        <w:pStyle w:val="ListParagraph"/>
        <w:ind w:left="0" w:firstLine="284"/>
        <w:jc w:val="both"/>
        <w:rPr>
          <w:sz w:val="24"/>
          <w:szCs w:val="24"/>
        </w:rPr>
      </w:pPr>
      <w:r w:rsidRPr="008F2F56">
        <w:rPr>
          <w:sz w:val="24"/>
          <w:szCs w:val="24"/>
        </w:rPr>
        <w:t>i. “Vërejtje me shkrim”, jepet për nënndarjen “i”, të shkronjës “a”, të pikës 2, të</w:t>
      </w:r>
      <w:r w:rsidR="00C043F0">
        <w:rPr>
          <w:sz w:val="24"/>
          <w:szCs w:val="24"/>
        </w:rPr>
        <w:t xml:space="preserve"> </w:t>
      </w:r>
      <w:r w:rsidRPr="008F2F56">
        <w:rPr>
          <w:sz w:val="24"/>
          <w:szCs w:val="24"/>
        </w:rPr>
        <w:t>nenit 22;</w:t>
      </w:r>
    </w:p>
    <w:p w14:paraId="38185CDA" w14:textId="77777777" w:rsidR="00A00DA7" w:rsidRPr="008F2F56" w:rsidRDefault="00A00DA7" w:rsidP="00A00DA7">
      <w:pPr>
        <w:pStyle w:val="ListParagraph"/>
        <w:ind w:left="0" w:firstLine="284"/>
        <w:jc w:val="both"/>
        <w:rPr>
          <w:sz w:val="24"/>
          <w:szCs w:val="24"/>
        </w:rPr>
      </w:pPr>
      <w:r w:rsidRPr="008F2F56">
        <w:rPr>
          <w:sz w:val="24"/>
          <w:szCs w:val="24"/>
        </w:rPr>
        <w:t>ii. “Vërejtje me shkrim dhe trajnim për zbatimin e kodit të etikës në kërkimin shkencor”, jepet për nënndarjen “ii”, të shkronjës “a”, të pikës 2, të nenit 22;</w:t>
      </w:r>
    </w:p>
    <w:p w14:paraId="19AED7D2" w14:textId="04182BBB" w:rsidR="00A00DA7" w:rsidRPr="008F2F56" w:rsidRDefault="00A00DA7" w:rsidP="00A00DA7">
      <w:pPr>
        <w:pStyle w:val="ListParagraph"/>
        <w:ind w:left="0" w:firstLine="284"/>
        <w:jc w:val="both"/>
        <w:rPr>
          <w:sz w:val="24"/>
          <w:szCs w:val="24"/>
        </w:rPr>
      </w:pPr>
      <w:r w:rsidRPr="008F2F56">
        <w:rPr>
          <w:sz w:val="24"/>
          <w:szCs w:val="24"/>
        </w:rPr>
        <w:t xml:space="preserve">iii. “Vërejtje me shkrim dhe reduktim i pagës me 30%”, jepet për nënndarjen “ii”, të shkronjës “a”, të pikës 2, </w:t>
      </w:r>
      <w:r w:rsidR="00C043F0">
        <w:rPr>
          <w:sz w:val="24"/>
          <w:szCs w:val="24"/>
        </w:rPr>
        <w:t>të nenit 22</w:t>
      </w:r>
      <w:r w:rsidR="00C043F0">
        <w:rPr>
          <w:sz w:val="24"/>
          <w:szCs w:val="24"/>
        </w:rPr>
        <w:t>;</w:t>
      </w:r>
    </w:p>
    <w:p w14:paraId="639A457D" w14:textId="326C0E0D" w:rsidR="00A00DA7" w:rsidRPr="008F2F56" w:rsidRDefault="00A00DA7" w:rsidP="00A00DA7">
      <w:pPr>
        <w:pStyle w:val="ListParagraph"/>
        <w:tabs>
          <w:tab w:val="left" w:pos="0"/>
        </w:tabs>
        <w:ind w:left="0" w:firstLine="284"/>
        <w:jc w:val="both"/>
        <w:rPr>
          <w:sz w:val="24"/>
          <w:szCs w:val="24"/>
        </w:rPr>
      </w:pPr>
      <w:r w:rsidRPr="008F2F56">
        <w:rPr>
          <w:sz w:val="24"/>
          <w:szCs w:val="24"/>
        </w:rPr>
        <w:t xml:space="preserve">b) </w:t>
      </w:r>
      <w:r w:rsidR="00C043F0">
        <w:rPr>
          <w:sz w:val="24"/>
          <w:szCs w:val="24"/>
        </w:rPr>
        <w:t>Shkelje të rënda janë, si vijon</w:t>
      </w:r>
      <w:r w:rsidRPr="008F2F56">
        <w:rPr>
          <w:sz w:val="24"/>
          <w:szCs w:val="24"/>
        </w:rPr>
        <w:t>:</w:t>
      </w:r>
    </w:p>
    <w:p w14:paraId="3068C113" w14:textId="77777777" w:rsidR="00A00DA7" w:rsidRPr="008F2F56" w:rsidRDefault="00A00DA7" w:rsidP="00A00DA7">
      <w:pPr>
        <w:pStyle w:val="ListParagraph"/>
        <w:ind w:left="0" w:firstLine="284"/>
        <w:jc w:val="both"/>
        <w:rPr>
          <w:sz w:val="24"/>
          <w:szCs w:val="24"/>
        </w:rPr>
      </w:pPr>
      <w:r w:rsidRPr="008F2F56">
        <w:rPr>
          <w:sz w:val="24"/>
          <w:szCs w:val="24"/>
        </w:rPr>
        <w:t>i. “Reduktim i pagës nga 30% deri në 70% përgjatë zhvillimit të projektit shkencor” jepet për nënndarjen “i”, të shkronjës “b”, të pikës 2, të nenit 22;</w:t>
      </w:r>
    </w:p>
    <w:p w14:paraId="3DC3C8A0" w14:textId="77777777" w:rsidR="00A00DA7" w:rsidRPr="008F2F56" w:rsidRDefault="00A00DA7" w:rsidP="00A00DA7">
      <w:pPr>
        <w:pStyle w:val="ListParagraph"/>
        <w:ind w:left="0" w:firstLine="284"/>
        <w:jc w:val="both"/>
        <w:rPr>
          <w:sz w:val="24"/>
          <w:szCs w:val="24"/>
        </w:rPr>
      </w:pPr>
      <w:r w:rsidRPr="008F2F56">
        <w:rPr>
          <w:sz w:val="24"/>
          <w:szCs w:val="24"/>
        </w:rPr>
        <w:t>ii. “Vërejtje me shkrim për përjashtim nga projektet kërkimore-shkencore”, jepet për nënndarjen “ii”, të shkronjës “b”, të pikës 2, të nenit 22;</w:t>
      </w:r>
    </w:p>
    <w:p w14:paraId="1AF469FC" w14:textId="2E525CC2" w:rsidR="00A00DA7" w:rsidRPr="008F2F56" w:rsidRDefault="00A00DA7" w:rsidP="00A00DA7">
      <w:pPr>
        <w:pStyle w:val="ListParagraph"/>
        <w:ind w:left="0" w:firstLine="284"/>
        <w:jc w:val="both"/>
        <w:rPr>
          <w:sz w:val="24"/>
          <w:szCs w:val="24"/>
        </w:rPr>
      </w:pPr>
      <w:r w:rsidRPr="008F2F56">
        <w:rPr>
          <w:sz w:val="24"/>
          <w:szCs w:val="24"/>
        </w:rPr>
        <w:t>iii. “Paralajmërim për ndërprerjen e kërkimit shkencor”, jepet për nënndarjet “iii”, “iv” “v” dhe “vi”, të shkronj</w:t>
      </w:r>
      <w:r w:rsidR="00C043F0">
        <w:rPr>
          <w:sz w:val="24"/>
          <w:szCs w:val="24"/>
        </w:rPr>
        <w:t>ës “b”, të pikës 2, të nenit 22</w:t>
      </w:r>
      <w:r w:rsidR="00C043F0">
        <w:rPr>
          <w:sz w:val="24"/>
          <w:szCs w:val="24"/>
        </w:rPr>
        <w:t>;</w:t>
      </w:r>
    </w:p>
    <w:p w14:paraId="2D92A371" w14:textId="64887395" w:rsidR="00A00DA7" w:rsidRPr="008F2F56" w:rsidRDefault="00A00DA7" w:rsidP="00A00DA7">
      <w:pPr>
        <w:pStyle w:val="ListParagraph"/>
        <w:tabs>
          <w:tab w:val="left" w:pos="0"/>
        </w:tabs>
        <w:ind w:left="0" w:firstLine="284"/>
        <w:jc w:val="both"/>
        <w:rPr>
          <w:sz w:val="24"/>
          <w:szCs w:val="24"/>
        </w:rPr>
      </w:pPr>
      <w:r w:rsidRPr="008F2F56">
        <w:rPr>
          <w:sz w:val="24"/>
          <w:szCs w:val="24"/>
        </w:rPr>
        <w:t xml:space="preserve">c) Shkelje shumë </w:t>
      </w:r>
      <w:r w:rsidR="00C043F0">
        <w:rPr>
          <w:sz w:val="24"/>
          <w:szCs w:val="24"/>
        </w:rPr>
        <w:t>të rënda janë, si vijon:</w:t>
      </w:r>
    </w:p>
    <w:p w14:paraId="6D94F70C" w14:textId="77777777" w:rsidR="00A00DA7" w:rsidRPr="008F2F56" w:rsidRDefault="00A00DA7" w:rsidP="00A00DA7">
      <w:pPr>
        <w:pStyle w:val="ListParagraph"/>
        <w:ind w:left="0" w:firstLine="284"/>
        <w:jc w:val="both"/>
        <w:rPr>
          <w:sz w:val="24"/>
          <w:szCs w:val="24"/>
        </w:rPr>
      </w:pPr>
      <w:r w:rsidRPr="008F2F56">
        <w:rPr>
          <w:sz w:val="24"/>
          <w:szCs w:val="24"/>
        </w:rPr>
        <w:t>i. “Transferimi i kërkimit shkencor një kërkuesi tjetër shkencor”, jepet për nënndarjen “i”, të shkronjës “c”, të pikës 2, të nenit 22;</w:t>
      </w:r>
    </w:p>
    <w:p w14:paraId="06D66EC4" w14:textId="77777777" w:rsidR="00A00DA7" w:rsidRPr="008F2F56" w:rsidRDefault="00A00DA7" w:rsidP="00A00DA7">
      <w:pPr>
        <w:pStyle w:val="ListParagraph"/>
        <w:ind w:left="0" w:firstLine="284"/>
        <w:jc w:val="both"/>
        <w:rPr>
          <w:sz w:val="24"/>
          <w:szCs w:val="24"/>
        </w:rPr>
      </w:pPr>
      <w:r w:rsidRPr="008F2F56">
        <w:rPr>
          <w:sz w:val="24"/>
          <w:szCs w:val="24"/>
        </w:rPr>
        <w:t>ii. “Revokimi, shkurtimi ose ndërprerja, rimbursimi i fondeve të kërkimit shkencor”, jepet për nënndarjen “ii”, të shkronjës “c”, të pikës 2, të nenit 22;</w:t>
      </w:r>
    </w:p>
    <w:p w14:paraId="6B63FBCA" w14:textId="77777777" w:rsidR="00A00DA7" w:rsidRPr="008F2F56" w:rsidRDefault="00A00DA7" w:rsidP="00A00DA7">
      <w:pPr>
        <w:pStyle w:val="ListParagraph"/>
        <w:ind w:left="0" w:firstLine="284"/>
        <w:jc w:val="both"/>
        <w:rPr>
          <w:sz w:val="24"/>
          <w:szCs w:val="24"/>
        </w:rPr>
      </w:pPr>
      <w:r w:rsidRPr="008F2F56">
        <w:rPr>
          <w:sz w:val="24"/>
          <w:szCs w:val="24"/>
        </w:rPr>
        <w:t>iii. “Përjashtimi përkohësisht për të marrë pjesë në aktivitete dhe kërkime shkencore”, jepet për nënndarjen “iii”, të shkronjës “c”, të pikës 2, të nenit 22;</w:t>
      </w:r>
    </w:p>
    <w:p w14:paraId="75BF6320" w14:textId="77777777" w:rsidR="00A00DA7" w:rsidRPr="008F2F56" w:rsidRDefault="00A00DA7" w:rsidP="00A00DA7">
      <w:pPr>
        <w:pStyle w:val="ListParagraph"/>
        <w:ind w:left="0" w:firstLine="284"/>
        <w:jc w:val="both"/>
        <w:rPr>
          <w:sz w:val="24"/>
          <w:szCs w:val="24"/>
        </w:rPr>
      </w:pPr>
      <w:r w:rsidRPr="008F2F56">
        <w:rPr>
          <w:sz w:val="24"/>
          <w:szCs w:val="24"/>
        </w:rPr>
        <w:t>iv. “Shfuqizimi i kategorisë së punonjësit të kërkimit shkencor”, jepet për nënndarjen “iv”, të shkronjës “c”, të pikës 2, të nenit 22.</w:t>
      </w:r>
    </w:p>
    <w:p w14:paraId="4A4AAE72" w14:textId="77777777" w:rsidR="00A00DA7" w:rsidRPr="008F2F56" w:rsidRDefault="00A00DA7" w:rsidP="00A00DA7">
      <w:pPr>
        <w:pStyle w:val="ListParagraph"/>
        <w:tabs>
          <w:tab w:val="left" w:pos="-360"/>
        </w:tabs>
        <w:ind w:left="0" w:firstLine="284"/>
        <w:jc w:val="both"/>
        <w:rPr>
          <w:sz w:val="24"/>
          <w:szCs w:val="24"/>
        </w:rPr>
      </w:pPr>
      <w:r w:rsidRPr="008F2F56">
        <w:rPr>
          <w:sz w:val="24"/>
          <w:szCs w:val="24"/>
        </w:rPr>
        <w:t>3. Masat disiplinore parashkruhen sipas kalimit të këtyre afateve për:</w:t>
      </w:r>
    </w:p>
    <w:p w14:paraId="2E1333F1"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a) shkelje të lehta, brenda 3 viteve;</w:t>
      </w:r>
    </w:p>
    <w:p w14:paraId="31BC66F0"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b) shkelje të rënda, brenda 4 viteve;</w:t>
      </w:r>
    </w:p>
    <w:p w14:paraId="23C5DC7B"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c) shkelje shumë të rënda, brenda 5 viteve.</w:t>
      </w:r>
    </w:p>
    <w:p w14:paraId="78A8259C" w14:textId="36B9601E" w:rsidR="00A00DA7" w:rsidRPr="008F2F56" w:rsidRDefault="00A00DA7" w:rsidP="00A00DA7">
      <w:pPr>
        <w:pStyle w:val="ListParagraph"/>
        <w:tabs>
          <w:tab w:val="left" w:pos="-360"/>
        </w:tabs>
        <w:ind w:left="0" w:firstLine="284"/>
        <w:jc w:val="both"/>
        <w:rPr>
          <w:sz w:val="24"/>
          <w:szCs w:val="24"/>
        </w:rPr>
      </w:pPr>
      <w:r w:rsidRPr="008F2F56">
        <w:rPr>
          <w:sz w:val="24"/>
          <w:szCs w:val="24"/>
        </w:rPr>
        <w:t>4. Masa disiplinore më e rëndë specifikohet në pikën 3, të nenit 32, të ligjit nr.</w:t>
      </w:r>
      <w:r w:rsidR="00C043F0">
        <w:rPr>
          <w:sz w:val="24"/>
          <w:szCs w:val="24"/>
        </w:rPr>
        <w:t xml:space="preserve"> </w:t>
      </w:r>
      <w:r w:rsidRPr="008F2F56">
        <w:rPr>
          <w:sz w:val="24"/>
          <w:szCs w:val="24"/>
        </w:rPr>
        <w:t>109/2024, ku përcaktohet se masa disiplinore më e rëndë është shfuqizimi i kategorisë së punonjësit të kërkimit shkencor, e cila jepet vetëm për shkelje të rënda të etikës së kërkimit shkencor.</w:t>
      </w:r>
    </w:p>
    <w:p w14:paraId="65B7C416" w14:textId="77777777" w:rsidR="00A00DA7" w:rsidRPr="008F2F56" w:rsidRDefault="00A00DA7" w:rsidP="00A00DA7">
      <w:pPr>
        <w:pStyle w:val="ListParagraph"/>
        <w:tabs>
          <w:tab w:val="left" w:pos="-360"/>
        </w:tabs>
        <w:ind w:left="0" w:firstLine="284"/>
        <w:jc w:val="both"/>
        <w:rPr>
          <w:sz w:val="24"/>
          <w:szCs w:val="24"/>
        </w:rPr>
      </w:pPr>
      <w:r w:rsidRPr="008F2F56">
        <w:rPr>
          <w:sz w:val="24"/>
          <w:szCs w:val="24"/>
        </w:rPr>
        <w:t>5. Parimi i ligjshmërisë, proporcionalitetit dhe trajtimit të barabartë duhet të zbatohet gjatë përcaktimit të masës disiplinore, që propozohet nga Komiteti i Etikës.</w:t>
      </w:r>
    </w:p>
    <w:p w14:paraId="55EA67EB" w14:textId="77777777" w:rsidR="00A00DA7" w:rsidRPr="008F2F56" w:rsidRDefault="00A00DA7" w:rsidP="00A00DA7">
      <w:pPr>
        <w:pStyle w:val="ListParagraph"/>
        <w:tabs>
          <w:tab w:val="left" w:pos="-360"/>
        </w:tabs>
        <w:ind w:left="0" w:firstLine="284"/>
        <w:jc w:val="both"/>
        <w:rPr>
          <w:sz w:val="24"/>
          <w:szCs w:val="24"/>
        </w:rPr>
      </w:pPr>
      <w:r w:rsidRPr="008F2F56">
        <w:rPr>
          <w:sz w:val="24"/>
          <w:szCs w:val="24"/>
        </w:rPr>
        <w:t>6. Propozimi i dhënies së masës disiplinore përkatëse jepet në varësi të llojit, masës dhe dëmit të shkaktuar nga kryerja e shkeljes.</w:t>
      </w:r>
    </w:p>
    <w:p w14:paraId="1CA179BD" w14:textId="77777777" w:rsidR="00A00DA7" w:rsidRPr="008F2F56" w:rsidRDefault="00A00DA7" w:rsidP="00A00DA7">
      <w:pPr>
        <w:pStyle w:val="ListParagraph"/>
        <w:ind w:left="0" w:firstLine="284"/>
        <w:jc w:val="both"/>
        <w:rPr>
          <w:sz w:val="24"/>
          <w:szCs w:val="24"/>
        </w:rPr>
      </w:pPr>
    </w:p>
    <w:p w14:paraId="79C8198E"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24</w:t>
      </w:r>
    </w:p>
    <w:p w14:paraId="0C894AE2"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Procedurat për dhënien e masave disiplinore</w:t>
      </w:r>
    </w:p>
    <w:p w14:paraId="0A0A81F8" w14:textId="77777777" w:rsidR="00A00DA7" w:rsidRPr="008F2F56" w:rsidRDefault="00A00DA7" w:rsidP="00A00DA7">
      <w:pPr>
        <w:pStyle w:val="Paragrafi"/>
        <w:ind w:firstLine="284"/>
        <w:jc w:val="center"/>
        <w:rPr>
          <w:rFonts w:ascii="Garamond" w:hAnsi="Garamond"/>
          <w:b/>
          <w:bCs/>
          <w:sz w:val="24"/>
          <w:szCs w:val="24"/>
          <w:lang w:val="sq-AL"/>
        </w:rPr>
      </w:pPr>
    </w:p>
    <w:p w14:paraId="5028AD9B" w14:textId="77777777" w:rsidR="00A00DA7" w:rsidRPr="008F2F56" w:rsidRDefault="00A00DA7" w:rsidP="00A00DA7">
      <w:pPr>
        <w:pStyle w:val="Paragrafi"/>
        <w:tabs>
          <w:tab w:val="left" w:pos="0"/>
        </w:tabs>
        <w:ind w:firstLine="284"/>
        <w:rPr>
          <w:rFonts w:ascii="Garamond" w:hAnsi="Garamond"/>
          <w:sz w:val="24"/>
          <w:szCs w:val="24"/>
          <w:lang w:val="sq-AL"/>
        </w:rPr>
      </w:pPr>
      <w:r w:rsidRPr="008F2F56">
        <w:rPr>
          <w:rFonts w:ascii="Garamond" w:hAnsi="Garamond"/>
          <w:sz w:val="24"/>
          <w:szCs w:val="24"/>
          <w:lang w:val="sq-AL"/>
        </w:rPr>
        <w:t>1. Instituti apo njësia e veçantë kërkimore-shkencore përcakton në rregulloren e saj të brendshme rregullat dhe procedurën, që paraqiten në lidhje me ankimimin e masave disiplinore.</w:t>
      </w:r>
    </w:p>
    <w:p w14:paraId="4398FB16" w14:textId="77777777" w:rsidR="00A00DA7" w:rsidRPr="008F2F56" w:rsidRDefault="00A00DA7" w:rsidP="00A00DA7">
      <w:pPr>
        <w:pStyle w:val="Paragrafi"/>
        <w:tabs>
          <w:tab w:val="left" w:pos="0"/>
        </w:tabs>
        <w:ind w:firstLine="284"/>
        <w:rPr>
          <w:rFonts w:ascii="Garamond" w:hAnsi="Garamond"/>
          <w:sz w:val="24"/>
          <w:szCs w:val="24"/>
          <w:lang w:val="sq-AL"/>
        </w:rPr>
      </w:pPr>
      <w:r w:rsidRPr="008F2F56">
        <w:rPr>
          <w:rFonts w:ascii="Garamond" w:hAnsi="Garamond"/>
          <w:sz w:val="24"/>
          <w:szCs w:val="24"/>
          <w:lang w:val="sq-AL"/>
        </w:rPr>
        <w:t>2. Forma procedurale e zhvillimit të procedurës për shqyrtimin e ankimit dhe dhënien e masës organizohet sipas legjislacionit në fuqi për organizimin dhe funksionimin e institutit apo njësisë së veçantë kërkimore-shkencore.</w:t>
      </w:r>
    </w:p>
    <w:p w14:paraId="5EE5446C" w14:textId="77777777" w:rsidR="00A00DA7" w:rsidRPr="008F2F56" w:rsidRDefault="00A00DA7" w:rsidP="00A00DA7">
      <w:pPr>
        <w:pStyle w:val="Paragrafi"/>
        <w:tabs>
          <w:tab w:val="left" w:pos="0"/>
        </w:tabs>
        <w:ind w:firstLine="284"/>
        <w:rPr>
          <w:rFonts w:ascii="Garamond" w:hAnsi="Garamond"/>
          <w:sz w:val="24"/>
          <w:szCs w:val="24"/>
          <w:lang w:val="sq-AL"/>
        </w:rPr>
      </w:pPr>
      <w:r w:rsidRPr="008F2F56">
        <w:rPr>
          <w:rFonts w:ascii="Garamond" w:hAnsi="Garamond"/>
          <w:sz w:val="24"/>
          <w:szCs w:val="24"/>
          <w:lang w:val="sq-AL"/>
        </w:rPr>
        <w:t>3. Regjistrimi, hetimi dhe trajtimi i ankesave për shkelje të mundshme të integritetit në shkencë dhe në kërkim shkencor realizohet nga Komiteti i Etikës, i cili ngrihet pranë çdo institucioni kërkimor-shkencor dhe institucionit të arsimit të lartë.</w:t>
      </w:r>
    </w:p>
    <w:p w14:paraId="1C7EBD60" w14:textId="77777777" w:rsidR="00A00DA7" w:rsidRPr="008F2F56" w:rsidRDefault="00A00DA7" w:rsidP="00A00DA7">
      <w:pPr>
        <w:pStyle w:val="Paragrafi"/>
        <w:tabs>
          <w:tab w:val="left" w:pos="0"/>
        </w:tabs>
        <w:ind w:firstLine="284"/>
        <w:rPr>
          <w:rFonts w:ascii="Garamond" w:hAnsi="Garamond"/>
          <w:sz w:val="24"/>
          <w:szCs w:val="24"/>
          <w:lang w:val="sq-AL"/>
        </w:rPr>
      </w:pPr>
      <w:r w:rsidRPr="008F2F56">
        <w:rPr>
          <w:rFonts w:ascii="Garamond" w:hAnsi="Garamond"/>
          <w:sz w:val="24"/>
          <w:szCs w:val="24"/>
          <w:lang w:val="sq-AL"/>
        </w:rPr>
        <w:t>4. Gjatë shqyrtimit të ankesës ruhet konfidencialiteti i ankimimit.</w:t>
      </w:r>
    </w:p>
    <w:p w14:paraId="4533D30F" w14:textId="77777777" w:rsidR="00A00DA7" w:rsidRPr="008F2F56" w:rsidRDefault="00A00DA7" w:rsidP="00A00DA7">
      <w:pPr>
        <w:pStyle w:val="Paragrafi"/>
        <w:tabs>
          <w:tab w:val="left" w:pos="0"/>
        </w:tabs>
        <w:ind w:firstLine="284"/>
        <w:rPr>
          <w:rFonts w:ascii="Garamond" w:hAnsi="Garamond"/>
          <w:sz w:val="24"/>
          <w:szCs w:val="24"/>
          <w:lang w:val="sq-AL"/>
        </w:rPr>
      </w:pPr>
      <w:r w:rsidRPr="008F2F56">
        <w:rPr>
          <w:rFonts w:ascii="Garamond" w:hAnsi="Garamond"/>
          <w:sz w:val="24"/>
          <w:szCs w:val="24"/>
          <w:lang w:val="sq-AL"/>
        </w:rPr>
        <w:t>5. Palët e përfshira në procesin e shqyrtimit të ankimit kanë të drejtë të dëgjohen, të përfaqësohen dhe të paraqesin prova.</w:t>
      </w:r>
    </w:p>
    <w:p w14:paraId="7034AF5A" w14:textId="77777777" w:rsidR="00A00DA7" w:rsidRPr="008F2F56" w:rsidRDefault="00A00DA7" w:rsidP="00A00DA7">
      <w:pPr>
        <w:pStyle w:val="Paragrafi"/>
        <w:tabs>
          <w:tab w:val="left" w:pos="0"/>
        </w:tabs>
        <w:ind w:firstLine="284"/>
        <w:rPr>
          <w:rFonts w:ascii="Garamond" w:hAnsi="Garamond"/>
          <w:sz w:val="24"/>
          <w:szCs w:val="24"/>
          <w:lang w:val="sq-AL"/>
        </w:rPr>
      </w:pPr>
      <w:r w:rsidRPr="008F2F56">
        <w:rPr>
          <w:rFonts w:ascii="Garamond" w:hAnsi="Garamond"/>
          <w:sz w:val="24"/>
          <w:szCs w:val="24"/>
          <w:lang w:val="sq-AL"/>
        </w:rPr>
        <w:t xml:space="preserve">6. Procedura fillestare e shqyrtimit të ankesës duhet të realizohet brenda 30 ditëve nga marrja e njoftimit për ankesën. </w:t>
      </w:r>
    </w:p>
    <w:p w14:paraId="303805C9" w14:textId="580B7673" w:rsidR="00A00DA7" w:rsidRPr="008F2F56" w:rsidRDefault="00A00DA7" w:rsidP="00A00DA7">
      <w:pPr>
        <w:pStyle w:val="Paragrafi"/>
        <w:tabs>
          <w:tab w:val="left" w:pos="0"/>
        </w:tabs>
        <w:ind w:firstLine="284"/>
        <w:rPr>
          <w:rFonts w:ascii="Garamond" w:hAnsi="Garamond"/>
          <w:sz w:val="24"/>
          <w:szCs w:val="24"/>
          <w:lang w:val="sq-AL"/>
        </w:rPr>
      </w:pPr>
      <w:r w:rsidRPr="008F2F56">
        <w:rPr>
          <w:rFonts w:ascii="Garamond" w:hAnsi="Garamond"/>
          <w:sz w:val="24"/>
          <w:szCs w:val="24"/>
          <w:lang w:val="sq-AL"/>
        </w:rPr>
        <w:t>7. Dëgjesa e kërkuesit të akuzuar për shkelje të Kodit të Etikës realizohet sipas standardeve të përshtatshme të hetimit dhe kërkuesi</w:t>
      </w:r>
      <w:r w:rsidR="00C043F0">
        <w:rPr>
          <w:rFonts w:ascii="Garamond" w:hAnsi="Garamond"/>
          <w:sz w:val="24"/>
          <w:szCs w:val="24"/>
          <w:lang w:val="sq-AL"/>
        </w:rPr>
        <w:t>,</w:t>
      </w:r>
      <w:r w:rsidRPr="008F2F56">
        <w:rPr>
          <w:rFonts w:ascii="Garamond" w:hAnsi="Garamond"/>
          <w:sz w:val="24"/>
          <w:szCs w:val="24"/>
          <w:lang w:val="sq-AL"/>
        </w:rPr>
        <w:t xml:space="preserve"> gjithashtu</w:t>
      </w:r>
      <w:r w:rsidR="00C043F0">
        <w:rPr>
          <w:rFonts w:ascii="Garamond" w:hAnsi="Garamond"/>
          <w:sz w:val="24"/>
          <w:szCs w:val="24"/>
          <w:lang w:val="sq-AL"/>
        </w:rPr>
        <w:t>,</w:t>
      </w:r>
      <w:r w:rsidRPr="008F2F56">
        <w:rPr>
          <w:rFonts w:ascii="Garamond" w:hAnsi="Garamond"/>
          <w:sz w:val="24"/>
          <w:szCs w:val="24"/>
          <w:lang w:val="sq-AL"/>
        </w:rPr>
        <w:t xml:space="preserve"> ka të drejtën për të mos dëshmuar, nëse nuk dëshiron.</w:t>
      </w:r>
    </w:p>
    <w:p w14:paraId="7042ADAF" w14:textId="77777777" w:rsidR="00A00DA7" w:rsidRPr="008F2F56" w:rsidRDefault="00A00DA7" w:rsidP="00A00DA7">
      <w:pPr>
        <w:pStyle w:val="Paragrafi"/>
        <w:tabs>
          <w:tab w:val="left" w:pos="0"/>
        </w:tabs>
        <w:ind w:firstLine="284"/>
        <w:rPr>
          <w:rFonts w:ascii="Garamond" w:hAnsi="Garamond"/>
          <w:sz w:val="24"/>
          <w:szCs w:val="24"/>
          <w:lang w:val="sq-AL"/>
        </w:rPr>
      </w:pPr>
      <w:r w:rsidRPr="008F2F56">
        <w:rPr>
          <w:rFonts w:ascii="Garamond" w:hAnsi="Garamond"/>
          <w:sz w:val="24"/>
          <w:szCs w:val="24"/>
          <w:lang w:val="sq-AL"/>
        </w:rPr>
        <w:t>8. Procedura e shqyrtimit të ankesës duhet të realizohet sipas procedurave dhe afateve të përcaktuara në Kodin e Procedurave Administrative.</w:t>
      </w:r>
    </w:p>
    <w:p w14:paraId="490DFF38" w14:textId="77777777" w:rsidR="00A00DA7" w:rsidRPr="008F2F56" w:rsidRDefault="00A00DA7" w:rsidP="00A00DA7">
      <w:pPr>
        <w:pStyle w:val="Paragrafi"/>
        <w:tabs>
          <w:tab w:val="left" w:pos="0"/>
        </w:tabs>
        <w:ind w:firstLine="284"/>
        <w:rPr>
          <w:rFonts w:ascii="Garamond" w:hAnsi="Garamond"/>
          <w:sz w:val="24"/>
          <w:szCs w:val="24"/>
          <w:lang w:val="sq-AL"/>
        </w:rPr>
      </w:pPr>
      <w:r w:rsidRPr="008F2F56">
        <w:rPr>
          <w:rFonts w:ascii="Garamond" w:hAnsi="Garamond"/>
          <w:sz w:val="24"/>
          <w:szCs w:val="24"/>
          <w:lang w:val="sq-AL"/>
        </w:rPr>
        <w:t xml:space="preserve">9. Në rast të parregullsive dhe të dyshimit lidhur me procedurën e ndjekur, organizata dhe/ose institucioni apo kërkuesi mund t’i drejtohen organit gjyqësor kompetent për shqyrtim të mëtejshëm. </w:t>
      </w:r>
    </w:p>
    <w:p w14:paraId="3904EFDF" w14:textId="77777777" w:rsidR="00A00DA7" w:rsidRPr="008F2F56" w:rsidRDefault="00A00DA7" w:rsidP="00A00DA7">
      <w:pPr>
        <w:pStyle w:val="Paragrafi"/>
        <w:ind w:firstLine="284"/>
        <w:rPr>
          <w:rFonts w:ascii="Garamond" w:hAnsi="Garamond"/>
          <w:sz w:val="24"/>
          <w:szCs w:val="24"/>
          <w:lang w:val="sq-AL"/>
        </w:rPr>
      </w:pPr>
    </w:p>
    <w:p w14:paraId="0D730067"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25</w:t>
      </w:r>
    </w:p>
    <w:p w14:paraId="0FE32059"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Përgjegjësitë e instituteve apo njësive të veçanta të kërkimit shkencor</w:t>
      </w:r>
    </w:p>
    <w:p w14:paraId="175CC143" w14:textId="77777777" w:rsidR="00A00DA7" w:rsidRPr="008F2F56" w:rsidRDefault="00A00DA7" w:rsidP="00A00DA7">
      <w:pPr>
        <w:pStyle w:val="Paragrafi"/>
        <w:ind w:firstLine="284"/>
        <w:jc w:val="center"/>
        <w:rPr>
          <w:rFonts w:ascii="Garamond" w:hAnsi="Garamond"/>
          <w:b/>
          <w:bCs/>
          <w:sz w:val="24"/>
          <w:szCs w:val="24"/>
          <w:lang w:val="sq-AL"/>
        </w:rPr>
      </w:pPr>
    </w:p>
    <w:p w14:paraId="5C6EF364" w14:textId="29D75AD6" w:rsidR="00A00DA7" w:rsidRPr="008F2F56" w:rsidRDefault="00A00DA7" w:rsidP="00A00DA7">
      <w:pPr>
        <w:pStyle w:val="ListParagraph"/>
        <w:tabs>
          <w:tab w:val="left" w:pos="0"/>
          <w:tab w:val="left" w:pos="360"/>
        </w:tabs>
        <w:ind w:left="0" w:firstLine="284"/>
        <w:jc w:val="both"/>
        <w:rPr>
          <w:sz w:val="24"/>
          <w:szCs w:val="24"/>
        </w:rPr>
      </w:pPr>
      <w:r w:rsidRPr="008F2F56">
        <w:rPr>
          <w:sz w:val="24"/>
          <w:szCs w:val="24"/>
        </w:rPr>
        <w:t>1. Instituti apo njësia e veçantë kërkimore-shkencore zhvillon dhe zbaton politikat dhe rregulloret</w:t>
      </w:r>
      <w:r w:rsidR="00C043F0">
        <w:rPr>
          <w:sz w:val="24"/>
          <w:szCs w:val="24"/>
        </w:rPr>
        <w:t>,</w:t>
      </w:r>
      <w:r w:rsidRPr="008F2F56">
        <w:rPr>
          <w:sz w:val="24"/>
          <w:szCs w:val="24"/>
        </w:rPr>
        <w:t xml:space="preserve"> në lidhje me integritetin në kërkimin shkencor, etikën, autorësinë, menaxhimin e të dhë</w:t>
      </w:r>
      <w:r w:rsidR="00C043F0">
        <w:rPr>
          <w:sz w:val="24"/>
          <w:szCs w:val="24"/>
        </w:rPr>
        <w:t>nave dhe konfliktin e interesit</w:t>
      </w:r>
      <w:r w:rsidRPr="008F2F56">
        <w:rPr>
          <w:sz w:val="24"/>
          <w:szCs w:val="24"/>
        </w:rPr>
        <w:t>. Politikat dhe rregulloret janë të disponueshme për publikun dhe janë në përputhje me standardet kombëtare dhe praktikat më të mira ndërkombëtare.</w:t>
      </w:r>
    </w:p>
    <w:p w14:paraId="277C2B2E" w14:textId="77777777" w:rsidR="00A00DA7" w:rsidRPr="008F2F56" w:rsidRDefault="00A00DA7" w:rsidP="00A00DA7">
      <w:pPr>
        <w:pStyle w:val="ListParagraph"/>
        <w:tabs>
          <w:tab w:val="left" w:pos="0"/>
          <w:tab w:val="left" w:pos="360"/>
        </w:tabs>
        <w:ind w:left="0" w:firstLine="284"/>
        <w:jc w:val="both"/>
        <w:rPr>
          <w:sz w:val="24"/>
          <w:szCs w:val="24"/>
        </w:rPr>
      </w:pPr>
      <w:r w:rsidRPr="008F2F56">
        <w:rPr>
          <w:sz w:val="24"/>
          <w:szCs w:val="24"/>
        </w:rPr>
        <w:t>2. Instituti apo njësia e veçantë kërkimore-shkencore mbështet nismat e shkencës së hapur, përfshirë botimin me akses të hapur dhe ndarjen e të dhënave, në përputhje me politikat evropiane të kërkimit shkencor dhe zhvillimet digjitale të Shqipërisë dhe të BE-së.</w:t>
      </w:r>
    </w:p>
    <w:p w14:paraId="6191541B" w14:textId="77777777" w:rsidR="00A00DA7" w:rsidRPr="008F2F56" w:rsidRDefault="00A00DA7" w:rsidP="00A00DA7">
      <w:pPr>
        <w:pStyle w:val="ListParagraph"/>
        <w:tabs>
          <w:tab w:val="left" w:pos="0"/>
          <w:tab w:val="left" w:pos="360"/>
        </w:tabs>
        <w:ind w:left="0" w:firstLine="284"/>
        <w:jc w:val="both"/>
        <w:rPr>
          <w:sz w:val="24"/>
          <w:szCs w:val="24"/>
        </w:rPr>
      </w:pPr>
      <w:r w:rsidRPr="008F2F56">
        <w:rPr>
          <w:sz w:val="24"/>
          <w:szCs w:val="24"/>
        </w:rPr>
        <w:t>3. Integriteti është pjesë e vlerësimit institucional, rekrutimit, promovimit dhe kritereve të financimit.</w:t>
      </w:r>
    </w:p>
    <w:p w14:paraId="1F548C31" w14:textId="77777777" w:rsidR="00A00DA7" w:rsidRPr="008F2F56" w:rsidRDefault="00A00DA7" w:rsidP="00A00DA7">
      <w:pPr>
        <w:pStyle w:val="ListParagraph"/>
        <w:tabs>
          <w:tab w:val="left" w:pos="0"/>
          <w:tab w:val="left" w:pos="360"/>
        </w:tabs>
        <w:ind w:left="0" w:firstLine="284"/>
        <w:jc w:val="both"/>
        <w:rPr>
          <w:sz w:val="24"/>
          <w:szCs w:val="24"/>
        </w:rPr>
      </w:pPr>
      <w:r w:rsidRPr="008F2F56">
        <w:rPr>
          <w:sz w:val="24"/>
          <w:szCs w:val="24"/>
        </w:rPr>
        <w:t>4. Institutet dhe njësitë e veçanta kërkimore-shkencore janë të detyruara:</w:t>
      </w:r>
    </w:p>
    <w:p w14:paraId="0992FB5C"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a) të pranojnë dhe të regjistrojnë ankesa për shkelje të mundshme të integritetit në shkencë dhe në kërkim shkencor;</w:t>
      </w:r>
    </w:p>
    <w:p w14:paraId="66C1BDCE"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b) të hetojnë këto ankesa në mënyrë të shpejtë, të ndershme dhe në përputhje me procedurën e parashikuar në legjislacionin në fuqi;</w:t>
      </w:r>
    </w:p>
    <w:p w14:paraId="319B6952" w14:textId="77777777" w:rsidR="00A00DA7" w:rsidRPr="008F2F56" w:rsidRDefault="00A00DA7" w:rsidP="00A00DA7">
      <w:pPr>
        <w:pStyle w:val="ListParagraph"/>
        <w:tabs>
          <w:tab w:val="left" w:pos="0"/>
        </w:tabs>
        <w:ind w:left="0" w:firstLine="284"/>
        <w:jc w:val="both"/>
        <w:rPr>
          <w:sz w:val="24"/>
          <w:szCs w:val="24"/>
        </w:rPr>
      </w:pPr>
      <w:r w:rsidRPr="008F2F56">
        <w:rPr>
          <w:sz w:val="24"/>
          <w:szCs w:val="24"/>
        </w:rPr>
        <w:t>c) të mbrojnë të drejtat e të gjitha palëve të përfshira në procedurën e hetimit administrativ;</w:t>
      </w:r>
    </w:p>
    <w:p w14:paraId="32242E54" w14:textId="01C61644" w:rsidR="00A00DA7" w:rsidRPr="008F2F56" w:rsidRDefault="00A00DA7" w:rsidP="00A00DA7">
      <w:pPr>
        <w:ind w:firstLine="284"/>
        <w:jc w:val="both"/>
        <w:rPr>
          <w:sz w:val="24"/>
          <w:szCs w:val="24"/>
        </w:rPr>
      </w:pPr>
      <w:r w:rsidRPr="008F2F56">
        <w:rPr>
          <w:sz w:val="24"/>
          <w:szCs w:val="24"/>
        </w:rPr>
        <w:t>ç)</w:t>
      </w:r>
      <w:r w:rsidR="00C043F0">
        <w:rPr>
          <w:sz w:val="24"/>
          <w:szCs w:val="24"/>
        </w:rPr>
        <w:t xml:space="preserve"> </w:t>
      </w:r>
      <w:r w:rsidRPr="008F2F56">
        <w:rPr>
          <w:sz w:val="24"/>
          <w:szCs w:val="24"/>
        </w:rPr>
        <w:t>të zbatojnë masa këshilluese apo disiplinore proporcionale, kur konstatohen shkelje.</w:t>
      </w:r>
    </w:p>
    <w:p w14:paraId="3112278E" w14:textId="77777777" w:rsidR="00A00DA7" w:rsidRPr="008F2F56" w:rsidRDefault="00A00DA7" w:rsidP="00A00DA7">
      <w:pPr>
        <w:ind w:firstLine="284"/>
        <w:jc w:val="both"/>
        <w:rPr>
          <w:sz w:val="24"/>
          <w:szCs w:val="24"/>
        </w:rPr>
      </w:pPr>
    </w:p>
    <w:p w14:paraId="208440AA"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26</w:t>
      </w:r>
    </w:p>
    <w:p w14:paraId="0CB17794"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Zbatimi dhe përputhshmëria</w:t>
      </w:r>
    </w:p>
    <w:p w14:paraId="0F4516A0" w14:textId="77777777" w:rsidR="00A00DA7" w:rsidRPr="008F2F56" w:rsidRDefault="00A00DA7" w:rsidP="00A00DA7">
      <w:pPr>
        <w:pStyle w:val="Paragrafi"/>
        <w:ind w:firstLine="284"/>
        <w:jc w:val="center"/>
        <w:rPr>
          <w:rFonts w:ascii="Garamond" w:hAnsi="Garamond"/>
          <w:b/>
          <w:bCs/>
          <w:sz w:val="24"/>
          <w:szCs w:val="24"/>
          <w:lang w:val="sq-AL"/>
        </w:rPr>
      </w:pPr>
    </w:p>
    <w:p w14:paraId="6881B1E4" w14:textId="6A786539" w:rsidR="00A00DA7" w:rsidRPr="008F2F56" w:rsidRDefault="00A00DA7" w:rsidP="00A00DA7">
      <w:pPr>
        <w:pStyle w:val="Paragrafi"/>
        <w:tabs>
          <w:tab w:val="left" w:pos="0"/>
          <w:tab w:val="left" w:pos="360"/>
        </w:tabs>
        <w:ind w:firstLine="284"/>
        <w:rPr>
          <w:rFonts w:ascii="Garamond" w:hAnsi="Garamond"/>
          <w:sz w:val="24"/>
          <w:szCs w:val="24"/>
          <w:lang w:val="sq-AL"/>
        </w:rPr>
      </w:pPr>
      <w:r w:rsidRPr="008F2F56">
        <w:rPr>
          <w:rFonts w:ascii="Garamond" w:hAnsi="Garamond"/>
          <w:sz w:val="24"/>
          <w:szCs w:val="24"/>
          <w:lang w:val="sq-AL"/>
        </w:rPr>
        <w:t>1. Institutet dhe njësitë e veçanta kërkimore-shkencore kontribuojnë në veprimtarinë kërkimore-shkencore, duke zhvilluar sisteme për monitorimin e zbatimit të këtij kodi, duke vlerësuar përputhshmërinë e veprimtarisë së punonjësve kërkimorë-shkencorë, instituteve dhe njësive të veçanta kërkimore-shkencore me pol</w:t>
      </w:r>
      <w:r w:rsidR="00C043F0">
        <w:rPr>
          <w:rFonts w:ascii="Garamond" w:hAnsi="Garamond"/>
          <w:sz w:val="24"/>
          <w:szCs w:val="24"/>
          <w:lang w:val="sq-AL"/>
        </w:rPr>
        <w:t>itikat e integritetit shkencor.</w:t>
      </w:r>
    </w:p>
    <w:p w14:paraId="529279C1" w14:textId="27D01AF1" w:rsidR="00A00DA7" w:rsidRPr="008F2F56" w:rsidRDefault="00A00DA7" w:rsidP="00A00DA7">
      <w:pPr>
        <w:pStyle w:val="Paragrafi"/>
        <w:tabs>
          <w:tab w:val="left" w:pos="0"/>
          <w:tab w:val="left" w:pos="360"/>
        </w:tabs>
        <w:ind w:firstLine="284"/>
        <w:rPr>
          <w:rFonts w:ascii="Garamond" w:hAnsi="Garamond"/>
          <w:sz w:val="24"/>
          <w:szCs w:val="24"/>
          <w:lang w:val="sq-AL"/>
        </w:rPr>
      </w:pPr>
      <w:r w:rsidRPr="008F2F56">
        <w:rPr>
          <w:rFonts w:ascii="Garamond" w:hAnsi="Garamond"/>
          <w:sz w:val="24"/>
          <w:szCs w:val="24"/>
          <w:lang w:val="sq-AL"/>
        </w:rPr>
        <w:t>2. Në rastet kur shkeljet e integritetit shkencor konfirmohen, institutet ose njësitë e veçanta kërkimore-shkencore duhet të zbatojnë këtë kod dhe legjislacionin në fuqi</w:t>
      </w:r>
      <w:r w:rsidR="00C043F0">
        <w:rPr>
          <w:rFonts w:ascii="Garamond" w:hAnsi="Garamond"/>
          <w:sz w:val="24"/>
          <w:szCs w:val="24"/>
          <w:lang w:val="sq-AL"/>
        </w:rPr>
        <w:t>.</w:t>
      </w:r>
    </w:p>
    <w:p w14:paraId="5855B99A" w14:textId="77777777" w:rsidR="00A00DA7" w:rsidRPr="008F2F56" w:rsidRDefault="00A00DA7" w:rsidP="00A00DA7">
      <w:pPr>
        <w:pStyle w:val="Paragrafi"/>
        <w:tabs>
          <w:tab w:val="left" w:pos="0"/>
          <w:tab w:val="left" w:pos="360"/>
        </w:tabs>
        <w:ind w:firstLine="284"/>
        <w:rPr>
          <w:rFonts w:ascii="Garamond" w:hAnsi="Garamond"/>
          <w:sz w:val="24"/>
          <w:szCs w:val="24"/>
          <w:lang w:val="sq-AL"/>
        </w:rPr>
      </w:pPr>
      <w:r w:rsidRPr="008F2F56">
        <w:rPr>
          <w:rFonts w:ascii="Garamond" w:hAnsi="Garamond"/>
          <w:sz w:val="24"/>
          <w:szCs w:val="24"/>
          <w:lang w:val="sq-AL"/>
        </w:rPr>
        <w:t>3. Institutet apo njësitë e veçanta kërkimore-shkencore sigurojnë mbështetje për individët që kryejnë veprimtari kërkimore-shkencore, duke ofruar mundësi trajnimi e udhëzimi për përmirësimin e mëtejshëm të praktikave të tyre kërkimore-shkencore dhe etike.</w:t>
      </w:r>
    </w:p>
    <w:p w14:paraId="6BBE36A3" w14:textId="77777777" w:rsidR="00A00DA7" w:rsidRPr="008F2F56" w:rsidRDefault="00A00DA7" w:rsidP="00A00DA7">
      <w:pPr>
        <w:pStyle w:val="Paragrafi"/>
        <w:ind w:firstLine="284"/>
        <w:rPr>
          <w:rFonts w:ascii="Garamond" w:hAnsi="Garamond"/>
          <w:b/>
          <w:bCs/>
          <w:sz w:val="24"/>
          <w:szCs w:val="24"/>
          <w:lang w:val="sq-AL"/>
        </w:rPr>
      </w:pPr>
    </w:p>
    <w:p w14:paraId="7B43086B"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27</w:t>
      </w:r>
    </w:p>
    <w:p w14:paraId="55A6DECA"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Sanksionet</w:t>
      </w:r>
    </w:p>
    <w:p w14:paraId="7DBDD734" w14:textId="77777777"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Shkeljet e rregullave të parashikuara në këtë kod, kur veprimet e tyre nuk përbëjnë vepër penale, ndiqen në rrugë administrative, sipas legjislacionit në fuqi.</w:t>
      </w:r>
    </w:p>
    <w:p w14:paraId="76F5CE56" w14:textId="77777777" w:rsidR="00A00DA7" w:rsidRPr="008F2F56" w:rsidRDefault="00A00DA7" w:rsidP="00A00DA7">
      <w:pPr>
        <w:pStyle w:val="Paragrafi"/>
        <w:ind w:firstLine="284"/>
        <w:jc w:val="center"/>
        <w:rPr>
          <w:rFonts w:ascii="Garamond" w:hAnsi="Garamond"/>
          <w:b/>
          <w:bCs/>
          <w:sz w:val="24"/>
          <w:szCs w:val="24"/>
          <w:lang w:val="sq-AL"/>
        </w:rPr>
      </w:pPr>
    </w:p>
    <w:p w14:paraId="4EF9C189" w14:textId="77777777" w:rsidR="00A00DA7" w:rsidRPr="00C043F0" w:rsidRDefault="00A00DA7" w:rsidP="00A00DA7">
      <w:pPr>
        <w:pStyle w:val="Paragrafi"/>
        <w:ind w:firstLine="284"/>
        <w:jc w:val="center"/>
        <w:rPr>
          <w:rFonts w:ascii="Garamond" w:hAnsi="Garamond"/>
          <w:bCs/>
          <w:sz w:val="24"/>
          <w:szCs w:val="24"/>
          <w:lang w:val="sq-AL"/>
        </w:rPr>
      </w:pPr>
      <w:r w:rsidRPr="00C043F0">
        <w:rPr>
          <w:rFonts w:ascii="Garamond" w:hAnsi="Garamond"/>
          <w:bCs/>
          <w:sz w:val="24"/>
          <w:szCs w:val="24"/>
          <w:lang w:val="sq-AL"/>
        </w:rPr>
        <w:t>KREU V</w:t>
      </w:r>
    </w:p>
    <w:p w14:paraId="5E828E31" w14:textId="77777777" w:rsidR="00A00DA7" w:rsidRPr="00C043F0" w:rsidRDefault="00A00DA7" w:rsidP="00A00DA7">
      <w:pPr>
        <w:pStyle w:val="Paragrafi"/>
        <w:ind w:firstLine="284"/>
        <w:jc w:val="center"/>
        <w:rPr>
          <w:rFonts w:ascii="Garamond" w:hAnsi="Garamond"/>
          <w:bCs/>
          <w:sz w:val="24"/>
          <w:szCs w:val="24"/>
          <w:lang w:val="sq-AL"/>
        </w:rPr>
      </w:pPr>
      <w:r w:rsidRPr="00C043F0">
        <w:rPr>
          <w:rFonts w:ascii="Garamond" w:hAnsi="Garamond"/>
          <w:bCs/>
          <w:sz w:val="24"/>
          <w:szCs w:val="24"/>
          <w:lang w:val="sq-AL"/>
        </w:rPr>
        <w:t>RISQET DHE SISTEMI I MENAXHIMIT TË TYRE NË SHKENCË DHE NË KËRKIM SHKENCOR</w:t>
      </w:r>
    </w:p>
    <w:p w14:paraId="5195DD71" w14:textId="77777777" w:rsidR="00A00DA7" w:rsidRPr="008F2F56" w:rsidRDefault="00A00DA7" w:rsidP="00A00DA7">
      <w:pPr>
        <w:pStyle w:val="Paragrafi"/>
        <w:ind w:firstLine="284"/>
        <w:jc w:val="center"/>
        <w:rPr>
          <w:rFonts w:ascii="Garamond" w:hAnsi="Garamond"/>
          <w:b/>
          <w:bCs/>
          <w:sz w:val="24"/>
          <w:szCs w:val="24"/>
          <w:lang w:val="sq-AL"/>
        </w:rPr>
      </w:pPr>
    </w:p>
    <w:p w14:paraId="7D5D2A9D" w14:textId="77777777" w:rsidR="00A00DA7" w:rsidRPr="008F2F56" w:rsidRDefault="00A00DA7" w:rsidP="00A00DA7">
      <w:pPr>
        <w:pStyle w:val="Paragrafi"/>
        <w:ind w:firstLine="284"/>
        <w:jc w:val="center"/>
        <w:rPr>
          <w:rFonts w:ascii="Garamond" w:hAnsi="Garamond"/>
          <w:bCs/>
          <w:sz w:val="24"/>
          <w:szCs w:val="24"/>
          <w:lang w:val="sq-AL"/>
        </w:rPr>
      </w:pPr>
      <w:r w:rsidRPr="008F2F56">
        <w:rPr>
          <w:rFonts w:ascii="Garamond" w:hAnsi="Garamond"/>
          <w:bCs/>
          <w:sz w:val="24"/>
          <w:szCs w:val="24"/>
          <w:lang w:val="sq-AL"/>
        </w:rPr>
        <w:t>Neni 28</w:t>
      </w:r>
    </w:p>
    <w:p w14:paraId="7A38BED2" w14:textId="77777777" w:rsidR="00A00DA7" w:rsidRPr="008F2F56" w:rsidRDefault="00A00DA7" w:rsidP="00A00DA7">
      <w:pPr>
        <w:pStyle w:val="Paragrafi"/>
        <w:ind w:firstLine="284"/>
        <w:jc w:val="center"/>
        <w:rPr>
          <w:rFonts w:ascii="Garamond" w:hAnsi="Garamond"/>
          <w:b/>
          <w:bCs/>
          <w:sz w:val="24"/>
          <w:szCs w:val="24"/>
          <w:lang w:val="sq-AL"/>
        </w:rPr>
      </w:pPr>
      <w:r w:rsidRPr="008F2F56">
        <w:rPr>
          <w:rFonts w:ascii="Garamond" w:hAnsi="Garamond"/>
          <w:b/>
          <w:bCs/>
          <w:sz w:val="24"/>
          <w:szCs w:val="24"/>
          <w:lang w:val="sq-AL"/>
        </w:rPr>
        <w:t>Risqet dhe sistemi i menaxhimit të tyre</w:t>
      </w:r>
    </w:p>
    <w:p w14:paraId="6DFD6CCE" w14:textId="77777777" w:rsidR="00A00DA7" w:rsidRPr="008F2F56" w:rsidRDefault="00A00DA7" w:rsidP="00A00DA7">
      <w:pPr>
        <w:pStyle w:val="Paragrafi"/>
        <w:ind w:firstLine="284"/>
        <w:jc w:val="center"/>
        <w:rPr>
          <w:rFonts w:ascii="Garamond" w:hAnsi="Garamond"/>
          <w:b/>
          <w:bCs/>
          <w:sz w:val="24"/>
          <w:szCs w:val="24"/>
          <w:lang w:val="sq-AL"/>
        </w:rPr>
      </w:pPr>
    </w:p>
    <w:p w14:paraId="2E44180B" w14:textId="77777777" w:rsidR="00A00DA7" w:rsidRPr="008F2F56" w:rsidRDefault="00A00DA7" w:rsidP="00A00DA7">
      <w:pPr>
        <w:pStyle w:val="Paragrafi"/>
        <w:tabs>
          <w:tab w:val="left" w:pos="0"/>
        </w:tabs>
        <w:ind w:firstLine="284"/>
        <w:rPr>
          <w:rFonts w:ascii="Garamond" w:hAnsi="Garamond"/>
          <w:sz w:val="24"/>
          <w:szCs w:val="24"/>
          <w:lang w:val="sq-AL"/>
        </w:rPr>
      </w:pPr>
      <w:r w:rsidRPr="008F2F56">
        <w:rPr>
          <w:rFonts w:ascii="Garamond" w:hAnsi="Garamond"/>
          <w:sz w:val="24"/>
          <w:szCs w:val="24"/>
          <w:lang w:val="sq-AL"/>
        </w:rPr>
        <w:t>1. Risqet në veprimtarinë kërkimore-shkencore konsiderohen elementet, të cilat ndikojnë në vërtetësinë dhe cilësinë e punës kërkimore-shkencore dhe produktin final të kërkimit shkencor.</w:t>
      </w:r>
    </w:p>
    <w:p w14:paraId="055B258E" w14:textId="77777777" w:rsidR="00A00DA7" w:rsidRPr="008F2F56" w:rsidRDefault="00A00DA7" w:rsidP="00A00DA7">
      <w:pPr>
        <w:pStyle w:val="Paragrafi"/>
        <w:tabs>
          <w:tab w:val="left" w:pos="0"/>
        </w:tabs>
        <w:ind w:firstLine="284"/>
        <w:rPr>
          <w:rFonts w:ascii="Garamond" w:hAnsi="Garamond"/>
          <w:sz w:val="24"/>
          <w:szCs w:val="24"/>
          <w:lang w:val="sq-AL"/>
        </w:rPr>
      </w:pPr>
      <w:r w:rsidRPr="008F2F56">
        <w:rPr>
          <w:rFonts w:ascii="Garamond" w:hAnsi="Garamond"/>
          <w:sz w:val="24"/>
          <w:szCs w:val="24"/>
          <w:lang w:val="sq-AL"/>
        </w:rPr>
        <w:t>2. Risqet që mund të paraqiten gjatë veprimtarisë kërkimore-shkencore janë, si më poshtë vijon:</w:t>
      </w:r>
    </w:p>
    <w:p w14:paraId="14BC7DF9" w14:textId="2039A74C"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 xml:space="preserve">a) </w:t>
      </w:r>
      <w:r w:rsidR="00CD0846" w:rsidRPr="008F2F56">
        <w:rPr>
          <w:rFonts w:ascii="Garamond" w:hAnsi="Garamond"/>
          <w:sz w:val="24"/>
          <w:szCs w:val="24"/>
          <w:lang w:val="sq-AL"/>
        </w:rPr>
        <w:t xml:space="preserve">paaftësia </w:t>
      </w:r>
      <w:r w:rsidRPr="008F2F56">
        <w:rPr>
          <w:rFonts w:ascii="Garamond" w:hAnsi="Garamond"/>
          <w:sz w:val="24"/>
          <w:szCs w:val="24"/>
          <w:lang w:val="sq-AL"/>
        </w:rPr>
        <w:t>për realizimin e rekomandimeve ose plotësimin e kërkesave të Komisionit të Etikës, në mangësi të aftësive menaxheriale profesionale;</w:t>
      </w:r>
    </w:p>
    <w:p w14:paraId="1E397494" w14:textId="5C1544E7"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 xml:space="preserve">b) </w:t>
      </w:r>
      <w:r w:rsidR="00CD0846" w:rsidRPr="008F2F56">
        <w:rPr>
          <w:rFonts w:ascii="Garamond" w:hAnsi="Garamond"/>
          <w:sz w:val="24"/>
          <w:szCs w:val="24"/>
          <w:lang w:val="sq-AL"/>
        </w:rPr>
        <w:t xml:space="preserve">mospërditësimi </w:t>
      </w:r>
      <w:r w:rsidRPr="008F2F56">
        <w:rPr>
          <w:rFonts w:ascii="Garamond" w:hAnsi="Garamond"/>
          <w:sz w:val="24"/>
          <w:szCs w:val="24"/>
          <w:lang w:val="sq-AL"/>
        </w:rPr>
        <w:t>dhe mosnjohja me aktet e ndryshme, që ndërlidhen me veprimtarinë kërkimore-shkencore nga kërkuesi shkencor;</w:t>
      </w:r>
    </w:p>
    <w:p w14:paraId="1D3A114F" w14:textId="19995C90"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 xml:space="preserve">c) </w:t>
      </w:r>
      <w:r w:rsidR="00CD0846" w:rsidRPr="008F2F56">
        <w:rPr>
          <w:rFonts w:ascii="Garamond" w:hAnsi="Garamond"/>
          <w:sz w:val="24"/>
          <w:szCs w:val="24"/>
          <w:lang w:val="sq-AL"/>
        </w:rPr>
        <w:t xml:space="preserve">shkelja </w:t>
      </w:r>
      <w:r w:rsidRPr="008F2F56">
        <w:rPr>
          <w:rFonts w:ascii="Garamond" w:hAnsi="Garamond"/>
          <w:sz w:val="24"/>
          <w:szCs w:val="24"/>
          <w:lang w:val="sq-AL"/>
        </w:rPr>
        <w:t>e parimeve etike e të integritetit shkencor (plagjiatura, manipulimi i të dhënave, autorësi e pasaktë);</w:t>
      </w:r>
    </w:p>
    <w:p w14:paraId="57B6B85F" w14:textId="103BB57A"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 xml:space="preserve">ç) </w:t>
      </w:r>
      <w:r w:rsidR="00CD0846" w:rsidRPr="008F2F56">
        <w:rPr>
          <w:rFonts w:ascii="Garamond" w:hAnsi="Garamond"/>
          <w:sz w:val="24"/>
          <w:szCs w:val="24"/>
          <w:lang w:val="sq-AL"/>
        </w:rPr>
        <w:t xml:space="preserve">konflikti </w:t>
      </w:r>
      <w:r w:rsidRPr="008F2F56">
        <w:rPr>
          <w:rFonts w:ascii="Garamond" w:hAnsi="Garamond"/>
          <w:sz w:val="24"/>
          <w:szCs w:val="24"/>
          <w:lang w:val="sq-AL"/>
        </w:rPr>
        <w:t>i interesit dhe ndikimi i papërshtatshëm në rezultatet e kërkimit shkencor, cenimi i konfidencialitetit dhe i mbrojtjes së të dhënave, rreziqeve të sigurisë laboratorike dhe në terren, rreziqet e bios</w:t>
      </w:r>
      <w:r w:rsidR="00C043F0">
        <w:rPr>
          <w:rFonts w:ascii="Garamond" w:hAnsi="Garamond"/>
          <w:sz w:val="24"/>
          <w:szCs w:val="24"/>
          <w:lang w:val="sq-AL"/>
        </w:rPr>
        <w:t>igurisë dhe rreziqet mjedisore;</w:t>
      </w:r>
    </w:p>
    <w:p w14:paraId="17CC08F4" w14:textId="77777777"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d) rreziqet që cenojnë pronësinë intelektuale dhe rrjedhja e informacionit;</w:t>
      </w:r>
    </w:p>
    <w:p w14:paraId="09803676" w14:textId="28BD3E51"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 xml:space="preserve">dh) </w:t>
      </w:r>
      <w:r w:rsidR="00C043F0" w:rsidRPr="008F2F56">
        <w:rPr>
          <w:rFonts w:ascii="Garamond" w:hAnsi="Garamond"/>
          <w:sz w:val="24"/>
          <w:szCs w:val="24"/>
          <w:lang w:val="sq-AL"/>
        </w:rPr>
        <w:t>rreziqet</w:t>
      </w:r>
      <w:r w:rsidR="00C043F0" w:rsidRPr="008F2F56">
        <w:rPr>
          <w:rFonts w:ascii="Garamond" w:hAnsi="Garamond"/>
          <w:sz w:val="24"/>
          <w:szCs w:val="24"/>
          <w:lang w:val="sq-AL"/>
        </w:rPr>
        <w:t xml:space="preserve"> </w:t>
      </w:r>
      <w:r w:rsidRPr="008F2F56">
        <w:rPr>
          <w:rFonts w:ascii="Garamond" w:hAnsi="Garamond"/>
          <w:sz w:val="24"/>
          <w:szCs w:val="24"/>
          <w:lang w:val="sq-AL"/>
        </w:rPr>
        <w:t>operacionale;</w:t>
      </w:r>
    </w:p>
    <w:p w14:paraId="16B5FABA" w14:textId="7F0C79F8"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 xml:space="preserve">e) </w:t>
      </w:r>
      <w:r w:rsidR="00C043F0" w:rsidRPr="008F2F56">
        <w:rPr>
          <w:rFonts w:ascii="Garamond" w:hAnsi="Garamond"/>
          <w:sz w:val="24"/>
          <w:szCs w:val="24"/>
          <w:lang w:val="sq-AL"/>
        </w:rPr>
        <w:t>rreziqet</w:t>
      </w:r>
      <w:r w:rsidR="00C043F0" w:rsidRPr="008F2F56">
        <w:rPr>
          <w:rFonts w:ascii="Garamond" w:hAnsi="Garamond"/>
          <w:sz w:val="24"/>
          <w:szCs w:val="24"/>
          <w:lang w:val="sq-AL"/>
        </w:rPr>
        <w:t xml:space="preserve"> </w:t>
      </w:r>
      <w:r w:rsidRPr="008F2F56">
        <w:rPr>
          <w:rFonts w:ascii="Garamond" w:hAnsi="Garamond"/>
          <w:sz w:val="24"/>
          <w:szCs w:val="24"/>
          <w:lang w:val="sq-AL"/>
        </w:rPr>
        <w:t>financiare/procedurale; </w:t>
      </w:r>
    </w:p>
    <w:p w14:paraId="5E606B57" w14:textId="1CB0296A"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 xml:space="preserve">ë) </w:t>
      </w:r>
      <w:r w:rsidR="00C043F0" w:rsidRPr="008F2F56">
        <w:rPr>
          <w:rFonts w:ascii="Garamond" w:hAnsi="Garamond"/>
          <w:sz w:val="24"/>
          <w:szCs w:val="24"/>
          <w:lang w:val="sq-AL"/>
        </w:rPr>
        <w:t>rreziqet</w:t>
      </w:r>
      <w:r w:rsidR="00C043F0" w:rsidRPr="008F2F56">
        <w:rPr>
          <w:rFonts w:ascii="Garamond" w:hAnsi="Garamond"/>
          <w:sz w:val="24"/>
          <w:szCs w:val="24"/>
          <w:lang w:val="sq-AL"/>
        </w:rPr>
        <w:t xml:space="preserve"> </w:t>
      </w:r>
      <w:r w:rsidRPr="008F2F56">
        <w:rPr>
          <w:rFonts w:ascii="Garamond" w:hAnsi="Garamond"/>
          <w:sz w:val="24"/>
          <w:szCs w:val="24"/>
          <w:lang w:val="sq-AL"/>
        </w:rPr>
        <w:t>reputacionale dhe komunikimi;</w:t>
      </w:r>
    </w:p>
    <w:p w14:paraId="3402C42B" w14:textId="2D3186F9" w:rsidR="00A00DA7" w:rsidRPr="008F2F56" w:rsidRDefault="00A00DA7" w:rsidP="00A00DA7">
      <w:pPr>
        <w:pStyle w:val="Paragrafi"/>
        <w:ind w:firstLine="284"/>
        <w:rPr>
          <w:rFonts w:ascii="Garamond" w:hAnsi="Garamond"/>
          <w:sz w:val="24"/>
          <w:szCs w:val="24"/>
          <w:lang w:val="sq-AL"/>
        </w:rPr>
      </w:pPr>
      <w:r w:rsidRPr="008F2F56">
        <w:rPr>
          <w:rFonts w:ascii="Garamond" w:hAnsi="Garamond"/>
          <w:sz w:val="24"/>
          <w:szCs w:val="24"/>
          <w:lang w:val="sq-AL"/>
        </w:rPr>
        <w:t xml:space="preserve">f) </w:t>
      </w:r>
      <w:r w:rsidR="00C043F0" w:rsidRPr="008F2F56">
        <w:rPr>
          <w:rFonts w:ascii="Garamond" w:hAnsi="Garamond"/>
          <w:sz w:val="24"/>
          <w:szCs w:val="24"/>
          <w:lang w:val="sq-AL"/>
        </w:rPr>
        <w:t>cenimi</w:t>
      </w:r>
      <w:r w:rsidR="00C043F0" w:rsidRPr="008F2F56">
        <w:rPr>
          <w:rFonts w:ascii="Garamond" w:hAnsi="Garamond"/>
          <w:sz w:val="24"/>
          <w:szCs w:val="24"/>
          <w:lang w:val="sq-AL"/>
        </w:rPr>
        <w:t xml:space="preserve"> </w:t>
      </w:r>
      <w:r w:rsidRPr="008F2F56">
        <w:rPr>
          <w:rFonts w:ascii="Garamond" w:hAnsi="Garamond"/>
          <w:sz w:val="24"/>
          <w:szCs w:val="24"/>
          <w:lang w:val="sq-AL"/>
        </w:rPr>
        <w:t xml:space="preserve">i sistemit të menaxhimit të risqeve, duke anashkaluar identifikimin, vlerësimin, masat paraprake dhe korrigjuese, procedurat e raportimit të incidenteve e të shkeljeve, trajnimin periodik, si dhe dokumentimin dhe rishikimin periodik të risqeve gjatë </w:t>
      </w:r>
      <w:r w:rsidR="00C043F0">
        <w:rPr>
          <w:rFonts w:ascii="Garamond" w:hAnsi="Garamond"/>
          <w:sz w:val="24"/>
          <w:szCs w:val="24"/>
          <w:lang w:val="sq-AL"/>
        </w:rPr>
        <w:t xml:space="preserve">të </w:t>
      </w:r>
      <w:r w:rsidRPr="008F2F56">
        <w:rPr>
          <w:rFonts w:ascii="Garamond" w:hAnsi="Garamond"/>
          <w:sz w:val="24"/>
          <w:szCs w:val="24"/>
          <w:lang w:val="sq-AL"/>
        </w:rPr>
        <w:t>gjithë ciklit të projektit.</w:t>
      </w:r>
    </w:p>
    <w:p w14:paraId="692C7E1C" w14:textId="77777777" w:rsidR="00A00DA7" w:rsidRPr="008F2F56" w:rsidRDefault="00A00DA7" w:rsidP="00A00DA7">
      <w:pPr>
        <w:pStyle w:val="Paragrafi"/>
        <w:tabs>
          <w:tab w:val="left" w:pos="0"/>
        </w:tabs>
        <w:ind w:firstLine="284"/>
        <w:rPr>
          <w:rFonts w:ascii="Garamond" w:hAnsi="Garamond"/>
          <w:sz w:val="24"/>
          <w:szCs w:val="24"/>
          <w:lang w:val="sq-AL"/>
        </w:rPr>
      </w:pPr>
      <w:r w:rsidRPr="008F2F56">
        <w:rPr>
          <w:rFonts w:ascii="Garamond" w:hAnsi="Garamond"/>
          <w:sz w:val="24"/>
          <w:szCs w:val="24"/>
          <w:lang w:val="sq-AL"/>
        </w:rPr>
        <w:t>3. Menaxhimi i risqeve dhe procedurave përkatëse, që mund të paraqiten gjatë veprimtarisë kërkimore-shkencore, parashikohen në aktet e brendshme rregullatore të instituteve e të njësive të veçanta kërkimore-shkencore, institucionet e arsimit të lartë dhe institucionet kërkimore, sipas fushës/ave kërkimore-shkencore që ato zhvillojnë.</w:t>
      </w:r>
    </w:p>
    <w:p w14:paraId="6AEEE5DD" w14:textId="77777777" w:rsidR="00A00DA7" w:rsidRPr="008F2F56" w:rsidRDefault="00A00DA7" w:rsidP="00A00DA7">
      <w:pPr>
        <w:pStyle w:val="Paragrafi"/>
        <w:ind w:firstLine="284"/>
        <w:rPr>
          <w:rFonts w:ascii="Garamond" w:hAnsi="Garamond"/>
          <w:sz w:val="24"/>
          <w:szCs w:val="24"/>
          <w:lang w:val="sq-AL"/>
        </w:rPr>
      </w:pPr>
    </w:p>
    <w:sectPr w:rsidR="00A00DA7" w:rsidRPr="008F2F56" w:rsidSect="00C043F0">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altName w:val="Mangal"/>
    <w:charset w:val="00"/>
    <w:family w:val="swiss"/>
    <w:pitch w:val="variable"/>
    <w:sig w:usb0="80008023" w:usb1="00002046"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606BB"/>
    <w:multiLevelType w:val="multilevel"/>
    <w:tmpl w:val="476C74C0"/>
    <w:lvl w:ilvl="0">
      <w:start w:val="1"/>
      <w:numFmt w:val="decimal"/>
      <w:lvlText w:val="%1."/>
      <w:lvlJc w:val="left"/>
      <w:pPr>
        <w:tabs>
          <w:tab w:val="num" w:pos="-360"/>
        </w:tabs>
        <w:ind w:left="360" w:hanging="360"/>
      </w:pPr>
      <w:rPr>
        <w:rFonts w:asciiTheme="majorBidi" w:eastAsiaTheme="minorEastAsia" w:hAnsiTheme="majorBidi" w:cstheme="majorBidi"/>
        <w:sz w:val="24"/>
        <w:szCs w:val="24"/>
      </w:rPr>
    </w:lvl>
    <w:lvl w:ilvl="1">
      <w:start w:val="1"/>
      <w:numFmt w:val="lowerLetter"/>
      <w:lvlText w:val="%2)"/>
      <w:lvlJc w:val="left"/>
      <w:pPr>
        <w:tabs>
          <w:tab w:val="num" w:pos="0"/>
        </w:tabs>
        <w:ind w:left="1440" w:hanging="360"/>
      </w:pPr>
    </w:lvl>
    <w:lvl w:ilvl="2">
      <w:start w:val="1"/>
      <w:numFmt w:val="lowerRoman"/>
      <w:lvlText w:val="%3."/>
      <w:lvlJc w:val="right"/>
      <w:pPr>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293202"/>
    <w:multiLevelType w:val="multilevel"/>
    <w:tmpl w:val="4662B3FA"/>
    <w:lvl w:ilvl="0">
      <w:start w:val="1"/>
      <w:numFmt w:val="decimal"/>
      <w:lvlText w:val="%1."/>
      <w:lvlJc w:val="left"/>
      <w:pPr>
        <w:tabs>
          <w:tab w:val="num" w:pos="0"/>
        </w:tabs>
        <w:ind w:left="270" w:hanging="360"/>
      </w:pPr>
    </w:lvl>
    <w:lvl w:ilvl="1">
      <w:start w:val="1"/>
      <w:numFmt w:val="lowerLetter"/>
      <w:lvlText w:val="%2."/>
      <w:lvlJc w:val="left"/>
      <w:pPr>
        <w:tabs>
          <w:tab w:val="num" w:pos="0"/>
        </w:tabs>
        <w:ind w:left="990" w:hanging="360"/>
      </w:pPr>
    </w:lvl>
    <w:lvl w:ilvl="2">
      <w:start w:val="1"/>
      <w:numFmt w:val="lowerRoman"/>
      <w:lvlText w:val="%3."/>
      <w:lvlJc w:val="right"/>
      <w:pPr>
        <w:tabs>
          <w:tab w:val="num" w:pos="0"/>
        </w:tabs>
        <w:ind w:left="1710" w:hanging="180"/>
      </w:pPr>
    </w:lvl>
    <w:lvl w:ilvl="3">
      <w:start w:val="1"/>
      <w:numFmt w:val="decimal"/>
      <w:lvlText w:val="%4."/>
      <w:lvlJc w:val="left"/>
      <w:pPr>
        <w:tabs>
          <w:tab w:val="num" w:pos="0"/>
        </w:tabs>
        <w:ind w:left="2430" w:hanging="360"/>
      </w:pPr>
    </w:lvl>
    <w:lvl w:ilvl="4">
      <w:start w:val="1"/>
      <w:numFmt w:val="lowerLetter"/>
      <w:lvlText w:val="%5."/>
      <w:lvlJc w:val="left"/>
      <w:pPr>
        <w:tabs>
          <w:tab w:val="num" w:pos="0"/>
        </w:tabs>
        <w:ind w:left="3150" w:hanging="360"/>
      </w:pPr>
    </w:lvl>
    <w:lvl w:ilvl="5">
      <w:start w:val="1"/>
      <w:numFmt w:val="lowerRoman"/>
      <w:lvlText w:val="%6."/>
      <w:lvlJc w:val="right"/>
      <w:pPr>
        <w:tabs>
          <w:tab w:val="num" w:pos="0"/>
        </w:tabs>
        <w:ind w:left="3870" w:hanging="180"/>
      </w:pPr>
    </w:lvl>
    <w:lvl w:ilvl="6">
      <w:start w:val="1"/>
      <w:numFmt w:val="decimal"/>
      <w:lvlText w:val="%7."/>
      <w:lvlJc w:val="left"/>
      <w:pPr>
        <w:tabs>
          <w:tab w:val="num" w:pos="0"/>
        </w:tabs>
        <w:ind w:left="4590" w:hanging="360"/>
      </w:pPr>
    </w:lvl>
    <w:lvl w:ilvl="7">
      <w:start w:val="1"/>
      <w:numFmt w:val="lowerLetter"/>
      <w:lvlText w:val="%8."/>
      <w:lvlJc w:val="left"/>
      <w:pPr>
        <w:tabs>
          <w:tab w:val="num" w:pos="0"/>
        </w:tabs>
        <w:ind w:left="5310" w:hanging="360"/>
      </w:pPr>
    </w:lvl>
    <w:lvl w:ilvl="8">
      <w:start w:val="1"/>
      <w:numFmt w:val="lowerRoman"/>
      <w:lvlText w:val="%9."/>
      <w:lvlJc w:val="right"/>
      <w:pPr>
        <w:tabs>
          <w:tab w:val="num" w:pos="0"/>
        </w:tabs>
        <w:ind w:left="6030" w:hanging="180"/>
      </w:pPr>
    </w:lvl>
  </w:abstractNum>
  <w:abstractNum w:abstractNumId="2" w15:restartNumberingAfterBreak="0">
    <w:nsid w:val="08251886"/>
    <w:multiLevelType w:val="multilevel"/>
    <w:tmpl w:val="300CC6F0"/>
    <w:lvl w:ilvl="0">
      <w:start w:val="3"/>
      <w:numFmt w:val="decimal"/>
      <w:lvlText w:val="%1."/>
      <w:lvlJc w:val="left"/>
      <w:pPr>
        <w:tabs>
          <w:tab w:val="num" w:pos="-360"/>
        </w:tabs>
        <w:ind w:left="360" w:hanging="360"/>
      </w:pPr>
      <w:rPr>
        <w:rFonts w:asciiTheme="majorBidi" w:eastAsiaTheme="minorEastAsia" w:hAnsiTheme="majorBidi" w:cstheme="majorBidi" w:hint="default"/>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 w15:restartNumberingAfterBreak="0">
    <w:nsid w:val="08DB59AE"/>
    <w:multiLevelType w:val="multilevel"/>
    <w:tmpl w:val="D29E8E4E"/>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1F6147"/>
    <w:multiLevelType w:val="multilevel"/>
    <w:tmpl w:val="6218A076"/>
    <w:lvl w:ilvl="0">
      <w:start w:val="1"/>
      <w:numFmt w:val="lowerLetter"/>
      <w:lvlText w:val="%1)"/>
      <w:lvlJc w:val="left"/>
      <w:pPr>
        <w:tabs>
          <w:tab w:val="num" w:pos="0"/>
        </w:tabs>
        <w:ind w:left="1170" w:hanging="360"/>
      </w:pPr>
      <w:rPr>
        <w:rFonts w:ascii="Times New Roman" w:hAnsi="Times New Roman"/>
        <w:sz w:val="24"/>
        <w:szCs w:val="24"/>
      </w:rPr>
    </w:lvl>
    <w:lvl w:ilvl="1">
      <w:start w:val="1"/>
      <w:numFmt w:val="lowerRoman"/>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3EE4E52"/>
    <w:multiLevelType w:val="multilevel"/>
    <w:tmpl w:val="D8D4FABC"/>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6" w15:restartNumberingAfterBreak="0">
    <w:nsid w:val="19586E54"/>
    <w:multiLevelType w:val="multilevel"/>
    <w:tmpl w:val="56DE06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9F03E7E"/>
    <w:multiLevelType w:val="multilevel"/>
    <w:tmpl w:val="B458118E"/>
    <w:lvl w:ilvl="0">
      <w:start w:val="1"/>
      <w:numFmt w:val="lowerRoman"/>
      <w:lvlText w:val="%1."/>
      <w:lvlJc w:val="left"/>
      <w:pPr>
        <w:tabs>
          <w:tab w:val="num" w:pos="0"/>
        </w:tabs>
        <w:ind w:left="1800" w:hanging="720"/>
      </w:pPr>
      <w:rPr>
        <w:rFonts w:asciiTheme="majorBidi" w:eastAsia="Times New Roman" w:hAnsiTheme="majorBidi" w:cstheme="majorBidi"/>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8" w15:restartNumberingAfterBreak="0">
    <w:nsid w:val="1D7F4CEF"/>
    <w:multiLevelType w:val="multilevel"/>
    <w:tmpl w:val="7026EBF0"/>
    <w:lvl w:ilvl="0">
      <w:start w:val="1"/>
      <w:numFmt w:val="decimal"/>
      <w:lvlText w:val="%1."/>
      <w:lvlJc w:val="left"/>
      <w:pPr>
        <w:tabs>
          <w:tab w:val="num" w:pos="0"/>
        </w:tabs>
        <w:ind w:left="720" w:hanging="360"/>
      </w:pPr>
    </w:lvl>
    <w:lvl w:ilvl="1">
      <w:start w:val="1"/>
      <w:numFmt w:val="decimal"/>
      <w:isLgl/>
      <w:lvlText w:val="%1.%2"/>
      <w:lvlJc w:val="left"/>
      <w:pPr>
        <w:tabs>
          <w:tab w:val="num" w:pos="0"/>
        </w:tabs>
        <w:ind w:left="840" w:hanging="480"/>
      </w:pPr>
    </w:lvl>
    <w:lvl w:ilvl="2">
      <w:start w:val="9"/>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9" w15:restartNumberingAfterBreak="0">
    <w:nsid w:val="26A40B07"/>
    <w:multiLevelType w:val="multilevel"/>
    <w:tmpl w:val="5E882374"/>
    <w:lvl w:ilvl="0">
      <w:start w:val="1"/>
      <w:numFmt w:val="decimal"/>
      <w:lvlText w:val="%1."/>
      <w:lvlJc w:val="left"/>
      <w:pPr>
        <w:tabs>
          <w:tab w:val="num" w:pos="0"/>
        </w:tabs>
        <w:ind w:left="720" w:hanging="360"/>
      </w:pPr>
    </w:lvl>
    <w:lvl w:ilvl="1">
      <w:start w:val="1"/>
      <w:numFmt w:val="decimal"/>
      <w:isLgl/>
      <w:lvlText w:val="%1.%2"/>
      <w:lvlJc w:val="left"/>
      <w:pPr>
        <w:tabs>
          <w:tab w:val="num" w:pos="0"/>
        </w:tabs>
        <w:ind w:left="720" w:hanging="36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10" w15:restartNumberingAfterBreak="0">
    <w:nsid w:val="2A362691"/>
    <w:multiLevelType w:val="multilevel"/>
    <w:tmpl w:val="9D286FFE"/>
    <w:lvl w:ilvl="0">
      <w:start w:val="1"/>
      <w:numFmt w:val="decimal"/>
      <w:lvlText w:val="%1."/>
      <w:lvlJc w:val="left"/>
      <w:pPr>
        <w:tabs>
          <w:tab w:val="num" w:pos="-360"/>
        </w:tabs>
        <w:ind w:left="360" w:hanging="360"/>
      </w:pPr>
      <w:rPr>
        <w:rFonts w:asciiTheme="majorBidi" w:eastAsiaTheme="minorEastAsia" w:hAnsiTheme="majorBidi" w:cstheme="majorBidi"/>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AA10F66"/>
    <w:multiLevelType w:val="multilevel"/>
    <w:tmpl w:val="EBA487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2D1955D4"/>
    <w:multiLevelType w:val="multilevel"/>
    <w:tmpl w:val="D29E8E4E"/>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2B09DA"/>
    <w:multiLevelType w:val="multilevel"/>
    <w:tmpl w:val="354294C6"/>
    <w:lvl w:ilvl="0">
      <w:start w:val="1"/>
      <w:numFmt w:val="lowerLetter"/>
      <w:lvlText w:val="%1)"/>
      <w:lvlJc w:val="left"/>
      <w:pPr>
        <w:tabs>
          <w:tab w:val="num" w:pos="0"/>
        </w:tabs>
        <w:ind w:left="720" w:hanging="360"/>
      </w:pPr>
      <w:rPr>
        <w:rFonts w:ascii="Times New Roman" w:hAnsi="Times New Roman"/>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2FA16B44"/>
    <w:multiLevelType w:val="multilevel"/>
    <w:tmpl w:val="9D286FFE"/>
    <w:lvl w:ilvl="0">
      <w:start w:val="1"/>
      <w:numFmt w:val="decimal"/>
      <w:lvlText w:val="%1."/>
      <w:lvlJc w:val="left"/>
      <w:pPr>
        <w:tabs>
          <w:tab w:val="num" w:pos="-360"/>
        </w:tabs>
        <w:ind w:left="360" w:hanging="360"/>
      </w:pPr>
      <w:rPr>
        <w:rFonts w:asciiTheme="majorBidi" w:eastAsiaTheme="minorEastAsia" w:hAnsiTheme="majorBidi" w:cstheme="majorBidi"/>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33185B39"/>
    <w:multiLevelType w:val="hybridMultilevel"/>
    <w:tmpl w:val="E00CE15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62F5E24"/>
    <w:multiLevelType w:val="multilevel"/>
    <w:tmpl w:val="A47235D6"/>
    <w:lvl w:ilvl="0">
      <w:start w:val="4"/>
      <w:numFmt w:val="lowerLetter"/>
      <w:lvlText w:val="%1)"/>
      <w:lvlJc w:val="left"/>
      <w:pPr>
        <w:tabs>
          <w:tab w:val="num" w:pos="0"/>
        </w:tabs>
        <w:ind w:left="1170" w:hanging="360"/>
      </w:pPr>
    </w:lvl>
    <w:lvl w:ilvl="1">
      <w:start w:val="1"/>
      <w:numFmt w:val="lowerLetter"/>
      <w:lvlText w:val="%2."/>
      <w:lvlJc w:val="left"/>
      <w:pPr>
        <w:tabs>
          <w:tab w:val="num" w:pos="0"/>
        </w:tabs>
        <w:ind w:left="1890" w:hanging="360"/>
      </w:pPr>
    </w:lvl>
    <w:lvl w:ilvl="2">
      <w:start w:val="1"/>
      <w:numFmt w:val="lowerRoman"/>
      <w:lvlText w:val="%3."/>
      <w:lvlJc w:val="right"/>
      <w:pPr>
        <w:tabs>
          <w:tab w:val="num" w:pos="0"/>
        </w:tabs>
        <w:ind w:left="2610" w:hanging="180"/>
      </w:pPr>
    </w:lvl>
    <w:lvl w:ilvl="3">
      <w:start w:val="1"/>
      <w:numFmt w:val="decimal"/>
      <w:lvlText w:val="%4."/>
      <w:lvlJc w:val="left"/>
      <w:pPr>
        <w:tabs>
          <w:tab w:val="num" w:pos="0"/>
        </w:tabs>
        <w:ind w:left="3330" w:hanging="360"/>
      </w:pPr>
    </w:lvl>
    <w:lvl w:ilvl="4">
      <w:start w:val="1"/>
      <w:numFmt w:val="lowerLetter"/>
      <w:lvlText w:val="%5."/>
      <w:lvlJc w:val="left"/>
      <w:pPr>
        <w:tabs>
          <w:tab w:val="num" w:pos="0"/>
        </w:tabs>
        <w:ind w:left="4050" w:hanging="360"/>
      </w:pPr>
    </w:lvl>
    <w:lvl w:ilvl="5">
      <w:start w:val="1"/>
      <w:numFmt w:val="lowerRoman"/>
      <w:lvlText w:val="%6."/>
      <w:lvlJc w:val="right"/>
      <w:pPr>
        <w:tabs>
          <w:tab w:val="num" w:pos="0"/>
        </w:tabs>
        <w:ind w:left="4770" w:hanging="180"/>
      </w:pPr>
    </w:lvl>
    <w:lvl w:ilvl="6">
      <w:start w:val="1"/>
      <w:numFmt w:val="decimal"/>
      <w:lvlText w:val="%7."/>
      <w:lvlJc w:val="left"/>
      <w:pPr>
        <w:tabs>
          <w:tab w:val="num" w:pos="0"/>
        </w:tabs>
        <w:ind w:left="5490" w:hanging="360"/>
      </w:pPr>
    </w:lvl>
    <w:lvl w:ilvl="7">
      <w:start w:val="1"/>
      <w:numFmt w:val="lowerLetter"/>
      <w:lvlText w:val="%8."/>
      <w:lvlJc w:val="left"/>
      <w:pPr>
        <w:tabs>
          <w:tab w:val="num" w:pos="0"/>
        </w:tabs>
        <w:ind w:left="6210" w:hanging="360"/>
      </w:pPr>
    </w:lvl>
    <w:lvl w:ilvl="8">
      <w:start w:val="1"/>
      <w:numFmt w:val="lowerRoman"/>
      <w:lvlText w:val="%9."/>
      <w:lvlJc w:val="right"/>
      <w:pPr>
        <w:tabs>
          <w:tab w:val="num" w:pos="0"/>
        </w:tabs>
        <w:ind w:left="6930" w:hanging="180"/>
      </w:pPr>
    </w:lvl>
  </w:abstractNum>
  <w:abstractNum w:abstractNumId="17" w15:restartNumberingAfterBreak="0">
    <w:nsid w:val="38AC54EA"/>
    <w:multiLevelType w:val="hybridMultilevel"/>
    <w:tmpl w:val="284A1F4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F8519CC"/>
    <w:multiLevelType w:val="multilevel"/>
    <w:tmpl w:val="4662B3FA"/>
    <w:lvl w:ilvl="0">
      <w:start w:val="1"/>
      <w:numFmt w:val="decimal"/>
      <w:lvlText w:val="%1."/>
      <w:lvlJc w:val="left"/>
      <w:pPr>
        <w:tabs>
          <w:tab w:val="num" w:pos="0"/>
        </w:tabs>
        <w:ind w:left="270" w:hanging="360"/>
      </w:pPr>
    </w:lvl>
    <w:lvl w:ilvl="1">
      <w:start w:val="1"/>
      <w:numFmt w:val="lowerLetter"/>
      <w:lvlText w:val="%2."/>
      <w:lvlJc w:val="left"/>
      <w:pPr>
        <w:tabs>
          <w:tab w:val="num" w:pos="0"/>
        </w:tabs>
        <w:ind w:left="990" w:hanging="360"/>
      </w:pPr>
    </w:lvl>
    <w:lvl w:ilvl="2">
      <w:start w:val="1"/>
      <w:numFmt w:val="lowerRoman"/>
      <w:lvlText w:val="%3."/>
      <w:lvlJc w:val="right"/>
      <w:pPr>
        <w:tabs>
          <w:tab w:val="num" w:pos="0"/>
        </w:tabs>
        <w:ind w:left="1710" w:hanging="180"/>
      </w:pPr>
    </w:lvl>
    <w:lvl w:ilvl="3">
      <w:start w:val="1"/>
      <w:numFmt w:val="decimal"/>
      <w:lvlText w:val="%4."/>
      <w:lvlJc w:val="left"/>
      <w:pPr>
        <w:tabs>
          <w:tab w:val="num" w:pos="0"/>
        </w:tabs>
        <w:ind w:left="2430" w:hanging="360"/>
      </w:pPr>
    </w:lvl>
    <w:lvl w:ilvl="4">
      <w:start w:val="1"/>
      <w:numFmt w:val="lowerLetter"/>
      <w:lvlText w:val="%5."/>
      <w:lvlJc w:val="left"/>
      <w:pPr>
        <w:tabs>
          <w:tab w:val="num" w:pos="0"/>
        </w:tabs>
        <w:ind w:left="3150" w:hanging="360"/>
      </w:pPr>
    </w:lvl>
    <w:lvl w:ilvl="5">
      <w:start w:val="1"/>
      <w:numFmt w:val="lowerRoman"/>
      <w:lvlText w:val="%6."/>
      <w:lvlJc w:val="right"/>
      <w:pPr>
        <w:tabs>
          <w:tab w:val="num" w:pos="0"/>
        </w:tabs>
        <w:ind w:left="3870" w:hanging="180"/>
      </w:pPr>
    </w:lvl>
    <w:lvl w:ilvl="6">
      <w:start w:val="1"/>
      <w:numFmt w:val="decimal"/>
      <w:lvlText w:val="%7."/>
      <w:lvlJc w:val="left"/>
      <w:pPr>
        <w:tabs>
          <w:tab w:val="num" w:pos="0"/>
        </w:tabs>
        <w:ind w:left="4590" w:hanging="360"/>
      </w:pPr>
    </w:lvl>
    <w:lvl w:ilvl="7">
      <w:start w:val="1"/>
      <w:numFmt w:val="lowerLetter"/>
      <w:lvlText w:val="%8."/>
      <w:lvlJc w:val="left"/>
      <w:pPr>
        <w:tabs>
          <w:tab w:val="num" w:pos="0"/>
        </w:tabs>
        <w:ind w:left="5310" w:hanging="360"/>
      </w:pPr>
    </w:lvl>
    <w:lvl w:ilvl="8">
      <w:start w:val="1"/>
      <w:numFmt w:val="lowerRoman"/>
      <w:lvlText w:val="%9."/>
      <w:lvlJc w:val="right"/>
      <w:pPr>
        <w:tabs>
          <w:tab w:val="num" w:pos="0"/>
        </w:tabs>
        <w:ind w:left="6030" w:hanging="180"/>
      </w:pPr>
    </w:lvl>
  </w:abstractNum>
  <w:abstractNum w:abstractNumId="19" w15:restartNumberingAfterBreak="0">
    <w:nsid w:val="43640980"/>
    <w:multiLevelType w:val="multilevel"/>
    <w:tmpl w:val="B1628FBA"/>
    <w:lvl w:ilvl="0">
      <w:start w:val="1"/>
      <w:numFmt w:val="lowerLetter"/>
      <w:lvlText w:val="%1)"/>
      <w:lvlJc w:val="left"/>
      <w:pPr>
        <w:tabs>
          <w:tab w:val="num" w:pos="0"/>
        </w:tabs>
        <w:ind w:left="270" w:hanging="360"/>
      </w:pPr>
    </w:lvl>
    <w:lvl w:ilvl="1">
      <w:start w:val="1"/>
      <w:numFmt w:val="lowerLetter"/>
      <w:lvlText w:val="%2."/>
      <w:lvlJc w:val="left"/>
      <w:pPr>
        <w:tabs>
          <w:tab w:val="num" w:pos="0"/>
        </w:tabs>
        <w:ind w:left="990" w:hanging="360"/>
      </w:pPr>
    </w:lvl>
    <w:lvl w:ilvl="2">
      <w:start w:val="1"/>
      <w:numFmt w:val="lowerRoman"/>
      <w:lvlText w:val="%3."/>
      <w:lvlJc w:val="right"/>
      <w:pPr>
        <w:tabs>
          <w:tab w:val="num" w:pos="0"/>
        </w:tabs>
        <w:ind w:left="1710" w:hanging="180"/>
      </w:pPr>
    </w:lvl>
    <w:lvl w:ilvl="3">
      <w:start w:val="1"/>
      <w:numFmt w:val="decimal"/>
      <w:lvlText w:val="%4."/>
      <w:lvlJc w:val="left"/>
      <w:pPr>
        <w:tabs>
          <w:tab w:val="num" w:pos="0"/>
        </w:tabs>
        <w:ind w:left="2430" w:hanging="360"/>
      </w:pPr>
    </w:lvl>
    <w:lvl w:ilvl="4">
      <w:start w:val="1"/>
      <w:numFmt w:val="lowerLetter"/>
      <w:lvlText w:val="%5."/>
      <w:lvlJc w:val="left"/>
      <w:pPr>
        <w:tabs>
          <w:tab w:val="num" w:pos="0"/>
        </w:tabs>
        <w:ind w:left="3150" w:hanging="360"/>
      </w:pPr>
    </w:lvl>
    <w:lvl w:ilvl="5">
      <w:start w:val="1"/>
      <w:numFmt w:val="lowerRoman"/>
      <w:lvlText w:val="%6."/>
      <w:lvlJc w:val="right"/>
      <w:pPr>
        <w:tabs>
          <w:tab w:val="num" w:pos="0"/>
        </w:tabs>
        <w:ind w:left="3870" w:hanging="180"/>
      </w:pPr>
    </w:lvl>
    <w:lvl w:ilvl="6">
      <w:start w:val="1"/>
      <w:numFmt w:val="decimal"/>
      <w:lvlText w:val="%7."/>
      <w:lvlJc w:val="left"/>
      <w:pPr>
        <w:tabs>
          <w:tab w:val="num" w:pos="0"/>
        </w:tabs>
        <w:ind w:left="4590" w:hanging="360"/>
      </w:pPr>
    </w:lvl>
    <w:lvl w:ilvl="7">
      <w:start w:val="1"/>
      <w:numFmt w:val="lowerLetter"/>
      <w:lvlText w:val="%8."/>
      <w:lvlJc w:val="left"/>
      <w:pPr>
        <w:tabs>
          <w:tab w:val="num" w:pos="0"/>
        </w:tabs>
        <w:ind w:left="5310" w:hanging="360"/>
      </w:pPr>
    </w:lvl>
    <w:lvl w:ilvl="8">
      <w:start w:val="1"/>
      <w:numFmt w:val="lowerRoman"/>
      <w:lvlText w:val="%9."/>
      <w:lvlJc w:val="right"/>
      <w:pPr>
        <w:tabs>
          <w:tab w:val="num" w:pos="0"/>
        </w:tabs>
        <w:ind w:left="6030" w:hanging="180"/>
      </w:pPr>
    </w:lvl>
  </w:abstractNum>
  <w:abstractNum w:abstractNumId="20" w15:restartNumberingAfterBreak="0">
    <w:nsid w:val="44C154F7"/>
    <w:multiLevelType w:val="multilevel"/>
    <w:tmpl w:val="9ED4B9C6"/>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1" w15:restartNumberingAfterBreak="0">
    <w:nsid w:val="46E21127"/>
    <w:multiLevelType w:val="hybridMultilevel"/>
    <w:tmpl w:val="80E43D4C"/>
    <w:lvl w:ilvl="0" w:tplc="031EF4F6">
      <w:start w:val="1"/>
      <w:numFmt w:val="lowerLetter"/>
      <w:lvlText w:val="%1)"/>
      <w:lvlJc w:val="left"/>
      <w:pPr>
        <w:ind w:left="1170" w:hanging="360"/>
      </w:pPr>
      <w:rPr>
        <w:rFonts w:ascii="Times New Roman" w:hAnsi="Times New Roman" w:hint="default"/>
      </w:rPr>
    </w:lvl>
    <w:lvl w:ilvl="1" w:tplc="0409001B">
      <w:start w:val="1"/>
      <w:numFmt w:val="lowerRoman"/>
      <w:lvlText w:val="%2."/>
      <w:lvlJc w:val="righ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47E01351"/>
    <w:multiLevelType w:val="multilevel"/>
    <w:tmpl w:val="1654175C"/>
    <w:lvl w:ilvl="0">
      <w:start w:val="1"/>
      <w:numFmt w:val="decimal"/>
      <w:lvlText w:val="%1."/>
      <w:lvlJc w:val="left"/>
      <w:pPr>
        <w:ind w:left="780" w:hanging="4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C300ECA"/>
    <w:multiLevelType w:val="multilevel"/>
    <w:tmpl w:val="3C5E3A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4C6A3645"/>
    <w:multiLevelType w:val="multilevel"/>
    <w:tmpl w:val="9D286FFE"/>
    <w:lvl w:ilvl="0">
      <w:start w:val="1"/>
      <w:numFmt w:val="decimal"/>
      <w:lvlText w:val="%1."/>
      <w:lvlJc w:val="left"/>
      <w:pPr>
        <w:tabs>
          <w:tab w:val="num" w:pos="-360"/>
        </w:tabs>
        <w:ind w:left="360" w:hanging="360"/>
      </w:pPr>
      <w:rPr>
        <w:rFonts w:asciiTheme="majorBidi" w:eastAsiaTheme="minorEastAsia" w:hAnsiTheme="majorBidi" w:cstheme="majorBidi"/>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4F3161CD"/>
    <w:multiLevelType w:val="multilevel"/>
    <w:tmpl w:val="A5006DA0"/>
    <w:lvl w:ilvl="0">
      <w:start w:val="1"/>
      <w:numFmt w:val="decimal"/>
      <w:lvlText w:val="%1."/>
      <w:lvlJc w:val="left"/>
      <w:pPr>
        <w:tabs>
          <w:tab w:val="num" w:pos="0"/>
        </w:tabs>
        <w:ind w:left="780" w:hanging="420"/>
      </w:pPr>
    </w:lvl>
    <w:lvl w:ilvl="1">
      <w:start w:val="1"/>
      <w:numFmt w:val="decimal"/>
      <w:isLgl/>
      <w:lvlText w:val="%1.%2."/>
      <w:lvlJc w:val="left"/>
      <w:pPr>
        <w:tabs>
          <w:tab w:val="num" w:pos="0"/>
        </w:tabs>
        <w:ind w:left="720" w:hanging="36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26" w15:restartNumberingAfterBreak="0">
    <w:nsid w:val="51A74B87"/>
    <w:multiLevelType w:val="multilevel"/>
    <w:tmpl w:val="74C2D562"/>
    <w:lvl w:ilvl="0">
      <w:start w:val="2"/>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22A6E67"/>
    <w:multiLevelType w:val="hybridMultilevel"/>
    <w:tmpl w:val="4B4E5E0A"/>
    <w:lvl w:ilvl="0" w:tplc="01265CB2">
      <w:start w:val="1"/>
      <w:numFmt w:val="decimal"/>
      <w:lvlText w:val="%1."/>
      <w:lvlJc w:val="left"/>
      <w:pPr>
        <w:ind w:left="1530" w:hanging="360"/>
      </w:pPr>
      <w:rPr>
        <w:rFonts w:ascii="Times New Roman" w:eastAsia="Times New Roman" w:hAnsi="Times New Roman" w:cs="Times New Roman" w:hint="default"/>
        <w:b w:val="0"/>
        <w:bCs w:val="0"/>
        <w:sz w:val="24"/>
        <w:szCs w:val="24"/>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54895D3D"/>
    <w:multiLevelType w:val="multilevel"/>
    <w:tmpl w:val="76BC8142"/>
    <w:lvl w:ilvl="0">
      <w:start w:val="1"/>
      <w:numFmt w:val="decimal"/>
      <w:lvlText w:val="%1."/>
      <w:lvlJc w:val="left"/>
      <w:pPr>
        <w:tabs>
          <w:tab w:val="num" w:pos="0"/>
        </w:tabs>
        <w:ind w:left="720" w:hanging="360"/>
      </w:pPr>
      <w:rPr>
        <w:rFonts w:asciiTheme="majorBidi" w:eastAsia="Times New Roman" w:hAnsiTheme="majorBidi" w:cstheme="majorBidi"/>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720"/>
      </w:pPr>
    </w:lvl>
    <w:lvl w:ilvl="3">
      <w:start w:val="1"/>
      <w:numFmt w:val="decimal"/>
      <w:lvlText w:val="(%4)"/>
      <w:lvlJc w:val="left"/>
      <w:pPr>
        <w:tabs>
          <w:tab w:val="num" w:pos="0"/>
        </w:tabs>
        <w:ind w:left="2160" w:hanging="720"/>
      </w:pPr>
    </w:lvl>
    <w:lvl w:ilvl="4">
      <w:start w:val="1"/>
      <w:numFmt w:val="lowerLetter"/>
      <w:lvlText w:val="(%5)"/>
      <w:lvlJc w:val="left"/>
      <w:pPr>
        <w:tabs>
          <w:tab w:val="num" w:pos="0"/>
        </w:tabs>
        <w:ind w:left="2880" w:hanging="1080"/>
      </w:pPr>
    </w:lvl>
    <w:lvl w:ilvl="5">
      <w:start w:val="1"/>
      <w:numFmt w:val="lowerRoman"/>
      <w:lvlText w:val="(%6)"/>
      <w:lvlJc w:val="right"/>
      <w:pPr>
        <w:tabs>
          <w:tab w:val="num" w:pos="0"/>
        </w:tabs>
        <w:ind w:left="3240" w:hanging="1080"/>
      </w:pPr>
    </w:lvl>
    <w:lvl w:ilvl="6">
      <w:start w:val="1"/>
      <w:numFmt w:val="decimal"/>
      <w:lvlText w:val="%7."/>
      <w:lvlJc w:val="left"/>
      <w:pPr>
        <w:tabs>
          <w:tab w:val="num" w:pos="0"/>
        </w:tabs>
        <w:ind w:left="3960" w:hanging="1440"/>
      </w:pPr>
    </w:lvl>
    <w:lvl w:ilvl="7">
      <w:start w:val="1"/>
      <w:numFmt w:val="lowerLetter"/>
      <w:lvlText w:val="%8."/>
      <w:lvlJc w:val="left"/>
      <w:pPr>
        <w:tabs>
          <w:tab w:val="num" w:pos="0"/>
        </w:tabs>
        <w:ind w:left="4320" w:hanging="1440"/>
      </w:pPr>
    </w:lvl>
    <w:lvl w:ilvl="8">
      <w:start w:val="1"/>
      <w:numFmt w:val="lowerRoman"/>
      <w:lvlText w:val="%9."/>
      <w:lvlJc w:val="right"/>
      <w:pPr>
        <w:tabs>
          <w:tab w:val="num" w:pos="0"/>
        </w:tabs>
        <w:ind w:left="5040" w:hanging="1800"/>
      </w:pPr>
    </w:lvl>
  </w:abstractNum>
  <w:abstractNum w:abstractNumId="29" w15:restartNumberingAfterBreak="0">
    <w:nsid w:val="553D5611"/>
    <w:multiLevelType w:val="multilevel"/>
    <w:tmpl w:val="2E328A6A"/>
    <w:lvl w:ilvl="0">
      <w:start w:val="1"/>
      <w:numFmt w:val="decimal"/>
      <w:lvlText w:val="%1."/>
      <w:lvlJc w:val="left"/>
      <w:pPr>
        <w:tabs>
          <w:tab w:val="num" w:pos="0"/>
        </w:tabs>
        <w:ind w:left="720" w:hanging="360"/>
      </w:pPr>
      <w:rPr>
        <w:rFonts w:asciiTheme="majorBidi" w:eastAsia="Times New Roman" w:hAnsiTheme="majorBidi" w:cstheme="majorBidi"/>
      </w:rPr>
    </w:lvl>
    <w:lvl w:ilvl="1">
      <w:start w:val="1"/>
      <w:numFmt w:val="lowerLetter"/>
      <w:lvlText w:val="%2)"/>
      <w:lvlJc w:val="left"/>
      <w:pPr>
        <w:tabs>
          <w:tab w:val="num" w:pos="0"/>
        </w:tabs>
        <w:ind w:left="1080" w:hanging="360"/>
      </w:pPr>
    </w:lvl>
    <w:lvl w:ilvl="2">
      <w:start w:val="1"/>
      <w:numFmt w:val="lowerLetter"/>
      <w:lvlText w:val="%3)"/>
      <w:lvlJc w:val="left"/>
      <w:pPr>
        <w:ind w:left="1440" w:hanging="360"/>
      </w:pPr>
    </w:lvl>
    <w:lvl w:ilvl="3">
      <w:start w:val="1"/>
      <w:numFmt w:val="decimal"/>
      <w:lvlText w:val="(%4)"/>
      <w:lvlJc w:val="left"/>
      <w:pPr>
        <w:tabs>
          <w:tab w:val="num" w:pos="0"/>
        </w:tabs>
        <w:ind w:left="2160" w:hanging="720"/>
      </w:pPr>
    </w:lvl>
    <w:lvl w:ilvl="4">
      <w:start w:val="1"/>
      <w:numFmt w:val="lowerLetter"/>
      <w:lvlText w:val="(%5)"/>
      <w:lvlJc w:val="left"/>
      <w:pPr>
        <w:tabs>
          <w:tab w:val="num" w:pos="0"/>
        </w:tabs>
        <w:ind w:left="2880" w:hanging="1080"/>
      </w:pPr>
    </w:lvl>
    <w:lvl w:ilvl="5">
      <w:start w:val="1"/>
      <w:numFmt w:val="lowerRoman"/>
      <w:lvlText w:val="(%6)"/>
      <w:lvlJc w:val="right"/>
      <w:pPr>
        <w:tabs>
          <w:tab w:val="num" w:pos="0"/>
        </w:tabs>
        <w:ind w:left="3240" w:hanging="1080"/>
      </w:pPr>
    </w:lvl>
    <w:lvl w:ilvl="6">
      <w:start w:val="1"/>
      <w:numFmt w:val="decimal"/>
      <w:lvlText w:val="%7."/>
      <w:lvlJc w:val="left"/>
      <w:pPr>
        <w:tabs>
          <w:tab w:val="num" w:pos="0"/>
        </w:tabs>
        <w:ind w:left="3960" w:hanging="1440"/>
      </w:pPr>
    </w:lvl>
    <w:lvl w:ilvl="7">
      <w:start w:val="1"/>
      <w:numFmt w:val="lowerLetter"/>
      <w:lvlText w:val="%8."/>
      <w:lvlJc w:val="left"/>
      <w:pPr>
        <w:tabs>
          <w:tab w:val="num" w:pos="0"/>
        </w:tabs>
        <w:ind w:left="4320" w:hanging="1440"/>
      </w:pPr>
    </w:lvl>
    <w:lvl w:ilvl="8">
      <w:start w:val="1"/>
      <w:numFmt w:val="lowerRoman"/>
      <w:lvlText w:val="%9."/>
      <w:lvlJc w:val="right"/>
      <w:pPr>
        <w:tabs>
          <w:tab w:val="num" w:pos="0"/>
        </w:tabs>
        <w:ind w:left="5040" w:hanging="1800"/>
      </w:pPr>
    </w:lvl>
  </w:abstractNum>
  <w:abstractNum w:abstractNumId="30" w15:restartNumberingAfterBreak="0">
    <w:nsid w:val="55C707C7"/>
    <w:multiLevelType w:val="multilevel"/>
    <w:tmpl w:val="FA9E3852"/>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1" w15:restartNumberingAfterBreak="0">
    <w:nsid w:val="563618D3"/>
    <w:multiLevelType w:val="multilevel"/>
    <w:tmpl w:val="76BC8142"/>
    <w:lvl w:ilvl="0">
      <w:start w:val="1"/>
      <w:numFmt w:val="decimal"/>
      <w:lvlText w:val="%1."/>
      <w:lvlJc w:val="left"/>
      <w:pPr>
        <w:tabs>
          <w:tab w:val="num" w:pos="0"/>
        </w:tabs>
        <w:ind w:left="720" w:hanging="360"/>
      </w:pPr>
      <w:rPr>
        <w:rFonts w:asciiTheme="majorBidi" w:eastAsia="Times New Roman" w:hAnsiTheme="majorBidi" w:cstheme="majorBidi"/>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720"/>
      </w:pPr>
    </w:lvl>
    <w:lvl w:ilvl="3">
      <w:start w:val="1"/>
      <w:numFmt w:val="decimal"/>
      <w:lvlText w:val="(%4)"/>
      <w:lvlJc w:val="left"/>
      <w:pPr>
        <w:tabs>
          <w:tab w:val="num" w:pos="0"/>
        </w:tabs>
        <w:ind w:left="2160" w:hanging="720"/>
      </w:pPr>
    </w:lvl>
    <w:lvl w:ilvl="4">
      <w:start w:val="1"/>
      <w:numFmt w:val="lowerLetter"/>
      <w:lvlText w:val="(%5)"/>
      <w:lvlJc w:val="left"/>
      <w:pPr>
        <w:tabs>
          <w:tab w:val="num" w:pos="0"/>
        </w:tabs>
        <w:ind w:left="2880" w:hanging="1080"/>
      </w:pPr>
    </w:lvl>
    <w:lvl w:ilvl="5">
      <w:start w:val="1"/>
      <w:numFmt w:val="lowerRoman"/>
      <w:lvlText w:val="(%6)"/>
      <w:lvlJc w:val="right"/>
      <w:pPr>
        <w:tabs>
          <w:tab w:val="num" w:pos="0"/>
        </w:tabs>
        <w:ind w:left="3240" w:hanging="1080"/>
      </w:pPr>
    </w:lvl>
    <w:lvl w:ilvl="6">
      <w:start w:val="1"/>
      <w:numFmt w:val="decimal"/>
      <w:lvlText w:val="%7."/>
      <w:lvlJc w:val="left"/>
      <w:pPr>
        <w:tabs>
          <w:tab w:val="num" w:pos="0"/>
        </w:tabs>
        <w:ind w:left="3960" w:hanging="1440"/>
      </w:pPr>
    </w:lvl>
    <w:lvl w:ilvl="7">
      <w:start w:val="1"/>
      <w:numFmt w:val="lowerLetter"/>
      <w:lvlText w:val="%8."/>
      <w:lvlJc w:val="left"/>
      <w:pPr>
        <w:tabs>
          <w:tab w:val="num" w:pos="0"/>
        </w:tabs>
        <w:ind w:left="4320" w:hanging="1440"/>
      </w:pPr>
    </w:lvl>
    <w:lvl w:ilvl="8">
      <w:start w:val="1"/>
      <w:numFmt w:val="lowerRoman"/>
      <w:lvlText w:val="%9."/>
      <w:lvlJc w:val="right"/>
      <w:pPr>
        <w:tabs>
          <w:tab w:val="num" w:pos="0"/>
        </w:tabs>
        <w:ind w:left="5040" w:hanging="1800"/>
      </w:pPr>
    </w:lvl>
  </w:abstractNum>
  <w:abstractNum w:abstractNumId="32" w15:restartNumberingAfterBreak="0">
    <w:nsid w:val="5EA2418F"/>
    <w:multiLevelType w:val="multilevel"/>
    <w:tmpl w:val="476C74C0"/>
    <w:lvl w:ilvl="0">
      <w:start w:val="1"/>
      <w:numFmt w:val="decimal"/>
      <w:lvlText w:val="%1."/>
      <w:lvlJc w:val="left"/>
      <w:pPr>
        <w:tabs>
          <w:tab w:val="num" w:pos="-360"/>
        </w:tabs>
        <w:ind w:left="360" w:hanging="360"/>
      </w:pPr>
      <w:rPr>
        <w:rFonts w:asciiTheme="majorBidi" w:eastAsiaTheme="minorEastAsia" w:hAnsiTheme="majorBidi" w:cstheme="majorBidi"/>
        <w:sz w:val="24"/>
        <w:szCs w:val="24"/>
      </w:rPr>
    </w:lvl>
    <w:lvl w:ilvl="1">
      <w:start w:val="1"/>
      <w:numFmt w:val="lowerLetter"/>
      <w:lvlText w:val="%2)"/>
      <w:lvlJc w:val="left"/>
      <w:pPr>
        <w:tabs>
          <w:tab w:val="num" w:pos="0"/>
        </w:tabs>
        <w:ind w:left="1440" w:hanging="360"/>
      </w:pPr>
    </w:lvl>
    <w:lvl w:ilvl="2">
      <w:start w:val="1"/>
      <w:numFmt w:val="lowerRoman"/>
      <w:lvlText w:val="%3."/>
      <w:lvlJc w:val="right"/>
      <w:pPr>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5FC0149B"/>
    <w:multiLevelType w:val="hybridMultilevel"/>
    <w:tmpl w:val="7256DB88"/>
    <w:lvl w:ilvl="0" w:tplc="0409001B">
      <w:start w:val="1"/>
      <w:numFmt w:val="lowerRoman"/>
      <w:lvlText w:val="%1."/>
      <w:lvlJc w:val="righ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4" w15:restartNumberingAfterBreak="0">
    <w:nsid w:val="60CA690E"/>
    <w:multiLevelType w:val="multilevel"/>
    <w:tmpl w:val="EBA487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62727D07"/>
    <w:multiLevelType w:val="multilevel"/>
    <w:tmpl w:val="6218A076"/>
    <w:lvl w:ilvl="0">
      <w:start w:val="1"/>
      <w:numFmt w:val="lowerLetter"/>
      <w:lvlText w:val="%1)"/>
      <w:lvlJc w:val="left"/>
      <w:pPr>
        <w:tabs>
          <w:tab w:val="num" w:pos="0"/>
        </w:tabs>
        <w:ind w:left="1170" w:hanging="360"/>
      </w:pPr>
      <w:rPr>
        <w:rFonts w:ascii="Times New Roman" w:hAnsi="Times New Roman"/>
        <w:sz w:val="24"/>
        <w:szCs w:val="24"/>
      </w:rPr>
    </w:lvl>
    <w:lvl w:ilvl="1">
      <w:start w:val="1"/>
      <w:numFmt w:val="lowerRoman"/>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65DB43D0"/>
    <w:multiLevelType w:val="hybridMultilevel"/>
    <w:tmpl w:val="B0E4B79C"/>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7" w15:restartNumberingAfterBreak="0">
    <w:nsid w:val="6A254A74"/>
    <w:multiLevelType w:val="hybridMultilevel"/>
    <w:tmpl w:val="80E43D4C"/>
    <w:lvl w:ilvl="0" w:tplc="031EF4F6">
      <w:start w:val="1"/>
      <w:numFmt w:val="lowerLetter"/>
      <w:lvlText w:val="%1)"/>
      <w:lvlJc w:val="left"/>
      <w:pPr>
        <w:ind w:left="810" w:hanging="360"/>
      </w:pPr>
      <w:rPr>
        <w:rFonts w:ascii="Times New Roman" w:hAnsi="Times New Roman" w:hint="default"/>
      </w:rPr>
    </w:lvl>
    <w:lvl w:ilvl="1" w:tplc="0409001B">
      <w:start w:val="1"/>
      <w:numFmt w:val="lowerRoman"/>
      <w:lvlText w:val="%2."/>
      <w:lvlJc w:val="righ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8" w15:restartNumberingAfterBreak="0">
    <w:nsid w:val="6BC35C1D"/>
    <w:multiLevelType w:val="multilevel"/>
    <w:tmpl w:val="3774AE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6C18286E"/>
    <w:multiLevelType w:val="hybridMultilevel"/>
    <w:tmpl w:val="997A4C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02098D"/>
    <w:multiLevelType w:val="multilevel"/>
    <w:tmpl w:val="36B04B6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15:restartNumberingAfterBreak="0">
    <w:nsid w:val="726853DB"/>
    <w:multiLevelType w:val="multilevel"/>
    <w:tmpl w:val="8598942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76FB49D0"/>
    <w:multiLevelType w:val="multilevel"/>
    <w:tmpl w:val="9D286FFE"/>
    <w:lvl w:ilvl="0">
      <w:start w:val="1"/>
      <w:numFmt w:val="decimal"/>
      <w:lvlText w:val="%1."/>
      <w:lvlJc w:val="left"/>
      <w:pPr>
        <w:tabs>
          <w:tab w:val="num" w:pos="-360"/>
        </w:tabs>
        <w:ind w:left="360" w:hanging="360"/>
      </w:pPr>
      <w:rPr>
        <w:rFonts w:asciiTheme="majorBidi" w:eastAsiaTheme="minorEastAsia" w:hAnsiTheme="majorBidi" w:cstheme="majorBidi"/>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78E41A5A"/>
    <w:multiLevelType w:val="hybridMultilevel"/>
    <w:tmpl w:val="6FA6C70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79F03FB0"/>
    <w:multiLevelType w:val="multilevel"/>
    <w:tmpl w:val="F4B8B7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5" w15:restartNumberingAfterBreak="0">
    <w:nsid w:val="7B1119E0"/>
    <w:multiLevelType w:val="hybridMultilevel"/>
    <w:tmpl w:val="276A549A"/>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7C7E4319"/>
    <w:multiLevelType w:val="hybridMultilevel"/>
    <w:tmpl w:val="1A84C298"/>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14"/>
  </w:num>
  <w:num w:numId="2">
    <w:abstractNumId w:val="25"/>
  </w:num>
  <w:num w:numId="3">
    <w:abstractNumId w:val="4"/>
  </w:num>
  <w:num w:numId="4">
    <w:abstractNumId w:val="8"/>
  </w:num>
  <w:num w:numId="5">
    <w:abstractNumId w:val="11"/>
  </w:num>
  <w:num w:numId="6">
    <w:abstractNumId w:val="41"/>
  </w:num>
  <w:num w:numId="7">
    <w:abstractNumId w:val="13"/>
  </w:num>
  <w:num w:numId="8">
    <w:abstractNumId w:val="40"/>
  </w:num>
  <w:num w:numId="9">
    <w:abstractNumId w:val="30"/>
  </w:num>
  <w:num w:numId="10">
    <w:abstractNumId w:val="38"/>
  </w:num>
  <w:num w:numId="11">
    <w:abstractNumId w:val="9"/>
  </w:num>
  <w:num w:numId="12">
    <w:abstractNumId w:val="28"/>
  </w:num>
  <w:num w:numId="13">
    <w:abstractNumId w:val="16"/>
  </w:num>
  <w:num w:numId="14">
    <w:abstractNumId w:val="7"/>
  </w:num>
  <w:num w:numId="15">
    <w:abstractNumId w:val="23"/>
  </w:num>
  <w:num w:numId="16">
    <w:abstractNumId w:val="1"/>
  </w:num>
  <w:num w:numId="17">
    <w:abstractNumId w:val="5"/>
  </w:num>
  <w:num w:numId="18">
    <w:abstractNumId w:val="20"/>
  </w:num>
  <w:num w:numId="19">
    <w:abstractNumId w:val="44"/>
  </w:num>
  <w:num w:numId="20">
    <w:abstractNumId w:val="27"/>
  </w:num>
  <w:num w:numId="21">
    <w:abstractNumId w:val="37"/>
  </w:num>
  <w:num w:numId="22">
    <w:abstractNumId w:val="35"/>
  </w:num>
  <w:num w:numId="23">
    <w:abstractNumId w:val="22"/>
  </w:num>
  <w:num w:numId="24">
    <w:abstractNumId w:val="6"/>
  </w:num>
  <w:num w:numId="25">
    <w:abstractNumId w:val="12"/>
  </w:num>
  <w:num w:numId="26">
    <w:abstractNumId w:val="26"/>
  </w:num>
  <w:num w:numId="27">
    <w:abstractNumId w:val="3"/>
  </w:num>
  <w:num w:numId="28">
    <w:abstractNumId w:val="10"/>
  </w:num>
  <w:num w:numId="29">
    <w:abstractNumId w:val="42"/>
  </w:num>
  <w:num w:numId="30">
    <w:abstractNumId w:val="18"/>
  </w:num>
  <w:num w:numId="31">
    <w:abstractNumId w:val="21"/>
  </w:num>
  <w:num w:numId="32">
    <w:abstractNumId w:val="29"/>
  </w:num>
  <w:num w:numId="33">
    <w:abstractNumId w:val="31"/>
  </w:num>
  <w:num w:numId="34">
    <w:abstractNumId w:val="24"/>
  </w:num>
  <w:num w:numId="35">
    <w:abstractNumId w:val="2"/>
  </w:num>
  <w:num w:numId="36">
    <w:abstractNumId w:val="0"/>
  </w:num>
  <w:num w:numId="37">
    <w:abstractNumId w:val="32"/>
  </w:num>
  <w:num w:numId="38">
    <w:abstractNumId w:val="34"/>
  </w:num>
  <w:num w:numId="39">
    <w:abstractNumId w:val="19"/>
  </w:num>
  <w:num w:numId="40">
    <w:abstractNumId w:val="39"/>
  </w:num>
  <w:num w:numId="41">
    <w:abstractNumId w:val="45"/>
  </w:num>
  <w:num w:numId="42">
    <w:abstractNumId w:val="36"/>
  </w:num>
  <w:num w:numId="43">
    <w:abstractNumId w:val="46"/>
  </w:num>
  <w:num w:numId="44">
    <w:abstractNumId w:val="33"/>
  </w:num>
  <w:num w:numId="45">
    <w:abstractNumId w:val="43"/>
  </w:num>
  <w:num w:numId="46">
    <w:abstractNumId w:val="15"/>
  </w:num>
  <w:num w:numId="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6F0"/>
    <w:rsid w:val="0000475E"/>
    <w:rsid w:val="00017D3A"/>
    <w:rsid w:val="00041FD7"/>
    <w:rsid w:val="00045987"/>
    <w:rsid w:val="000460F3"/>
    <w:rsid w:val="00047E1F"/>
    <w:rsid w:val="00054D79"/>
    <w:rsid w:val="00055D22"/>
    <w:rsid w:val="00074EFE"/>
    <w:rsid w:val="000763C5"/>
    <w:rsid w:val="000C3B28"/>
    <w:rsid w:val="000E1EAB"/>
    <w:rsid w:val="0012279E"/>
    <w:rsid w:val="00144091"/>
    <w:rsid w:val="00154ADE"/>
    <w:rsid w:val="001638FE"/>
    <w:rsid w:val="0019591D"/>
    <w:rsid w:val="001B5BEE"/>
    <w:rsid w:val="001C6224"/>
    <w:rsid w:val="001D01F9"/>
    <w:rsid w:val="001D5F7B"/>
    <w:rsid w:val="001F397E"/>
    <w:rsid w:val="002022E6"/>
    <w:rsid w:val="002440B8"/>
    <w:rsid w:val="00263EA4"/>
    <w:rsid w:val="0029372E"/>
    <w:rsid w:val="002B3EF2"/>
    <w:rsid w:val="002C53C2"/>
    <w:rsid w:val="002C6607"/>
    <w:rsid w:val="002E13D1"/>
    <w:rsid w:val="002E1FFD"/>
    <w:rsid w:val="002E7C19"/>
    <w:rsid w:val="002E7C60"/>
    <w:rsid w:val="00310DB3"/>
    <w:rsid w:val="00324BDF"/>
    <w:rsid w:val="00332F71"/>
    <w:rsid w:val="00346C11"/>
    <w:rsid w:val="003544FC"/>
    <w:rsid w:val="003564B7"/>
    <w:rsid w:val="00364A66"/>
    <w:rsid w:val="00371007"/>
    <w:rsid w:val="003717DB"/>
    <w:rsid w:val="00377E5B"/>
    <w:rsid w:val="00383472"/>
    <w:rsid w:val="00384CDC"/>
    <w:rsid w:val="003A1AE1"/>
    <w:rsid w:val="003A5F68"/>
    <w:rsid w:val="003B7D4A"/>
    <w:rsid w:val="003D6AFF"/>
    <w:rsid w:val="003E2DB8"/>
    <w:rsid w:val="003F1983"/>
    <w:rsid w:val="0041096B"/>
    <w:rsid w:val="00413858"/>
    <w:rsid w:val="00423B34"/>
    <w:rsid w:val="00452ED2"/>
    <w:rsid w:val="00476F49"/>
    <w:rsid w:val="004A0955"/>
    <w:rsid w:val="004A4EDA"/>
    <w:rsid w:val="004B70FE"/>
    <w:rsid w:val="004D033C"/>
    <w:rsid w:val="004D3244"/>
    <w:rsid w:val="005123A3"/>
    <w:rsid w:val="00514B12"/>
    <w:rsid w:val="005347ED"/>
    <w:rsid w:val="00547D1D"/>
    <w:rsid w:val="00555196"/>
    <w:rsid w:val="005828E4"/>
    <w:rsid w:val="00583209"/>
    <w:rsid w:val="00592D9D"/>
    <w:rsid w:val="005D07DF"/>
    <w:rsid w:val="005D5697"/>
    <w:rsid w:val="005E032C"/>
    <w:rsid w:val="005E6984"/>
    <w:rsid w:val="005F0B63"/>
    <w:rsid w:val="00612D91"/>
    <w:rsid w:val="00635723"/>
    <w:rsid w:val="006472D8"/>
    <w:rsid w:val="00687719"/>
    <w:rsid w:val="00691A3D"/>
    <w:rsid w:val="006966C4"/>
    <w:rsid w:val="006B6495"/>
    <w:rsid w:val="006E7F73"/>
    <w:rsid w:val="007208AA"/>
    <w:rsid w:val="00722557"/>
    <w:rsid w:val="00727DB9"/>
    <w:rsid w:val="007335AD"/>
    <w:rsid w:val="00792AEB"/>
    <w:rsid w:val="00796BB7"/>
    <w:rsid w:val="007C53F6"/>
    <w:rsid w:val="007D523B"/>
    <w:rsid w:val="00800CB5"/>
    <w:rsid w:val="00843063"/>
    <w:rsid w:val="00860FDE"/>
    <w:rsid w:val="008926F0"/>
    <w:rsid w:val="008C47ED"/>
    <w:rsid w:val="008D436D"/>
    <w:rsid w:val="008F2F56"/>
    <w:rsid w:val="008F3026"/>
    <w:rsid w:val="009070B2"/>
    <w:rsid w:val="00922128"/>
    <w:rsid w:val="00924224"/>
    <w:rsid w:val="009371AF"/>
    <w:rsid w:val="00937B7D"/>
    <w:rsid w:val="00947423"/>
    <w:rsid w:val="009712FB"/>
    <w:rsid w:val="0097467A"/>
    <w:rsid w:val="009831BE"/>
    <w:rsid w:val="009A601D"/>
    <w:rsid w:val="009B7095"/>
    <w:rsid w:val="009F1AD4"/>
    <w:rsid w:val="009F3684"/>
    <w:rsid w:val="00A00DA7"/>
    <w:rsid w:val="00A45EEF"/>
    <w:rsid w:val="00A65710"/>
    <w:rsid w:val="00A66258"/>
    <w:rsid w:val="00A71A0A"/>
    <w:rsid w:val="00A87458"/>
    <w:rsid w:val="00AB0399"/>
    <w:rsid w:val="00AE3769"/>
    <w:rsid w:val="00B04E57"/>
    <w:rsid w:val="00B1631C"/>
    <w:rsid w:val="00B46EE8"/>
    <w:rsid w:val="00B54F01"/>
    <w:rsid w:val="00B87CD8"/>
    <w:rsid w:val="00BB47C4"/>
    <w:rsid w:val="00BC04BB"/>
    <w:rsid w:val="00BC060A"/>
    <w:rsid w:val="00C0104A"/>
    <w:rsid w:val="00C043F0"/>
    <w:rsid w:val="00C10AFC"/>
    <w:rsid w:val="00C36A31"/>
    <w:rsid w:val="00C46496"/>
    <w:rsid w:val="00C67A9F"/>
    <w:rsid w:val="00C734E7"/>
    <w:rsid w:val="00C80D7E"/>
    <w:rsid w:val="00C80E8A"/>
    <w:rsid w:val="00CA1108"/>
    <w:rsid w:val="00CB149B"/>
    <w:rsid w:val="00CC35FF"/>
    <w:rsid w:val="00CC45C6"/>
    <w:rsid w:val="00CC5F56"/>
    <w:rsid w:val="00CD0846"/>
    <w:rsid w:val="00CD67AF"/>
    <w:rsid w:val="00D13A74"/>
    <w:rsid w:val="00D25EBC"/>
    <w:rsid w:val="00D34E89"/>
    <w:rsid w:val="00D4296C"/>
    <w:rsid w:val="00D509BE"/>
    <w:rsid w:val="00D8438A"/>
    <w:rsid w:val="00D85439"/>
    <w:rsid w:val="00D87723"/>
    <w:rsid w:val="00DC4085"/>
    <w:rsid w:val="00DE25C6"/>
    <w:rsid w:val="00E16F35"/>
    <w:rsid w:val="00E21F28"/>
    <w:rsid w:val="00E22B50"/>
    <w:rsid w:val="00E22DD1"/>
    <w:rsid w:val="00E27D70"/>
    <w:rsid w:val="00E310C7"/>
    <w:rsid w:val="00E45EBE"/>
    <w:rsid w:val="00E46A93"/>
    <w:rsid w:val="00E76705"/>
    <w:rsid w:val="00E82A6F"/>
    <w:rsid w:val="00E91B5F"/>
    <w:rsid w:val="00E92E27"/>
    <w:rsid w:val="00E97E47"/>
    <w:rsid w:val="00EB0E14"/>
    <w:rsid w:val="00EC31A8"/>
    <w:rsid w:val="00EF4922"/>
    <w:rsid w:val="00EF60D6"/>
    <w:rsid w:val="00F64B82"/>
    <w:rsid w:val="00F666BC"/>
    <w:rsid w:val="00F7007D"/>
    <w:rsid w:val="00F704DF"/>
    <w:rsid w:val="00F72FEE"/>
    <w:rsid w:val="00F935DB"/>
    <w:rsid w:val="00FA0151"/>
    <w:rsid w:val="00FC022A"/>
    <w:rsid w:val="00FD0827"/>
    <w:rsid w:val="00FD3EA8"/>
    <w:rsid w:val="00FE5C31"/>
    <w:rsid w:val="00FF44C6"/>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BF7E8"/>
  <w15:docId w15:val="{9EA8D5F7-FC34-49D8-8949-8F1B91D3A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00DF"/>
    <w:rPr>
      <w:rFonts w:ascii="Garamond" w:eastAsia="MS Mincho" w:hAnsi="Garamond" w:cs="Garamond"/>
      <w:kern w:val="0"/>
      <w:lang w:val="sq-AL"/>
    </w:rPr>
  </w:style>
  <w:style w:type="paragraph" w:styleId="Heading4">
    <w:name w:val="heading 4"/>
    <w:basedOn w:val="Normal"/>
    <w:next w:val="Normal"/>
    <w:link w:val="Heading4Char"/>
    <w:uiPriority w:val="9"/>
    <w:unhideWhenUsed/>
    <w:qFormat/>
    <w:rsid w:val="002800DF"/>
    <w:pPr>
      <w:keepNext/>
      <w:keepLines/>
      <w:spacing w:before="200"/>
      <w:outlineLvl w:val="3"/>
    </w:pPr>
    <w:rPr>
      <w:rFonts w:ascii="Cambria" w:hAnsi="Cambria" w:cs="Times New Roman"/>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qFormat/>
    <w:rsid w:val="002800DF"/>
    <w:rPr>
      <w:rFonts w:ascii="Cambria" w:eastAsia="MS Mincho" w:hAnsi="Cambria" w:cs="Times New Roman"/>
      <w:b/>
      <w:bCs/>
      <w:i/>
      <w:iCs/>
      <w:color w:val="4F81BD"/>
      <w:kern w:val="0"/>
    </w:rPr>
  </w:style>
  <w:style w:type="character" w:customStyle="1" w:styleId="FooterChar">
    <w:name w:val="Footer Char"/>
    <w:basedOn w:val="DefaultParagraphFont"/>
    <w:link w:val="Footer"/>
    <w:qFormat/>
    <w:rsid w:val="002800DF"/>
    <w:rPr>
      <w:rFonts w:ascii="Garamond" w:eastAsia="MS Mincho" w:hAnsi="Garamond" w:cs="Garamond"/>
      <w:kern w:val="0"/>
    </w:rPr>
  </w:style>
  <w:style w:type="character" w:customStyle="1" w:styleId="NumriDataChar">
    <w:name w:val="Numri_Data Char"/>
    <w:link w:val="NumriData"/>
    <w:qFormat/>
    <w:locked/>
    <w:rsid w:val="002800DF"/>
    <w:rPr>
      <w:rFonts w:ascii="CG Times" w:eastAsia="MS Mincho" w:hAnsi="CG Times" w:cs="CG Times"/>
      <w:b/>
      <w:bCs/>
      <w:kern w:val="0"/>
      <w:sz w:val="21"/>
      <w:lang w:val="en-GB"/>
    </w:rPr>
  </w:style>
  <w:style w:type="character" w:customStyle="1" w:styleId="ParagrafiChar">
    <w:name w:val="Paragrafi Char"/>
    <w:link w:val="Paragrafi"/>
    <w:qFormat/>
    <w:locked/>
    <w:rsid w:val="002800DF"/>
    <w:rPr>
      <w:rFonts w:ascii="CG Times" w:eastAsia="Times New Roman" w:hAnsi="CG Times" w:cs="Times New Roman"/>
      <w:kern w:val="0"/>
      <w:szCs w:val="20"/>
    </w:rPr>
  </w:style>
  <w:style w:type="character" w:styleId="CommentReference">
    <w:name w:val="annotation reference"/>
    <w:basedOn w:val="DefaultParagraphFont"/>
    <w:uiPriority w:val="99"/>
    <w:semiHidden/>
    <w:unhideWhenUsed/>
    <w:qFormat/>
    <w:rsid w:val="00C64CC0"/>
    <w:rPr>
      <w:sz w:val="16"/>
      <w:szCs w:val="16"/>
    </w:rPr>
  </w:style>
  <w:style w:type="character" w:customStyle="1" w:styleId="CommentTextChar">
    <w:name w:val="Comment Text Char"/>
    <w:basedOn w:val="DefaultParagraphFont"/>
    <w:link w:val="CommentText"/>
    <w:uiPriority w:val="99"/>
    <w:qFormat/>
    <w:rsid w:val="00C64CC0"/>
    <w:rPr>
      <w:rFonts w:ascii="Garamond" w:eastAsia="MS Mincho" w:hAnsi="Garamond" w:cs="Garamond"/>
      <w:kern w:val="0"/>
      <w:sz w:val="20"/>
      <w:szCs w:val="20"/>
    </w:rPr>
  </w:style>
  <w:style w:type="character" w:customStyle="1" w:styleId="CommentSubjectChar">
    <w:name w:val="Comment Subject Char"/>
    <w:basedOn w:val="CommentTextChar"/>
    <w:link w:val="CommentSubject"/>
    <w:uiPriority w:val="99"/>
    <w:semiHidden/>
    <w:qFormat/>
    <w:rsid w:val="00C64CC0"/>
    <w:rPr>
      <w:rFonts w:ascii="Garamond" w:eastAsia="MS Mincho" w:hAnsi="Garamond" w:cs="Garamond"/>
      <w:b/>
      <w:bCs/>
      <w:kern w:val="0"/>
      <w:sz w:val="20"/>
      <w:szCs w:val="20"/>
    </w:rPr>
  </w:style>
  <w:style w:type="character" w:customStyle="1" w:styleId="HeaderChar">
    <w:name w:val="Header Char"/>
    <w:basedOn w:val="DefaultParagraphFont"/>
    <w:link w:val="Header"/>
    <w:uiPriority w:val="99"/>
    <w:qFormat/>
    <w:rsid w:val="007444D4"/>
    <w:rPr>
      <w:rFonts w:ascii="Garamond" w:eastAsia="MS Mincho" w:hAnsi="Garamond" w:cs="Garamond"/>
      <w:kern w:val="0"/>
    </w:rPr>
  </w:style>
  <w:style w:type="character" w:customStyle="1" w:styleId="FootnoteTextChar">
    <w:name w:val="Footnote Text Char"/>
    <w:basedOn w:val="DefaultParagraphFont"/>
    <w:link w:val="FootnoteText"/>
    <w:uiPriority w:val="99"/>
    <w:semiHidden/>
    <w:qFormat/>
    <w:rsid w:val="00EF3D5F"/>
    <w:rPr>
      <w:rFonts w:ascii="Garamond" w:eastAsia="MS Mincho" w:hAnsi="Garamond" w:cs="Garamond"/>
      <w:kern w:val="0"/>
      <w:sz w:val="20"/>
      <w:szCs w:val="20"/>
    </w:rPr>
  </w:style>
  <w:style w:type="character" w:customStyle="1" w:styleId="FootnoteCharacters">
    <w:name w:val="Footnote Characters"/>
    <w:basedOn w:val="DefaultParagraphFont"/>
    <w:uiPriority w:val="99"/>
    <w:semiHidden/>
    <w:unhideWhenUsed/>
    <w:qFormat/>
    <w:rsid w:val="00EF3D5F"/>
    <w:rPr>
      <w:vertAlign w:val="superscript"/>
    </w:rPr>
  </w:style>
  <w:style w:type="character" w:styleId="FootnoteReference">
    <w:name w:val="footnote reference"/>
    <w:rPr>
      <w:vertAlign w:val="superscript"/>
    </w:rPr>
  </w:style>
  <w:style w:type="character" w:customStyle="1" w:styleId="cf01">
    <w:name w:val="cf01"/>
    <w:basedOn w:val="DefaultParagraphFont"/>
    <w:qFormat/>
    <w:rsid w:val="00EF3D5F"/>
    <w:rPr>
      <w:rFonts w:ascii="Segoe UI" w:hAnsi="Segoe UI" w:cs="Segoe UI"/>
      <w:color w:val="333333"/>
      <w:sz w:val="18"/>
      <w:szCs w:val="18"/>
    </w:rPr>
  </w:style>
  <w:style w:type="character" w:customStyle="1" w:styleId="EndnoteTextChar">
    <w:name w:val="Endnote Text Char"/>
    <w:basedOn w:val="DefaultParagraphFont"/>
    <w:link w:val="EndnoteText"/>
    <w:uiPriority w:val="99"/>
    <w:semiHidden/>
    <w:qFormat/>
    <w:rsid w:val="00DD1A79"/>
    <w:rPr>
      <w:rFonts w:ascii="Garamond" w:eastAsia="MS Mincho" w:hAnsi="Garamond" w:cs="Garamond"/>
      <w:kern w:val="0"/>
      <w:sz w:val="20"/>
      <w:szCs w:val="20"/>
    </w:rPr>
  </w:style>
  <w:style w:type="character" w:customStyle="1" w:styleId="EndnoteCharacters">
    <w:name w:val="Endnote Characters"/>
    <w:basedOn w:val="DefaultParagraphFont"/>
    <w:uiPriority w:val="99"/>
    <w:semiHidden/>
    <w:unhideWhenUsed/>
    <w:qFormat/>
    <w:rsid w:val="00DD1A79"/>
    <w:rPr>
      <w:vertAlign w:val="superscript"/>
    </w:rPr>
  </w:style>
  <w:style w:type="character" w:styleId="EndnoteReference">
    <w:name w:val="endnote reference"/>
    <w:rPr>
      <w:vertAlign w:val="superscript"/>
    </w:rPr>
  </w:style>
  <w:style w:type="character" w:customStyle="1" w:styleId="normaltextrun">
    <w:name w:val="normaltextrun"/>
    <w:basedOn w:val="DefaultParagraphFont"/>
    <w:qFormat/>
    <w:rsid w:val="00BC53E0"/>
  </w:style>
  <w:style w:type="character" w:customStyle="1" w:styleId="TitulliChar">
    <w:name w:val="Titulli Char"/>
    <w:basedOn w:val="DefaultParagraphFont"/>
    <w:link w:val="Titulli"/>
    <w:qFormat/>
    <w:rsid w:val="00217841"/>
    <w:rPr>
      <w:rFonts w:ascii="Garamond" w:eastAsia="MS Mincho" w:hAnsi="Garamond" w:cs="CG Times"/>
      <w:b/>
      <w:bCs/>
      <w:caps/>
      <w:kern w:val="0"/>
      <w:sz w:val="24"/>
      <w:lang w:val="en-GB"/>
      <w14:ligatures w14:val="none"/>
    </w:rPr>
  </w:style>
  <w:style w:type="character" w:customStyle="1" w:styleId="AutoritetiChar">
    <w:name w:val="Autoriteti Char"/>
    <w:link w:val="Autoriteti"/>
    <w:qFormat/>
    <w:locked/>
    <w:rsid w:val="00217841"/>
    <w:rPr>
      <w:rFonts w:ascii="Garamond" w:eastAsia="MS Mincho" w:hAnsi="Garamond" w:cs="CG Times"/>
      <w:caps/>
      <w:kern w:val="0"/>
      <w:sz w:val="24"/>
      <w:lang w:val="en-GB"/>
      <w14:ligatures w14:val="none"/>
    </w:rPr>
  </w:style>
  <w:style w:type="character" w:customStyle="1" w:styleId="AutoritetiEmerChar">
    <w:name w:val="Autoriteti_Emer Char"/>
    <w:link w:val="AutoritetiEmer"/>
    <w:qFormat/>
    <w:locked/>
    <w:rsid w:val="00217841"/>
    <w:rPr>
      <w:rFonts w:ascii="Garamond" w:eastAsia="MS Mincho" w:hAnsi="Garamond" w:cs="Times New Roman"/>
      <w:b/>
      <w:bCs/>
      <w:kern w:val="0"/>
      <w:sz w:val="24"/>
      <w:lang w:val="en-GB"/>
      <w14:ligatures w14:val="none"/>
    </w:rPr>
  </w:style>
  <w:style w:type="character" w:customStyle="1" w:styleId="BalloonTextChar">
    <w:name w:val="Balloon Text Char"/>
    <w:basedOn w:val="DefaultParagraphFont"/>
    <w:link w:val="BalloonText"/>
    <w:uiPriority w:val="99"/>
    <w:semiHidden/>
    <w:qFormat/>
    <w:rsid w:val="00365592"/>
    <w:rPr>
      <w:rFonts w:ascii="Segoe UI" w:eastAsia="MS Mincho" w:hAnsi="Segoe UI" w:cs="Segoe UI"/>
      <w:kern w:val="0"/>
      <w:sz w:val="18"/>
      <w:szCs w:val="18"/>
    </w:rPr>
  </w:style>
  <w:style w:type="character" w:styleId="Hyperlink">
    <w:name w:val="Hyperlink"/>
    <w:basedOn w:val="DefaultParagraphFont"/>
    <w:uiPriority w:val="99"/>
    <w:unhideWhenUsed/>
    <w:rsid w:val="007A2188"/>
    <w:rPr>
      <w:color w:val="0563C1" w:themeColor="hyperlink"/>
      <w:u w:val="single"/>
    </w:rPr>
  </w:style>
  <w:style w:type="character" w:customStyle="1" w:styleId="UnresolvedMention1">
    <w:name w:val="Unresolved Mention1"/>
    <w:basedOn w:val="DefaultParagraphFont"/>
    <w:uiPriority w:val="99"/>
    <w:semiHidden/>
    <w:unhideWhenUsed/>
    <w:qFormat/>
    <w:rsid w:val="007A2188"/>
    <w:rPr>
      <w:color w:val="605E5C"/>
      <w:shd w:val="clear" w:color="auto" w:fill="E1DFDD"/>
    </w:rPr>
  </w:style>
  <w:style w:type="character" w:styleId="LineNumber">
    <w:name w:val="line number"/>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ListParagraph">
    <w:name w:val="List Paragraph"/>
    <w:basedOn w:val="Normal"/>
    <w:uiPriority w:val="99"/>
    <w:qFormat/>
    <w:rsid w:val="002800DF"/>
    <w:pPr>
      <w:ind w:left="720"/>
    </w:pPr>
  </w:style>
  <w:style w:type="paragraph" w:styleId="NoSpacing">
    <w:name w:val="No Spacing"/>
    <w:uiPriority w:val="99"/>
    <w:qFormat/>
    <w:rsid w:val="002800DF"/>
    <w:rPr>
      <w:rFonts w:ascii="Garamond" w:eastAsia="MS Mincho" w:hAnsi="Garamond" w:cs="Garamond"/>
      <w:kern w:val="0"/>
    </w:rPr>
  </w:style>
  <w:style w:type="paragraph" w:customStyle="1" w:styleId="HeaderandFooter">
    <w:name w:val="Header and Footer"/>
    <w:basedOn w:val="Normal"/>
    <w:qFormat/>
  </w:style>
  <w:style w:type="paragraph" w:styleId="Footer">
    <w:name w:val="footer"/>
    <w:basedOn w:val="Normal"/>
    <w:link w:val="FooterChar"/>
    <w:unhideWhenUsed/>
    <w:rsid w:val="002800DF"/>
    <w:pPr>
      <w:tabs>
        <w:tab w:val="center" w:pos="4680"/>
        <w:tab w:val="right" w:pos="9360"/>
      </w:tabs>
    </w:pPr>
  </w:style>
  <w:style w:type="paragraph" w:customStyle="1" w:styleId="Paragrafi">
    <w:name w:val="Paragrafi"/>
    <w:link w:val="ParagrafiChar"/>
    <w:uiPriority w:val="99"/>
    <w:qFormat/>
    <w:rsid w:val="002800DF"/>
    <w:pPr>
      <w:widowControl w:val="0"/>
      <w:ind w:firstLine="720"/>
      <w:jc w:val="both"/>
    </w:pPr>
    <w:rPr>
      <w:rFonts w:ascii="CG Times" w:eastAsia="Times New Roman" w:hAnsi="CG Times" w:cs="Times New Roman"/>
      <w:kern w:val="0"/>
      <w:szCs w:val="20"/>
    </w:rPr>
  </w:style>
  <w:style w:type="paragraph" w:customStyle="1" w:styleId="NumriData">
    <w:name w:val="Numri_Data"/>
    <w:next w:val="Normal"/>
    <w:link w:val="NumriDataChar"/>
    <w:qFormat/>
    <w:rsid w:val="002800DF"/>
    <w:pPr>
      <w:keepNext/>
      <w:widowControl w:val="0"/>
      <w:ind w:firstLine="284"/>
      <w:jc w:val="center"/>
      <w:outlineLvl w:val="0"/>
    </w:pPr>
    <w:rPr>
      <w:rFonts w:ascii="CG Times" w:eastAsia="MS Mincho" w:hAnsi="CG Times" w:cs="CG Times"/>
      <w:b/>
      <w:bCs/>
      <w:kern w:val="0"/>
      <w:sz w:val="21"/>
      <w:lang w:val="en-GB"/>
    </w:rPr>
  </w:style>
  <w:style w:type="paragraph" w:styleId="CommentText">
    <w:name w:val="annotation text"/>
    <w:basedOn w:val="Normal"/>
    <w:link w:val="CommentTextChar"/>
    <w:uiPriority w:val="99"/>
    <w:unhideWhenUsed/>
    <w:rsid w:val="00C64CC0"/>
    <w:rPr>
      <w:sz w:val="20"/>
      <w:szCs w:val="20"/>
    </w:rPr>
  </w:style>
  <w:style w:type="paragraph" w:styleId="CommentSubject">
    <w:name w:val="annotation subject"/>
    <w:basedOn w:val="CommentText"/>
    <w:next w:val="CommentText"/>
    <w:link w:val="CommentSubjectChar"/>
    <w:uiPriority w:val="99"/>
    <w:semiHidden/>
    <w:unhideWhenUsed/>
    <w:qFormat/>
    <w:rsid w:val="00C64CC0"/>
    <w:rPr>
      <w:b/>
      <w:bCs/>
    </w:rPr>
  </w:style>
  <w:style w:type="paragraph" w:styleId="NormalWeb">
    <w:name w:val="Normal (Web)"/>
    <w:basedOn w:val="Normal"/>
    <w:uiPriority w:val="99"/>
    <w:unhideWhenUsed/>
    <w:qFormat/>
    <w:rsid w:val="00084F69"/>
    <w:rPr>
      <w:rFonts w:ascii="Times New Roman" w:hAnsi="Times New Roman" w:cs="Times New Roman"/>
      <w:sz w:val="24"/>
      <w:szCs w:val="24"/>
    </w:rPr>
  </w:style>
  <w:style w:type="paragraph" w:styleId="Header">
    <w:name w:val="header"/>
    <w:basedOn w:val="Normal"/>
    <w:link w:val="HeaderChar"/>
    <w:uiPriority w:val="99"/>
    <w:unhideWhenUsed/>
    <w:rsid w:val="007444D4"/>
    <w:pPr>
      <w:tabs>
        <w:tab w:val="center" w:pos="4680"/>
        <w:tab w:val="right" w:pos="9360"/>
      </w:tabs>
    </w:pPr>
  </w:style>
  <w:style w:type="paragraph" w:styleId="Revision">
    <w:name w:val="Revision"/>
    <w:uiPriority w:val="99"/>
    <w:semiHidden/>
    <w:qFormat/>
    <w:rsid w:val="00D34CCF"/>
    <w:rPr>
      <w:rFonts w:ascii="Garamond" w:eastAsia="MS Mincho" w:hAnsi="Garamond" w:cs="Garamond"/>
      <w:kern w:val="0"/>
    </w:rPr>
  </w:style>
  <w:style w:type="paragraph" w:styleId="FootnoteText">
    <w:name w:val="footnote text"/>
    <w:basedOn w:val="Normal"/>
    <w:link w:val="FootnoteTextChar"/>
    <w:uiPriority w:val="99"/>
    <w:semiHidden/>
    <w:unhideWhenUsed/>
    <w:rsid w:val="00EF3D5F"/>
    <w:rPr>
      <w:sz w:val="20"/>
      <w:szCs w:val="20"/>
    </w:rPr>
  </w:style>
  <w:style w:type="paragraph" w:styleId="EndnoteText">
    <w:name w:val="endnote text"/>
    <w:basedOn w:val="Normal"/>
    <w:link w:val="EndnoteTextChar"/>
    <w:uiPriority w:val="99"/>
    <w:semiHidden/>
    <w:unhideWhenUsed/>
    <w:rsid w:val="00DD1A79"/>
    <w:rPr>
      <w:sz w:val="20"/>
      <w:szCs w:val="20"/>
    </w:rPr>
  </w:style>
  <w:style w:type="paragraph" w:customStyle="1" w:styleId="pf0">
    <w:name w:val="pf0"/>
    <w:basedOn w:val="Normal"/>
    <w:qFormat/>
    <w:rsid w:val="00CD5898"/>
    <w:pPr>
      <w:spacing w:beforeAutospacing="1" w:afterAutospacing="1"/>
    </w:pPr>
    <w:rPr>
      <w:rFonts w:ascii="Times New Roman" w:eastAsia="Times New Roman" w:hAnsi="Times New Roman" w:cs="Times New Roman"/>
      <w:sz w:val="24"/>
      <w:szCs w:val="24"/>
      <w14:ligatures w14:val="none"/>
    </w:rPr>
  </w:style>
  <w:style w:type="paragraph" w:customStyle="1" w:styleId="Titulli">
    <w:name w:val="Titulli"/>
    <w:next w:val="Normal"/>
    <w:link w:val="TitulliChar"/>
    <w:uiPriority w:val="99"/>
    <w:qFormat/>
    <w:rsid w:val="00217841"/>
    <w:pPr>
      <w:keepNext/>
      <w:widowControl w:val="0"/>
      <w:jc w:val="center"/>
      <w:outlineLvl w:val="1"/>
    </w:pPr>
    <w:rPr>
      <w:rFonts w:ascii="Garamond" w:eastAsia="MS Mincho" w:hAnsi="Garamond" w:cs="CG Times"/>
      <w:b/>
      <w:bCs/>
      <w:caps/>
      <w:kern w:val="0"/>
      <w:sz w:val="24"/>
      <w:lang w:val="en-GB"/>
      <w14:ligatures w14:val="none"/>
    </w:rPr>
  </w:style>
  <w:style w:type="paragraph" w:customStyle="1" w:styleId="Autoriteti">
    <w:name w:val="Autoriteti"/>
    <w:next w:val="Normal"/>
    <w:link w:val="AutoritetiChar"/>
    <w:qFormat/>
    <w:rsid w:val="00217841"/>
    <w:pPr>
      <w:keepNext/>
      <w:widowControl w:val="0"/>
      <w:jc w:val="right"/>
    </w:pPr>
    <w:rPr>
      <w:rFonts w:ascii="Garamond" w:eastAsia="MS Mincho" w:hAnsi="Garamond" w:cs="CG Times"/>
      <w:caps/>
      <w:kern w:val="0"/>
      <w:sz w:val="24"/>
      <w:lang w:val="en-GB"/>
      <w14:ligatures w14:val="none"/>
    </w:rPr>
  </w:style>
  <w:style w:type="paragraph" w:customStyle="1" w:styleId="AutoritetiEmer">
    <w:name w:val="Autoriteti_Emer"/>
    <w:next w:val="Normal"/>
    <w:link w:val="AutoritetiEmerChar"/>
    <w:qFormat/>
    <w:rsid w:val="00217841"/>
    <w:pPr>
      <w:widowControl w:val="0"/>
      <w:jc w:val="right"/>
    </w:pPr>
    <w:rPr>
      <w:rFonts w:ascii="Garamond" w:eastAsia="MS Mincho" w:hAnsi="Garamond" w:cs="Times New Roman"/>
      <w:b/>
      <w:bCs/>
      <w:kern w:val="0"/>
      <w:sz w:val="24"/>
      <w:lang w:val="en-GB"/>
      <w14:ligatures w14:val="none"/>
    </w:rPr>
  </w:style>
  <w:style w:type="paragraph" w:customStyle="1" w:styleId="Titull-Titull">
    <w:name w:val="Titull-Titull"/>
    <w:basedOn w:val="Paragrafi"/>
    <w:uiPriority w:val="99"/>
    <w:qFormat/>
    <w:rsid w:val="00217841"/>
    <w:pPr>
      <w:ind w:firstLine="0"/>
      <w:jc w:val="center"/>
    </w:pPr>
    <w:rPr>
      <w:rFonts w:ascii="Garamond" w:eastAsia="MS Mincho" w:hAnsi="Garamond" w:cs="CG Times"/>
      <w:caps/>
      <w:sz w:val="24"/>
      <w:szCs w:val="24"/>
      <w14:ligatures w14:val="none"/>
    </w:rPr>
  </w:style>
  <w:style w:type="paragraph" w:styleId="BalloonText">
    <w:name w:val="Balloon Text"/>
    <w:basedOn w:val="Normal"/>
    <w:link w:val="BalloonTextChar"/>
    <w:uiPriority w:val="99"/>
    <w:semiHidden/>
    <w:unhideWhenUsed/>
    <w:qFormat/>
    <w:rsid w:val="00365592"/>
    <w:rPr>
      <w:rFonts w:ascii="Segoe UI" w:hAnsi="Segoe UI" w:cs="Segoe UI"/>
      <w:sz w:val="18"/>
      <w:szCs w:val="18"/>
    </w:rPr>
  </w:style>
  <w:style w:type="paragraph" w:customStyle="1" w:styleId="Comment">
    <w:name w:val="Comment"/>
    <w:basedOn w:val="Normal"/>
    <w:qFormat/>
    <w:pPr>
      <w:spacing w:before="56"/>
      <w:ind w:left="57" w:right="57"/>
    </w:pPr>
    <w:rPr>
      <w:sz w:val="20"/>
      <w:szCs w:val="20"/>
    </w:rPr>
  </w:style>
  <w:style w:type="table" w:styleId="TableGrid">
    <w:name w:val="Table Grid"/>
    <w:basedOn w:val="TableNormal"/>
    <w:uiPriority w:val="39"/>
    <w:rsid w:val="00085D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E16F35"/>
    <w:pPr>
      <w:pBdr>
        <w:top w:val="nil"/>
        <w:left w:val="nil"/>
        <w:bottom w:val="nil"/>
        <w:right w:val="nil"/>
        <w:between w:val="nil"/>
        <w:bar w:val="nil"/>
      </w:pBdr>
      <w:suppressAutoHyphens w:val="0"/>
      <w:spacing w:after="160" w:line="259" w:lineRule="auto"/>
    </w:pPr>
    <w:rPr>
      <w:rFonts w:ascii="Calibri" w:eastAsia="Calibri" w:hAnsi="Calibri" w:cs="Calibri"/>
      <w:color w:val="000000"/>
      <w:kern w:val="0"/>
      <w:u w:color="000000"/>
      <w:bdr w:val="nil"/>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7829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07DED872BC6433483B7B46C8D4F616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831</Nr_x002e__x0020_akti>
    <Data_x0020_e_x0020_Krijimit xmlns="0e656187-b300-4fb0-8bf4-3a50f872073c">2026-01-05T10:56:26Z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2025-12-31T00:00:00Z</Date_x0020_protokolli>
    <Titulli xmlns="0e656187-b300-4fb0-8bf4-3a50f872073c">Për miratimin e Kodit të Etikës në Shkencë dhe në Kërkim Shkencor</Titulli>
    <Modifikuesi xmlns="0e656187-b300-4fb0-8bf4-3a50f872073c">keisina.zace</Modifikuesi>
    <Nr_x002e__x0020_prot_x0020_QBZ xmlns="0e656187-b300-4fb0-8bf4-3a50f872073c">2274</Nr_x002e__x0020_prot_x0020_QBZ>
    <Data_x0020_e_x0020_Modifikimit xmlns="0e656187-b300-4fb0-8bf4-3a50f872073c">2026-01-05T13:26:00Z</Data_x0020_e_x0020_Modifikimit>
    <Dekretuar xmlns="0e656187-b300-4fb0-8bf4-3a50f872073c">false</Dekretuar>
    <Data xmlns="0e656187-b300-4fb0-8bf4-3a50f872073c">2025-12-30T00:00:00Z</Data>
    <Nr_x002e__x0020_protokolli_x0020_i_x0020_aktit xmlns="0e656187-b300-4fb0-8bf4-3a50f872073c">6385/1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07DED872BC6433483B7B46C8D4F616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789CD-1FBF-4B25-B0F1-E047EAC0AEAA}">
  <ds:schemaRefs>
    <ds:schemaRef ds:uri="http://schemas.microsoft.com/sharepoint/v3/contenttype/forms"/>
  </ds:schemaRefs>
</ds:datastoreItem>
</file>

<file path=customXml/itemProps2.xml><?xml version="1.0" encoding="utf-8"?>
<ds:datastoreItem xmlns:ds="http://schemas.openxmlformats.org/officeDocument/2006/customXml" ds:itemID="{798FE455-0AEA-4AA1-A2B0-B4872F8DAA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B3721BA-5E12-46E0-8A6E-B7D0DB26C001}">
  <ds:schemaRefs>
    <ds:schemaRef ds:uri="http://purl.org/dc/terms/"/>
    <ds:schemaRef ds:uri="http://www.w3.org/XML/1998/namespace"/>
    <ds:schemaRef ds:uri="http://purl.org/dc/dcmitype/"/>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F39A0DC2-7751-491C-89A5-D8F848D108F0}">
  <ds:schemaRefs>
    <ds:schemaRef ds:uri="http://schemas.microsoft.com/sharepoint/v3/contenttype/forms"/>
  </ds:schemaRefs>
</ds:datastoreItem>
</file>

<file path=customXml/itemProps5.xml><?xml version="1.0" encoding="utf-8"?>
<ds:datastoreItem xmlns:ds="http://schemas.openxmlformats.org/officeDocument/2006/customXml" ds:itemID="{59B46742-AF7B-47D8-B00E-CC8B601A3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2EFEC61-3BCC-4A60-A036-33E60AFD487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98</TotalTime>
  <Pages>9</Pages>
  <Words>3364</Words>
  <Characters>19180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Griselda Sula</dc:creator>
  <cp:lastModifiedBy>Fjora Cahani</cp:lastModifiedBy>
  <cp:revision>19</cp:revision>
  <cp:lastPrinted>2025-12-30T19:48:00Z</cp:lastPrinted>
  <dcterms:created xsi:type="dcterms:W3CDTF">2025-12-29T12:04:00Z</dcterms:created>
  <dcterms:modified xsi:type="dcterms:W3CDTF">2026-01-05T13:09:00Z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0x0101009ADFED34F860B24F8E71BBA59C88D93D</vt:lpwstr>
  </property>
  <property fmtid="{D5CDD505-2E9C-101B-9397-08002B2CF9AE}" pid="3" name="MSIP_Label_ea60d57e-af5b-4752-ac57-3e4f28ca11dc_ActionId">
    <vt:lpwstr>10146f38-3ad0-4a35-8f42-ba4c9373d14d</vt:lpwstr>
  </property>
  <property fmtid="{D5CDD505-2E9C-101B-9397-08002B2CF9AE}" pid="4" name="MSIP_Label_ea60d57e-af5b-4752-ac57-3e4f28ca11dc_ContentBits">
    <vt:lpwstr>0</vt:lpwstr>
  </property>
  <property fmtid="{D5CDD505-2E9C-101B-9397-08002B2CF9AE}" pid="5" name="MSIP_Label_ea60d57e-af5b-4752-ac57-3e4f28ca11dc_Enabled">
    <vt:lpwstr>true</vt:lpwstr>
  </property>
  <property fmtid="{D5CDD505-2E9C-101B-9397-08002B2CF9AE}" pid="6" name="MSIP_Label_ea60d57e-af5b-4752-ac57-3e4f28ca11dc_Method">
    <vt:lpwstr>Standard</vt:lpwstr>
  </property>
  <property fmtid="{D5CDD505-2E9C-101B-9397-08002B2CF9AE}" pid="7" name="MSIP_Label_ea60d57e-af5b-4752-ac57-3e4f28ca11dc_Name">
    <vt:lpwstr>ea60d57e-af5b-4752-ac57-3e4f28ca11dc</vt:lpwstr>
  </property>
  <property fmtid="{D5CDD505-2E9C-101B-9397-08002B2CF9AE}" pid="8" name="MSIP_Label_ea60d57e-af5b-4752-ac57-3e4f28ca11dc_SetDate">
    <vt:lpwstr>2023-11-09T22:08:34Z</vt:lpwstr>
  </property>
  <property fmtid="{D5CDD505-2E9C-101B-9397-08002B2CF9AE}" pid="9" name="MSIP_Label_ea60d57e-af5b-4752-ac57-3e4f28ca11dc_SiteId">
    <vt:lpwstr>36da45f1-dd2c-4d1f-af13-5abe46b99921</vt:lpwstr>
  </property>
</Properties>
</file>