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32DF9"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53573F">
        <w:rPr>
          <w:rFonts w:ascii="Garamond" w:hAnsi="Garamond" w:cs="Times New Roman"/>
          <w:b/>
          <w:bCs/>
          <w:color w:val="000000"/>
          <w:kern w:val="0"/>
          <w:sz w:val="24"/>
          <w:szCs w:val="24"/>
          <w:lang w:val="sq-AL"/>
        </w:rPr>
        <w:t>VENDIM</w:t>
      </w:r>
    </w:p>
    <w:p w14:paraId="1B077C8E" w14:textId="4CF7329D"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53573F">
        <w:rPr>
          <w:rFonts w:ascii="Garamond" w:hAnsi="Garamond" w:cs="Times New Roman"/>
          <w:b/>
          <w:bCs/>
          <w:color w:val="000000"/>
          <w:kern w:val="0"/>
          <w:sz w:val="24"/>
          <w:szCs w:val="24"/>
          <w:lang w:val="sq-AL"/>
        </w:rPr>
        <w:t>Nr.</w:t>
      </w:r>
      <w:r w:rsidR="005C3A67">
        <w:rPr>
          <w:rFonts w:ascii="Garamond" w:hAnsi="Garamond" w:cs="Times New Roman"/>
          <w:b/>
          <w:bCs/>
          <w:color w:val="000000"/>
          <w:kern w:val="0"/>
          <w:sz w:val="24"/>
          <w:szCs w:val="24"/>
          <w:lang w:val="sq-AL"/>
        </w:rPr>
        <w:t xml:space="preserve"> </w:t>
      </w:r>
      <w:r w:rsidRPr="0053573F">
        <w:rPr>
          <w:rFonts w:ascii="Garamond" w:hAnsi="Garamond" w:cs="Times New Roman"/>
          <w:b/>
          <w:bCs/>
          <w:color w:val="000000"/>
          <w:kern w:val="0"/>
          <w:sz w:val="24"/>
          <w:szCs w:val="24"/>
          <w:lang w:val="sq-AL"/>
        </w:rPr>
        <w:t>33, datë 21.1.2026</w:t>
      </w:r>
    </w:p>
    <w:p w14:paraId="094217ED"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479C8563"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53573F">
        <w:rPr>
          <w:rFonts w:ascii="Garamond" w:hAnsi="Garamond" w:cs="Times New Roman"/>
          <w:b/>
          <w:bCs/>
          <w:color w:val="000000"/>
          <w:kern w:val="0"/>
          <w:sz w:val="24"/>
          <w:szCs w:val="24"/>
          <w:lang w:val="sq-AL"/>
        </w:rPr>
        <w:t>PËR PËRCAKTIMIN E FUSHAVE TË RËNDËSISË SË VEÇANTË TË KËRKIMIT SHKENCOR, PËR TË CILAT KËRKOHET LEJE E VEPRIMTARISË KËRKIMORE-SHKENCORE, SI DHE TË KRITEREVE E TË PROCEDURAVE PËR LËSHIMIN E LEJES</w:t>
      </w:r>
    </w:p>
    <w:p w14:paraId="5AB5F9D6"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123E5C8A" w14:textId="76A50CDB"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Në mbështetje të nenit 100 të Kushtetutës dhe të pikës 3, të nenit 19, të ligjit nr.</w:t>
      </w:r>
      <w:r w:rsidR="005C3A67">
        <w:rPr>
          <w:rFonts w:ascii="Garamond" w:hAnsi="Garamond" w:cs="Times New Roman"/>
          <w:color w:val="000000"/>
          <w:kern w:val="0"/>
          <w:sz w:val="24"/>
          <w:szCs w:val="24"/>
          <w:lang w:val="sq-AL"/>
        </w:rPr>
        <w:t xml:space="preserve"> </w:t>
      </w:r>
      <w:r w:rsidRPr="0053573F">
        <w:rPr>
          <w:rFonts w:ascii="Garamond" w:hAnsi="Garamond" w:cs="Times New Roman"/>
          <w:color w:val="000000"/>
          <w:kern w:val="0"/>
          <w:sz w:val="24"/>
          <w:szCs w:val="24"/>
          <w:lang w:val="sq-AL"/>
        </w:rPr>
        <w:t>109/2024, “Për shkencën dhe kërkimin shkencor në Republikën e Shqipërisë”, me propozimin e ministrit të Arsimit, Këshilli i Ministrave</w:t>
      </w:r>
    </w:p>
    <w:p w14:paraId="7D70CCC8" w14:textId="7777777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B6D0CC4"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VENDOSI:</w:t>
      </w:r>
    </w:p>
    <w:p w14:paraId="518F9BA3" w14:textId="77777777" w:rsidR="0053573F" w:rsidRPr="0053573F" w:rsidRDefault="0053573F" w:rsidP="0053573F">
      <w:pPr>
        <w:suppressAutoHyphens w:val="0"/>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0D528D5E" w14:textId="70736DCB" w:rsidR="0053573F" w:rsidRPr="006A089E" w:rsidRDefault="0053573F" w:rsidP="0053573F">
      <w:pPr>
        <w:suppressAutoHyphens w:val="0"/>
        <w:autoSpaceDE w:val="0"/>
        <w:autoSpaceDN w:val="0"/>
        <w:adjustRightInd w:val="0"/>
        <w:spacing w:after="0" w:line="240" w:lineRule="auto"/>
        <w:ind w:firstLine="284"/>
        <w:jc w:val="both"/>
        <w:rPr>
          <w:rFonts w:ascii="Garamond" w:hAnsi="Garamond" w:cs="Times New Roman"/>
          <w:kern w:val="0"/>
          <w:sz w:val="24"/>
          <w:szCs w:val="24"/>
          <w:lang w:val="sq-AL"/>
        </w:rPr>
      </w:pPr>
      <w:r w:rsidRPr="006A089E">
        <w:rPr>
          <w:rFonts w:ascii="Garamond" w:hAnsi="Garamond" w:cs="Times New Roman"/>
          <w:color w:val="000000"/>
          <w:kern w:val="0"/>
          <w:sz w:val="24"/>
          <w:szCs w:val="24"/>
          <w:lang w:val="sq-AL"/>
        </w:rPr>
        <w:t>I. FUSHAT E RËNDËSISË SË VEÇANTË TË KËRKIMIT SHKENCOR, PËR TË CILAT KËRKOHET LEJE E VEPRIMTARISË KËRKIMORE-SHKENCORE</w:t>
      </w:r>
    </w:p>
    <w:p w14:paraId="06FEB88E" w14:textId="34EB2046"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Përcaktimin e fushave të kërkimit shkencor të një rëndësie të veçantë, për të cilat kërkohet leje e veprimtarisë kërkimore-shkencore, të cilat janë në përputhje me ligjin nr.</w:t>
      </w:r>
      <w:r w:rsidR="005C3A67">
        <w:rPr>
          <w:rFonts w:ascii="Garamond" w:hAnsi="Garamond" w:cs="Times New Roman"/>
          <w:color w:val="000000"/>
          <w:kern w:val="0"/>
          <w:sz w:val="24"/>
          <w:szCs w:val="24"/>
          <w:lang w:val="sq-AL"/>
        </w:rPr>
        <w:t xml:space="preserve"> </w:t>
      </w:r>
      <w:r w:rsidRPr="0053573F">
        <w:rPr>
          <w:rFonts w:ascii="Garamond" w:hAnsi="Garamond" w:cs="Times New Roman"/>
          <w:color w:val="000000"/>
          <w:kern w:val="0"/>
          <w:sz w:val="24"/>
          <w:szCs w:val="24"/>
          <w:lang w:val="sq-AL"/>
        </w:rPr>
        <w:t>109/2024, të detajuara, si më poshtë vijon:</w:t>
      </w:r>
    </w:p>
    <w:p w14:paraId="52FEDB53" w14:textId="3FF5BB68"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a) </w:t>
      </w:r>
      <w:proofErr w:type="spellStart"/>
      <w:r w:rsidRPr="0053573F">
        <w:rPr>
          <w:rFonts w:ascii="Garamond" w:hAnsi="Garamond" w:cs="Times New Roman"/>
          <w:color w:val="000000"/>
          <w:kern w:val="0"/>
          <w:sz w:val="24"/>
          <w:szCs w:val="24"/>
          <w:lang w:val="sq-AL"/>
        </w:rPr>
        <w:t>Biosiguria</w:t>
      </w:r>
      <w:proofErr w:type="spellEnd"/>
      <w:r w:rsidRPr="0053573F">
        <w:rPr>
          <w:rFonts w:ascii="Garamond" w:hAnsi="Garamond" w:cs="Times New Roman"/>
          <w:color w:val="000000"/>
          <w:kern w:val="0"/>
          <w:sz w:val="24"/>
          <w:szCs w:val="24"/>
          <w:lang w:val="sq-AL"/>
        </w:rPr>
        <w:t xml:space="preserve"> – Kërkime shkencore të kërcënimeve biologjike, të tilla si sëmundjet infektive, </w:t>
      </w:r>
      <w:proofErr w:type="spellStart"/>
      <w:r w:rsidRPr="0053573F">
        <w:rPr>
          <w:rFonts w:ascii="Garamond" w:hAnsi="Garamond" w:cs="Times New Roman"/>
          <w:color w:val="000000"/>
          <w:kern w:val="0"/>
          <w:sz w:val="24"/>
          <w:szCs w:val="24"/>
          <w:lang w:val="sq-AL"/>
        </w:rPr>
        <w:t>bioterrorizmi</w:t>
      </w:r>
      <w:proofErr w:type="spellEnd"/>
      <w:r w:rsidRPr="0053573F">
        <w:rPr>
          <w:rFonts w:ascii="Garamond" w:hAnsi="Garamond" w:cs="Times New Roman"/>
          <w:color w:val="000000"/>
          <w:kern w:val="0"/>
          <w:sz w:val="24"/>
          <w:szCs w:val="24"/>
          <w:lang w:val="sq-AL"/>
        </w:rPr>
        <w:t xml:space="preserve"> etj.; </w:t>
      </w:r>
    </w:p>
    <w:p w14:paraId="1630D6E5" w14:textId="52C70465"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b) Siguria bërthamore – Kërkime shkencore të fokusuara në përhapjen bërthamore, kontrollin e armëve, parandalimin e terrorizmit bërthamor dhe shfrytëzimin e energjisë bërthamore për pavarësi energjetike;</w:t>
      </w:r>
    </w:p>
    <w:p w14:paraId="6AB0DD90" w14:textId="024ED593"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c) Shëndetësia – Kërkime shkencore, që përfshijnë përdorimin, prodhimin, manipulimin ose magazinimin e agjentëve biologjikë me risk të lartë (</w:t>
      </w:r>
      <w:proofErr w:type="spellStart"/>
      <w:r w:rsidRPr="0053573F">
        <w:rPr>
          <w:rFonts w:ascii="Garamond" w:hAnsi="Garamond" w:cs="Times New Roman"/>
          <w:color w:val="000000"/>
          <w:kern w:val="0"/>
          <w:sz w:val="24"/>
          <w:szCs w:val="24"/>
          <w:lang w:val="sq-AL"/>
        </w:rPr>
        <w:t>BSL</w:t>
      </w:r>
      <w:proofErr w:type="spellEnd"/>
      <w:r w:rsidRPr="0053573F">
        <w:rPr>
          <w:rFonts w:ascii="Garamond" w:hAnsi="Garamond" w:cs="Times New Roman"/>
          <w:color w:val="000000"/>
          <w:kern w:val="0"/>
          <w:sz w:val="24"/>
          <w:szCs w:val="24"/>
          <w:lang w:val="sq-AL"/>
        </w:rPr>
        <w:t xml:space="preserve">-3 dhe </w:t>
      </w:r>
      <w:proofErr w:type="spellStart"/>
      <w:r w:rsidRPr="0053573F">
        <w:rPr>
          <w:rFonts w:ascii="Garamond" w:hAnsi="Garamond" w:cs="Times New Roman"/>
          <w:color w:val="000000"/>
          <w:kern w:val="0"/>
          <w:sz w:val="24"/>
          <w:szCs w:val="24"/>
          <w:lang w:val="sq-AL"/>
        </w:rPr>
        <w:t>BSL</w:t>
      </w:r>
      <w:proofErr w:type="spellEnd"/>
      <w:r w:rsidRPr="0053573F">
        <w:rPr>
          <w:rFonts w:ascii="Garamond" w:hAnsi="Garamond" w:cs="Times New Roman"/>
          <w:color w:val="000000"/>
          <w:kern w:val="0"/>
          <w:sz w:val="24"/>
          <w:szCs w:val="24"/>
          <w:lang w:val="sq-AL"/>
        </w:rPr>
        <w:t>-4), kërkime me karakter “</w:t>
      </w:r>
      <w:proofErr w:type="spellStart"/>
      <w:r w:rsidRPr="0053573F">
        <w:rPr>
          <w:rFonts w:ascii="Garamond" w:hAnsi="Garamond" w:cs="Times New Roman"/>
          <w:i/>
          <w:iCs/>
          <w:color w:val="000000"/>
          <w:kern w:val="0"/>
          <w:sz w:val="24"/>
          <w:szCs w:val="24"/>
          <w:lang w:val="sq-AL"/>
        </w:rPr>
        <w:t>dual-use</w:t>
      </w:r>
      <w:proofErr w:type="spellEnd"/>
      <w:r w:rsidRPr="0053573F">
        <w:rPr>
          <w:rFonts w:ascii="Garamond" w:hAnsi="Garamond" w:cs="Times New Roman"/>
          <w:color w:val="000000"/>
          <w:kern w:val="0"/>
          <w:sz w:val="24"/>
          <w:szCs w:val="24"/>
          <w:lang w:val="sq-AL"/>
        </w:rPr>
        <w:t xml:space="preserve">” apo aktivitete që paraqesin rrezik të drejtpërdrejtë për sigurinë kombëtare, me përjashtim të kërkimeve rutinë në shëndetin publik, përfshirë </w:t>
      </w:r>
      <w:proofErr w:type="spellStart"/>
      <w:r w:rsidRPr="0053573F">
        <w:rPr>
          <w:rFonts w:ascii="Garamond" w:hAnsi="Garamond" w:cs="Times New Roman"/>
          <w:color w:val="000000"/>
          <w:kern w:val="0"/>
          <w:sz w:val="24"/>
          <w:szCs w:val="24"/>
          <w:lang w:val="sq-AL"/>
        </w:rPr>
        <w:t>survejancën</w:t>
      </w:r>
      <w:proofErr w:type="spellEnd"/>
      <w:r w:rsidRPr="0053573F">
        <w:rPr>
          <w:rFonts w:ascii="Garamond" w:hAnsi="Garamond" w:cs="Times New Roman"/>
          <w:color w:val="000000"/>
          <w:kern w:val="0"/>
          <w:sz w:val="24"/>
          <w:szCs w:val="24"/>
          <w:lang w:val="sq-AL"/>
        </w:rPr>
        <w:t xml:space="preserve"> epidemiologjike, analizat statistikore, studimet retrospektive, monitorimin e ujit, ushqimit, ajrit, tokës, </w:t>
      </w:r>
      <w:proofErr w:type="spellStart"/>
      <w:r w:rsidRPr="0053573F">
        <w:rPr>
          <w:rFonts w:ascii="Garamond" w:hAnsi="Garamond" w:cs="Times New Roman"/>
          <w:color w:val="000000"/>
          <w:kern w:val="0"/>
          <w:sz w:val="24"/>
          <w:szCs w:val="24"/>
          <w:lang w:val="sq-AL"/>
        </w:rPr>
        <w:t>biodiversitetit</w:t>
      </w:r>
      <w:proofErr w:type="spellEnd"/>
      <w:r w:rsidRPr="0053573F">
        <w:rPr>
          <w:rFonts w:ascii="Garamond" w:hAnsi="Garamond" w:cs="Times New Roman"/>
          <w:color w:val="000000"/>
          <w:kern w:val="0"/>
          <w:sz w:val="24"/>
          <w:szCs w:val="24"/>
          <w:lang w:val="sq-AL"/>
        </w:rPr>
        <w:t xml:space="preserve">, entomologjinë, </w:t>
      </w:r>
      <w:proofErr w:type="spellStart"/>
      <w:r w:rsidRPr="0053573F">
        <w:rPr>
          <w:rFonts w:ascii="Garamond" w:hAnsi="Garamond" w:cs="Times New Roman"/>
          <w:color w:val="000000"/>
          <w:kern w:val="0"/>
          <w:sz w:val="24"/>
          <w:szCs w:val="24"/>
          <w:lang w:val="sq-AL"/>
        </w:rPr>
        <w:t>rodentologjinë</w:t>
      </w:r>
      <w:proofErr w:type="spellEnd"/>
      <w:r w:rsidRPr="0053573F">
        <w:rPr>
          <w:rFonts w:ascii="Garamond" w:hAnsi="Garamond" w:cs="Times New Roman"/>
          <w:color w:val="000000"/>
          <w:kern w:val="0"/>
          <w:sz w:val="24"/>
          <w:szCs w:val="24"/>
          <w:lang w:val="sq-AL"/>
        </w:rPr>
        <w:t xml:space="preserve">, si dhe aktivitetet e Programit Kombëtar të Imunizimit dhe Kontrollit të Infeksioneve, të cilat nuk i nënshtrohen detyrimit për leje sipas këtij vendimi; </w:t>
      </w:r>
    </w:p>
    <w:p w14:paraId="1E30DD5E" w14:textId="0E90E144"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ç) </w:t>
      </w:r>
      <w:proofErr w:type="spellStart"/>
      <w:r w:rsidRPr="0053573F">
        <w:rPr>
          <w:rFonts w:ascii="Garamond" w:hAnsi="Garamond" w:cs="Times New Roman"/>
          <w:color w:val="000000"/>
          <w:kern w:val="0"/>
          <w:sz w:val="24"/>
          <w:szCs w:val="24"/>
          <w:lang w:val="sq-AL"/>
        </w:rPr>
        <w:t>Kimikatet</w:t>
      </w:r>
      <w:proofErr w:type="spellEnd"/>
      <w:r w:rsidRPr="0053573F">
        <w:rPr>
          <w:rFonts w:ascii="Garamond" w:hAnsi="Garamond" w:cs="Times New Roman"/>
          <w:color w:val="000000"/>
          <w:kern w:val="0"/>
          <w:sz w:val="24"/>
          <w:szCs w:val="24"/>
          <w:lang w:val="sq-AL"/>
        </w:rPr>
        <w:t xml:space="preserve"> – Vetëm kërkimet shkencore, që përdorin ose prodhojnë substanca kimike me risk të lartë, </w:t>
      </w:r>
      <w:proofErr w:type="spellStart"/>
      <w:r w:rsidRPr="0053573F">
        <w:rPr>
          <w:rFonts w:ascii="Garamond" w:hAnsi="Garamond" w:cs="Times New Roman"/>
          <w:color w:val="000000"/>
          <w:kern w:val="0"/>
          <w:sz w:val="24"/>
          <w:szCs w:val="24"/>
          <w:lang w:val="sq-AL"/>
        </w:rPr>
        <w:t>CMR</w:t>
      </w:r>
      <w:proofErr w:type="spellEnd"/>
      <w:r w:rsidRPr="0053573F">
        <w:rPr>
          <w:rFonts w:ascii="Garamond" w:hAnsi="Garamond" w:cs="Times New Roman"/>
          <w:color w:val="000000"/>
          <w:kern w:val="0"/>
          <w:sz w:val="24"/>
          <w:szCs w:val="24"/>
          <w:lang w:val="sq-AL"/>
        </w:rPr>
        <w:t xml:space="preserve"> </w:t>
      </w:r>
      <w:proofErr w:type="spellStart"/>
      <w:r w:rsidRPr="0053573F">
        <w:rPr>
          <w:rFonts w:ascii="Garamond" w:hAnsi="Garamond" w:cs="Times New Roman"/>
          <w:color w:val="000000"/>
          <w:kern w:val="0"/>
          <w:sz w:val="24"/>
          <w:szCs w:val="24"/>
          <w:lang w:val="sq-AL"/>
        </w:rPr>
        <w:t>1A</w:t>
      </w:r>
      <w:proofErr w:type="spellEnd"/>
      <w:r w:rsidRPr="0053573F">
        <w:rPr>
          <w:rFonts w:ascii="Garamond" w:hAnsi="Garamond" w:cs="Times New Roman"/>
          <w:color w:val="000000"/>
          <w:kern w:val="0"/>
          <w:sz w:val="24"/>
          <w:szCs w:val="24"/>
          <w:lang w:val="sq-AL"/>
        </w:rPr>
        <w:t>/</w:t>
      </w:r>
      <w:proofErr w:type="spellStart"/>
      <w:r w:rsidRPr="0053573F">
        <w:rPr>
          <w:rFonts w:ascii="Garamond" w:hAnsi="Garamond" w:cs="Times New Roman"/>
          <w:color w:val="000000"/>
          <w:kern w:val="0"/>
          <w:sz w:val="24"/>
          <w:szCs w:val="24"/>
          <w:lang w:val="sq-AL"/>
        </w:rPr>
        <w:t>1B</w:t>
      </w:r>
      <w:proofErr w:type="spellEnd"/>
      <w:r w:rsidRPr="0053573F">
        <w:rPr>
          <w:rFonts w:ascii="Garamond" w:hAnsi="Garamond" w:cs="Times New Roman"/>
          <w:color w:val="000000"/>
          <w:kern w:val="0"/>
          <w:sz w:val="24"/>
          <w:szCs w:val="24"/>
          <w:lang w:val="sq-AL"/>
        </w:rPr>
        <w:t xml:space="preserve">, </w:t>
      </w:r>
      <w:r w:rsidRPr="00DC2FD2">
        <w:rPr>
          <w:rFonts w:ascii="Garamond" w:hAnsi="Garamond" w:cs="Times New Roman"/>
          <w:i/>
          <w:iCs/>
          <w:color w:val="000000"/>
          <w:kern w:val="0"/>
          <w:sz w:val="24"/>
          <w:szCs w:val="24"/>
          <w:lang w:val="sq-AL"/>
        </w:rPr>
        <w:t>“</w:t>
      </w:r>
      <w:proofErr w:type="spellStart"/>
      <w:r w:rsidRPr="00DC2FD2">
        <w:rPr>
          <w:rFonts w:ascii="Garamond" w:hAnsi="Garamond" w:cs="Times New Roman"/>
          <w:i/>
          <w:iCs/>
          <w:color w:val="000000"/>
          <w:kern w:val="0"/>
          <w:sz w:val="24"/>
          <w:szCs w:val="24"/>
          <w:lang w:val="sq-AL"/>
        </w:rPr>
        <w:t>Highly</w:t>
      </w:r>
      <w:proofErr w:type="spellEnd"/>
      <w:r w:rsidRPr="00DC2FD2">
        <w:rPr>
          <w:rFonts w:ascii="Garamond" w:hAnsi="Garamond" w:cs="Times New Roman"/>
          <w:i/>
          <w:iCs/>
          <w:color w:val="000000"/>
          <w:kern w:val="0"/>
          <w:sz w:val="24"/>
          <w:szCs w:val="24"/>
          <w:lang w:val="sq-AL"/>
        </w:rPr>
        <w:t xml:space="preserve"> </w:t>
      </w:r>
      <w:proofErr w:type="spellStart"/>
      <w:r w:rsidRPr="00DC2FD2">
        <w:rPr>
          <w:rFonts w:ascii="Garamond" w:hAnsi="Garamond" w:cs="Times New Roman"/>
          <w:i/>
          <w:iCs/>
          <w:color w:val="000000"/>
          <w:kern w:val="0"/>
          <w:sz w:val="24"/>
          <w:szCs w:val="24"/>
          <w:lang w:val="sq-AL"/>
        </w:rPr>
        <w:t>Hazardous</w:t>
      </w:r>
      <w:proofErr w:type="spellEnd"/>
      <w:r w:rsidRPr="00DC2FD2">
        <w:rPr>
          <w:rFonts w:ascii="Garamond" w:hAnsi="Garamond" w:cs="Times New Roman"/>
          <w:i/>
          <w:iCs/>
          <w:color w:val="000000"/>
          <w:kern w:val="0"/>
          <w:sz w:val="24"/>
          <w:szCs w:val="24"/>
          <w:lang w:val="sq-AL"/>
        </w:rPr>
        <w:t xml:space="preserve"> </w:t>
      </w:r>
      <w:proofErr w:type="spellStart"/>
      <w:r w:rsidRPr="00DC2FD2">
        <w:rPr>
          <w:rFonts w:ascii="Garamond" w:hAnsi="Garamond" w:cs="Times New Roman"/>
          <w:i/>
          <w:iCs/>
          <w:color w:val="000000"/>
          <w:kern w:val="0"/>
          <w:sz w:val="24"/>
          <w:szCs w:val="24"/>
          <w:lang w:val="sq-AL"/>
        </w:rPr>
        <w:t>Chemicals</w:t>
      </w:r>
      <w:proofErr w:type="spellEnd"/>
      <w:r w:rsidRPr="00DC2FD2">
        <w:rPr>
          <w:rFonts w:ascii="Garamond" w:hAnsi="Garamond" w:cs="Times New Roman"/>
          <w:i/>
          <w:iCs/>
          <w:color w:val="000000"/>
          <w:kern w:val="0"/>
          <w:sz w:val="24"/>
          <w:szCs w:val="24"/>
          <w:lang w:val="sq-AL"/>
        </w:rPr>
        <w:t xml:space="preserve">”, </w:t>
      </w:r>
      <w:r w:rsidRPr="0053573F">
        <w:rPr>
          <w:rFonts w:ascii="Garamond" w:hAnsi="Garamond" w:cs="Times New Roman"/>
          <w:color w:val="000000"/>
          <w:kern w:val="0"/>
          <w:sz w:val="24"/>
          <w:szCs w:val="24"/>
          <w:lang w:val="sq-AL"/>
        </w:rPr>
        <w:t xml:space="preserve">sipas listave ndërkombëtare dhe Konventës për Armët Kimike. </w:t>
      </w:r>
    </w:p>
    <w:p w14:paraId="1AAC19BC" w14:textId="1F2B1B97" w:rsidR="0053573F" w:rsidRPr="006A089E"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proofErr w:type="spellStart"/>
      <w:r w:rsidRPr="006A089E">
        <w:rPr>
          <w:rFonts w:ascii="Garamond" w:hAnsi="Garamond" w:cs="Times New Roman"/>
          <w:color w:val="000000"/>
          <w:kern w:val="0"/>
          <w:sz w:val="24"/>
          <w:szCs w:val="24"/>
          <w:lang w:val="sq-AL"/>
        </w:rPr>
        <w:t>II</w:t>
      </w:r>
      <w:proofErr w:type="spellEnd"/>
      <w:r w:rsidRPr="006A089E">
        <w:rPr>
          <w:rFonts w:ascii="Garamond" w:hAnsi="Garamond" w:cs="Times New Roman"/>
          <w:color w:val="000000"/>
          <w:kern w:val="0"/>
          <w:sz w:val="24"/>
          <w:szCs w:val="24"/>
          <w:lang w:val="sq-AL"/>
        </w:rPr>
        <w:t>. KRITERET PËR DHËNIEN E LEJES PËR USHTRIMIN E VEPRIMTARISË NË NJË FUSHË TË NJË RËNDËSIE TË VEÇANTË</w:t>
      </w:r>
    </w:p>
    <w:p w14:paraId="349794BA" w14:textId="6D27205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Institutet e kërkimit shkencor dhe njësitë e veçanta të kërkimit shkencor, që krijohen për të ushtruar veprimtarinë e tyre në fusha të një rëndësie të veçantë</w:t>
      </w:r>
      <w:r w:rsidR="00B806F7">
        <w:rPr>
          <w:rFonts w:ascii="Garamond" w:hAnsi="Garamond" w:cs="Times New Roman"/>
          <w:color w:val="000000"/>
          <w:kern w:val="0"/>
          <w:sz w:val="24"/>
          <w:szCs w:val="24"/>
          <w:lang w:val="sq-AL"/>
        </w:rPr>
        <w:t>,</w:t>
      </w:r>
      <w:r w:rsidRPr="0053573F">
        <w:rPr>
          <w:rFonts w:ascii="Garamond" w:hAnsi="Garamond" w:cs="Times New Roman"/>
          <w:color w:val="000000"/>
          <w:kern w:val="0"/>
          <w:sz w:val="24"/>
          <w:szCs w:val="24"/>
          <w:lang w:val="sq-AL"/>
        </w:rPr>
        <w:t xml:space="preserve"> apo që kërkojnë të shtojnë në aktivitetin e tyre veprimtarinë në fushat e një rëndësie të veçantë të kërkimit shkencor, plotësojnë kriteret e mëposhtme:</w:t>
      </w:r>
    </w:p>
    <w:p w14:paraId="21FE69D4" w14:textId="2E0608F6"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a)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jenë krijuar e regjistruar në Republikën e Shqipërisë, sipas legjislacionit në fuqi;</w:t>
      </w:r>
    </w:p>
    <w:p w14:paraId="382EBB63" w14:textId="26805FF8"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b)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jenë të regjistruara në Regjistrin Kombëtar të Institucioneve, Instituteve, Njësive të Veçanta të Kërkimit Shkencor dhe Kërkuesve Shkencorë;</w:t>
      </w:r>
    </w:p>
    <w:p w14:paraId="73D7A8D7" w14:textId="435E7DE6"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c)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zotërojnë burime njerëzore të kualifikuara me përvojë shkencore në fushën përkatëse;</w:t>
      </w:r>
    </w:p>
    <w:p w14:paraId="3375452E" w14:textId="4D9F377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ç)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paraqesin planin kërkimor-shkencor të detajuar e të argumentuar për qëllimet, metodat dhe rezultatet e pritshme të projektit;</w:t>
      </w:r>
    </w:p>
    <w:p w14:paraId="34EBBFF7" w14:textId="00BF09F0"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d)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kenë mekanizma të brendshëm për vlerësimin e shmangies së riskut në kërkimin shkencor;</w:t>
      </w:r>
    </w:p>
    <w:p w14:paraId="533040CB" w14:textId="214C2E9D"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dh)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disponojnë infrastrukturë kërkimore-shkencore të nevojshme, në përputhje me fushën e rëndësisë së veçantë, që t’i shërbejnë funksionimit normal të veprimtarisë kërkimore-shkencore;</w:t>
      </w:r>
    </w:p>
    <w:p w14:paraId="7D329252" w14:textId="36A5552A"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lastRenderedPageBreak/>
        <w:t xml:space="preserve">e) </w:t>
      </w:r>
      <w:r w:rsidR="00B806F7" w:rsidRPr="0053573F">
        <w:rPr>
          <w:rFonts w:ascii="Garamond" w:hAnsi="Garamond" w:cs="Times New Roman"/>
          <w:color w:val="000000"/>
          <w:kern w:val="0"/>
          <w:sz w:val="24"/>
          <w:szCs w:val="24"/>
          <w:lang w:val="sq-AL"/>
        </w:rPr>
        <w:t xml:space="preserve">të </w:t>
      </w:r>
      <w:r w:rsidRPr="0053573F">
        <w:rPr>
          <w:rFonts w:ascii="Garamond" w:hAnsi="Garamond" w:cs="Times New Roman"/>
          <w:color w:val="000000"/>
          <w:kern w:val="0"/>
          <w:sz w:val="24"/>
          <w:szCs w:val="24"/>
          <w:lang w:val="sq-AL"/>
        </w:rPr>
        <w:t>disponojnë burimet e financimit dhe të garantojnë qëndrueshmërinë financiare.</w:t>
      </w:r>
    </w:p>
    <w:p w14:paraId="42CB7F0F" w14:textId="4A31D1D2" w:rsidR="0053573F" w:rsidRPr="006A089E"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proofErr w:type="spellStart"/>
      <w:r w:rsidRPr="006A089E">
        <w:rPr>
          <w:rFonts w:ascii="Garamond" w:hAnsi="Garamond" w:cs="Times New Roman"/>
          <w:color w:val="000000"/>
          <w:kern w:val="0"/>
          <w:sz w:val="24"/>
          <w:szCs w:val="24"/>
          <w:lang w:val="sq-AL"/>
        </w:rPr>
        <w:t>III</w:t>
      </w:r>
      <w:proofErr w:type="spellEnd"/>
      <w:r w:rsidRPr="006A089E">
        <w:rPr>
          <w:rFonts w:ascii="Garamond" w:hAnsi="Garamond" w:cs="Times New Roman"/>
          <w:color w:val="000000"/>
          <w:kern w:val="0"/>
          <w:sz w:val="24"/>
          <w:szCs w:val="24"/>
          <w:lang w:val="sq-AL"/>
        </w:rPr>
        <w:t>. PROCEDURAT PËR DHËNIEN E LEJES PËR USHTRIMIN E VEPRIMTARISË NË NJË FUSHË TË NJË RËNDËSIE TË VEÇANTË</w:t>
      </w:r>
    </w:p>
    <w:p w14:paraId="1EE1BCE4" w14:textId="064300D8"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1. Institutet e kërkimit shkencor dhe njësitë e veçanta të kërkimit shkencor paraqesin kërkesë, nëpërmjet portalit unik qeveritar “</w:t>
      </w:r>
      <w:r w:rsidRPr="0053573F">
        <w:rPr>
          <w:rFonts w:ascii="Garamond" w:hAnsi="Garamond" w:cs="Times New Roman"/>
          <w:i/>
          <w:iCs/>
          <w:color w:val="000000"/>
          <w:kern w:val="0"/>
          <w:sz w:val="24"/>
          <w:szCs w:val="24"/>
          <w:lang w:val="sq-AL"/>
        </w:rPr>
        <w:t>e-</w:t>
      </w:r>
      <w:proofErr w:type="spellStart"/>
      <w:r w:rsidRPr="0053573F">
        <w:rPr>
          <w:rFonts w:ascii="Garamond" w:hAnsi="Garamond" w:cs="Times New Roman"/>
          <w:i/>
          <w:iCs/>
          <w:color w:val="000000"/>
          <w:kern w:val="0"/>
          <w:sz w:val="24"/>
          <w:szCs w:val="24"/>
          <w:lang w:val="sq-AL"/>
        </w:rPr>
        <w:t>Albania</w:t>
      </w:r>
      <w:proofErr w:type="spellEnd"/>
      <w:r w:rsidRPr="0053573F">
        <w:rPr>
          <w:rFonts w:ascii="Garamond" w:hAnsi="Garamond" w:cs="Times New Roman"/>
          <w:color w:val="000000"/>
          <w:kern w:val="0"/>
          <w:sz w:val="24"/>
          <w:szCs w:val="24"/>
          <w:lang w:val="sq-AL"/>
        </w:rPr>
        <w:t xml:space="preserve">”, për përfitimin e lejes për ushtrimin e veprimtarisë kërkimore-shkencore në një fushë të rëndësisë së veçantë, pranë ministrisë përkatëse, sipas fushës së përgjegjësisë shtetërore, në të cilën do të ushtrohet veprimtaria e fushës së rëndësisë së veçantë. </w:t>
      </w:r>
    </w:p>
    <w:p w14:paraId="1D018E27" w14:textId="0D97383E"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2. Institutet e kërkimit shkencor dhe njësitë e veçanta të kërkimit shkencor paraqesin dokumentacionin justifikues të përmbushjes së kritereve, si më poshtë vijon:</w:t>
      </w:r>
    </w:p>
    <w:p w14:paraId="145DF165" w14:textId="67A8A3EE"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a) </w:t>
      </w:r>
      <w:r w:rsidR="00B806F7" w:rsidRPr="0053573F">
        <w:rPr>
          <w:rFonts w:ascii="Garamond" w:hAnsi="Garamond" w:cs="Times New Roman"/>
          <w:color w:val="000000"/>
          <w:kern w:val="0"/>
          <w:sz w:val="24"/>
          <w:szCs w:val="24"/>
          <w:lang w:val="sq-AL"/>
        </w:rPr>
        <w:t xml:space="preserve">aktin </w:t>
      </w:r>
      <w:r w:rsidRPr="0053573F">
        <w:rPr>
          <w:rFonts w:ascii="Garamond" w:hAnsi="Garamond" w:cs="Times New Roman"/>
          <w:color w:val="000000"/>
          <w:kern w:val="0"/>
          <w:sz w:val="24"/>
          <w:szCs w:val="24"/>
          <w:lang w:val="sq-AL"/>
        </w:rPr>
        <w:t xml:space="preserve">e krijimit si person juridik publik apo privat në formën e institutit apo të njësisë së veçantë të kërkimit shkencor; </w:t>
      </w:r>
    </w:p>
    <w:p w14:paraId="730267BC" w14:textId="48E9E9D0"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b) </w:t>
      </w:r>
      <w:r w:rsidR="00B806F7" w:rsidRPr="0053573F">
        <w:rPr>
          <w:rFonts w:ascii="Garamond" w:hAnsi="Garamond" w:cs="Times New Roman"/>
          <w:color w:val="000000"/>
          <w:kern w:val="0"/>
          <w:sz w:val="24"/>
          <w:szCs w:val="24"/>
          <w:lang w:val="sq-AL"/>
        </w:rPr>
        <w:t xml:space="preserve">vërtetimin </w:t>
      </w:r>
      <w:r w:rsidRPr="0053573F">
        <w:rPr>
          <w:rFonts w:ascii="Garamond" w:hAnsi="Garamond" w:cs="Times New Roman"/>
          <w:color w:val="000000"/>
          <w:kern w:val="0"/>
          <w:sz w:val="24"/>
          <w:szCs w:val="24"/>
          <w:lang w:val="sq-AL"/>
        </w:rPr>
        <w:t xml:space="preserve">e regjistrimit në Regjistrin Kombëtar të Institucioneve, </w:t>
      </w:r>
      <w:r w:rsidR="00E25024" w:rsidRPr="0053573F">
        <w:rPr>
          <w:rFonts w:ascii="Garamond" w:hAnsi="Garamond" w:cs="Times New Roman"/>
          <w:color w:val="000000"/>
          <w:kern w:val="0"/>
          <w:sz w:val="24"/>
          <w:szCs w:val="24"/>
          <w:lang w:val="sq-AL"/>
        </w:rPr>
        <w:t>instituteve, njësive të veçanta të kërkimit shkencor dhe kërkuesve shkencorë;</w:t>
      </w:r>
    </w:p>
    <w:p w14:paraId="3E529268" w14:textId="3ED191D3"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c) </w:t>
      </w:r>
      <w:r w:rsidR="00B806F7" w:rsidRPr="0053573F">
        <w:rPr>
          <w:rFonts w:ascii="Garamond" w:hAnsi="Garamond" w:cs="Times New Roman"/>
          <w:color w:val="000000"/>
          <w:kern w:val="0"/>
          <w:sz w:val="24"/>
          <w:szCs w:val="24"/>
          <w:lang w:val="sq-AL"/>
        </w:rPr>
        <w:t xml:space="preserve">dokumentacionin </w:t>
      </w:r>
      <w:r w:rsidRPr="0053573F">
        <w:rPr>
          <w:rFonts w:ascii="Garamond" w:hAnsi="Garamond" w:cs="Times New Roman"/>
          <w:color w:val="000000"/>
          <w:kern w:val="0"/>
          <w:sz w:val="24"/>
          <w:szCs w:val="24"/>
          <w:lang w:val="sq-AL"/>
        </w:rPr>
        <w:t>justifikues, që zotërojnë burime njerëzore të kualifikuara me përvojë shkencore në fushën përkatëse;</w:t>
      </w:r>
    </w:p>
    <w:p w14:paraId="00C7640C" w14:textId="5845BB56"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ç) </w:t>
      </w:r>
      <w:r w:rsidR="00B806F7" w:rsidRPr="0053573F">
        <w:rPr>
          <w:rFonts w:ascii="Garamond" w:hAnsi="Garamond" w:cs="Times New Roman"/>
          <w:color w:val="000000"/>
          <w:kern w:val="0"/>
          <w:sz w:val="24"/>
          <w:szCs w:val="24"/>
          <w:lang w:val="sq-AL"/>
        </w:rPr>
        <w:t xml:space="preserve">planin </w:t>
      </w:r>
      <w:r w:rsidRPr="0053573F">
        <w:rPr>
          <w:rFonts w:ascii="Garamond" w:hAnsi="Garamond" w:cs="Times New Roman"/>
          <w:color w:val="000000"/>
          <w:kern w:val="0"/>
          <w:sz w:val="24"/>
          <w:szCs w:val="24"/>
          <w:lang w:val="sq-AL"/>
        </w:rPr>
        <w:t>kërkimor-shkencor të detajuar, përfshirë afatin e zbatimit dhe argumentimin lidhur me qëllimet, metodat e rezultatet e pritshme të projektit;</w:t>
      </w:r>
    </w:p>
    <w:p w14:paraId="7C55BFAD" w14:textId="4A08AF0D"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d) </w:t>
      </w:r>
      <w:r w:rsidR="00B806F7" w:rsidRPr="0053573F">
        <w:rPr>
          <w:rFonts w:ascii="Garamond" w:hAnsi="Garamond" w:cs="Times New Roman"/>
          <w:color w:val="000000"/>
          <w:kern w:val="0"/>
          <w:sz w:val="24"/>
          <w:szCs w:val="24"/>
          <w:lang w:val="sq-AL"/>
        </w:rPr>
        <w:t xml:space="preserve">vlerësimin </w:t>
      </w:r>
      <w:r w:rsidRPr="0053573F">
        <w:rPr>
          <w:rFonts w:ascii="Garamond" w:hAnsi="Garamond" w:cs="Times New Roman"/>
          <w:color w:val="000000"/>
          <w:kern w:val="0"/>
          <w:sz w:val="24"/>
          <w:szCs w:val="24"/>
          <w:lang w:val="sq-AL"/>
        </w:rPr>
        <w:t>e Komitetit të Etikës për shmangien e riskut në kërkimin shkencor, në përputhje me Kodin e Etikës në Shkencë dhe në Kërkim Shkencor për projektin kërkimor dhe ndryshimin e tij për veprimtaritë e produktin e kërkimit shkencor;</w:t>
      </w:r>
    </w:p>
    <w:p w14:paraId="00A74D35" w14:textId="4EBD7C4A"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dh) </w:t>
      </w:r>
      <w:r w:rsidR="00B806F7" w:rsidRPr="0053573F">
        <w:rPr>
          <w:rFonts w:ascii="Garamond" w:hAnsi="Garamond" w:cs="Times New Roman"/>
          <w:color w:val="000000"/>
          <w:kern w:val="0"/>
          <w:sz w:val="24"/>
          <w:szCs w:val="24"/>
          <w:lang w:val="sq-AL"/>
        </w:rPr>
        <w:t xml:space="preserve">dokumentacionin </w:t>
      </w:r>
      <w:r w:rsidRPr="0053573F">
        <w:rPr>
          <w:rFonts w:ascii="Garamond" w:hAnsi="Garamond" w:cs="Times New Roman"/>
          <w:color w:val="000000"/>
          <w:kern w:val="0"/>
          <w:sz w:val="24"/>
          <w:szCs w:val="24"/>
          <w:lang w:val="sq-AL"/>
        </w:rPr>
        <w:t>justifikues, që disponon infrastrukturë kërkimore-shkencore të nevojshme, në përputhje me fushën e rëndësisë së veçantë, që t’i shërbejnë funksionimit normal të veprimtarisë kërkimore-shkencore;</w:t>
      </w:r>
    </w:p>
    <w:p w14:paraId="2D49A4ED" w14:textId="58BD0E00"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e) </w:t>
      </w:r>
      <w:r w:rsidR="00B806F7" w:rsidRPr="0053573F">
        <w:rPr>
          <w:rFonts w:ascii="Garamond" w:hAnsi="Garamond" w:cs="Times New Roman"/>
          <w:color w:val="000000"/>
          <w:kern w:val="0"/>
          <w:sz w:val="24"/>
          <w:szCs w:val="24"/>
          <w:lang w:val="sq-AL"/>
        </w:rPr>
        <w:t xml:space="preserve">dokumentacionin </w:t>
      </w:r>
      <w:r w:rsidRPr="0053573F">
        <w:rPr>
          <w:rFonts w:ascii="Garamond" w:hAnsi="Garamond" w:cs="Times New Roman"/>
          <w:color w:val="000000"/>
          <w:kern w:val="0"/>
          <w:sz w:val="24"/>
          <w:szCs w:val="24"/>
          <w:lang w:val="sq-AL"/>
        </w:rPr>
        <w:t>justifikues që disponon burimet e financimit dhe garanton qëndrueshmëri financiare.</w:t>
      </w:r>
    </w:p>
    <w:p w14:paraId="6E0134B3" w14:textId="1738129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3. Ministria përkatëse, sipas fushës së përgjegjësisë shtetërore, shqyrton aplikimin brenda 20 (njëzet) ditëve, sipas procedurave të brendshme. Në rast se konstaton që kërkesa është paraqitur me dokumentacion të plotë, përcillet pranë ministrisë përgjegjëse për çështjet e shkencës dhe të kërkimit shkencor, shoqëruar me vlerësimin e saj mbi aplikimin. Në rast të mungesës së dokumentacionit, ia përcjell subjektit kërkues për të bërë plotësime brenda 10 (dhjetë) ditëve. Në rast të plotësimit të dokumentacionit, vijohet me shqyrtimin e kërkesës, në të kundërt kërkesa konsiderohet e arkivuar. </w:t>
      </w:r>
    </w:p>
    <w:p w14:paraId="7051E2E2" w14:textId="4338BA3E"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4. Ministria përgjegjëse për çështjet e shkencës dhe të kërkimit shkencor shqyrton propozimin brenda 15 (pesëmbëdhjetë) ditëve, bazuar mbi vlerësimin e ministrisë përkatëse, sipas fushës së përgjegjësisë shtetërore.</w:t>
      </w:r>
    </w:p>
    <w:p w14:paraId="32C473AC" w14:textId="28B6325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5. Propozimi për dhënien ose refuzimin e lejes për ushtrimin e veprimtarisë kërkimore-shkencore në një fushë të një rëndësie të veçantë i paraqitet ministrit për çështjet e shkencës dhe të kërkimit shkencor për vendimmarrje. </w:t>
      </w:r>
    </w:p>
    <w:p w14:paraId="64715F0F" w14:textId="7777777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Ministri miraton, me urdhër, dhënien e lejes, duke përfshirë edhe kohëzgjatjen e saj, sipas afatit në planin kërkimor-shkencor. </w:t>
      </w:r>
    </w:p>
    <w:p w14:paraId="1F36EBA2" w14:textId="114BB5D1"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6. Subjekti, të cilit i është refuzuar dhënia lejes, ka të drejtën e ankimit pranë ministrisë përgjegjëse për çështjet e shkencës dhe të kërkimit shkencor, në përputhje me përcaktimet e Kodit të Procedurave Administrative.</w:t>
      </w:r>
    </w:p>
    <w:p w14:paraId="5A9496E8" w14:textId="0723AC82"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7. Leja e dhënë regjistrohet në Regjistrin Kombëtar të Institucioneve, Instituteve, Njësive të Veçanta të Kërkimit Shkencor dhe Kërkuesve Shkencorë.</w:t>
      </w:r>
    </w:p>
    <w:p w14:paraId="49535642" w14:textId="00BED7AC" w:rsidR="0053573F" w:rsidRPr="006A089E"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proofErr w:type="spellStart"/>
      <w:r w:rsidRPr="006A089E">
        <w:rPr>
          <w:rFonts w:ascii="Garamond" w:hAnsi="Garamond" w:cs="Times New Roman"/>
          <w:color w:val="000000"/>
          <w:kern w:val="0"/>
          <w:sz w:val="24"/>
          <w:szCs w:val="24"/>
          <w:lang w:val="sq-AL"/>
        </w:rPr>
        <w:t>IV</w:t>
      </w:r>
      <w:proofErr w:type="spellEnd"/>
      <w:r w:rsidRPr="006A089E">
        <w:rPr>
          <w:rFonts w:ascii="Garamond" w:hAnsi="Garamond" w:cs="Times New Roman"/>
          <w:color w:val="000000"/>
          <w:kern w:val="0"/>
          <w:sz w:val="24"/>
          <w:szCs w:val="24"/>
          <w:lang w:val="sq-AL"/>
        </w:rPr>
        <w:t>. DISPOZITA TË FUNDIT</w:t>
      </w:r>
    </w:p>
    <w:p w14:paraId="180FB414" w14:textId="1088807E"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1. Për fusha të tjera të kërkimit shkencor, që nuk janë të parashikuara në këtë vendim, veprimtaria kërkimore-shkencore ushtrohet nga institutet dhe njësitë e veçanta të kërkimit shkencor, në përputhje </w:t>
      </w:r>
      <w:r w:rsidRPr="0053573F">
        <w:rPr>
          <w:rFonts w:ascii="Garamond" w:hAnsi="Garamond" w:cs="Times New Roman"/>
          <w:color w:val="000000"/>
          <w:kern w:val="0"/>
          <w:sz w:val="24"/>
          <w:szCs w:val="24"/>
          <w:lang w:val="sq-AL"/>
        </w:rPr>
        <w:lastRenderedPageBreak/>
        <w:t xml:space="preserve">me legjislacionin në fuqi për shkencën e kërkimin shkencor dhe legjislacionin specifik të fushës, për pajisjen me leje për ushtrimin e veprimtarisë kërkimore-shkencore në atë fushë. </w:t>
      </w:r>
    </w:p>
    <w:p w14:paraId="102A5E8A" w14:textId="69FEFB77" w:rsidR="0053573F" w:rsidRPr="0053573F" w:rsidRDefault="0053573F" w:rsidP="0053573F">
      <w:pPr>
        <w:tabs>
          <w:tab w:val="left" w:pos="440"/>
        </w:tabs>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2. Procedura e aplikimit, sipas këtij vendimi, nëpërmjet portalit unik qeveritar “</w:t>
      </w:r>
      <w:r w:rsidRPr="0053573F">
        <w:rPr>
          <w:rFonts w:ascii="Garamond" w:hAnsi="Garamond" w:cs="Times New Roman"/>
          <w:i/>
          <w:iCs/>
          <w:color w:val="000000"/>
          <w:kern w:val="0"/>
          <w:sz w:val="24"/>
          <w:szCs w:val="24"/>
          <w:lang w:val="sq-AL"/>
        </w:rPr>
        <w:t>e-</w:t>
      </w:r>
      <w:proofErr w:type="spellStart"/>
      <w:r w:rsidRPr="0053573F">
        <w:rPr>
          <w:rFonts w:ascii="Garamond" w:hAnsi="Garamond" w:cs="Times New Roman"/>
          <w:i/>
          <w:iCs/>
          <w:color w:val="000000"/>
          <w:kern w:val="0"/>
          <w:sz w:val="24"/>
          <w:szCs w:val="24"/>
          <w:lang w:val="sq-AL"/>
        </w:rPr>
        <w:t>Albania</w:t>
      </w:r>
      <w:proofErr w:type="spellEnd"/>
      <w:r w:rsidRPr="0053573F">
        <w:rPr>
          <w:rFonts w:ascii="Garamond" w:hAnsi="Garamond" w:cs="Times New Roman"/>
          <w:color w:val="000000"/>
          <w:kern w:val="0"/>
          <w:sz w:val="24"/>
          <w:szCs w:val="24"/>
          <w:lang w:val="sq-AL"/>
        </w:rPr>
        <w:t>”, zbatohet pasi ministria përgjegjëse për çështjet e shkencës e të kërkimit shkencor të publikojë në Buletinin e Njoftimeve Zyrtare përfundimin e zhvillimeve teknike për realizimin e procedurës në Sistemin Shqiptar të Informacionit të Kërkimit Shkencor (</w:t>
      </w:r>
      <w:proofErr w:type="spellStart"/>
      <w:r w:rsidRPr="0053573F">
        <w:rPr>
          <w:rFonts w:ascii="Garamond" w:hAnsi="Garamond" w:cs="Times New Roman"/>
          <w:color w:val="000000"/>
          <w:kern w:val="0"/>
          <w:sz w:val="24"/>
          <w:szCs w:val="24"/>
          <w:lang w:val="sq-AL"/>
        </w:rPr>
        <w:t>ACRIS</w:t>
      </w:r>
      <w:proofErr w:type="spellEnd"/>
      <w:r w:rsidRPr="0053573F">
        <w:rPr>
          <w:rFonts w:ascii="Garamond" w:hAnsi="Garamond" w:cs="Times New Roman"/>
          <w:color w:val="000000"/>
          <w:kern w:val="0"/>
          <w:sz w:val="24"/>
          <w:szCs w:val="24"/>
          <w:lang w:val="sq-AL"/>
        </w:rPr>
        <w:t xml:space="preserve">). </w:t>
      </w:r>
    </w:p>
    <w:p w14:paraId="05263F6B" w14:textId="50BBB903"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Calibri"/>
          <w:color w:val="000000"/>
          <w:kern w:val="0"/>
          <w:sz w:val="24"/>
          <w:szCs w:val="24"/>
          <w:lang w:val="sq-AL"/>
        </w:rPr>
      </w:pPr>
      <w:r w:rsidRPr="0053573F">
        <w:rPr>
          <w:rFonts w:ascii="Garamond" w:hAnsi="Garamond" w:cs="Times New Roman"/>
          <w:color w:val="000000"/>
          <w:kern w:val="0"/>
          <w:sz w:val="24"/>
          <w:szCs w:val="24"/>
          <w:lang w:val="sq-AL"/>
        </w:rPr>
        <w:t>3. Kërkesa për përfitimin e lejes për ushtrimin e veprimtarisë kërkimore-shkencore në një fushë të rëndësisë së veçantë, së bashku me dokumentacionin, paraqiten në formë të shkruar pranë ministrisë përkatëse, sipas fushës së përgjegjësisë shtetërore, në të cilën do të ushtrohet veprimtaria e fushës së rëndësisë së veçantë, deri në momentin e implementimit e të funksionalitetit të Sistemit Shqiptar të Informacionit të Kërkimit Shkencor (</w:t>
      </w:r>
      <w:proofErr w:type="spellStart"/>
      <w:r w:rsidRPr="0053573F">
        <w:rPr>
          <w:rFonts w:ascii="Garamond" w:hAnsi="Garamond" w:cs="Times New Roman"/>
          <w:color w:val="000000"/>
          <w:kern w:val="0"/>
          <w:sz w:val="24"/>
          <w:szCs w:val="24"/>
          <w:lang w:val="sq-AL"/>
        </w:rPr>
        <w:t>ACRIS</w:t>
      </w:r>
      <w:proofErr w:type="spellEnd"/>
      <w:r w:rsidRPr="0053573F">
        <w:rPr>
          <w:rFonts w:ascii="Garamond" w:hAnsi="Garamond" w:cs="Times New Roman"/>
          <w:color w:val="000000"/>
          <w:kern w:val="0"/>
          <w:sz w:val="24"/>
          <w:szCs w:val="24"/>
          <w:lang w:val="sq-AL"/>
        </w:rPr>
        <w:t xml:space="preserve">). </w:t>
      </w:r>
    </w:p>
    <w:p w14:paraId="7F4DBE66" w14:textId="3A77E57E"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4. Ngarkohen ministria përgjegjëse për çështjet e shkencës dhe të kërkimit shkencor, ministritë përkatëse, sipas fushës së përgjegjësisë shtetërore, institutet dhe njësitë e veçanta kërkimore-shkencore për zbatimin e këtij vendimi.</w:t>
      </w:r>
    </w:p>
    <w:p w14:paraId="4318E200" w14:textId="5D5A9B0F"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53573F">
        <w:rPr>
          <w:rFonts w:ascii="Garamond" w:hAnsi="Garamond" w:cs="Times New Roman"/>
          <w:color w:val="000000"/>
          <w:kern w:val="0"/>
          <w:sz w:val="24"/>
          <w:szCs w:val="24"/>
          <w:lang w:val="sq-AL"/>
        </w:rPr>
        <w:t xml:space="preserve">Ky vendim hyn në fuqi pas botimit në </w:t>
      </w:r>
      <w:r w:rsidR="006A089E">
        <w:rPr>
          <w:rFonts w:ascii="Garamond" w:hAnsi="Garamond" w:cs="Times New Roman"/>
          <w:color w:val="000000"/>
          <w:kern w:val="0"/>
          <w:sz w:val="24"/>
          <w:szCs w:val="24"/>
          <w:lang w:val="sq-AL"/>
        </w:rPr>
        <w:t>F</w:t>
      </w:r>
      <w:r w:rsidR="006A089E" w:rsidRPr="0053573F">
        <w:rPr>
          <w:rFonts w:ascii="Garamond" w:hAnsi="Garamond" w:cs="Times New Roman"/>
          <w:color w:val="000000"/>
          <w:kern w:val="0"/>
          <w:sz w:val="24"/>
          <w:szCs w:val="24"/>
          <w:lang w:val="sq-AL"/>
        </w:rPr>
        <w:t>letoren Zyrtar</w:t>
      </w:r>
      <w:bookmarkStart w:id="0" w:name="_GoBack"/>
      <w:bookmarkEnd w:id="0"/>
      <w:r w:rsidR="006A089E" w:rsidRPr="0053573F">
        <w:rPr>
          <w:rFonts w:ascii="Garamond" w:hAnsi="Garamond" w:cs="Times New Roman"/>
          <w:color w:val="000000"/>
          <w:kern w:val="0"/>
          <w:sz w:val="24"/>
          <w:szCs w:val="24"/>
          <w:lang w:val="sq-AL"/>
        </w:rPr>
        <w:t>e</w:t>
      </w:r>
      <w:r w:rsidRPr="0053573F">
        <w:rPr>
          <w:rFonts w:ascii="Garamond" w:hAnsi="Garamond" w:cs="Times New Roman"/>
          <w:color w:val="000000"/>
          <w:kern w:val="0"/>
          <w:sz w:val="24"/>
          <w:szCs w:val="24"/>
          <w:lang w:val="sq-AL"/>
        </w:rPr>
        <w:t>.</w:t>
      </w:r>
    </w:p>
    <w:p w14:paraId="000D0C54" w14:textId="77777777" w:rsidR="0053573F" w:rsidRPr="0053573F" w:rsidRDefault="0053573F" w:rsidP="0053573F">
      <w:pPr>
        <w:suppressAutoHyphens w:val="0"/>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0F9EA0F9" w14:textId="77777777" w:rsidR="0053573F" w:rsidRPr="0053573F" w:rsidRDefault="0053573F" w:rsidP="0053573F">
      <w:pPr>
        <w:suppressAutoHyphens w:val="0"/>
        <w:autoSpaceDE w:val="0"/>
        <w:autoSpaceDN w:val="0"/>
        <w:adjustRightInd w:val="0"/>
        <w:spacing w:after="0" w:line="240" w:lineRule="auto"/>
        <w:ind w:firstLine="284"/>
        <w:jc w:val="right"/>
        <w:rPr>
          <w:rFonts w:ascii="Garamond" w:hAnsi="Garamond" w:cs="Times New Roman Bold"/>
          <w:bCs/>
          <w:color w:val="000000"/>
          <w:kern w:val="0"/>
          <w:sz w:val="24"/>
          <w:szCs w:val="24"/>
          <w:lang w:val="sq-AL"/>
        </w:rPr>
      </w:pPr>
      <w:r w:rsidRPr="0053573F">
        <w:rPr>
          <w:rFonts w:ascii="Garamond" w:hAnsi="Garamond" w:cs="Times New Roman Bold"/>
          <w:bCs/>
          <w:color w:val="000000"/>
          <w:kern w:val="0"/>
          <w:sz w:val="24"/>
          <w:szCs w:val="24"/>
          <w:lang w:val="sq-AL"/>
        </w:rPr>
        <w:t>KRYEMINISTËR</w:t>
      </w:r>
    </w:p>
    <w:p w14:paraId="53923B9C" w14:textId="77777777" w:rsidR="0053573F" w:rsidRPr="0053573F" w:rsidRDefault="0053573F" w:rsidP="0053573F">
      <w:pPr>
        <w:suppressAutoHyphens w:val="0"/>
        <w:autoSpaceDE w:val="0"/>
        <w:autoSpaceDN w:val="0"/>
        <w:adjustRightInd w:val="0"/>
        <w:spacing w:after="0" w:line="240" w:lineRule="auto"/>
        <w:ind w:firstLine="284"/>
        <w:jc w:val="right"/>
        <w:rPr>
          <w:rFonts w:ascii="Garamond" w:hAnsi="Garamond" w:cs="Times New Roman Bold"/>
          <w:b/>
          <w:bCs/>
          <w:color w:val="000000"/>
          <w:kern w:val="0"/>
          <w:sz w:val="24"/>
          <w:szCs w:val="24"/>
          <w:lang w:val="sq-AL"/>
        </w:rPr>
      </w:pPr>
      <w:r w:rsidRPr="0053573F">
        <w:rPr>
          <w:rFonts w:ascii="Garamond" w:hAnsi="Garamond" w:cs="Times New Roman Bold"/>
          <w:b/>
          <w:bCs/>
          <w:color w:val="000000"/>
          <w:kern w:val="0"/>
          <w:sz w:val="24"/>
          <w:szCs w:val="24"/>
          <w:lang w:val="sq-AL"/>
        </w:rPr>
        <w:t xml:space="preserve">Edi </w:t>
      </w:r>
      <w:proofErr w:type="spellStart"/>
      <w:r w:rsidRPr="0053573F">
        <w:rPr>
          <w:rFonts w:ascii="Garamond" w:hAnsi="Garamond" w:cs="Times New Roman Bold"/>
          <w:b/>
          <w:bCs/>
          <w:color w:val="000000"/>
          <w:kern w:val="0"/>
          <w:sz w:val="24"/>
          <w:szCs w:val="24"/>
          <w:lang w:val="sq-AL"/>
        </w:rPr>
        <w:t>Rama</w:t>
      </w:r>
      <w:proofErr w:type="spellEnd"/>
    </w:p>
    <w:sectPr w:rsidR="0053573F" w:rsidRPr="0053573F" w:rsidSect="006A089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1ADFD" w14:textId="77777777" w:rsidR="006A089E" w:rsidRDefault="006A089E" w:rsidP="0024477C">
      <w:pPr>
        <w:spacing w:after="0" w:line="240" w:lineRule="auto"/>
      </w:pPr>
      <w:r>
        <w:separator/>
      </w:r>
    </w:p>
  </w:endnote>
  <w:endnote w:type="continuationSeparator" w:id="0">
    <w:p w14:paraId="236DA9F7" w14:textId="77777777" w:rsidR="006A089E" w:rsidRDefault="006A089E" w:rsidP="0024477C">
      <w:pPr>
        <w:spacing w:after="0" w:line="240" w:lineRule="auto"/>
      </w:pPr>
      <w:r>
        <w:continuationSeparator/>
      </w:r>
    </w:p>
  </w:endnote>
  <w:endnote w:type="continuationNotice" w:id="1">
    <w:p w14:paraId="3B2CEEED" w14:textId="77777777" w:rsidR="006A089E" w:rsidRDefault="006A0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95F4A" w14:textId="77777777" w:rsidR="006A089E" w:rsidRDefault="006A089E" w:rsidP="0024477C">
      <w:pPr>
        <w:spacing w:after="0" w:line="240" w:lineRule="auto"/>
      </w:pPr>
      <w:r>
        <w:separator/>
      </w:r>
    </w:p>
  </w:footnote>
  <w:footnote w:type="continuationSeparator" w:id="0">
    <w:p w14:paraId="462A6BBE" w14:textId="77777777" w:rsidR="006A089E" w:rsidRDefault="006A089E" w:rsidP="0024477C">
      <w:pPr>
        <w:spacing w:after="0" w:line="240" w:lineRule="auto"/>
      </w:pPr>
      <w:r>
        <w:continuationSeparator/>
      </w:r>
    </w:p>
  </w:footnote>
  <w:footnote w:type="continuationNotice" w:id="1">
    <w:p w14:paraId="5B615DA9" w14:textId="77777777" w:rsidR="006A089E" w:rsidRDefault="006A08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10F7F"/>
    <w:multiLevelType w:val="multilevel"/>
    <w:tmpl w:val="6BE0DA80"/>
    <w:lvl w:ilvl="0">
      <w:start w:val="1"/>
      <w:numFmt w:val="upperRoman"/>
      <w:lvlText w:val="%1."/>
      <w:lvlJc w:val="left"/>
      <w:pPr>
        <w:tabs>
          <w:tab w:val="num" w:pos="0"/>
        </w:tabs>
        <w:ind w:left="2700" w:hanging="72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D08658E"/>
    <w:multiLevelType w:val="multilevel"/>
    <w:tmpl w:val="A1861F5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620C20DC"/>
    <w:multiLevelType w:val="multilevel"/>
    <w:tmpl w:val="9CA0340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27B4AB9"/>
    <w:multiLevelType w:val="multilevel"/>
    <w:tmpl w:val="B700FB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BC36216"/>
    <w:multiLevelType w:val="multilevel"/>
    <w:tmpl w:val="51CA02EE"/>
    <w:lvl w:ilvl="0">
      <w:start w:val="1"/>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5" w15:restartNumberingAfterBreak="0">
    <w:nsid w:val="6D650951"/>
    <w:multiLevelType w:val="multilevel"/>
    <w:tmpl w:val="258275E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E1A6D21"/>
    <w:multiLevelType w:val="multilevel"/>
    <w:tmpl w:val="277AC490"/>
    <w:lvl w:ilvl="0">
      <w:start w:val="1"/>
      <w:numFmt w:val="decimal"/>
      <w:lvlText w:val="%1."/>
      <w:lvlJc w:val="left"/>
      <w:pPr>
        <w:tabs>
          <w:tab w:val="num" w:pos="0"/>
        </w:tabs>
        <w:ind w:left="720" w:hanging="360"/>
      </w:pPr>
      <w:rPr>
        <w:rFonts w:asciiTheme="majorBidi" w:eastAsiaTheme="minorHAnsi" w:hAnsiTheme="majorBidi" w:cstheme="majorBidi"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EFE3839"/>
    <w:multiLevelType w:val="multilevel"/>
    <w:tmpl w:val="57804A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1"/>
  </w:num>
  <w:num w:numId="3">
    <w:abstractNumId w:val="5"/>
  </w:num>
  <w:num w:numId="4">
    <w:abstractNumId w:val="0"/>
  </w:num>
  <w:num w:numId="5">
    <w:abstractNumId w:val="6"/>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autoHyphenation/>
  <w:hyphenationZone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3C"/>
    <w:rsid w:val="0003209D"/>
    <w:rsid w:val="000E770A"/>
    <w:rsid w:val="000F65CF"/>
    <w:rsid w:val="00113FB4"/>
    <w:rsid w:val="0012105B"/>
    <w:rsid w:val="00191C0D"/>
    <w:rsid w:val="001E79F8"/>
    <w:rsid w:val="001F6275"/>
    <w:rsid w:val="0024477C"/>
    <w:rsid w:val="00341A43"/>
    <w:rsid w:val="00342CFE"/>
    <w:rsid w:val="0037139C"/>
    <w:rsid w:val="0038308A"/>
    <w:rsid w:val="0053573F"/>
    <w:rsid w:val="005C3A67"/>
    <w:rsid w:val="005E7E92"/>
    <w:rsid w:val="00642AEA"/>
    <w:rsid w:val="00646FF4"/>
    <w:rsid w:val="00670DBE"/>
    <w:rsid w:val="006A089E"/>
    <w:rsid w:val="006C3DD8"/>
    <w:rsid w:val="006E66C5"/>
    <w:rsid w:val="00735062"/>
    <w:rsid w:val="00735573"/>
    <w:rsid w:val="00793479"/>
    <w:rsid w:val="00831B7C"/>
    <w:rsid w:val="00902858"/>
    <w:rsid w:val="00A33E3C"/>
    <w:rsid w:val="00A41D5B"/>
    <w:rsid w:val="00A435B9"/>
    <w:rsid w:val="00B806F7"/>
    <w:rsid w:val="00BC5D35"/>
    <w:rsid w:val="00C52D9C"/>
    <w:rsid w:val="00CD08BA"/>
    <w:rsid w:val="00CE3CB2"/>
    <w:rsid w:val="00D4603D"/>
    <w:rsid w:val="00D651DE"/>
    <w:rsid w:val="00D836E6"/>
    <w:rsid w:val="00DC2FD2"/>
    <w:rsid w:val="00DD4E80"/>
    <w:rsid w:val="00E171C9"/>
    <w:rsid w:val="00E25024"/>
    <w:rsid w:val="00E25537"/>
    <w:rsid w:val="00E65B14"/>
    <w:rsid w:val="00E913C1"/>
    <w:rsid w:val="00EE147B"/>
    <w:rsid w:val="00F4436E"/>
    <w:rsid w:val="00FB4A96"/>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7E5F"/>
  <w15:docId w15:val="{7FEEE8EC-102D-4446-B6E4-FA597432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1F6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F6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1F6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1F6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1F6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1F6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1F6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1F6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1F6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1F6879"/>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1F687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1F6879"/>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1F6879"/>
    <w:rPr>
      <w:i/>
      <w:iCs/>
      <w:color w:val="404040" w:themeColor="text1" w:themeTint="BF"/>
    </w:rPr>
  </w:style>
  <w:style w:type="character" w:styleId="IntenseEmphasis">
    <w:name w:val="Intense Emphasis"/>
    <w:basedOn w:val="DefaultParagraphFont"/>
    <w:uiPriority w:val="21"/>
    <w:qFormat/>
    <w:rsid w:val="001F6879"/>
    <w:rPr>
      <w:i/>
      <w:iCs/>
      <w:color w:val="0F4761" w:themeColor="accent1" w:themeShade="BF"/>
    </w:rPr>
  </w:style>
  <w:style w:type="character" w:customStyle="1" w:styleId="IntenseQuoteChar">
    <w:name w:val="Intense Quote Char"/>
    <w:basedOn w:val="DefaultParagraphFont"/>
    <w:link w:val="IntenseQuote"/>
    <w:uiPriority w:val="30"/>
    <w:qFormat/>
    <w:rsid w:val="001F6879"/>
    <w:rPr>
      <w:i/>
      <w:iCs/>
      <w:color w:val="0F4761" w:themeColor="accent1" w:themeShade="BF"/>
    </w:rPr>
  </w:style>
  <w:style w:type="character" w:styleId="IntenseReference">
    <w:name w:val="Intense Reference"/>
    <w:basedOn w:val="DefaultParagraphFont"/>
    <w:uiPriority w:val="32"/>
    <w:qFormat/>
    <w:rsid w:val="001F6879"/>
    <w:rPr>
      <w:b/>
      <w:bCs/>
      <w:smallCaps/>
      <w:color w:val="0F4761" w:themeColor="accent1" w:themeShade="BF"/>
      <w:spacing w:val="5"/>
    </w:rPr>
  </w:style>
  <w:style w:type="character" w:styleId="Strong">
    <w:name w:val="Strong"/>
    <w:basedOn w:val="DefaultParagraphFont"/>
    <w:uiPriority w:val="22"/>
    <w:qFormat/>
    <w:rsid w:val="002F0266"/>
    <w:rPr>
      <w:b/>
      <w:bCs/>
    </w:rPr>
  </w:style>
  <w:style w:type="character" w:customStyle="1" w:styleId="ParagrafiChar">
    <w:name w:val="Paragrafi Char"/>
    <w:basedOn w:val="DefaultParagraphFont"/>
    <w:link w:val="Paragrafi"/>
    <w:qFormat/>
    <w:locked/>
    <w:rsid w:val="00A51F9F"/>
    <w:rPr>
      <w:rFonts w:ascii="Garamond" w:eastAsia="MS Mincho" w:hAnsi="Garamond" w:cs="CG Times"/>
      <w:sz w:val="24"/>
    </w:rPr>
  </w:style>
  <w:style w:type="character" w:styleId="CommentReference">
    <w:name w:val="annotation reference"/>
    <w:basedOn w:val="DefaultParagraphFont"/>
    <w:uiPriority w:val="99"/>
    <w:semiHidden/>
    <w:unhideWhenUsed/>
    <w:qFormat/>
    <w:rsid w:val="005F70F3"/>
    <w:rPr>
      <w:sz w:val="16"/>
      <w:szCs w:val="16"/>
    </w:rPr>
  </w:style>
  <w:style w:type="character" w:customStyle="1" w:styleId="CommentTextChar">
    <w:name w:val="Comment Text Char"/>
    <w:basedOn w:val="DefaultParagraphFont"/>
    <w:link w:val="CommentText"/>
    <w:uiPriority w:val="99"/>
    <w:qFormat/>
    <w:rsid w:val="005F70F3"/>
    <w:rPr>
      <w:sz w:val="20"/>
      <w:szCs w:val="20"/>
    </w:rPr>
  </w:style>
  <w:style w:type="character" w:customStyle="1" w:styleId="CommentSubjectChar">
    <w:name w:val="Comment Subject Char"/>
    <w:basedOn w:val="CommentTextChar"/>
    <w:link w:val="CommentSubject"/>
    <w:uiPriority w:val="99"/>
    <w:semiHidden/>
    <w:qFormat/>
    <w:rsid w:val="005F70F3"/>
    <w:rPr>
      <w:b/>
      <w:bCs/>
      <w:sz w:val="20"/>
      <w:szCs w:val="20"/>
    </w:rPr>
  </w:style>
  <w:style w:type="character" w:customStyle="1" w:styleId="BalloonTextChar">
    <w:name w:val="Balloon Text Char"/>
    <w:basedOn w:val="DefaultParagraphFont"/>
    <w:link w:val="BalloonText"/>
    <w:uiPriority w:val="99"/>
    <w:semiHidden/>
    <w:qFormat/>
    <w:rsid w:val="005F70F3"/>
    <w:rPr>
      <w:rFonts w:ascii="Segoe UI" w:hAnsi="Segoe UI" w:cs="Segoe UI"/>
      <w:sz w:val="18"/>
      <w:szCs w:val="18"/>
    </w:rPr>
  </w:style>
  <w:style w:type="character" w:customStyle="1" w:styleId="HeaderChar">
    <w:name w:val="Header Char"/>
    <w:basedOn w:val="DefaultParagraphFont"/>
    <w:link w:val="Header"/>
    <w:uiPriority w:val="99"/>
    <w:qFormat/>
    <w:rsid w:val="00A92C8A"/>
  </w:style>
  <w:style w:type="character" w:customStyle="1" w:styleId="FooterChar">
    <w:name w:val="Footer Char"/>
    <w:basedOn w:val="DefaultParagraphFont"/>
    <w:link w:val="Footer"/>
    <w:uiPriority w:val="99"/>
    <w:qFormat/>
    <w:rsid w:val="00A92C8A"/>
  </w:style>
  <w:style w:type="character" w:customStyle="1" w:styleId="normaltextrun">
    <w:name w:val="normaltextrun"/>
    <w:basedOn w:val="DefaultParagraphFont"/>
    <w:qFormat/>
    <w:rsid w:val="00773E39"/>
  </w:style>
  <w:style w:type="character" w:customStyle="1" w:styleId="eop">
    <w:name w:val="eop"/>
    <w:basedOn w:val="DefaultParagraphFont"/>
    <w:qFormat/>
    <w:rsid w:val="00773E39"/>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1F6879"/>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1F6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879"/>
    <w:pPr>
      <w:spacing w:before="160"/>
      <w:jc w:val="center"/>
    </w:pPr>
    <w:rPr>
      <w:i/>
      <w:iCs/>
      <w:color w:val="404040" w:themeColor="text1" w:themeTint="BF"/>
    </w:rPr>
  </w:style>
  <w:style w:type="paragraph" w:styleId="ListParagraph">
    <w:name w:val="List Paragraph"/>
    <w:basedOn w:val="Normal"/>
    <w:uiPriority w:val="99"/>
    <w:qFormat/>
    <w:rsid w:val="001F6879"/>
    <w:pPr>
      <w:ind w:left="720"/>
      <w:contextualSpacing/>
    </w:pPr>
  </w:style>
  <w:style w:type="paragraph" w:styleId="IntenseQuote">
    <w:name w:val="Intense Quote"/>
    <w:basedOn w:val="Normal"/>
    <w:next w:val="Normal"/>
    <w:link w:val="IntenseQuoteChar"/>
    <w:uiPriority w:val="30"/>
    <w:qFormat/>
    <w:rsid w:val="001F6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qFormat/>
    <w:rsid w:val="002F0266"/>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Paragrafi">
    <w:name w:val="Paragrafi"/>
    <w:link w:val="ParagrafiChar"/>
    <w:uiPriority w:val="99"/>
    <w:qFormat/>
    <w:rsid w:val="00A51F9F"/>
    <w:pPr>
      <w:widowControl w:val="0"/>
      <w:ind w:firstLine="284"/>
      <w:jc w:val="both"/>
    </w:pPr>
    <w:rPr>
      <w:rFonts w:ascii="Garamond" w:eastAsia="MS Mincho" w:hAnsi="Garamond" w:cs="CG Times"/>
      <w:sz w:val="24"/>
    </w:rPr>
  </w:style>
  <w:style w:type="paragraph" w:styleId="CommentText">
    <w:name w:val="annotation text"/>
    <w:basedOn w:val="Normal"/>
    <w:link w:val="CommentTextChar"/>
    <w:uiPriority w:val="99"/>
    <w:unhideWhenUsed/>
    <w:rsid w:val="005F70F3"/>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F70F3"/>
    <w:rPr>
      <w:b/>
      <w:bCs/>
    </w:rPr>
  </w:style>
  <w:style w:type="paragraph" w:styleId="BalloonText">
    <w:name w:val="Balloon Text"/>
    <w:basedOn w:val="Normal"/>
    <w:link w:val="BalloonTextChar"/>
    <w:uiPriority w:val="99"/>
    <w:semiHidden/>
    <w:unhideWhenUsed/>
    <w:qFormat/>
    <w:rsid w:val="005F70F3"/>
    <w:pPr>
      <w:spacing w:after="0" w:line="240" w:lineRule="auto"/>
    </w:pPr>
    <w:rPr>
      <w:rFonts w:ascii="Segoe UI" w:hAnsi="Segoe UI" w:cs="Segoe UI"/>
      <w:sz w:val="18"/>
      <w:szCs w:val="18"/>
    </w:rPr>
  </w:style>
  <w:style w:type="paragraph" w:customStyle="1" w:styleId="Default">
    <w:name w:val="Default"/>
    <w:qFormat/>
    <w:rsid w:val="005F70F3"/>
    <w:rPr>
      <w:rFonts w:ascii="Times New Roman" w:eastAsia="Aptos" w:hAnsi="Times New Roman" w:cs="Times New Roman"/>
      <w:color w:val="000000"/>
      <w:kern w:val="0"/>
      <w:sz w:val="24"/>
      <w:szCs w:val="24"/>
      <w14:ligatures w14:val="none"/>
    </w:rPr>
  </w:style>
  <w:style w:type="paragraph" w:styleId="Revision">
    <w:name w:val="Revision"/>
    <w:uiPriority w:val="99"/>
    <w:semiHidden/>
    <w:qFormat/>
    <w:rsid w:val="00C44B7F"/>
  </w:style>
  <w:style w:type="paragraph" w:customStyle="1" w:styleId="Hapesira7">
    <w:name w:val="Hapesira 7"/>
    <w:basedOn w:val="Paragrafi"/>
    <w:qFormat/>
    <w:rsid w:val="007743F9"/>
    <w:rPr>
      <w:kern w:val="0"/>
      <w:sz w:val="14"/>
      <w:szCs w:val="24"/>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92C8A"/>
    <w:pPr>
      <w:tabs>
        <w:tab w:val="center" w:pos="4680"/>
        <w:tab w:val="right" w:pos="9360"/>
      </w:tabs>
      <w:spacing w:after="0" w:line="240" w:lineRule="auto"/>
    </w:pPr>
  </w:style>
  <w:style w:type="paragraph" w:styleId="Footer">
    <w:name w:val="footer"/>
    <w:basedOn w:val="Normal"/>
    <w:link w:val="FooterChar"/>
    <w:uiPriority w:val="99"/>
    <w:unhideWhenUsed/>
    <w:rsid w:val="00A92C8A"/>
    <w:pPr>
      <w:tabs>
        <w:tab w:val="center" w:pos="4680"/>
        <w:tab w:val="right" w:pos="9360"/>
      </w:tabs>
      <w:spacing w:after="0" w:line="240" w:lineRule="auto"/>
    </w:pPr>
  </w:style>
  <w:style w:type="paragraph" w:customStyle="1" w:styleId="paragraph">
    <w:name w:val="paragraph"/>
    <w:basedOn w:val="Normal"/>
    <w:uiPriority w:val="99"/>
    <w:qFormat/>
    <w:rsid w:val="00773E39"/>
    <w:pPr>
      <w:spacing w:beforeAutospacing="1"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2026-01-23T10:27:00Z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përcaktimin e fushave të rëndësisë së veçantë të kërkimit shkencor, për të cilat kërkohet leje e veprimtarisë kërkimore-shkencore, si dhe të kritereve e të procedurave për lëshimin e lejes</Titulli>
    <Modifikuesi xmlns="0e656187-b300-4fb0-8bf4-3a50f872073c">elnejda.cokalli</Modifikuesi>
    <Nr_x002e__x0020_prot_x0020_QBZ xmlns="0e656187-b300-4fb0-8bf4-3a50f872073c">143</Nr_x002e__x0020_prot_x0020_QBZ>
    <Data_x0020_e_x0020_Modifikimit xmlns="0e656187-b300-4fb0-8bf4-3a50f872073c">2026-01-23T10:44:19Z</Data_x0020_e_x0020_Modifikimit>
    <Dekretuar xmlns="0e656187-b300-4fb0-8bf4-3a50f872073c">false</Dekretuar>
    <Data xmlns="0e656187-b300-4fb0-8bf4-3a50f872073c">2026-01-21T00:00:00Z</Data>
    <Nr_x002e__x0020_protokolli_x0020_i_x0020_aktit xmlns="0e656187-b300-4fb0-8bf4-3a50f872073c">5780/4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15D7EA9658948C1870C39E7FA8D5D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15D7EA9658948C1870C39E7FA8D5D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CEDD-F47A-4856-815F-A8E510B6E99D}">
  <ds:schemaRefs>
    <ds:schemaRef ds:uri="http://schemas.microsoft.com/office/2006/metadata/properties"/>
    <ds:schemaRef ds:uri="http://www.w3.org/XML/1998/namespace"/>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1BB19EFD-9A46-45F0-AA8C-4200C5B3D16D}">
  <ds:schemaRefs>
    <ds:schemaRef ds:uri="http://schemas.microsoft.com/sharepoint/v3/contenttype/forms"/>
  </ds:schemaRefs>
</ds:datastoreItem>
</file>

<file path=customXml/itemProps3.xml><?xml version="1.0" encoding="utf-8"?>
<ds:datastoreItem xmlns:ds="http://schemas.openxmlformats.org/officeDocument/2006/customXml" ds:itemID="{E86276F2-A07E-4541-A655-2122DC07D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C452DE-F93E-471F-9F95-3EB07A59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A59900A-190C-4419-AF28-FFDFBC3589DA}">
  <ds:schemaRefs>
    <ds:schemaRef ds:uri="http://schemas.microsoft.com/sharepoint/v3/contenttype/forms"/>
  </ds:schemaRefs>
</ds:datastoreItem>
</file>

<file path=customXml/itemProps6.xml><?xml version="1.0" encoding="utf-8"?>
<ds:datastoreItem xmlns:ds="http://schemas.openxmlformats.org/officeDocument/2006/customXml" ds:itemID="{26186CA7-D212-4F25-9C4E-93FB816A3C0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Standar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përcaktimin e fushave të rëndësisë së veçantë të kërkimit shkencor, për të cilat kërkohet leje e veprimtarisë kërkimore-shkencore, si dhe të kritereve e të procedurave për lëshimin e lejes</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fushave të rëndësisë së veçantë të kërkimit shkencor, për të cilat kërkohet leje e veprimtarisë kërkimore-shkencore, si dhe të kritereve e të procedurave për lëshimin e lejes</dc:title>
  <dc:creator>Mirela Cami</dc:creator>
  <cp:lastModifiedBy>Alma Lisaku</cp:lastModifiedBy>
  <cp:revision>9</cp:revision>
  <cp:lastPrinted>2026-01-20T19:36:00Z</cp:lastPrinted>
  <dcterms:created xsi:type="dcterms:W3CDTF">2026-01-23T09:26:00Z</dcterms:created>
  <dcterms:modified xsi:type="dcterms:W3CDTF">2026-01-23T10:35:00Z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ActionId">
    <vt:lpwstr>65fed5be-1592-4b46-b28d-7279d0a78afd</vt:lpwstr>
  </property>
  <property fmtid="{D5CDD505-2E9C-101B-9397-08002B2CF9AE}" pid="3" name="MSIP_Label_6cf46c2e-64e9-484b-aa4e-3ffc4469b01c_ContentBits">
    <vt:lpwstr>0</vt:lpwstr>
  </property>
  <property fmtid="{D5CDD505-2E9C-101B-9397-08002B2CF9AE}" pid="4" name="MSIP_Label_6cf46c2e-64e9-484b-aa4e-3ffc4469b01c_Enabled">
    <vt:lpwstr>true</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etDate">
    <vt:lpwstr>2025-05-22T13:24:28Z</vt:lpwstr>
  </property>
  <property fmtid="{D5CDD505-2E9C-101B-9397-08002B2CF9AE}" pid="8" name="MSIP_Label_6cf46c2e-64e9-484b-aa4e-3ffc4469b01c_SiteId">
    <vt:lpwstr>f5d8b812-606a-42ba-8cf9-3371cfe29c72</vt:lpwstr>
  </property>
</Properties>
</file>