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16A2E3" w14:textId="77777777" w:rsidR="00E4588D" w:rsidRPr="00041AF6" w:rsidRDefault="00E4588D" w:rsidP="00E4588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</w:pPr>
      <w:r w:rsidRPr="00041AF6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VENDIM</w:t>
      </w:r>
    </w:p>
    <w:p w14:paraId="6373A4E5" w14:textId="31233D21" w:rsidR="00E4588D" w:rsidRPr="00041AF6" w:rsidRDefault="00E4588D" w:rsidP="00E4588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</w:pPr>
      <w:r w:rsidRPr="00041AF6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Nr.</w:t>
      </w:r>
      <w:r w:rsidR="00041AF6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041AF6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42, datë</w:t>
      </w:r>
      <w:r w:rsidR="00041AF6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041AF6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21.1.2026</w:t>
      </w:r>
    </w:p>
    <w:p w14:paraId="6689DB80" w14:textId="77777777" w:rsidR="00E4588D" w:rsidRPr="00041AF6" w:rsidRDefault="00E4588D" w:rsidP="00E4588D">
      <w:pPr>
        <w:keepNext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  <w:kern w:val="0"/>
          <w:sz w:val="24"/>
          <w:szCs w:val="24"/>
          <w:lang w:val="sq-AL"/>
          <w14:ligatures w14:val="none"/>
        </w:rPr>
      </w:pPr>
    </w:p>
    <w:p w14:paraId="51B6B66F" w14:textId="77777777" w:rsidR="00E4588D" w:rsidRPr="00041AF6" w:rsidRDefault="00E4588D" w:rsidP="00E4588D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</w:pPr>
      <w:r w:rsidRPr="00041AF6"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PËR SHPALLJEN E DISA ZONAVE ME PËRPARËSI ZHVILLIMIN E EKONOMISË MALORE NË BASHKINË TEPELENË</w:t>
      </w:r>
    </w:p>
    <w:p w14:paraId="6981A09B" w14:textId="77777777" w:rsidR="00E4588D" w:rsidRPr="00041AF6" w:rsidRDefault="00E4588D" w:rsidP="00E458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</w:p>
    <w:p w14:paraId="2CFB43CF" w14:textId="2FECEE76" w:rsidR="00E4588D" w:rsidRPr="00041AF6" w:rsidRDefault="00E4588D" w:rsidP="00E458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Në mbështetje të nenit 100 të Kushtetutës dhe të pikës 1, të nenit 4, të</w:t>
      </w:r>
      <w:r w:rsidR="00041AF6" w:rsidRP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ligjit nr.</w:t>
      </w:r>
      <w:r w:rsid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20/2025, “Për paketën e maleve”, me propozimin e ministrit të Shtetit për Pushtetin Vendor, Këshilli i Ministrave</w:t>
      </w:r>
    </w:p>
    <w:p w14:paraId="3E652C73" w14:textId="77777777" w:rsidR="00E4588D" w:rsidRPr="00041AF6" w:rsidRDefault="00E4588D" w:rsidP="00E458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</w:p>
    <w:p w14:paraId="4A66FFDC" w14:textId="77777777" w:rsidR="00E4588D" w:rsidRPr="00041AF6" w:rsidRDefault="00E4588D" w:rsidP="00E4588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</w:pPr>
      <w:r w:rsidRPr="00041AF6">
        <w:rPr>
          <w:rFonts w:ascii="Garamond" w:hAnsi="Garamond" w:cs="Times New Roman"/>
          <w:bCs/>
          <w:color w:val="000000"/>
          <w:kern w:val="0"/>
          <w:sz w:val="24"/>
          <w:szCs w:val="24"/>
          <w:lang w:val="sq-AL"/>
          <w14:ligatures w14:val="none"/>
        </w:rPr>
        <w:t>VENDOSI</w:t>
      </w:r>
      <w:r w:rsidRP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:</w:t>
      </w:r>
    </w:p>
    <w:p w14:paraId="6C726AB8" w14:textId="77777777" w:rsidR="00E4588D" w:rsidRPr="00041AF6" w:rsidRDefault="00E4588D" w:rsidP="00E458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</w:p>
    <w:p w14:paraId="7C74FFD7" w14:textId="1BA32B5E" w:rsidR="00E4588D" w:rsidRPr="00041AF6" w:rsidRDefault="00E4588D" w:rsidP="00E458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1.</w:t>
      </w:r>
      <w:r w:rsidR="00041AF6" w:rsidRP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Shpalljen “Zonë me përparësi zhvillimin e ekonomisë malore” në territorin e Bashkisë Tepelenë të zonave, si më poshtë vijon:</w:t>
      </w:r>
    </w:p>
    <w:p w14:paraId="2F87C3A2" w14:textId="2033FA78" w:rsidR="00E4588D" w:rsidRPr="00041AF6" w:rsidRDefault="00E4588D" w:rsidP="00E458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kern w:val="0"/>
          <w:sz w:val="24"/>
          <w:szCs w:val="24"/>
          <w:lang w:val="sq-AL"/>
          <w14:ligatures w14:val="none"/>
        </w:rPr>
      </w:pPr>
      <w:r w:rsidRP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a) Zona nr.</w:t>
      </w:r>
      <w:r w:rsid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1, pjesë e njësisë administrative Kurvelesh, me sipërfaqe 9673 (nëntë mijë e gjashtëqind e shtatëdhjetë e tre) ha, sipas hartës në sistemin </w:t>
      </w:r>
      <w:proofErr w:type="spellStart"/>
      <w:r w:rsidRP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KRGJSH</w:t>
      </w:r>
      <w:proofErr w:type="spellEnd"/>
      <w:r w:rsidRP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, të paraqitur mbi </w:t>
      </w:r>
      <w:proofErr w:type="spellStart"/>
      <w:r w:rsidRP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ortofoto</w:t>
      </w:r>
      <w:proofErr w:type="spellEnd"/>
      <w:r w:rsidRP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; </w:t>
      </w:r>
    </w:p>
    <w:p w14:paraId="0668E051" w14:textId="02DE2B69" w:rsidR="00E4588D" w:rsidRPr="00041AF6" w:rsidRDefault="00E4588D" w:rsidP="00E458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kern w:val="0"/>
          <w:sz w:val="24"/>
          <w:szCs w:val="24"/>
          <w:lang w:val="sq-AL"/>
          <w14:ligatures w14:val="none"/>
        </w:rPr>
      </w:pPr>
      <w:r w:rsidRP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b) Zona nr.</w:t>
      </w:r>
      <w:r w:rsid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2, pjesë e njësisë administrative Lopës, me sipërfaqe 3741 (tre mijë e shtatëqind e dyzet e një) ha, sipas hartës në sistemin </w:t>
      </w:r>
      <w:proofErr w:type="spellStart"/>
      <w:r w:rsidRP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KRGJSH</w:t>
      </w:r>
      <w:proofErr w:type="spellEnd"/>
      <w:r w:rsidRP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, të paraqitur mbi </w:t>
      </w:r>
      <w:proofErr w:type="spellStart"/>
      <w:r w:rsidRP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ortofoto</w:t>
      </w:r>
      <w:proofErr w:type="spellEnd"/>
      <w:r w:rsidRP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;</w:t>
      </w:r>
    </w:p>
    <w:p w14:paraId="00723B54" w14:textId="47F7A768" w:rsidR="00E4588D" w:rsidRPr="00041AF6" w:rsidRDefault="00E4588D" w:rsidP="00E458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kern w:val="0"/>
          <w:sz w:val="24"/>
          <w:szCs w:val="24"/>
          <w:lang w:val="sq-AL"/>
          <w14:ligatures w14:val="none"/>
        </w:rPr>
      </w:pPr>
      <w:r w:rsidRP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c) Zona nr.</w:t>
      </w:r>
      <w:r w:rsid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3, pjesë e njësisë administrative Qendër-Tepelenë, me sipërfaqe 19291 (nëntëmbëdhjetë mijë e dyqind e nëntëdhjetë e një) ha, sipas hartës në sistemin </w:t>
      </w:r>
      <w:proofErr w:type="spellStart"/>
      <w:r w:rsidRP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KRGJSH</w:t>
      </w:r>
      <w:proofErr w:type="spellEnd"/>
      <w:r w:rsidRP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, të paraqitur mbi </w:t>
      </w:r>
      <w:proofErr w:type="spellStart"/>
      <w:r w:rsidRP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ortofoto</w:t>
      </w:r>
      <w:proofErr w:type="spellEnd"/>
      <w:r w:rsidRP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.</w:t>
      </w:r>
    </w:p>
    <w:p w14:paraId="395AA5F6" w14:textId="77777777" w:rsidR="00E4588D" w:rsidRPr="00041AF6" w:rsidRDefault="00E4588D" w:rsidP="00E458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2. Shtrirja, kufijtë dhe pikat e hyrjes e të daljes së këtyre zonave përcaktohen në hartën treguese, sipas sistemit </w:t>
      </w:r>
      <w:proofErr w:type="spellStart"/>
      <w:r w:rsidRP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KRGJSH</w:t>
      </w:r>
      <w:proofErr w:type="spellEnd"/>
      <w:r w:rsidRP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, që i bashkëlidhet këtij vendimi. </w:t>
      </w:r>
    </w:p>
    <w:p w14:paraId="659D9ACB" w14:textId="2C2CF853" w:rsidR="00E4588D" w:rsidRPr="00041AF6" w:rsidRDefault="00E4588D" w:rsidP="00E4588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3.</w:t>
      </w:r>
      <w:r w:rsidR="00041AF6" w:rsidRP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Llojet e aktiviteteve që do të zhvillohen në këtë zonë janë: </w:t>
      </w:r>
    </w:p>
    <w:p w14:paraId="6A484D89" w14:textId="77777777" w:rsidR="00E4588D" w:rsidRPr="00041AF6" w:rsidRDefault="00E4588D" w:rsidP="00E4588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a) të zhvillimit ekonomik;</w:t>
      </w:r>
    </w:p>
    <w:p w14:paraId="72D38145" w14:textId="77777777" w:rsidR="00E4588D" w:rsidRPr="00041AF6" w:rsidRDefault="00E4588D" w:rsidP="00E4588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b) të zhvillimit industrial;</w:t>
      </w:r>
    </w:p>
    <w:p w14:paraId="3713219D" w14:textId="77777777" w:rsidR="00E4588D" w:rsidRPr="00041AF6" w:rsidRDefault="00E4588D" w:rsidP="00E4588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c) të zhvillimit turistik.</w:t>
      </w:r>
    </w:p>
    <w:p w14:paraId="73FD4D16" w14:textId="1D2C4FA1" w:rsidR="00E4588D" w:rsidRPr="00041AF6" w:rsidRDefault="00E4588D" w:rsidP="00E458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4.</w:t>
      </w:r>
      <w:r w:rsidR="00041AF6" w:rsidRP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Ngarkohen Ministria e Ekonomisë dhe Inovacionit, Agjencia Shtetërore</w:t>
      </w:r>
      <w:bookmarkStart w:id="0" w:name="_GoBack"/>
      <w:bookmarkEnd w:id="0"/>
      <w:r w:rsidRP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e Kadastrës dhe Bashkia Tepelenë për zbatimin e këtij vendimi. </w:t>
      </w:r>
    </w:p>
    <w:p w14:paraId="57834904" w14:textId="77777777" w:rsidR="00E4588D" w:rsidRPr="00041AF6" w:rsidRDefault="00E4588D" w:rsidP="00E458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041AF6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Ky vendim hyn në fuqi pas botimit në Fletoren Zyrtare.</w:t>
      </w:r>
    </w:p>
    <w:p w14:paraId="6294FA63" w14:textId="77777777" w:rsidR="00E4588D" w:rsidRPr="00041AF6" w:rsidRDefault="00E4588D" w:rsidP="00E458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</w:p>
    <w:p w14:paraId="0856A34D" w14:textId="77777777" w:rsidR="00E4588D" w:rsidRPr="00041AF6" w:rsidRDefault="00E4588D" w:rsidP="00E4588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color w:val="000000"/>
          <w:kern w:val="0"/>
          <w:sz w:val="24"/>
          <w:szCs w:val="24"/>
          <w:lang w:val="sq-AL"/>
          <w14:ligatures w14:val="none"/>
        </w:rPr>
      </w:pPr>
      <w:r w:rsidRPr="00041AF6">
        <w:rPr>
          <w:rFonts w:ascii="Garamond" w:hAnsi="Garamond" w:cs="Times New Roman Bold"/>
          <w:bCs/>
          <w:color w:val="000000"/>
          <w:kern w:val="0"/>
          <w:sz w:val="24"/>
          <w:szCs w:val="24"/>
          <w:lang w:val="sq-AL"/>
          <w14:ligatures w14:val="none"/>
        </w:rPr>
        <w:t>KRYEMINISTËR</w:t>
      </w:r>
    </w:p>
    <w:p w14:paraId="7EC373B2" w14:textId="77777777" w:rsidR="00E4588D" w:rsidRPr="00041AF6" w:rsidRDefault="00E4588D" w:rsidP="00E4588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color w:val="000000"/>
          <w:kern w:val="0"/>
          <w:sz w:val="24"/>
          <w:szCs w:val="24"/>
          <w:lang w:val="sq-AL"/>
          <w14:ligatures w14:val="none"/>
        </w:rPr>
      </w:pPr>
      <w:r w:rsidRPr="00041AF6">
        <w:rPr>
          <w:rFonts w:ascii="Garamond" w:hAnsi="Garamond" w:cs="Times New Roman Bold"/>
          <w:b/>
          <w:bCs/>
          <w:color w:val="000000"/>
          <w:kern w:val="0"/>
          <w:sz w:val="24"/>
          <w:szCs w:val="24"/>
          <w:lang w:val="sq-AL"/>
          <w14:ligatures w14:val="none"/>
        </w:rPr>
        <w:t xml:space="preserve">Edi </w:t>
      </w:r>
      <w:proofErr w:type="spellStart"/>
      <w:r w:rsidRPr="00041AF6">
        <w:rPr>
          <w:rFonts w:ascii="Garamond" w:hAnsi="Garamond" w:cs="Times New Roman Bold"/>
          <w:b/>
          <w:bCs/>
          <w:color w:val="000000"/>
          <w:kern w:val="0"/>
          <w:sz w:val="24"/>
          <w:szCs w:val="24"/>
          <w:lang w:val="sq-AL"/>
          <w14:ligatures w14:val="none"/>
        </w:rPr>
        <w:t>Rama</w:t>
      </w:r>
      <w:proofErr w:type="spellEnd"/>
    </w:p>
    <w:p w14:paraId="2B3A72BE" w14:textId="2B9FFC9E" w:rsidR="00E4588D" w:rsidRPr="00041AF6" w:rsidRDefault="00D33D19" w:rsidP="00E4588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color w:val="000000"/>
          <w:kern w:val="0"/>
          <w:sz w:val="24"/>
          <w:szCs w:val="24"/>
          <w:lang w:val="sq-AL"/>
          <w14:ligatures w14:val="none"/>
        </w:rPr>
      </w:pPr>
      <w:r w:rsidRPr="00041AF6">
        <w:rPr>
          <w:rFonts w:ascii="Times New Roman" w:hAnsi="Times New Roman"/>
          <w:noProof/>
          <w:sz w:val="28"/>
          <w:lang w:val="sq-AL"/>
        </w:rPr>
        <w:lastRenderedPageBreak/>
        <w:drawing>
          <wp:inline distT="0" distB="0" distL="0" distR="0" wp14:anchorId="33AB00E2" wp14:editId="21BF6C64">
            <wp:extent cx="4264580" cy="6017246"/>
            <wp:effectExtent l="0" t="0" r="3175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285641" cy="6046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0BF42" w14:textId="77777777" w:rsidR="00E4588D" w:rsidRPr="00041AF6" w:rsidRDefault="00E4588D" w:rsidP="00E4588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</w:p>
    <w:p w14:paraId="40C637D2" w14:textId="22264178" w:rsidR="00E4588D" w:rsidRPr="00041AF6" w:rsidRDefault="00E4588D" w:rsidP="00E4588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DD6E40D" w14:textId="0BC49ABB" w:rsidR="00D33D19" w:rsidRPr="00041AF6" w:rsidRDefault="00D33D19" w:rsidP="00E4588D">
      <w:pPr>
        <w:spacing w:after="0" w:line="240" w:lineRule="auto"/>
        <w:contextualSpacing/>
        <w:rPr>
          <w:rFonts w:ascii="Times New Roman" w:hAnsi="Times New Roman"/>
          <w:sz w:val="28"/>
          <w:lang w:val="sq-AL"/>
        </w:rPr>
      </w:pPr>
    </w:p>
    <w:p w14:paraId="3BCE402D" w14:textId="5A0A07B7" w:rsidR="00696055" w:rsidRPr="00041AF6" w:rsidRDefault="00D33D19" w:rsidP="00E4588D">
      <w:pPr>
        <w:spacing w:after="0" w:line="240" w:lineRule="auto"/>
        <w:contextualSpacing/>
        <w:rPr>
          <w:rFonts w:ascii="Times New Roman" w:hAnsi="Times New Roman"/>
          <w:sz w:val="28"/>
          <w:lang w:val="sq-AL"/>
        </w:rPr>
      </w:pPr>
      <w:r w:rsidRPr="00041AF6">
        <w:rPr>
          <w:rFonts w:ascii="Times New Roman" w:hAnsi="Times New Roman"/>
          <w:noProof/>
          <w:sz w:val="28"/>
          <w:lang w:val="sq-AL"/>
        </w:rPr>
        <w:lastRenderedPageBreak/>
        <w:drawing>
          <wp:inline distT="0" distB="0" distL="0" distR="0" wp14:anchorId="102CB1FE" wp14:editId="36C7625A">
            <wp:extent cx="5734050" cy="82581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25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1AF6">
        <w:rPr>
          <w:rFonts w:ascii="Times New Roman" w:hAnsi="Times New Roman"/>
          <w:noProof/>
          <w:sz w:val="28"/>
          <w:lang w:val="sq-AL"/>
        </w:rPr>
        <w:lastRenderedPageBreak/>
        <w:drawing>
          <wp:inline distT="0" distB="0" distL="0" distR="0" wp14:anchorId="633DC424" wp14:editId="1F3017AB">
            <wp:extent cx="5734050" cy="81724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96055" w:rsidRPr="00041AF6" w:rsidSect="00E4588D">
      <w:headerReference w:type="default" r:id="rId15"/>
      <w:footerReference w:type="default" r:id="rId16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B52D40" w14:textId="77777777" w:rsidR="00041AF6" w:rsidRDefault="00041AF6" w:rsidP="000C0A5B">
      <w:pPr>
        <w:spacing w:after="0" w:line="240" w:lineRule="auto"/>
      </w:pPr>
      <w:r>
        <w:separator/>
      </w:r>
    </w:p>
  </w:endnote>
  <w:endnote w:type="continuationSeparator" w:id="0">
    <w:p w14:paraId="419064D1" w14:textId="77777777" w:rsidR="00041AF6" w:rsidRDefault="00041AF6" w:rsidP="000C0A5B">
      <w:pPr>
        <w:spacing w:after="0" w:line="240" w:lineRule="auto"/>
      </w:pPr>
      <w:r>
        <w:continuationSeparator/>
      </w:r>
    </w:p>
  </w:endnote>
  <w:endnote w:type="continuationNotice" w:id="1">
    <w:p w14:paraId="3A3D2331" w14:textId="77777777" w:rsidR="00041AF6" w:rsidRDefault="00041A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2C275" w14:textId="65E59875" w:rsidR="00041AF6" w:rsidRDefault="00041A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15296C" w14:textId="77777777" w:rsidR="00041AF6" w:rsidRDefault="00041AF6" w:rsidP="000C0A5B">
      <w:pPr>
        <w:spacing w:after="0" w:line="240" w:lineRule="auto"/>
      </w:pPr>
      <w:r>
        <w:separator/>
      </w:r>
    </w:p>
  </w:footnote>
  <w:footnote w:type="continuationSeparator" w:id="0">
    <w:p w14:paraId="39AB8B5E" w14:textId="77777777" w:rsidR="00041AF6" w:rsidRDefault="00041AF6" w:rsidP="000C0A5B">
      <w:pPr>
        <w:spacing w:after="0" w:line="240" w:lineRule="auto"/>
      </w:pPr>
      <w:r>
        <w:continuationSeparator/>
      </w:r>
    </w:p>
  </w:footnote>
  <w:footnote w:type="continuationNotice" w:id="1">
    <w:p w14:paraId="12271B3A" w14:textId="77777777" w:rsidR="00041AF6" w:rsidRDefault="00041AF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6D7351" w14:textId="77777777" w:rsidR="00041AF6" w:rsidRDefault="00041A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F3E42"/>
    <w:multiLevelType w:val="hybridMultilevel"/>
    <w:tmpl w:val="3EF23EBE"/>
    <w:lvl w:ilvl="0" w:tplc="A100FFE0">
      <w:start w:val="4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C235F"/>
    <w:multiLevelType w:val="hybridMultilevel"/>
    <w:tmpl w:val="166227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746EE"/>
    <w:multiLevelType w:val="hybridMultilevel"/>
    <w:tmpl w:val="3E2806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8A2"/>
    <w:rsid w:val="00041AF6"/>
    <w:rsid w:val="000C0A5B"/>
    <w:rsid w:val="000E411B"/>
    <w:rsid w:val="000E7A1D"/>
    <w:rsid w:val="000F1C41"/>
    <w:rsid w:val="001379F7"/>
    <w:rsid w:val="0016228E"/>
    <w:rsid w:val="00191980"/>
    <w:rsid w:val="001F2756"/>
    <w:rsid w:val="001F3551"/>
    <w:rsid w:val="00270DF0"/>
    <w:rsid w:val="002C3883"/>
    <w:rsid w:val="003627C5"/>
    <w:rsid w:val="00393C0C"/>
    <w:rsid w:val="00394D87"/>
    <w:rsid w:val="003B3B6E"/>
    <w:rsid w:val="003F2075"/>
    <w:rsid w:val="003F5578"/>
    <w:rsid w:val="004321A4"/>
    <w:rsid w:val="004C05F9"/>
    <w:rsid w:val="004C2431"/>
    <w:rsid w:val="0052333D"/>
    <w:rsid w:val="00534B49"/>
    <w:rsid w:val="00595331"/>
    <w:rsid w:val="00631F1B"/>
    <w:rsid w:val="00696055"/>
    <w:rsid w:val="007C33A2"/>
    <w:rsid w:val="007C679B"/>
    <w:rsid w:val="008248FD"/>
    <w:rsid w:val="0088151F"/>
    <w:rsid w:val="00901F42"/>
    <w:rsid w:val="009C5917"/>
    <w:rsid w:val="009D44B0"/>
    <w:rsid w:val="00A66381"/>
    <w:rsid w:val="00A73DF8"/>
    <w:rsid w:val="00A84631"/>
    <w:rsid w:val="00B03590"/>
    <w:rsid w:val="00B42D22"/>
    <w:rsid w:val="00B51E55"/>
    <w:rsid w:val="00B95AAC"/>
    <w:rsid w:val="00BB0F07"/>
    <w:rsid w:val="00BC7E22"/>
    <w:rsid w:val="00C0266D"/>
    <w:rsid w:val="00C15D47"/>
    <w:rsid w:val="00C5038D"/>
    <w:rsid w:val="00C57166"/>
    <w:rsid w:val="00C85A73"/>
    <w:rsid w:val="00D33D19"/>
    <w:rsid w:val="00D744B1"/>
    <w:rsid w:val="00D93DF9"/>
    <w:rsid w:val="00E4588D"/>
    <w:rsid w:val="00E53867"/>
    <w:rsid w:val="00E720C7"/>
    <w:rsid w:val="00EA08A2"/>
    <w:rsid w:val="00ED7DAE"/>
    <w:rsid w:val="00F11CDB"/>
    <w:rsid w:val="00F27B5C"/>
    <w:rsid w:val="00F314FA"/>
    <w:rsid w:val="00F51E24"/>
    <w:rsid w:val="00F804F3"/>
    <w:rsid w:val="00F97990"/>
    <w:rsid w:val="00FC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E4000"/>
  <w15:chartTrackingRefBased/>
  <w15:docId w15:val="{6A7CC385-D321-4E2A-B943-279C90E6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8A2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8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C0A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A5B"/>
    <w:rPr>
      <w:kern w:val="2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0C0A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A5B"/>
    <w:rPr>
      <w:kern w:val="2"/>
      <w:lang w:val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5D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5D47"/>
    <w:rPr>
      <w:rFonts w:ascii="Segoe UI" w:hAnsi="Segoe UI" w:cs="Segoe UI"/>
      <w:kern w:val="2"/>
      <w:sz w:val="18"/>
      <w:szCs w:val="18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ACF53DCA6E4C8AB8A6763A882EE5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</Nr_x002e__x0020_akti>
    <Data_x0020_e_x0020_Krijimit xmlns="0e656187-b300-4fb0-8bf4-3a50f872073c">2026-01-23T09:01:34Z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2026-01-22T00:00:00Z</Date_x0020_protokolli>
    <Titulli xmlns="0e656187-b300-4fb0-8bf4-3a50f872073c">Për shpalljen e disa zonave me përparësi zhvillimin e ekonomisë malore në Bashkinë Tepelenë</Titulli>
    <Modifikuesi xmlns="0e656187-b300-4fb0-8bf4-3a50f872073c">keisina.zace</Modifikuesi>
    <Nr_x002e__x0020_prot_x0020_QBZ xmlns="0e656187-b300-4fb0-8bf4-3a50f872073c">151</Nr_x002e__x0020_prot_x0020_QBZ>
    <Data_x0020_e_x0020_Modifikimit xmlns="0e656187-b300-4fb0-8bf4-3a50f872073c">2026-01-23T09:42:32Z</Data_x0020_e_x0020_Modifikimit>
    <Dekretuar xmlns="0e656187-b300-4fb0-8bf4-3a50f872073c">false</Dekretuar>
    <Data xmlns="0e656187-b300-4fb0-8bf4-3a50f872073c">2026-01-21T00:00:00Z</Data>
    <Nr_x002e__x0020_protokolli_x0020_i_x0020_aktit xmlns="0e656187-b300-4fb0-8bf4-3a50f872073c">235/1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ACF53DCA6E4C8AB8A6763A882EE5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D75474F-8FCD-458D-B52B-08E79BA52C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94C51D-7887-45F3-868E-57D753DAED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D36E433-944A-4702-A8A9-1350C2C1978F}">
  <ds:schemaRefs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C7EDF4E-2FB5-4E41-9272-7E82F6CFB7E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D1DCFCE-DFAD-4755-84B9-C15C67CF52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disa zonave me përparësi zhvillimin e ekonomisë malore në Bashkinë Tepelenë</vt:lpstr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disa zonave me përparësi zhvillimin e ekonomisë malore në Bashkinë Tepelenë</dc:title>
  <dc:creator>Griselda Elezi</dc:creator>
  <cp:lastModifiedBy>Alma Lisaku</cp:lastModifiedBy>
  <cp:revision>7</cp:revision>
  <cp:lastPrinted>2026-01-20T20:05:00Z</cp:lastPrinted>
  <dcterms:created xsi:type="dcterms:W3CDTF">2026-01-23T08:00:00Z</dcterms:created>
  <dcterms:modified xsi:type="dcterms:W3CDTF">2026-01-23T09:04:00Z</dcterms:modified>
</cp:coreProperties>
</file>