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70318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6AE8942" w14:textId="01EF16A8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</w:t>
      </w:r>
      <w:r w:rsidR="00CD565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47, datë 23.1.20</w:t>
      </w:r>
      <w:r w:rsidR="00242645"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2</w:t>
      </w: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6</w:t>
      </w:r>
    </w:p>
    <w:p w14:paraId="00D48524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047996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RREGULLAVE E TË PROCEDURAVE PËR PËRDORIMIN E FONDIT PËR BLERJEN E NJË PASURIE TË PALUAJTSHME QË DO TË SHËRBEJË SI SELI E AMBASADËS SË REPUBLIKËS SË SHQIPËRISË NË LONDËR, MBRETËRIA E BASHKUAR E BRITANISË SË MADHE DHE E IRLANDËS SË VERIUT</w:t>
      </w:r>
    </w:p>
    <w:p w14:paraId="6AB96295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6507D381" w14:textId="4C44D8E3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13, të nenit 11, të ligjit nr.</w:t>
      </w:r>
      <w:r w:rsidR="00CD56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D565B">
        <w:rPr>
          <w:rFonts w:ascii="Garamond" w:hAnsi="Garamond" w:cs="Times New Roman"/>
          <w:color w:val="000000"/>
          <w:sz w:val="24"/>
          <w:szCs w:val="24"/>
        </w:rPr>
        <w:t>115/2024, “Për buxhetin e vitit 2025”, të ndryshuar, me propozimin e ministrit për Evropën dhe Punët e Jashtme, Këshilli i Ministrave</w:t>
      </w:r>
    </w:p>
    <w:p w14:paraId="7849F2D9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7F659C1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D565B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50DE22BF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4E7C6DC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1. Ministria për Evropën dhe Punët e Jashtme, në vijim “Ministria”, dhe Ambasada e Republikës së Shqipërisë në Londër, në vijim “Ambasada”, realizojnë procedurën e blerjes së një pasurie të paluajtshme në Londër, Mbretëria e Bashkuar e Britanisë së Madhe dhe e Irlandës së Veriut, e cila do të shërbejë si seli e Ambasadës së Republikës së Shqipërisë në Londër, me një fond limit jo më shumë se 520 000 000 (pesëqind e njëzet milionë) lekë, sipas rregullave dhe procedurave, të parashikuara në këtë vendim.</w:t>
      </w:r>
    </w:p>
    <w:p w14:paraId="7AC4DF14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2. Kreu i misionit identifikon pasuritë e paluajtshme, të llojit “ndërtesë” dhe “truall”, të cilat kanë hapësirën e nevojshme për ushtrimin funksional dhe në perspektivë të aktivitetit diplomatik e konsullor, vendndodhjen dhe distancën e përshtatshme nga institucionet qendrore të shtetit pritës dhe garantojnë sigurinë fizike, kanë status të lirë nga çdo ngarkesë apo barrë </w:t>
      </w:r>
      <w:proofErr w:type="spellStart"/>
      <w:r w:rsidRPr="00CD565B">
        <w:rPr>
          <w:rFonts w:ascii="Garamond" w:hAnsi="Garamond" w:cs="Times New Roman"/>
          <w:color w:val="000000"/>
          <w:sz w:val="24"/>
          <w:szCs w:val="24"/>
        </w:rPr>
        <w:t>hipotekore</w:t>
      </w:r>
      <w:proofErr w:type="spellEnd"/>
      <w:r w:rsidRPr="00CD565B">
        <w:rPr>
          <w:rFonts w:ascii="Garamond" w:hAnsi="Garamond" w:cs="Times New Roman"/>
          <w:color w:val="000000"/>
          <w:sz w:val="24"/>
          <w:szCs w:val="24"/>
        </w:rPr>
        <w:t>, si dhe nuk kanë kufizime juridike me natyrë përmbarimore dhe gjyqësore, dhe propozon jo më pak se 3 (tri) oferta pranë Komisionit, sipas pikës 3, të këtij vendimi.</w:t>
      </w:r>
    </w:p>
    <w:p w14:paraId="6DAEF787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3. Për vlerësimin e ofertave ngrihet një Komision i Posaçëm, i kryesuar nga zëvendësministri përgjegjës për punët e jashtme, në përbërje të </w:t>
      </w:r>
      <w:proofErr w:type="spellStart"/>
      <w:r w:rsidRPr="00CD565B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 cilit ka përfaqësues në nivel drejtues nga:</w:t>
      </w:r>
    </w:p>
    <w:p w14:paraId="6C5ADA38" w14:textId="77777777" w:rsidR="00B32173" w:rsidRPr="00CD565B" w:rsidRDefault="00B32173" w:rsidP="00B32173">
      <w:pPr>
        <w:tabs>
          <w:tab w:val="left" w:pos="1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a) Ministria e Ekonomisë dhe Inovacionit;</w:t>
      </w:r>
    </w:p>
    <w:p w14:paraId="74729100" w14:textId="77777777" w:rsidR="00B32173" w:rsidRPr="00CD565B" w:rsidRDefault="00B32173" w:rsidP="00B32173">
      <w:pPr>
        <w:tabs>
          <w:tab w:val="left" w:pos="1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b) Drejtoria e Shërbimeve Qeveritare;</w:t>
      </w:r>
    </w:p>
    <w:p w14:paraId="6A31942D" w14:textId="77777777" w:rsidR="00B32173" w:rsidRPr="00CD565B" w:rsidRDefault="00B32173" w:rsidP="00B32173">
      <w:pPr>
        <w:tabs>
          <w:tab w:val="left" w:pos="19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c) Autoriteti Kombëtar për Sigurinë e Informacionit të Klasifikuar;</w:t>
      </w:r>
    </w:p>
    <w:p w14:paraId="0B0E60D6" w14:textId="77777777" w:rsidR="00B32173" w:rsidRPr="00CD565B" w:rsidRDefault="00B32173" w:rsidP="00B32173">
      <w:pPr>
        <w:tabs>
          <w:tab w:val="left" w:pos="1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ç) Avokatura e Shtetit.</w:t>
      </w:r>
    </w:p>
    <w:p w14:paraId="41A5A717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4. Komisioni ka këto detyra kryesore:</w:t>
      </w:r>
    </w:p>
    <w:p w14:paraId="0B0803C9" w14:textId="4E8A4C26" w:rsidR="00B32173" w:rsidRPr="00CD565B" w:rsidRDefault="00B32173" w:rsidP="00B32173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a) Shqyrton ofertat e paraqitura për blerjen pasurisë së paluajtshme, të propozuara, duke vlerësuar plotësimin e kushteve të përgjithshme, të përcaktuara në pikën 2, të këtij vendimi, si dhe kostot financiare të ofertave të propozuara;</w:t>
      </w:r>
    </w:p>
    <w:p w14:paraId="4D85F51C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b) Mbikëqyr kreun e misionit në procesin e negociatave për blerjen e pasurisë së paluajtshme dhe lidhjen e kontratës së shitblerjes;</w:t>
      </w:r>
    </w:p>
    <w:p w14:paraId="27190AC4" w14:textId="77777777" w:rsidR="00B32173" w:rsidRPr="00CD565B" w:rsidRDefault="00B32173" w:rsidP="00B32173">
      <w:pPr>
        <w:tabs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c) Sipas nevojës, vlerëson në terren gjatë procesit të negociatave përmbushjen e kushteve të përgjithshme, sipas pikës 2, të këtij vendimi;</w:t>
      </w:r>
    </w:p>
    <w:p w14:paraId="06BEC1A5" w14:textId="28A6289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ç) Vlerëson kushtet e </w:t>
      </w:r>
      <w:proofErr w:type="spellStart"/>
      <w:r w:rsidRPr="00CD565B">
        <w:rPr>
          <w:rFonts w:ascii="Garamond" w:hAnsi="Garamond" w:cs="Times New Roman"/>
          <w:color w:val="000000"/>
          <w:sz w:val="24"/>
          <w:szCs w:val="24"/>
        </w:rPr>
        <w:t>projektkontratës</w:t>
      </w:r>
      <w:proofErr w:type="spellEnd"/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 së shitblerjes së negociuar;</w:t>
      </w:r>
    </w:p>
    <w:p w14:paraId="5F179282" w14:textId="28AE5DA4" w:rsidR="00B32173" w:rsidRPr="00CD565B" w:rsidRDefault="00B32173" w:rsidP="00B32173">
      <w:pPr>
        <w:tabs>
          <w:tab w:val="left" w:pos="1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bookmarkStart w:id="0" w:name="_GoBack"/>
      <w:bookmarkEnd w:id="0"/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Vendos shpalljen e ofertës fituese ose </w:t>
      </w:r>
      <w:proofErr w:type="spellStart"/>
      <w:r w:rsidRPr="00CD565B">
        <w:rPr>
          <w:rFonts w:ascii="Garamond" w:hAnsi="Garamond" w:cs="Times New Roman"/>
          <w:color w:val="000000"/>
          <w:sz w:val="24"/>
          <w:szCs w:val="24"/>
        </w:rPr>
        <w:t>skualifikimin</w:t>
      </w:r>
      <w:proofErr w:type="spellEnd"/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 e ofertave, sipas rastit.</w:t>
      </w:r>
    </w:p>
    <w:p w14:paraId="265C6E94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5. Në përfundim të procesit të vlerësimit të ofertave, Komisioni i paraqet ministrit një relacion përmbledhës për procedurën e ndjekur dhe vendimmarrjen e tij.</w:t>
      </w:r>
    </w:p>
    <w:p w14:paraId="430AE614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6. Në rastin kur Komisioni ka shpallur një ofertë fituese, ministri autorizon kreun e misionit për nënshkrimin e kontratës së shitblerjes.</w:t>
      </w:r>
    </w:p>
    <w:p w14:paraId="14295D97" w14:textId="77777777" w:rsidR="00B32173" w:rsidRPr="00CD565B" w:rsidRDefault="00B32173" w:rsidP="00B32173">
      <w:pPr>
        <w:tabs>
          <w:tab w:val="left" w:pos="16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7. Pranë ministrisë ngrihet një sekretariat teknik </w:t>
      </w:r>
      <w:proofErr w:type="spellStart"/>
      <w:r w:rsidRPr="00CD565B">
        <w:rPr>
          <w:rFonts w:ascii="Garamond" w:hAnsi="Garamond" w:cs="Times New Roman"/>
          <w:i/>
          <w:iCs/>
          <w:color w:val="000000"/>
          <w:sz w:val="24"/>
          <w:szCs w:val="24"/>
        </w:rPr>
        <w:t>ad</w:t>
      </w:r>
      <w:proofErr w:type="spellEnd"/>
      <w:r w:rsidRPr="00CD565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D565B">
        <w:rPr>
          <w:rFonts w:ascii="Garamond" w:hAnsi="Garamond" w:cs="Times New Roman"/>
          <w:i/>
          <w:iCs/>
          <w:color w:val="000000"/>
          <w:sz w:val="24"/>
          <w:szCs w:val="24"/>
        </w:rPr>
        <w:t>hoc</w:t>
      </w:r>
      <w:proofErr w:type="spellEnd"/>
      <w:r w:rsidRPr="00CD565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</w:t>
      </w:r>
      <w:r w:rsidRPr="00CD565B">
        <w:rPr>
          <w:rFonts w:ascii="Garamond" w:hAnsi="Garamond" w:cs="Times New Roman"/>
          <w:color w:val="000000"/>
          <w:sz w:val="24"/>
          <w:szCs w:val="24"/>
        </w:rPr>
        <w:t>i cili ka këto detyra:</w:t>
      </w:r>
    </w:p>
    <w:p w14:paraId="11F838E8" w14:textId="77777777" w:rsidR="00B32173" w:rsidRPr="00CD565B" w:rsidRDefault="00B32173" w:rsidP="00B32173">
      <w:pPr>
        <w:tabs>
          <w:tab w:val="left" w:pos="1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a) Asiston Komisionin në mbarëvajtjen e aktivitetit të tij;</w:t>
      </w:r>
    </w:p>
    <w:p w14:paraId="7AABE7F5" w14:textId="77777777" w:rsidR="00B32173" w:rsidRPr="00CD565B" w:rsidRDefault="00B32173" w:rsidP="00B32173">
      <w:pPr>
        <w:tabs>
          <w:tab w:val="left" w:pos="19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b) Organizon takimet e Komisionit;</w:t>
      </w:r>
    </w:p>
    <w:p w14:paraId="2FEE8D61" w14:textId="77777777" w:rsidR="00B32173" w:rsidRPr="00CD565B" w:rsidRDefault="00B32173" w:rsidP="00B32173">
      <w:pPr>
        <w:tabs>
          <w:tab w:val="left" w:pos="1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c) Administron dokumentacionin përkatës tekniko-ligjor për procedurën e blerjes.</w:t>
      </w:r>
    </w:p>
    <w:p w14:paraId="6DB280F3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8. Pas nënshkrimit të kontratës, ministria autorizon Ambasadën që të kryejë pagesat për blerjen e pasurisë së paluajtshme, sipas detyrimeve </w:t>
      </w:r>
      <w:proofErr w:type="spellStart"/>
      <w:r w:rsidRPr="00CD565B">
        <w:rPr>
          <w:rFonts w:ascii="Garamond" w:hAnsi="Garamond" w:cs="Times New Roman"/>
          <w:color w:val="000000"/>
          <w:sz w:val="24"/>
          <w:szCs w:val="24"/>
        </w:rPr>
        <w:t>kontraktore</w:t>
      </w:r>
      <w:proofErr w:type="spellEnd"/>
      <w:r w:rsidRPr="00CD565B">
        <w:rPr>
          <w:rFonts w:ascii="Garamond" w:hAnsi="Garamond" w:cs="Times New Roman"/>
          <w:color w:val="000000"/>
          <w:sz w:val="24"/>
          <w:szCs w:val="24"/>
        </w:rPr>
        <w:t xml:space="preserve"> dhe për mbulimin e tarifave shoqëruese që lidhen me finalizimin e procedurës së blerjes.</w:t>
      </w:r>
    </w:p>
    <w:p w14:paraId="7409EBC0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9. Pas nënshkrimit të kontratës, kreu i misionit merr të gjitha masat për regjistrimin e pasurisë së paluajtshme, sipas legjislacionit të shtetit pritës.</w:t>
      </w:r>
    </w:p>
    <w:p w14:paraId="3BA62028" w14:textId="77777777" w:rsidR="00B32173" w:rsidRPr="00CD565B" w:rsidRDefault="00B32173" w:rsidP="00B32173">
      <w:pPr>
        <w:tabs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10. Efektet financiare për zbatimin e këtij vendimi mbulohen nga buxheti i ministrisë për vitin 2025.</w:t>
      </w:r>
    </w:p>
    <w:p w14:paraId="6F2C7EA9" w14:textId="77777777" w:rsidR="00B32173" w:rsidRPr="00CD565B" w:rsidRDefault="00B32173" w:rsidP="00B32173">
      <w:pPr>
        <w:tabs>
          <w:tab w:val="left" w:pos="1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11. Institucionet, sipas pikës 3, të këtij vendimi, caktojnë përfaqësuesit në Komision, brenda 5 (pesë) ditëve nga hyrja në fuqi e këtij vendimi.</w:t>
      </w:r>
    </w:p>
    <w:p w14:paraId="19041B53" w14:textId="77777777" w:rsidR="00B32173" w:rsidRPr="00CD565B" w:rsidRDefault="00B32173" w:rsidP="00B32173">
      <w:pPr>
        <w:tabs>
          <w:tab w:val="left" w:pos="1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12. Ngarkohen Ministria për Evropën dhe Punët e Jashtme, Ministria e Ekonomisë dhe Inovacionit, Drejtoria e Shërbimeve Qeveritare, Avokatura e Shtetit dhe Autoriteti Kombëtar për Sigurinë e Informacionit të Klasifikuar për zbatimin e këtij vendimi.</w:t>
      </w:r>
    </w:p>
    <w:p w14:paraId="4D98F16E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7F72DE3A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C44C08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D565B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29A5BD94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CD565B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5666952E" w14:textId="77777777" w:rsidR="00B32173" w:rsidRPr="00CD565B" w:rsidRDefault="00B32173" w:rsidP="00B321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75EB51" w14:textId="77777777" w:rsidR="00B32173" w:rsidRPr="00CD565B" w:rsidRDefault="00B32173" w:rsidP="00B32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CE8D45" w14:textId="77777777" w:rsidR="002A0F3A" w:rsidRPr="00CD565B" w:rsidRDefault="002A0F3A" w:rsidP="00B321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sectPr w:rsidR="002A0F3A" w:rsidRPr="00CD565B" w:rsidSect="005A145D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E8D4D" w14:textId="77777777" w:rsidR="000014E3" w:rsidRDefault="000014E3" w:rsidP="00364593">
      <w:pPr>
        <w:spacing w:after="0" w:line="240" w:lineRule="auto"/>
      </w:pPr>
      <w:r>
        <w:separator/>
      </w:r>
    </w:p>
  </w:endnote>
  <w:endnote w:type="continuationSeparator" w:id="0">
    <w:p w14:paraId="5CCE8D4E" w14:textId="77777777" w:rsidR="000014E3" w:rsidRDefault="000014E3" w:rsidP="00364593">
      <w:pPr>
        <w:spacing w:after="0" w:line="240" w:lineRule="auto"/>
      </w:pPr>
      <w:r>
        <w:continuationSeparator/>
      </w:r>
    </w:p>
  </w:endnote>
  <w:endnote w:type="continuationNotice" w:id="1">
    <w:p w14:paraId="5CCE8D4F" w14:textId="77777777" w:rsidR="000014E3" w:rsidRDefault="000014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C1CBB" w14:textId="63FB6A39" w:rsidR="00F07EBE" w:rsidRDefault="00F07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E8D4A" w14:textId="77777777" w:rsidR="000014E3" w:rsidRDefault="000014E3" w:rsidP="00364593">
      <w:pPr>
        <w:spacing w:after="0" w:line="240" w:lineRule="auto"/>
      </w:pPr>
      <w:r>
        <w:separator/>
      </w:r>
    </w:p>
  </w:footnote>
  <w:footnote w:type="continuationSeparator" w:id="0">
    <w:p w14:paraId="5CCE8D4B" w14:textId="77777777" w:rsidR="000014E3" w:rsidRDefault="000014E3" w:rsidP="00364593">
      <w:pPr>
        <w:spacing w:after="0" w:line="240" w:lineRule="auto"/>
      </w:pPr>
      <w:r>
        <w:continuationSeparator/>
      </w:r>
    </w:p>
  </w:footnote>
  <w:footnote w:type="continuationNotice" w:id="1">
    <w:p w14:paraId="5CCE8D4C" w14:textId="77777777" w:rsidR="000014E3" w:rsidRDefault="000014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61877" w14:textId="77777777" w:rsidR="00F07EBE" w:rsidRDefault="00F07E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265"/>
    <w:multiLevelType w:val="hybridMultilevel"/>
    <w:tmpl w:val="A08A423A"/>
    <w:lvl w:ilvl="0" w:tplc="6004C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05B8"/>
    <w:multiLevelType w:val="hybridMultilevel"/>
    <w:tmpl w:val="58F2B60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43FF1"/>
    <w:multiLevelType w:val="hybridMultilevel"/>
    <w:tmpl w:val="FFFA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D3B30"/>
    <w:multiLevelType w:val="hybridMultilevel"/>
    <w:tmpl w:val="3FFC0A74"/>
    <w:lvl w:ilvl="0" w:tplc="5AD6594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8174F4"/>
    <w:multiLevelType w:val="hybridMultilevel"/>
    <w:tmpl w:val="EB16474A"/>
    <w:lvl w:ilvl="0" w:tplc="C636A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00006"/>
    <w:multiLevelType w:val="hybridMultilevel"/>
    <w:tmpl w:val="65CCD364"/>
    <w:lvl w:ilvl="0" w:tplc="D7C2B0B4">
      <w:start w:val="1"/>
      <w:numFmt w:val="lowerLetter"/>
      <w:lvlText w:val="%1."/>
      <w:lvlJc w:val="left"/>
      <w:pPr>
        <w:ind w:left="17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10" w:hanging="360"/>
      </w:pPr>
    </w:lvl>
    <w:lvl w:ilvl="2" w:tplc="041C001B" w:tentative="1">
      <w:start w:val="1"/>
      <w:numFmt w:val="lowerRoman"/>
      <w:lvlText w:val="%3."/>
      <w:lvlJc w:val="right"/>
      <w:pPr>
        <w:ind w:left="3230" w:hanging="180"/>
      </w:pPr>
    </w:lvl>
    <w:lvl w:ilvl="3" w:tplc="041C000F" w:tentative="1">
      <w:start w:val="1"/>
      <w:numFmt w:val="decimal"/>
      <w:lvlText w:val="%4."/>
      <w:lvlJc w:val="left"/>
      <w:pPr>
        <w:ind w:left="3950" w:hanging="360"/>
      </w:pPr>
    </w:lvl>
    <w:lvl w:ilvl="4" w:tplc="041C0019" w:tentative="1">
      <w:start w:val="1"/>
      <w:numFmt w:val="lowerLetter"/>
      <w:lvlText w:val="%5."/>
      <w:lvlJc w:val="left"/>
      <w:pPr>
        <w:ind w:left="4670" w:hanging="360"/>
      </w:pPr>
    </w:lvl>
    <w:lvl w:ilvl="5" w:tplc="041C001B" w:tentative="1">
      <w:start w:val="1"/>
      <w:numFmt w:val="lowerRoman"/>
      <w:lvlText w:val="%6."/>
      <w:lvlJc w:val="right"/>
      <w:pPr>
        <w:ind w:left="5390" w:hanging="180"/>
      </w:pPr>
    </w:lvl>
    <w:lvl w:ilvl="6" w:tplc="041C000F" w:tentative="1">
      <w:start w:val="1"/>
      <w:numFmt w:val="decimal"/>
      <w:lvlText w:val="%7."/>
      <w:lvlJc w:val="left"/>
      <w:pPr>
        <w:ind w:left="6110" w:hanging="360"/>
      </w:pPr>
    </w:lvl>
    <w:lvl w:ilvl="7" w:tplc="041C0019" w:tentative="1">
      <w:start w:val="1"/>
      <w:numFmt w:val="lowerLetter"/>
      <w:lvlText w:val="%8."/>
      <w:lvlJc w:val="left"/>
      <w:pPr>
        <w:ind w:left="6830" w:hanging="360"/>
      </w:pPr>
    </w:lvl>
    <w:lvl w:ilvl="8" w:tplc="041C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2" w15:restartNumberingAfterBreak="0">
    <w:nsid w:val="37296235"/>
    <w:multiLevelType w:val="hybridMultilevel"/>
    <w:tmpl w:val="9F120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45150"/>
    <w:multiLevelType w:val="hybridMultilevel"/>
    <w:tmpl w:val="5EA0B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C7270"/>
    <w:multiLevelType w:val="hybridMultilevel"/>
    <w:tmpl w:val="5A4A33DE"/>
    <w:lvl w:ilvl="0" w:tplc="B350BB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6048E"/>
    <w:multiLevelType w:val="hybridMultilevel"/>
    <w:tmpl w:val="24983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37C4C"/>
    <w:multiLevelType w:val="multilevel"/>
    <w:tmpl w:val="F27E8AD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19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0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2393B"/>
    <w:multiLevelType w:val="hybridMultilevel"/>
    <w:tmpl w:val="26F0330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5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66A79"/>
    <w:multiLevelType w:val="hybridMultilevel"/>
    <w:tmpl w:val="D6761398"/>
    <w:lvl w:ilvl="0" w:tplc="E70EA0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41277"/>
    <w:multiLevelType w:val="hybridMultilevel"/>
    <w:tmpl w:val="722EB236"/>
    <w:lvl w:ilvl="0" w:tplc="041C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5"/>
  </w:num>
  <w:num w:numId="5">
    <w:abstractNumId w:val="16"/>
  </w:num>
  <w:num w:numId="6">
    <w:abstractNumId w:val="20"/>
  </w:num>
  <w:num w:numId="7">
    <w:abstractNumId w:val="25"/>
  </w:num>
  <w:num w:numId="8">
    <w:abstractNumId w:val="28"/>
  </w:num>
  <w:num w:numId="9">
    <w:abstractNumId w:val="4"/>
  </w:num>
  <w:num w:numId="10">
    <w:abstractNumId w:val="2"/>
  </w:num>
  <w:num w:numId="11">
    <w:abstractNumId w:val="24"/>
  </w:num>
  <w:num w:numId="12">
    <w:abstractNumId w:val="19"/>
  </w:num>
  <w:num w:numId="13">
    <w:abstractNumId w:val="7"/>
  </w:num>
  <w:num w:numId="14">
    <w:abstractNumId w:val="15"/>
  </w:num>
  <w:num w:numId="15">
    <w:abstractNumId w:val="22"/>
  </w:num>
  <w:num w:numId="16">
    <w:abstractNumId w:val="26"/>
  </w:num>
  <w:num w:numId="17">
    <w:abstractNumId w:val="0"/>
  </w:num>
  <w:num w:numId="18">
    <w:abstractNumId w:val="10"/>
  </w:num>
  <w:num w:numId="19">
    <w:abstractNumId w:val="27"/>
  </w:num>
  <w:num w:numId="20">
    <w:abstractNumId w:val="18"/>
  </w:num>
  <w:num w:numId="21">
    <w:abstractNumId w:val="1"/>
  </w:num>
  <w:num w:numId="22">
    <w:abstractNumId w:val="8"/>
  </w:num>
  <w:num w:numId="23">
    <w:abstractNumId w:val="21"/>
  </w:num>
  <w:num w:numId="24">
    <w:abstractNumId w:val="11"/>
  </w:num>
  <w:num w:numId="25">
    <w:abstractNumId w:val="13"/>
  </w:num>
  <w:num w:numId="26">
    <w:abstractNumId w:val="12"/>
  </w:num>
  <w:num w:numId="27">
    <w:abstractNumId w:val="6"/>
  </w:num>
  <w:num w:numId="28">
    <w:abstractNumId w:val="17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85"/>
    <w:rsid w:val="000014E3"/>
    <w:rsid w:val="00006BD3"/>
    <w:rsid w:val="000124A4"/>
    <w:rsid w:val="00021AC3"/>
    <w:rsid w:val="000313FD"/>
    <w:rsid w:val="00032693"/>
    <w:rsid w:val="00042870"/>
    <w:rsid w:val="00045669"/>
    <w:rsid w:val="00046D8B"/>
    <w:rsid w:val="00063939"/>
    <w:rsid w:val="000643F7"/>
    <w:rsid w:val="00073EE1"/>
    <w:rsid w:val="00077FD7"/>
    <w:rsid w:val="000849A9"/>
    <w:rsid w:val="000872B9"/>
    <w:rsid w:val="000929CA"/>
    <w:rsid w:val="000938F9"/>
    <w:rsid w:val="00093904"/>
    <w:rsid w:val="0009555F"/>
    <w:rsid w:val="000A07AA"/>
    <w:rsid w:val="000A7CB4"/>
    <w:rsid w:val="000C35A1"/>
    <w:rsid w:val="000C5F5A"/>
    <w:rsid w:val="000D5BD3"/>
    <w:rsid w:val="000E0A9D"/>
    <w:rsid w:val="000E6456"/>
    <w:rsid w:val="000E7C9C"/>
    <w:rsid w:val="00107D95"/>
    <w:rsid w:val="00114823"/>
    <w:rsid w:val="00116293"/>
    <w:rsid w:val="00124F47"/>
    <w:rsid w:val="00127D5D"/>
    <w:rsid w:val="00127FA1"/>
    <w:rsid w:val="001338F9"/>
    <w:rsid w:val="00137119"/>
    <w:rsid w:val="001402BA"/>
    <w:rsid w:val="001405FE"/>
    <w:rsid w:val="00146126"/>
    <w:rsid w:val="00152238"/>
    <w:rsid w:val="00154B5D"/>
    <w:rsid w:val="0016023F"/>
    <w:rsid w:val="00166CC3"/>
    <w:rsid w:val="00172413"/>
    <w:rsid w:val="001748DC"/>
    <w:rsid w:val="00184384"/>
    <w:rsid w:val="0019166B"/>
    <w:rsid w:val="001B3CD8"/>
    <w:rsid w:val="001C0D50"/>
    <w:rsid w:val="001C47F4"/>
    <w:rsid w:val="001C7C52"/>
    <w:rsid w:val="001D0112"/>
    <w:rsid w:val="001D4715"/>
    <w:rsid w:val="001D5D51"/>
    <w:rsid w:val="001E20AD"/>
    <w:rsid w:val="001E4992"/>
    <w:rsid w:val="00203995"/>
    <w:rsid w:val="0020578F"/>
    <w:rsid w:val="00216B18"/>
    <w:rsid w:val="00220B1A"/>
    <w:rsid w:val="00221FBA"/>
    <w:rsid w:val="00227A66"/>
    <w:rsid w:val="0023485D"/>
    <w:rsid w:val="00240B30"/>
    <w:rsid w:val="00242645"/>
    <w:rsid w:val="002464E8"/>
    <w:rsid w:val="00246F7D"/>
    <w:rsid w:val="00262ECB"/>
    <w:rsid w:val="0026729F"/>
    <w:rsid w:val="00267C19"/>
    <w:rsid w:val="002711C6"/>
    <w:rsid w:val="00272EE6"/>
    <w:rsid w:val="002778E7"/>
    <w:rsid w:val="00277C6D"/>
    <w:rsid w:val="00291570"/>
    <w:rsid w:val="00293AAD"/>
    <w:rsid w:val="00297266"/>
    <w:rsid w:val="002A0F3A"/>
    <w:rsid w:val="002A4D4A"/>
    <w:rsid w:val="002A6C21"/>
    <w:rsid w:val="002A7873"/>
    <w:rsid w:val="002B487F"/>
    <w:rsid w:val="002B4CE2"/>
    <w:rsid w:val="002B7000"/>
    <w:rsid w:val="002C4C78"/>
    <w:rsid w:val="002C7ED7"/>
    <w:rsid w:val="002D1685"/>
    <w:rsid w:val="002E3B1A"/>
    <w:rsid w:val="002E530E"/>
    <w:rsid w:val="002E5402"/>
    <w:rsid w:val="002F12A1"/>
    <w:rsid w:val="002F5A73"/>
    <w:rsid w:val="003028AC"/>
    <w:rsid w:val="00302981"/>
    <w:rsid w:val="00302CAC"/>
    <w:rsid w:val="003331C4"/>
    <w:rsid w:val="00336799"/>
    <w:rsid w:val="00343809"/>
    <w:rsid w:val="00345654"/>
    <w:rsid w:val="00345A0C"/>
    <w:rsid w:val="003503F3"/>
    <w:rsid w:val="00351D54"/>
    <w:rsid w:val="003558FA"/>
    <w:rsid w:val="00357E85"/>
    <w:rsid w:val="0036102E"/>
    <w:rsid w:val="00362477"/>
    <w:rsid w:val="003636A2"/>
    <w:rsid w:val="00363FC6"/>
    <w:rsid w:val="00364593"/>
    <w:rsid w:val="00364730"/>
    <w:rsid w:val="00366E0B"/>
    <w:rsid w:val="00393375"/>
    <w:rsid w:val="003A0C42"/>
    <w:rsid w:val="003B0319"/>
    <w:rsid w:val="003B51C0"/>
    <w:rsid w:val="003B544C"/>
    <w:rsid w:val="003C0161"/>
    <w:rsid w:val="003C3AF9"/>
    <w:rsid w:val="003C62AB"/>
    <w:rsid w:val="003C72B0"/>
    <w:rsid w:val="003D4191"/>
    <w:rsid w:val="003E2F7F"/>
    <w:rsid w:val="003E2FD6"/>
    <w:rsid w:val="003E44D2"/>
    <w:rsid w:val="003E6FDF"/>
    <w:rsid w:val="003E787B"/>
    <w:rsid w:val="003F69E5"/>
    <w:rsid w:val="00407126"/>
    <w:rsid w:val="004111EA"/>
    <w:rsid w:val="00422442"/>
    <w:rsid w:val="0042606B"/>
    <w:rsid w:val="00433207"/>
    <w:rsid w:val="00435613"/>
    <w:rsid w:val="004443BE"/>
    <w:rsid w:val="00444DEC"/>
    <w:rsid w:val="00444F03"/>
    <w:rsid w:val="0046211A"/>
    <w:rsid w:val="00466A9D"/>
    <w:rsid w:val="00472C7C"/>
    <w:rsid w:val="00476219"/>
    <w:rsid w:val="0047704F"/>
    <w:rsid w:val="00482118"/>
    <w:rsid w:val="00485E57"/>
    <w:rsid w:val="00486877"/>
    <w:rsid w:val="00487077"/>
    <w:rsid w:val="00491F9B"/>
    <w:rsid w:val="00492039"/>
    <w:rsid w:val="004924FB"/>
    <w:rsid w:val="004927C3"/>
    <w:rsid w:val="004927CF"/>
    <w:rsid w:val="0049444E"/>
    <w:rsid w:val="00495C7E"/>
    <w:rsid w:val="004963F5"/>
    <w:rsid w:val="004A0C28"/>
    <w:rsid w:val="004A73D6"/>
    <w:rsid w:val="004B4572"/>
    <w:rsid w:val="004C25B3"/>
    <w:rsid w:val="004C47A5"/>
    <w:rsid w:val="004D1332"/>
    <w:rsid w:val="004D2FA4"/>
    <w:rsid w:val="004E19D7"/>
    <w:rsid w:val="004E6B44"/>
    <w:rsid w:val="004E6F93"/>
    <w:rsid w:val="004E77A7"/>
    <w:rsid w:val="004F32D1"/>
    <w:rsid w:val="00510812"/>
    <w:rsid w:val="00513C55"/>
    <w:rsid w:val="005169DC"/>
    <w:rsid w:val="0052029D"/>
    <w:rsid w:val="005440F8"/>
    <w:rsid w:val="00544716"/>
    <w:rsid w:val="00544F7D"/>
    <w:rsid w:val="005510CD"/>
    <w:rsid w:val="00553DB6"/>
    <w:rsid w:val="00565147"/>
    <w:rsid w:val="00565533"/>
    <w:rsid w:val="00571159"/>
    <w:rsid w:val="00574E0E"/>
    <w:rsid w:val="00575D70"/>
    <w:rsid w:val="00576D36"/>
    <w:rsid w:val="00580750"/>
    <w:rsid w:val="005820BD"/>
    <w:rsid w:val="00583590"/>
    <w:rsid w:val="005846AA"/>
    <w:rsid w:val="005857D1"/>
    <w:rsid w:val="00586B03"/>
    <w:rsid w:val="005907BF"/>
    <w:rsid w:val="00592701"/>
    <w:rsid w:val="005969E4"/>
    <w:rsid w:val="005A145D"/>
    <w:rsid w:val="005D3677"/>
    <w:rsid w:val="005D4859"/>
    <w:rsid w:val="005E2EB8"/>
    <w:rsid w:val="005E37FF"/>
    <w:rsid w:val="005F1B58"/>
    <w:rsid w:val="005F7715"/>
    <w:rsid w:val="005F7EEA"/>
    <w:rsid w:val="00614057"/>
    <w:rsid w:val="006171FD"/>
    <w:rsid w:val="006223FB"/>
    <w:rsid w:val="00633E13"/>
    <w:rsid w:val="0064131A"/>
    <w:rsid w:val="00641C89"/>
    <w:rsid w:val="00646692"/>
    <w:rsid w:val="00656479"/>
    <w:rsid w:val="006566E0"/>
    <w:rsid w:val="00665737"/>
    <w:rsid w:val="00667459"/>
    <w:rsid w:val="00670876"/>
    <w:rsid w:val="00670C7F"/>
    <w:rsid w:val="00670EF8"/>
    <w:rsid w:val="0067102B"/>
    <w:rsid w:val="00676670"/>
    <w:rsid w:val="00676855"/>
    <w:rsid w:val="00677CE9"/>
    <w:rsid w:val="00685FA6"/>
    <w:rsid w:val="00686746"/>
    <w:rsid w:val="006A105E"/>
    <w:rsid w:val="006A1C8D"/>
    <w:rsid w:val="006A45B5"/>
    <w:rsid w:val="006A7CF8"/>
    <w:rsid w:val="006B0944"/>
    <w:rsid w:val="006B7EAC"/>
    <w:rsid w:val="006C23B0"/>
    <w:rsid w:val="006C3776"/>
    <w:rsid w:val="006C3EC6"/>
    <w:rsid w:val="006C40D1"/>
    <w:rsid w:val="006C51EF"/>
    <w:rsid w:val="006C6286"/>
    <w:rsid w:val="006C62BC"/>
    <w:rsid w:val="006D6BEC"/>
    <w:rsid w:val="006D6F7E"/>
    <w:rsid w:val="006D7118"/>
    <w:rsid w:val="006E4F97"/>
    <w:rsid w:val="006F75C2"/>
    <w:rsid w:val="007019F5"/>
    <w:rsid w:val="007320AB"/>
    <w:rsid w:val="00747F83"/>
    <w:rsid w:val="00755A94"/>
    <w:rsid w:val="00761407"/>
    <w:rsid w:val="007632EA"/>
    <w:rsid w:val="00782F74"/>
    <w:rsid w:val="0078421F"/>
    <w:rsid w:val="00787887"/>
    <w:rsid w:val="0079456F"/>
    <w:rsid w:val="00795EC8"/>
    <w:rsid w:val="007A18F2"/>
    <w:rsid w:val="007B601A"/>
    <w:rsid w:val="007C6CD1"/>
    <w:rsid w:val="007D077C"/>
    <w:rsid w:val="007E2474"/>
    <w:rsid w:val="007E26FD"/>
    <w:rsid w:val="00800BA8"/>
    <w:rsid w:val="008020C2"/>
    <w:rsid w:val="008033C7"/>
    <w:rsid w:val="00812317"/>
    <w:rsid w:val="00813727"/>
    <w:rsid w:val="00813F2D"/>
    <w:rsid w:val="008165C5"/>
    <w:rsid w:val="008432B8"/>
    <w:rsid w:val="00843D2D"/>
    <w:rsid w:val="00850274"/>
    <w:rsid w:val="008610E5"/>
    <w:rsid w:val="00862D34"/>
    <w:rsid w:val="00865219"/>
    <w:rsid w:val="008702DC"/>
    <w:rsid w:val="00873732"/>
    <w:rsid w:val="00883831"/>
    <w:rsid w:val="008978C0"/>
    <w:rsid w:val="008A0D5B"/>
    <w:rsid w:val="008B244E"/>
    <w:rsid w:val="008B61BD"/>
    <w:rsid w:val="008C2815"/>
    <w:rsid w:val="008C375C"/>
    <w:rsid w:val="008C3F15"/>
    <w:rsid w:val="008E20CD"/>
    <w:rsid w:val="008E29C7"/>
    <w:rsid w:val="008E48F3"/>
    <w:rsid w:val="008E76AF"/>
    <w:rsid w:val="008F2314"/>
    <w:rsid w:val="00901FA5"/>
    <w:rsid w:val="0090382A"/>
    <w:rsid w:val="0090467F"/>
    <w:rsid w:val="009131D5"/>
    <w:rsid w:val="00917954"/>
    <w:rsid w:val="00917E2E"/>
    <w:rsid w:val="009230B6"/>
    <w:rsid w:val="00924D7C"/>
    <w:rsid w:val="009257E7"/>
    <w:rsid w:val="009272BD"/>
    <w:rsid w:val="0093689E"/>
    <w:rsid w:val="009479ED"/>
    <w:rsid w:val="00951BB2"/>
    <w:rsid w:val="0096172C"/>
    <w:rsid w:val="00963A56"/>
    <w:rsid w:val="00964524"/>
    <w:rsid w:val="009741CD"/>
    <w:rsid w:val="009750D5"/>
    <w:rsid w:val="00975ABC"/>
    <w:rsid w:val="009760D2"/>
    <w:rsid w:val="009A0666"/>
    <w:rsid w:val="009A086E"/>
    <w:rsid w:val="009A2BFA"/>
    <w:rsid w:val="009A34B8"/>
    <w:rsid w:val="009B376F"/>
    <w:rsid w:val="009B6688"/>
    <w:rsid w:val="009B782D"/>
    <w:rsid w:val="009B787E"/>
    <w:rsid w:val="009C25F7"/>
    <w:rsid w:val="009C5750"/>
    <w:rsid w:val="009C6331"/>
    <w:rsid w:val="009D305A"/>
    <w:rsid w:val="009D463F"/>
    <w:rsid w:val="009D5DF9"/>
    <w:rsid w:val="009D76D3"/>
    <w:rsid w:val="009E4378"/>
    <w:rsid w:val="009E6F9F"/>
    <w:rsid w:val="009F304B"/>
    <w:rsid w:val="009F30EC"/>
    <w:rsid w:val="009F332B"/>
    <w:rsid w:val="009F4DF7"/>
    <w:rsid w:val="00A00453"/>
    <w:rsid w:val="00A02A6B"/>
    <w:rsid w:val="00A06998"/>
    <w:rsid w:val="00A11A12"/>
    <w:rsid w:val="00A2193B"/>
    <w:rsid w:val="00A309DE"/>
    <w:rsid w:val="00A41A50"/>
    <w:rsid w:val="00A47A54"/>
    <w:rsid w:val="00A47F07"/>
    <w:rsid w:val="00A508A8"/>
    <w:rsid w:val="00A5290D"/>
    <w:rsid w:val="00A67872"/>
    <w:rsid w:val="00A6799F"/>
    <w:rsid w:val="00A72CB9"/>
    <w:rsid w:val="00A761B4"/>
    <w:rsid w:val="00A80924"/>
    <w:rsid w:val="00A83164"/>
    <w:rsid w:val="00A904FA"/>
    <w:rsid w:val="00A931CF"/>
    <w:rsid w:val="00A939A3"/>
    <w:rsid w:val="00AA3622"/>
    <w:rsid w:val="00AA3FCA"/>
    <w:rsid w:val="00AA6801"/>
    <w:rsid w:val="00AB5CCD"/>
    <w:rsid w:val="00AB6320"/>
    <w:rsid w:val="00AC3512"/>
    <w:rsid w:val="00AC3F36"/>
    <w:rsid w:val="00AC5FE1"/>
    <w:rsid w:val="00AD63A2"/>
    <w:rsid w:val="00AD6CEC"/>
    <w:rsid w:val="00AE0CA5"/>
    <w:rsid w:val="00AF0A61"/>
    <w:rsid w:val="00AF4433"/>
    <w:rsid w:val="00B01848"/>
    <w:rsid w:val="00B24098"/>
    <w:rsid w:val="00B32173"/>
    <w:rsid w:val="00B35BE5"/>
    <w:rsid w:val="00B40773"/>
    <w:rsid w:val="00B464C8"/>
    <w:rsid w:val="00B472DA"/>
    <w:rsid w:val="00B51666"/>
    <w:rsid w:val="00B704A6"/>
    <w:rsid w:val="00B748EF"/>
    <w:rsid w:val="00B76B16"/>
    <w:rsid w:val="00B82A7E"/>
    <w:rsid w:val="00B82E99"/>
    <w:rsid w:val="00B9464F"/>
    <w:rsid w:val="00BA11A9"/>
    <w:rsid w:val="00BA41C4"/>
    <w:rsid w:val="00BA6938"/>
    <w:rsid w:val="00BB58DB"/>
    <w:rsid w:val="00BC29EF"/>
    <w:rsid w:val="00BC7EDB"/>
    <w:rsid w:val="00BD0224"/>
    <w:rsid w:val="00BE0457"/>
    <w:rsid w:val="00BE4AE6"/>
    <w:rsid w:val="00BF5F76"/>
    <w:rsid w:val="00C13D44"/>
    <w:rsid w:val="00C31226"/>
    <w:rsid w:val="00C4321A"/>
    <w:rsid w:val="00C439DA"/>
    <w:rsid w:val="00C555F6"/>
    <w:rsid w:val="00C61386"/>
    <w:rsid w:val="00C623CD"/>
    <w:rsid w:val="00C80DC5"/>
    <w:rsid w:val="00C85B26"/>
    <w:rsid w:val="00C956AF"/>
    <w:rsid w:val="00CA4771"/>
    <w:rsid w:val="00CA7504"/>
    <w:rsid w:val="00CA7734"/>
    <w:rsid w:val="00CB3EDE"/>
    <w:rsid w:val="00CD565B"/>
    <w:rsid w:val="00CF47AC"/>
    <w:rsid w:val="00CF6562"/>
    <w:rsid w:val="00D039F0"/>
    <w:rsid w:val="00D04AE6"/>
    <w:rsid w:val="00D04CE6"/>
    <w:rsid w:val="00D06734"/>
    <w:rsid w:val="00D10EBE"/>
    <w:rsid w:val="00D16485"/>
    <w:rsid w:val="00D20FBD"/>
    <w:rsid w:val="00D30EA9"/>
    <w:rsid w:val="00D33CE6"/>
    <w:rsid w:val="00D34649"/>
    <w:rsid w:val="00D43FE0"/>
    <w:rsid w:val="00D454A8"/>
    <w:rsid w:val="00D471BC"/>
    <w:rsid w:val="00D64608"/>
    <w:rsid w:val="00D65DAC"/>
    <w:rsid w:val="00D65EFD"/>
    <w:rsid w:val="00D8475D"/>
    <w:rsid w:val="00D95110"/>
    <w:rsid w:val="00DA229E"/>
    <w:rsid w:val="00DA605E"/>
    <w:rsid w:val="00DA6FC2"/>
    <w:rsid w:val="00DE5E26"/>
    <w:rsid w:val="00DF60C8"/>
    <w:rsid w:val="00DF742B"/>
    <w:rsid w:val="00E06024"/>
    <w:rsid w:val="00E07EF2"/>
    <w:rsid w:val="00E115F1"/>
    <w:rsid w:val="00E21262"/>
    <w:rsid w:val="00E30860"/>
    <w:rsid w:val="00E41533"/>
    <w:rsid w:val="00E43793"/>
    <w:rsid w:val="00E44737"/>
    <w:rsid w:val="00E47327"/>
    <w:rsid w:val="00E54FBE"/>
    <w:rsid w:val="00E61B17"/>
    <w:rsid w:val="00E62E85"/>
    <w:rsid w:val="00E651C1"/>
    <w:rsid w:val="00E65476"/>
    <w:rsid w:val="00E71504"/>
    <w:rsid w:val="00E73F66"/>
    <w:rsid w:val="00E74BAC"/>
    <w:rsid w:val="00E763E1"/>
    <w:rsid w:val="00E822CA"/>
    <w:rsid w:val="00E97985"/>
    <w:rsid w:val="00EA007F"/>
    <w:rsid w:val="00EB2F45"/>
    <w:rsid w:val="00EB496E"/>
    <w:rsid w:val="00ED2469"/>
    <w:rsid w:val="00ED2FFE"/>
    <w:rsid w:val="00ED56B1"/>
    <w:rsid w:val="00EE399A"/>
    <w:rsid w:val="00EE40EE"/>
    <w:rsid w:val="00EE4A95"/>
    <w:rsid w:val="00EE6620"/>
    <w:rsid w:val="00EF56A5"/>
    <w:rsid w:val="00EF5918"/>
    <w:rsid w:val="00F034EA"/>
    <w:rsid w:val="00F07EBE"/>
    <w:rsid w:val="00F34A89"/>
    <w:rsid w:val="00F41101"/>
    <w:rsid w:val="00F52FAA"/>
    <w:rsid w:val="00F701E4"/>
    <w:rsid w:val="00F71817"/>
    <w:rsid w:val="00F77382"/>
    <w:rsid w:val="00F8434E"/>
    <w:rsid w:val="00F857BA"/>
    <w:rsid w:val="00FA0EDF"/>
    <w:rsid w:val="00FB1175"/>
    <w:rsid w:val="00FB1B2C"/>
    <w:rsid w:val="00FB4567"/>
    <w:rsid w:val="00FB5580"/>
    <w:rsid w:val="00FC0ECC"/>
    <w:rsid w:val="00FC239A"/>
    <w:rsid w:val="00FC4F73"/>
    <w:rsid w:val="00FD3BB9"/>
    <w:rsid w:val="00FE7FA8"/>
    <w:rsid w:val="00FF01A5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D02"/>
  <w15:docId w15:val="{446F0DCF-A208-472C-85EA-629DDC15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Bullet Points,Liste Paragraf,AB List 1,Table of contents numbered,bk paragraph,Bullet List,FooterText,numbered,List Paragraph1,Paragraphe de liste1,Bulletr List Paragraph,列出段落,列出段落1,Bullet 1,Use Case List Paragraph,Page Titles,references"/>
    <w:basedOn w:val="Normal"/>
    <w:link w:val="ListParagraphChar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character" w:customStyle="1" w:styleId="ListParagraphChar">
    <w:name w:val="List Paragraph Char"/>
    <w:aliases w:val="Bullet Points Char,Liste Paragraf Char,AB List 1 Char,Table of contents numbered Char,bk paragraph Char,Bullet List Char,FooterText Char,numbered Char,List Paragraph1 Char,Paragraphe de liste1 Char,Bulletr List Paragraph Char"/>
    <w:link w:val="ListParagraph"/>
    <w:uiPriority w:val="34"/>
    <w:qFormat/>
    <w:locked/>
    <w:rsid w:val="003503F3"/>
  </w:style>
  <w:style w:type="paragraph" w:styleId="Revision">
    <w:name w:val="Revision"/>
    <w:hidden/>
    <w:uiPriority w:val="99"/>
    <w:semiHidden/>
    <w:rsid w:val="00E212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818422CB44BFABAD55DE02A780F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2026-02-02T12:56:54Z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përcaktimin e rregullave e të procedurave për përdorimin e fondit për blerjen e një pasurie të paluajtshme që do të shërbejë si seli e Ambasadës së Republikës së Shqipërisë në Londër, Mbretëria e Bashkuar e Britanisë së Madhe dhe Irlandës së Veriut</Titulli>
    <Modifikuesi xmlns="0e656187-b300-4fb0-8bf4-3a50f872073c">keisina.zace</Modifikuesi>
    <Nr_x002e__x0020_prot_x0020_QBZ xmlns="0e656187-b300-4fb0-8bf4-3a50f872073c">214</Nr_x002e__x0020_prot_x0020_QBZ>
    <Data_x0020_e_x0020_Modifikimit xmlns="0e656187-b300-4fb0-8bf4-3a50f872073c">2026-02-02T13:03:45Z</Data_x0020_e_x0020_Modifikimit>
    <Dekretuar xmlns="0e656187-b300-4fb0-8bf4-3a50f872073c">false</Dekretuar>
    <Data xmlns="0e656187-b300-4fb0-8bf4-3a50f872073c">2026-01-23T00:00:00Z</Data>
    <Nr_x002e__x0020_protokolli_x0020_i_x0020_aktit xmlns="0e656187-b300-4fb0-8bf4-3a50f872073c">452/1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CD1962-C0B2-4B2D-BB62-D496C3402F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CD330-20B8-4A69-B908-95153B957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B0DE1A-8365-43C8-A45C-38F4198ABDFD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F5FD1F8-D6DB-4C62-AC63-37F410EB5F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e të procedurave për përdorimin e fondit për blerjen e një pasurie të paluajtshme që do të shërbejë si seli e Ambasadës së Republikës së Shqipërisë në Londër, Mbretëria e Bashkuar e Britanisë së Madhe dhe Irlandës së Veriut</dc:title>
  <dc:creator>Fatma Muca</dc:creator>
  <cp:lastModifiedBy>fjora.cahani</cp:lastModifiedBy>
  <cp:revision>6</cp:revision>
  <cp:lastPrinted>2026-01-23T14:47:00Z</cp:lastPrinted>
  <dcterms:created xsi:type="dcterms:W3CDTF">2026-02-02T12:04:00Z</dcterms:created>
  <dcterms:modified xsi:type="dcterms:W3CDTF">2026-02-02T12:19:00Z</dcterms:modified>
</cp:coreProperties>
</file>