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AB507C" w14:textId="77777777" w:rsidR="000B28D6" w:rsidRPr="000B28D6" w:rsidRDefault="000B28D6" w:rsidP="000B28D6">
      <w:pPr>
        <w:widowControl/>
        <w:adjustRightInd w:val="0"/>
        <w:ind w:firstLine="284"/>
        <w:jc w:val="center"/>
        <w:rPr>
          <w:rFonts w:ascii="Garamond" w:eastAsiaTheme="minorHAnsi" w:hAnsi="Garamond"/>
          <w:b/>
          <w:bCs/>
          <w:color w:val="000000"/>
          <w:sz w:val="24"/>
          <w:szCs w:val="24"/>
        </w:rPr>
      </w:pPr>
      <w:r w:rsidRPr="000B28D6">
        <w:rPr>
          <w:rFonts w:ascii="Garamond" w:eastAsiaTheme="minorHAnsi" w:hAnsi="Garamond"/>
          <w:b/>
          <w:bCs/>
          <w:color w:val="000000"/>
          <w:sz w:val="24"/>
          <w:szCs w:val="24"/>
        </w:rPr>
        <w:t>VENDIM</w:t>
      </w:r>
    </w:p>
    <w:p w14:paraId="533BB270" w14:textId="77777777" w:rsidR="000B28D6" w:rsidRPr="000B28D6" w:rsidRDefault="000B28D6" w:rsidP="000B28D6">
      <w:pPr>
        <w:widowControl/>
        <w:adjustRightInd w:val="0"/>
        <w:ind w:firstLine="284"/>
        <w:jc w:val="center"/>
        <w:rPr>
          <w:rFonts w:ascii="Garamond" w:eastAsiaTheme="minorHAnsi" w:hAnsi="Garamond"/>
          <w:b/>
          <w:bCs/>
          <w:color w:val="000000"/>
          <w:sz w:val="24"/>
          <w:szCs w:val="24"/>
        </w:rPr>
      </w:pPr>
      <w:r w:rsidRPr="000B28D6">
        <w:rPr>
          <w:rFonts w:ascii="Garamond" w:eastAsiaTheme="minorHAnsi" w:hAnsi="Garamond"/>
          <w:b/>
          <w:bCs/>
          <w:color w:val="000000"/>
          <w:sz w:val="24"/>
          <w:szCs w:val="24"/>
        </w:rPr>
        <w:t>Nr.</w:t>
      </w:r>
      <w:r w:rsidR="002D4980">
        <w:rPr>
          <w:rFonts w:ascii="Garamond" w:eastAsiaTheme="minorHAnsi" w:hAnsi="Garamond"/>
          <w:b/>
          <w:bCs/>
          <w:color w:val="000000"/>
          <w:sz w:val="24"/>
          <w:szCs w:val="24"/>
        </w:rPr>
        <w:t xml:space="preserve"> </w:t>
      </w:r>
      <w:r w:rsidRPr="000B28D6">
        <w:rPr>
          <w:rFonts w:ascii="Garamond" w:eastAsiaTheme="minorHAnsi" w:hAnsi="Garamond"/>
          <w:b/>
          <w:bCs/>
          <w:color w:val="000000"/>
          <w:sz w:val="24"/>
          <w:szCs w:val="24"/>
        </w:rPr>
        <w:t>60, datë 28.1.2026</w:t>
      </w:r>
    </w:p>
    <w:p w14:paraId="3439433D" w14:textId="77777777" w:rsidR="000B28D6" w:rsidRPr="000B28D6" w:rsidRDefault="000B28D6" w:rsidP="000B28D6">
      <w:pPr>
        <w:widowControl/>
        <w:adjustRightInd w:val="0"/>
        <w:ind w:firstLine="284"/>
        <w:jc w:val="center"/>
        <w:rPr>
          <w:rFonts w:ascii="Garamond" w:eastAsiaTheme="minorHAnsi" w:hAnsi="Garamond"/>
          <w:b/>
          <w:bCs/>
          <w:color w:val="000000"/>
          <w:sz w:val="24"/>
          <w:szCs w:val="24"/>
        </w:rPr>
      </w:pPr>
    </w:p>
    <w:p w14:paraId="13D538C1" w14:textId="77777777" w:rsidR="000B28D6" w:rsidRPr="000B28D6" w:rsidRDefault="000B28D6" w:rsidP="000B28D6">
      <w:pPr>
        <w:widowControl/>
        <w:adjustRightInd w:val="0"/>
        <w:ind w:firstLine="284"/>
        <w:jc w:val="center"/>
        <w:rPr>
          <w:rFonts w:ascii="Garamond" w:eastAsiaTheme="minorHAnsi" w:hAnsi="Garamond"/>
          <w:b/>
          <w:bCs/>
          <w:color w:val="000000"/>
          <w:sz w:val="24"/>
          <w:szCs w:val="24"/>
        </w:rPr>
      </w:pPr>
      <w:r w:rsidRPr="000B28D6">
        <w:rPr>
          <w:rFonts w:ascii="Garamond" w:eastAsiaTheme="minorHAnsi" w:hAnsi="Garamond"/>
          <w:b/>
          <w:bCs/>
          <w:color w:val="000000"/>
          <w:sz w:val="24"/>
          <w:szCs w:val="24"/>
        </w:rPr>
        <w:t>PËR DISA NDRYSHIME DHE SHTESA NË VENDIMIN NR.</w:t>
      </w:r>
      <w:r w:rsidR="002D4980">
        <w:rPr>
          <w:rFonts w:ascii="Garamond" w:eastAsiaTheme="minorHAnsi" w:hAnsi="Garamond"/>
          <w:b/>
          <w:bCs/>
          <w:color w:val="000000"/>
          <w:sz w:val="24"/>
          <w:szCs w:val="24"/>
        </w:rPr>
        <w:t xml:space="preserve"> </w:t>
      </w:r>
      <w:r w:rsidRPr="000B28D6">
        <w:rPr>
          <w:rFonts w:ascii="Garamond" w:eastAsiaTheme="minorHAnsi" w:hAnsi="Garamond"/>
          <w:b/>
          <w:bCs/>
          <w:color w:val="000000"/>
          <w:sz w:val="24"/>
          <w:szCs w:val="24"/>
        </w:rPr>
        <w:t xml:space="preserve">649, DATË 16.10.2024, TË KËSHILLIT TË MINISTRAVE, “PËR MIRATIMIN E RREGULLORES </w:t>
      </w:r>
      <w:r w:rsidR="002D4980">
        <w:rPr>
          <w:rFonts w:ascii="Garamond" w:eastAsiaTheme="minorHAnsi" w:hAnsi="Garamond"/>
          <w:b/>
          <w:bCs/>
          <w:color w:val="000000"/>
          <w:sz w:val="24"/>
          <w:szCs w:val="24"/>
        </w:rPr>
        <w:t>‘</w:t>
      </w:r>
      <w:r w:rsidRPr="000B28D6">
        <w:rPr>
          <w:rFonts w:ascii="Garamond" w:eastAsiaTheme="minorHAnsi" w:hAnsi="Garamond"/>
          <w:b/>
          <w:bCs/>
          <w:color w:val="000000"/>
          <w:sz w:val="24"/>
          <w:szCs w:val="24"/>
        </w:rPr>
        <w:t>PËR KUSHTET DHE KRITERET E USHTRIMIT TË VEPRIMTARISË SË STACIONIT TË PLAZHIT</w:t>
      </w:r>
      <w:r w:rsidR="002D4980">
        <w:rPr>
          <w:rFonts w:ascii="Garamond" w:eastAsiaTheme="minorHAnsi" w:hAnsi="Garamond"/>
          <w:b/>
          <w:bCs/>
          <w:color w:val="000000"/>
          <w:sz w:val="24"/>
          <w:szCs w:val="24"/>
        </w:rPr>
        <w:t>’</w:t>
      </w:r>
      <w:r w:rsidRPr="000B28D6">
        <w:rPr>
          <w:rFonts w:ascii="Garamond" w:eastAsiaTheme="minorHAnsi" w:hAnsi="Garamond"/>
          <w:b/>
          <w:bCs/>
          <w:color w:val="000000"/>
          <w:sz w:val="24"/>
          <w:szCs w:val="24"/>
        </w:rPr>
        <w:t>”, TË NDRYSHUAR</w:t>
      </w:r>
    </w:p>
    <w:p w14:paraId="75EF036D" w14:textId="77777777" w:rsidR="000B28D6" w:rsidRPr="000B28D6" w:rsidRDefault="000B28D6" w:rsidP="000B28D6">
      <w:pPr>
        <w:widowControl/>
        <w:adjustRightInd w:val="0"/>
        <w:ind w:firstLine="284"/>
        <w:jc w:val="center"/>
        <w:rPr>
          <w:rFonts w:ascii="Garamond" w:eastAsiaTheme="minorHAnsi" w:hAnsi="Garamond"/>
          <w:b/>
          <w:bCs/>
          <w:color w:val="000000"/>
          <w:sz w:val="24"/>
          <w:szCs w:val="24"/>
        </w:rPr>
      </w:pPr>
    </w:p>
    <w:p w14:paraId="6D635917" w14:textId="77777777" w:rsidR="000B28D6" w:rsidRPr="000B28D6" w:rsidRDefault="000B28D6" w:rsidP="000B28D6">
      <w:pPr>
        <w:widowControl/>
        <w:adjustRightInd w:val="0"/>
        <w:ind w:firstLine="284"/>
        <w:jc w:val="both"/>
        <w:rPr>
          <w:rFonts w:ascii="Garamond" w:eastAsiaTheme="minorHAnsi" w:hAnsi="Garamond"/>
          <w:color w:val="000000"/>
          <w:sz w:val="24"/>
          <w:szCs w:val="24"/>
        </w:rPr>
      </w:pPr>
      <w:r w:rsidRPr="000B28D6">
        <w:rPr>
          <w:rFonts w:ascii="Garamond" w:eastAsiaTheme="minorHAnsi" w:hAnsi="Garamond"/>
          <w:color w:val="000000"/>
          <w:sz w:val="24"/>
          <w:szCs w:val="24"/>
        </w:rPr>
        <w:t>Në mbështetje të nenit 100 të Kushtetutës dhe të pikës 4, të nenit 64, të ligjit nr.</w:t>
      </w:r>
      <w:r w:rsidR="002D4980">
        <w:rPr>
          <w:rFonts w:ascii="Garamond" w:eastAsiaTheme="minorHAnsi" w:hAnsi="Garamond"/>
          <w:color w:val="000000"/>
          <w:sz w:val="24"/>
          <w:szCs w:val="24"/>
        </w:rPr>
        <w:t xml:space="preserve"> </w:t>
      </w:r>
      <w:r w:rsidRPr="000B28D6">
        <w:rPr>
          <w:rFonts w:ascii="Garamond" w:eastAsiaTheme="minorHAnsi" w:hAnsi="Garamond"/>
          <w:color w:val="000000"/>
          <w:sz w:val="24"/>
          <w:szCs w:val="24"/>
        </w:rPr>
        <w:t>93/2015, “Për turizmin”, të ndryshuar, me propozimin e ministrit të Turizmit, Kulturës dhe Sportit, Këshilli i Ministrave</w:t>
      </w:r>
    </w:p>
    <w:p w14:paraId="175DC829" w14:textId="77777777" w:rsidR="000B28D6" w:rsidRPr="000B28D6" w:rsidRDefault="000B28D6" w:rsidP="000B28D6">
      <w:pPr>
        <w:widowControl/>
        <w:adjustRightInd w:val="0"/>
        <w:ind w:firstLine="284"/>
        <w:jc w:val="center"/>
        <w:rPr>
          <w:rFonts w:ascii="Garamond" w:eastAsiaTheme="minorHAnsi" w:hAnsi="Garamond"/>
          <w:color w:val="000000"/>
          <w:sz w:val="24"/>
          <w:szCs w:val="24"/>
        </w:rPr>
      </w:pPr>
      <w:r w:rsidRPr="000B28D6">
        <w:rPr>
          <w:rFonts w:ascii="Garamond" w:eastAsiaTheme="minorHAnsi" w:hAnsi="Garamond"/>
          <w:color w:val="000000"/>
          <w:sz w:val="24"/>
          <w:szCs w:val="24"/>
        </w:rPr>
        <w:t>VENDOSI:</w:t>
      </w:r>
    </w:p>
    <w:p w14:paraId="03D489AA" w14:textId="77777777" w:rsidR="000B28D6" w:rsidRPr="000B28D6" w:rsidRDefault="000B28D6" w:rsidP="000B28D6">
      <w:pPr>
        <w:widowControl/>
        <w:adjustRightInd w:val="0"/>
        <w:ind w:firstLine="284"/>
        <w:jc w:val="center"/>
        <w:rPr>
          <w:rFonts w:ascii="Garamond" w:eastAsiaTheme="minorHAnsi" w:hAnsi="Garamond"/>
          <w:color w:val="000000"/>
          <w:sz w:val="24"/>
          <w:szCs w:val="24"/>
        </w:rPr>
      </w:pPr>
    </w:p>
    <w:p w14:paraId="0BB1FE27" w14:textId="77777777" w:rsidR="000B28D6" w:rsidRPr="000B28D6" w:rsidRDefault="000B28D6" w:rsidP="000B28D6">
      <w:pPr>
        <w:widowControl/>
        <w:adjustRightInd w:val="0"/>
        <w:ind w:firstLine="284"/>
        <w:jc w:val="both"/>
        <w:rPr>
          <w:rFonts w:ascii="Garamond" w:eastAsiaTheme="minorHAnsi" w:hAnsi="Garamond"/>
          <w:color w:val="000000"/>
          <w:sz w:val="24"/>
          <w:szCs w:val="24"/>
        </w:rPr>
      </w:pPr>
      <w:r w:rsidRPr="000B28D6">
        <w:rPr>
          <w:rFonts w:ascii="Garamond" w:eastAsiaTheme="minorHAnsi" w:hAnsi="Garamond"/>
          <w:color w:val="000000"/>
          <w:sz w:val="24"/>
          <w:szCs w:val="24"/>
        </w:rPr>
        <w:t>I. Në vendimin nr.</w:t>
      </w:r>
      <w:r w:rsidR="002D4980">
        <w:rPr>
          <w:rFonts w:ascii="Garamond" w:eastAsiaTheme="minorHAnsi" w:hAnsi="Garamond"/>
          <w:color w:val="000000"/>
          <w:sz w:val="24"/>
          <w:szCs w:val="24"/>
        </w:rPr>
        <w:t xml:space="preserve"> </w:t>
      </w:r>
      <w:r w:rsidRPr="000B28D6">
        <w:rPr>
          <w:rFonts w:ascii="Garamond" w:eastAsiaTheme="minorHAnsi" w:hAnsi="Garamond"/>
          <w:color w:val="000000"/>
          <w:sz w:val="24"/>
          <w:szCs w:val="24"/>
        </w:rPr>
        <w:t xml:space="preserve">649, datë 16.10.2024, të Këshillit të Ministrave, “Për miratimin e rregullores </w:t>
      </w:r>
      <w:r w:rsidR="002D4980">
        <w:rPr>
          <w:rFonts w:ascii="Garamond" w:eastAsiaTheme="minorHAnsi" w:hAnsi="Garamond"/>
          <w:color w:val="000000"/>
          <w:sz w:val="24"/>
          <w:szCs w:val="24"/>
        </w:rPr>
        <w:t>‘</w:t>
      </w:r>
      <w:r w:rsidRPr="000B28D6">
        <w:rPr>
          <w:rFonts w:ascii="Garamond" w:eastAsiaTheme="minorHAnsi" w:hAnsi="Garamond"/>
          <w:color w:val="000000"/>
          <w:sz w:val="24"/>
          <w:szCs w:val="24"/>
        </w:rPr>
        <w:t>Për kushtet dhe kriteret e ushtrimit të veprimtarisë së stacionit të plazhit</w:t>
      </w:r>
      <w:r w:rsidR="002D4980">
        <w:rPr>
          <w:rFonts w:ascii="Garamond" w:eastAsiaTheme="minorHAnsi" w:hAnsi="Garamond"/>
          <w:color w:val="000000"/>
          <w:sz w:val="24"/>
          <w:szCs w:val="24"/>
        </w:rPr>
        <w:t>’</w:t>
      </w:r>
      <w:r w:rsidRPr="000B28D6">
        <w:rPr>
          <w:rFonts w:ascii="Garamond" w:eastAsiaTheme="minorHAnsi" w:hAnsi="Garamond"/>
          <w:color w:val="000000"/>
          <w:sz w:val="24"/>
          <w:szCs w:val="24"/>
        </w:rPr>
        <w:t>”, të ndryshuar, bëhen ndryshimet dhe shtesat e mëposhtme:</w:t>
      </w:r>
    </w:p>
    <w:p w14:paraId="466FC4E8" w14:textId="77777777" w:rsidR="000B28D6" w:rsidRPr="000B28D6" w:rsidRDefault="000B28D6" w:rsidP="000B28D6">
      <w:pPr>
        <w:widowControl/>
        <w:adjustRightInd w:val="0"/>
        <w:ind w:firstLine="284"/>
        <w:jc w:val="both"/>
        <w:rPr>
          <w:rFonts w:ascii="Garamond" w:eastAsiaTheme="minorHAnsi" w:hAnsi="Garamond"/>
          <w:color w:val="000000"/>
          <w:sz w:val="24"/>
          <w:szCs w:val="24"/>
        </w:rPr>
      </w:pPr>
      <w:r w:rsidRPr="000B28D6">
        <w:rPr>
          <w:rFonts w:ascii="Garamond" w:eastAsiaTheme="minorHAnsi" w:hAnsi="Garamond"/>
          <w:color w:val="000000"/>
          <w:sz w:val="24"/>
          <w:szCs w:val="24"/>
        </w:rPr>
        <w:t>1. Në pikën 3, emërtesa “Ministria e Turizmit dhe Mjedisit” zëvendësohet me fjalët “ministria përgjegjëse për turizmin”;</w:t>
      </w:r>
    </w:p>
    <w:p w14:paraId="48E1CE99" w14:textId="77777777" w:rsidR="000B28D6" w:rsidRPr="000B28D6" w:rsidRDefault="000B28D6" w:rsidP="000B28D6">
      <w:pPr>
        <w:widowControl/>
        <w:adjustRightInd w:val="0"/>
        <w:ind w:firstLine="284"/>
        <w:jc w:val="both"/>
        <w:rPr>
          <w:rFonts w:ascii="Garamond" w:eastAsiaTheme="minorHAnsi" w:hAnsi="Garamond"/>
          <w:color w:val="000000"/>
          <w:sz w:val="24"/>
          <w:szCs w:val="24"/>
        </w:rPr>
      </w:pPr>
      <w:r w:rsidRPr="000B28D6">
        <w:rPr>
          <w:rFonts w:ascii="Garamond" w:eastAsiaTheme="minorHAnsi" w:hAnsi="Garamond"/>
          <w:color w:val="000000"/>
          <w:sz w:val="24"/>
          <w:szCs w:val="24"/>
        </w:rPr>
        <w:t>2. Në tekstin e rregullores “Për kushtet dhe kriteret e ushtrimit të veprimtarisë së stacionit të plazhit”, bashkëlidhur vendimit, bëhen këto ndryshime dhe shtesa:</w:t>
      </w:r>
    </w:p>
    <w:p w14:paraId="19BFA704" w14:textId="77777777" w:rsidR="000B28D6" w:rsidRPr="000B28D6" w:rsidRDefault="000B28D6" w:rsidP="000B28D6">
      <w:pPr>
        <w:widowControl/>
        <w:adjustRightInd w:val="0"/>
        <w:ind w:firstLine="284"/>
        <w:jc w:val="both"/>
        <w:rPr>
          <w:rFonts w:ascii="Garamond" w:eastAsiaTheme="minorHAnsi" w:hAnsi="Garamond"/>
          <w:color w:val="000000"/>
          <w:sz w:val="24"/>
          <w:szCs w:val="24"/>
        </w:rPr>
      </w:pPr>
      <w:r w:rsidRPr="000B28D6">
        <w:rPr>
          <w:rFonts w:ascii="Garamond" w:eastAsiaTheme="minorHAnsi" w:hAnsi="Garamond"/>
          <w:color w:val="000000"/>
          <w:sz w:val="24"/>
          <w:szCs w:val="24"/>
        </w:rPr>
        <w:t>a) Emërtesa “Ministria e Turizmit dhe Mjedisit” zëvendësohet me fjalët “ministria përgjegjëse për turizmin”;</w:t>
      </w:r>
    </w:p>
    <w:p w14:paraId="6876F95A" w14:textId="77777777" w:rsidR="000B28D6" w:rsidRPr="000B28D6" w:rsidRDefault="000B28D6" w:rsidP="000B28D6">
      <w:pPr>
        <w:widowControl/>
        <w:adjustRightInd w:val="0"/>
        <w:ind w:firstLine="284"/>
        <w:jc w:val="both"/>
        <w:rPr>
          <w:rFonts w:ascii="Garamond" w:eastAsiaTheme="minorHAnsi" w:hAnsi="Garamond"/>
          <w:color w:val="000000"/>
          <w:sz w:val="24"/>
          <w:szCs w:val="24"/>
        </w:rPr>
      </w:pPr>
      <w:r w:rsidRPr="000B28D6">
        <w:rPr>
          <w:rFonts w:ascii="Garamond" w:eastAsiaTheme="minorHAnsi" w:hAnsi="Garamond"/>
          <w:color w:val="000000"/>
          <w:sz w:val="24"/>
          <w:szCs w:val="24"/>
        </w:rPr>
        <w:t>b) Fjalët “detit/liqenit” zëvendësohen me “detit/liqenit/lumit”;</w:t>
      </w:r>
    </w:p>
    <w:p w14:paraId="3748D4AD" w14:textId="77777777" w:rsidR="000B28D6" w:rsidRPr="000B28D6" w:rsidRDefault="000B28D6" w:rsidP="000B28D6">
      <w:pPr>
        <w:widowControl/>
        <w:adjustRightInd w:val="0"/>
        <w:ind w:firstLine="284"/>
        <w:jc w:val="both"/>
        <w:rPr>
          <w:rFonts w:ascii="Garamond" w:eastAsiaTheme="minorHAnsi" w:hAnsi="Garamond"/>
          <w:color w:val="000000"/>
          <w:sz w:val="24"/>
          <w:szCs w:val="24"/>
        </w:rPr>
      </w:pPr>
      <w:r w:rsidRPr="000B28D6">
        <w:rPr>
          <w:rFonts w:ascii="Garamond" w:eastAsiaTheme="minorHAnsi" w:hAnsi="Garamond"/>
          <w:color w:val="000000"/>
          <w:sz w:val="24"/>
          <w:szCs w:val="24"/>
        </w:rPr>
        <w:t>c) Pas shkronjës “d”, të pikës 2, të nenit 2, shtohet shkronja “d/1”, me këtë përmbajtje:</w:t>
      </w:r>
    </w:p>
    <w:p w14:paraId="0013C8AB" w14:textId="77777777" w:rsidR="000B28D6" w:rsidRPr="000B28D6" w:rsidRDefault="000B28D6" w:rsidP="000B28D6">
      <w:pPr>
        <w:widowControl/>
        <w:adjustRightInd w:val="0"/>
        <w:ind w:firstLine="284"/>
        <w:jc w:val="both"/>
        <w:rPr>
          <w:rFonts w:ascii="Garamond" w:eastAsiaTheme="minorHAnsi" w:hAnsi="Garamond"/>
          <w:color w:val="000000"/>
          <w:sz w:val="24"/>
          <w:szCs w:val="24"/>
        </w:rPr>
      </w:pPr>
      <w:r w:rsidRPr="000B28D6">
        <w:rPr>
          <w:rFonts w:ascii="Garamond" w:eastAsiaTheme="minorHAnsi" w:hAnsi="Garamond"/>
          <w:color w:val="000000"/>
          <w:sz w:val="24"/>
          <w:szCs w:val="24"/>
        </w:rPr>
        <w:t>“d/1) Plazh publik i tarifuar nga NJVV-ja”, zona e plazheve të lejuara në dispozicion të pushuesve, të administruara dhe të tarifuara nga NJVV-ja ose ente të krijuara prej tyre, që ofrojnë kërkesa minimale për sigurinë dhe higjienën. Në këtë tipologji plazhi ndalohet kontraktimi apo delegimi i stacionit të plazhit nga</w:t>
      </w:r>
      <w:r w:rsidR="002D4980">
        <w:rPr>
          <w:rFonts w:ascii="Garamond" w:eastAsiaTheme="minorHAnsi" w:hAnsi="Garamond"/>
          <w:color w:val="000000"/>
          <w:sz w:val="24"/>
          <w:szCs w:val="24"/>
        </w:rPr>
        <w:t xml:space="preserve"> NJVV-ja tek</w:t>
      </w:r>
      <w:bookmarkStart w:id="0" w:name="_GoBack"/>
      <w:bookmarkEnd w:id="0"/>
      <w:r w:rsidR="002D4980">
        <w:rPr>
          <w:rFonts w:ascii="Garamond" w:eastAsiaTheme="minorHAnsi" w:hAnsi="Garamond"/>
          <w:color w:val="000000"/>
          <w:sz w:val="24"/>
          <w:szCs w:val="24"/>
        </w:rPr>
        <w:t xml:space="preserve"> subjektet private.”;</w:t>
      </w:r>
    </w:p>
    <w:p w14:paraId="1205F71B" w14:textId="77777777" w:rsidR="000B28D6" w:rsidRPr="000B28D6" w:rsidRDefault="000B28D6" w:rsidP="000B28D6">
      <w:pPr>
        <w:widowControl/>
        <w:adjustRightInd w:val="0"/>
        <w:ind w:firstLine="284"/>
        <w:jc w:val="both"/>
        <w:rPr>
          <w:rFonts w:ascii="Garamond" w:eastAsiaTheme="minorHAnsi" w:hAnsi="Garamond"/>
          <w:color w:val="000000"/>
          <w:sz w:val="24"/>
          <w:szCs w:val="24"/>
        </w:rPr>
      </w:pPr>
      <w:r w:rsidRPr="000B28D6">
        <w:rPr>
          <w:rFonts w:ascii="Garamond" w:eastAsiaTheme="minorHAnsi" w:hAnsi="Garamond"/>
          <w:color w:val="000000"/>
          <w:sz w:val="24"/>
          <w:szCs w:val="24"/>
        </w:rPr>
        <w:t>ç) Në nenin 4 bëhen shtesat dhe ndryshimi, si më poshtë vijon:</w:t>
      </w:r>
    </w:p>
    <w:p w14:paraId="09E57605" w14:textId="77777777" w:rsidR="000B28D6" w:rsidRPr="000B28D6" w:rsidRDefault="000B28D6" w:rsidP="000B28D6">
      <w:pPr>
        <w:widowControl/>
        <w:adjustRightInd w:val="0"/>
        <w:ind w:firstLine="284"/>
        <w:jc w:val="both"/>
        <w:rPr>
          <w:rFonts w:ascii="Garamond" w:eastAsiaTheme="minorHAnsi" w:hAnsi="Garamond"/>
          <w:color w:val="000000"/>
          <w:sz w:val="24"/>
          <w:szCs w:val="24"/>
        </w:rPr>
      </w:pPr>
      <w:r w:rsidRPr="000B28D6">
        <w:rPr>
          <w:rFonts w:ascii="Garamond" w:eastAsiaTheme="minorHAnsi" w:hAnsi="Garamond"/>
          <w:color w:val="000000"/>
          <w:sz w:val="24"/>
          <w:szCs w:val="24"/>
        </w:rPr>
        <w:t>i. Pas shkronjës “ç”, të pikës 1, shtohet shkronja “d”, me këtë përmbajtje:</w:t>
      </w:r>
    </w:p>
    <w:p w14:paraId="42ED4938" w14:textId="77777777" w:rsidR="000B28D6" w:rsidRPr="000B28D6" w:rsidRDefault="000B28D6" w:rsidP="000B28D6">
      <w:pPr>
        <w:widowControl/>
        <w:adjustRightInd w:val="0"/>
        <w:ind w:firstLine="284"/>
        <w:jc w:val="both"/>
        <w:rPr>
          <w:rFonts w:ascii="Garamond" w:eastAsiaTheme="minorHAnsi" w:hAnsi="Garamond"/>
          <w:color w:val="000000"/>
          <w:sz w:val="24"/>
          <w:szCs w:val="24"/>
        </w:rPr>
      </w:pPr>
      <w:r w:rsidRPr="000B28D6">
        <w:rPr>
          <w:rFonts w:ascii="Garamond" w:eastAsiaTheme="minorHAnsi" w:hAnsi="Garamond"/>
          <w:color w:val="000000"/>
          <w:sz w:val="24"/>
          <w:szCs w:val="24"/>
        </w:rPr>
        <w:t>“d) hapësirat e plazhit publik të tarifuar nga NJVV-j</w:t>
      </w:r>
      <w:r w:rsidR="002D4980">
        <w:rPr>
          <w:rFonts w:ascii="Garamond" w:eastAsiaTheme="minorHAnsi" w:hAnsi="Garamond"/>
          <w:color w:val="000000"/>
          <w:sz w:val="24"/>
          <w:szCs w:val="24"/>
        </w:rPr>
        <w:t>a;”;</w:t>
      </w:r>
    </w:p>
    <w:p w14:paraId="241EC1DB" w14:textId="77777777" w:rsidR="000B28D6" w:rsidRPr="000B28D6" w:rsidRDefault="000B28D6" w:rsidP="000B28D6">
      <w:pPr>
        <w:widowControl/>
        <w:adjustRightInd w:val="0"/>
        <w:ind w:firstLine="284"/>
        <w:jc w:val="both"/>
        <w:rPr>
          <w:rFonts w:ascii="Garamond" w:eastAsiaTheme="minorHAnsi" w:hAnsi="Garamond"/>
          <w:color w:val="000000"/>
          <w:sz w:val="24"/>
          <w:szCs w:val="24"/>
        </w:rPr>
      </w:pPr>
      <w:r w:rsidRPr="000B28D6">
        <w:rPr>
          <w:rFonts w:ascii="Garamond" w:eastAsiaTheme="minorHAnsi" w:hAnsi="Garamond"/>
          <w:color w:val="000000"/>
          <w:sz w:val="24"/>
          <w:szCs w:val="24"/>
        </w:rPr>
        <w:t>ii. Në fund të pikës 2 shtohen fjalët “... , si dhe me agjencitë rajonale të bregdetit.”;</w:t>
      </w:r>
    </w:p>
    <w:p w14:paraId="4AFFAE06" w14:textId="77777777" w:rsidR="000B28D6" w:rsidRPr="000B28D6" w:rsidRDefault="000B28D6" w:rsidP="000B28D6">
      <w:pPr>
        <w:widowControl/>
        <w:adjustRightInd w:val="0"/>
        <w:ind w:firstLine="284"/>
        <w:jc w:val="both"/>
        <w:rPr>
          <w:rFonts w:ascii="Garamond" w:eastAsiaTheme="minorHAnsi" w:hAnsi="Garamond"/>
          <w:color w:val="000000"/>
          <w:sz w:val="24"/>
          <w:szCs w:val="24"/>
        </w:rPr>
      </w:pPr>
      <w:r w:rsidRPr="000B28D6">
        <w:rPr>
          <w:rFonts w:ascii="Garamond" w:eastAsiaTheme="minorHAnsi" w:hAnsi="Garamond"/>
          <w:color w:val="000000"/>
          <w:sz w:val="24"/>
          <w:szCs w:val="24"/>
        </w:rPr>
        <w:t>iii.</w:t>
      </w:r>
      <w:r w:rsidR="002D4980">
        <w:rPr>
          <w:rFonts w:ascii="Garamond" w:eastAsiaTheme="minorHAnsi" w:hAnsi="Garamond"/>
          <w:color w:val="000000"/>
          <w:sz w:val="24"/>
          <w:szCs w:val="24"/>
        </w:rPr>
        <w:t xml:space="preserve"> </w:t>
      </w:r>
      <w:r w:rsidRPr="000B28D6">
        <w:rPr>
          <w:rFonts w:ascii="Garamond" w:eastAsiaTheme="minorHAnsi" w:hAnsi="Garamond"/>
          <w:color w:val="000000"/>
          <w:sz w:val="24"/>
          <w:szCs w:val="24"/>
        </w:rPr>
        <w:t xml:space="preserve">Në pikën 3, pas fjalëve “... privat/publik ...” shtohen fjalët”... /publik i </w:t>
      </w:r>
      <w:r w:rsidR="002D4980">
        <w:rPr>
          <w:rFonts w:ascii="Garamond" w:eastAsiaTheme="minorHAnsi" w:hAnsi="Garamond"/>
          <w:color w:val="000000"/>
          <w:sz w:val="24"/>
          <w:szCs w:val="24"/>
        </w:rPr>
        <w:t>tarifuar nga NJVV-ja ...”;</w:t>
      </w:r>
    </w:p>
    <w:p w14:paraId="4DC3F040" w14:textId="77777777" w:rsidR="000B28D6" w:rsidRPr="000B28D6" w:rsidRDefault="000B28D6" w:rsidP="000B28D6">
      <w:pPr>
        <w:widowControl/>
        <w:adjustRightInd w:val="0"/>
        <w:ind w:firstLine="284"/>
        <w:jc w:val="both"/>
        <w:rPr>
          <w:rFonts w:ascii="Garamond" w:eastAsiaTheme="minorHAnsi" w:hAnsi="Garamond"/>
          <w:color w:val="000000"/>
          <w:sz w:val="24"/>
          <w:szCs w:val="24"/>
        </w:rPr>
      </w:pPr>
      <w:r w:rsidRPr="000B28D6">
        <w:rPr>
          <w:rFonts w:ascii="Garamond" w:eastAsiaTheme="minorHAnsi" w:hAnsi="Garamond"/>
          <w:color w:val="000000"/>
          <w:sz w:val="24"/>
          <w:szCs w:val="24"/>
        </w:rPr>
        <w:t>d) Në nenin 5 bëhen ndryshimi dhe shtesa, si më poshtë:</w:t>
      </w:r>
    </w:p>
    <w:p w14:paraId="70E49972" w14:textId="77777777" w:rsidR="000B28D6" w:rsidRPr="000B28D6" w:rsidRDefault="000B28D6" w:rsidP="000B28D6">
      <w:pPr>
        <w:widowControl/>
        <w:adjustRightInd w:val="0"/>
        <w:ind w:firstLine="284"/>
        <w:jc w:val="both"/>
        <w:rPr>
          <w:rFonts w:ascii="Garamond" w:eastAsiaTheme="minorHAnsi" w:hAnsi="Garamond"/>
          <w:color w:val="000000"/>
          <w:sz w:val="24"/>
          <w:szCs w:val="24"/>
        </w:rPr>
      </w:pPr>
      <w:r w:rsidRPr="000B28D6">
        <w:rPr>
          <w:rFonts w:ascii="Garamond" w:eastAsiaTheme="minorHAnsi" w:hAnsi="Garamond"/>
          <w:color w:val="000000"/>
          <w:sz w:val="24"/>
          <w:szCs w:val="24"/>
        </w:rPr>
        <w:t>i. Pika 1 ndryshohet, si më poshtë vijon:</w:t>
      </w:r>
    </w:p>
    <w:p w14:paraId="0CDF8E39" w14:textId="77777777" w:rsidR="000B28D6" w:rsidRPr="000B28D6" w:rsidRDefault="000B28D6" w:rsidP="000B28D6">
      <w:pPr>
        <w:widowControl/>
        <w:adjustRightInd w:val="0"/>
        <w:ind w:firstLine="284"/>
        <w:jc w:val="both"/>
        <w:rPr>
          <w:rFonts w:ascii="Garamond" w:eastAsiaTheme="minorHAnsi" w:hAnsi="Garamond"/>
          <w:color w:val="000000"/>
          <w:sz w:val="24"/>
          <w:szCs w:val="24"/>
        </w:rPr>
      </w:pPr>
      <w:r w:rsidRPr="000B28D6">
        <w:rPr>
          <w:rFonts w:ascii="Garamond" w:eastAsiaTheme="minorHAnsi" w:hAnsi="Garamond"/>
          <w:color w:val="000000"/>
          <w:sz w:val="24"/>
          <w:szCs w:val="24"/>
        </w:rPr>
        <w:t>“1. Komiteti i Menaxhimit të Sezonit Turistik (në vijim, KMST) kryesohet nga ministri përgjegjës për turizmin dhe në përbërje të tij ka përfaqësues të nivelit të lartë nga:</w:t>
      </w:r>
    </w:p>
    <w:p w14:paraId="775FD215" w14:textId="77777777" w:rsidR="000B28D6" w:rsidRPr="000B28D6" w:rsidRDefault="000B28D6" w:rsidP="000B28D6">
      <w:pPr>
        <w:widowControl/>
        <w:adjustRightInd w:val="0"/>
        <w:ind w:firstLine="284"/>
        <w:jc w:val="both"/>
        <w:rPr>
          <w:rFonts w:ascii="Garamond" w:eastAsiaTheme="minorHAnsi" w:hAnsi="Garamond"/>
          <w:color w:val="000000"/>
          <w:sz w:val="24"/>
          <w:szCs w:val="24"/>
        </w:rPr>
      </w:pPr>
      <w:r w:rsidRPr="000B28D6">
        <w:rPr>
          <w:rFonts w:ascii="Garamond" w:eastAsiaTheme="minorHAnsi" w:hAnsi="Garamond"/>
          <w:color w:val="000000"/>
          <w:sz w:val="24"/>
          <w:szCs w:val="24"/>
        </w:rPr>
        <w:t>a) ministria përgjegjëse për shëndetësinë;</w:t>
      </w:r>
    </w:p>
    <w:p w14:paraId="320B645E" w14:textId="77777777" w:rsidR="000B28D6" w:rsidRPr="000B28D6" w:rsidRDefault="000B28D6" w:rsidP="000B28D6">
      <w:pPr>
        <w:widowControl/>
        <w:adjustRightInd w:val="0"/>
        <w:ind w:firstLine="284"/>
        <w:jc w:val="both"/>
        <w:rPr>
          <w:rFonts w:ascii="Garamond" w:eastAsiaTheme="minorHAnsi" w:hAnsi="Garamond"/>
          <w:color w:val="000000"/>
          <w:sz w:val="24"/>
          <w:szCs w:val="24"/>
        </w:rPr>
      </w:pPr>
      <w:r w:rsidRPr="000B28D6">
        <w:rPr>
          <w:rFonts w:ascii="Garamond" w:eastAsiaTheme="minorHAnsi" w:hAnsi="Garamond"/>
          <w:color w:val="000000"/>
          <w:sz w:val="24"/>
          <w:szCs w:val="24"/>
        </w:rPr>
        <w:t>b) ministria përgjegjëse për</w:t>
      </w:r>
      <w:r w:rsidR="002D4980">
        <w:rPr>
          <w:rFonts w:ascii="Garamond" w:eastAsiaTheme="minorHAnsi" w:hAnsi="Garamond"/>
          <w:color w:val="000000"/>
          <w:sz w:val="24"/>
          <w:szCs w:val="24"/>
        </w:rPr>
        <w:t xml:space="preserve"> infrastrukturën dhe energjinë;</w:t>
      </w:r>
    </w:p>
    <w:p w14:paraId="7A1643FC" w14:textId="77777777" w:rsidR="000B28D6" w:rsidRPr="000B28D6" w:rsidRDefault="000B28D6" w:rsidP="000B28D6">
      <w:pPr>
        <w:widowControl/>
        <w:adjustRightInd w:val="0"/>
        <w:ind w:firstLine="284"/>
        <w:jc w:val="both"/>
        <w:rPr>
          <w:rFonts w:ascii="Garamond" w:eastAsiaTheme="minorHAnsi" w:hAnsi="Garamond"/>
          <w:color w:val="000000"/>
          <w:sz w:val="24"/>
          <w:szCs w:val="24"/>
        </w:rPr>
      </w:pPr>
      <w:r w:rsidRPr="000B28D6">
        <w:rPr>
          <w:rFonts w:ascii="Garamond" w:eastAsiaTheme="minorHAnsi" w:hAnsi="Garamond"/>
          <w:color w:val="000000"/>
          <w:sz w:val="24"/>
          <w:szCs w:val="24"/>
        </w:rPr>
        <w:t>c) minis</w:t>
      </w:r>
      <w:r w:rsidR="002D4980">
        <w:rPr>
          <w:rFonts w:ascii="Garamond" w:eastAsiaTheme="minorHAnsi" w:hAnsi="Garamond"/>
          <w:color w:val="000000"/>
          <w:sz w:val="24"/>
          <w:szCs w:val="24"/>
        </w:rPr>
        <w:t>tria përgjegjëse për mbrojtjen;</w:t>
      </w:r>
    </w:p>
    <w:p w14:paraId="433B1295" w14:textId="77777777" w:rsidR="000B28D6" w:rsidRPr="000B28D6" w:rsidRDefault="000B28D6" w:rsidP="000B28D6">
      <w:pPr>
        <w:widowControl/>
        <w:adjustRightInd w:val="0"/>
        <w:ind w:firstLine="284"/>
        <w:jc w:val="both"/>
        <w:rPr>
          <w:rFonts w:ascii="Garamond" w:eastAsiaTheme="minorHAnsi" w:hAnsi="Garamond"/>
          <w:color w:val="000000"/>
          <w:sz w:val="24"/>
          <w:szCs w:val="24"/>
        </w:rPr>
      </w:pPr>
      <w:r w:rsidRPr="000B28D6">
        <w:rPr>
          <w:rFonts w:ascii="Garamond" w:eastAsiaTheme="minorHAnsi" w:hAnsi="Garamond"/>
          <w:color w:val="000000"/>
          <w:sz w:val="24"/>
          <w:szCs w:val="24"/>
        </w:rPr>
        <w:t>ç) ministria përgjegjëse për punët e brendshme;</w:t>
      </w:r>
    </w:p>
    <w:p w14:paraId="4C44B7AB" w14:textId="77777777" w:rsidR="000B28D6" w:rsidRPr="000B28D6" w:rsidRDefault="000B28D6" w:rsidP="000B28D6">
      <w:pPr>
        <w:widowControl/>
        <w:adjustRightInd w:val="0"/>
        <w:ind w:firstLine="284"/>
        <w:jc w:val="both"/>
        <w:rPr>
          <w:rFonts w:ascii="Garamond" w:eastAsiaTheme="minorHAnsi" w:hAnsi="Garamond"/>
          <w:color w:val="000000"/>
          <w:sz w:val="24"/>
          <w:szCs w:val="24"/>
        </w:rPr>
      </w:pPr>
      <w:r w:rsidRPr="000B28D6">
        <w:rPr>
          <w:rFonts w:ascii="Garamond" w:eastAsiaTheme="minorHAnsi" w:hAnsi="Garamond"/>
          <w:color w:val="000000"/>
          <w:sz w:val="24"/>
          <w:szCs w:val="24"/>
        </w:rPr>
        <w:t>d) ministria përgjegj</w:t>
      </w:r>
      <w:r w:rsidR="002D4980">
        <w:rPr>
          <w:rFonts w:ascii="Garamond" w:eastAsiaTheme="minorHAnsi" w:hAnsi="Garamond"/>
          <w:color w:val="000000"/>
          <w:sz w:val="24"/>
          <w:szCs w:val="24"/>
        </w:rPr>
        <w:t>ëse për ekonominë;</w:t>
      </w:r>
    </w:p>
    <w:p w14:paraId="0346F749" w14:textId="77777777" w:rsidR="000B28D6" w:rsidRPr="000B28D6" w:rsidRDefault="000B28D6" w:rsidP="000B28D6">
      <w:pPr>
        <w:widowControl/>
        <w:adjustRightInd w:val="0"/>
        <w:ind w:firstLine="284"/>
        <w:jc w:val="both"/>
        <w:rPr>
          <w:rFonts w:ascii="Garamond" w:eastAsiaTheme="minorHAnsi" w:hAnsi="Garamond"/>
          <w:color w:val="000000"/>
          <w:sz w:val="24"/>
          <w:szCs w:val="24"/>
        </w:rPr>
      </w:pPr>
      <w:r w:rsidRPr="000B28D6">
        <w:rPr>
          <w:rFonts w:ascii="Garamond" w:eastAsiaTheme="minorHAnsi" w:hAnsi="Garamond"/>
          <w:color w:val="000000"/>
          <w:sz w:val="24"/>
          <w:szCs w:val="24"/>
        </w:rPr>
        <w:t xml:space="preserve">dh) ministria përgjegjëse për bujqësinë dhe zhvillimin rural; </w:t>
      </w:r>
    </w:p>
    <w:p w14:paraId="54896F07" w14:textId="77777777" w:rsidR="000B28D6" w:rsidRPr="000B28D6" w:rsidRDefault="000B28D6" w:rsidP="000B28D6">
      <w:pPr>
        <w:widowControl/>
        <w:adjustRightInd w:val="0"/>
        <w:ind w:firstLine="284"/>
        <w:jc w:val="both"/>
        <w:rPr>
          <w:rFonts w:ascii="Garamond" w:eastAsiaTheme="minorHAnsi" w:hAnsi="Garamond"/>
          <w:color w:val="000000"/>
          <w:sz w:val="24"/>
          <w:szCs w:val="24"/>
        </w:rPr>
      </w:pPr>
      <w:r w:rsidRPr="000B28D6">
        <w:rPr>
          <w:rFonts w:ascii="Garamond" w:eastAsiaTheme="minorHAnsi" w:hAnsi="Garamond"/>
          <w:color w:val="000000"/>
          <w:sz w:val="24"/>
          <w:szCs w:val="24"/>
        </w:rPr>
        <w:t>e)</w:t>
      </w:r>
      <w:r w:rsidR="002D4980">
        <w:rPr>
          <w:rFonts w:ascii="Garamond" w:eastAsiaTheme="minorHAnsi" w:hAnsi="Garamond"/>
          <w:color w:val="000000"/>
          <w:sz w:val="24"/>
          <w:szCs w:val="24"/>
        </w:rPr>
        <w:t xml:space="preserve"> </w:t>
      </w:r>
      <w:r w:rsidRPr="000B28D6">
        <w:rPr>
          <w:rFonts w:ascii="Garamond" w:eastAsiaTheme="minorHAnsi" w:hAnsi="Garamond"/>
          <w:color w:val="000000"/>
          <w:sz w:val="24"/>
          <w:szCs w:val="24"/>
        </w:rPr>
        <w:t>ministri përgjegjës për pushtetin vendor</w:t>
      </w:r>
      <w:r w:rsidR="002D4980">
        <w:rPr>
          <w:rFonts w:ascii="Garamond" w:eastAsiaTheme="minorHAnsi" w:hAnsi="Garamond"/>
          <w:color w:val="000000"/>
          <w:sz w:val="24"/>
          <w:szCs w:val="24"/>
        </w:rPr>
        <w:t>,</w:t>
      </w:r>
    </w:p>
    <w:p w14:paraId="377552A3" w14:textId="77777777" w:rsidR="000B28D6" w:rsidRPr="000B28D6" w:rsidRDefault="000B28D6" w:rsidP="000B28D6">
      <w:pPr>
        <w:widowControl/>
        <w:adjustRightInd w:val="0"/>
        <w:ind w:firstLine="284"/>
        <w:jc w:val="both"/>
        <w:rPr>
          <w:rFonts w:ascii="Garamond" w:eastAsiaTheme="minorHAnsi" w:hAnsi="Garamond"/>
          <w:color w:val="000000"/>
          <w:sz w:val="24"/>
          <w:szCs w:val="24"/>
        </w:rPr>
      </w:pPr>
      <w:r w:rsidRPr="000B28D6">
        <w:rPr>
          <w:rFonts w:ascii="Garamond" w:eastAsiaTheme="minorHAnsi" w:hAnsi="Garamond"/>
          <w:color w:val="000000"/>
          <w:sz w:val="24"/>
          <w:szCs w:val="24"/>
        </w:rPr>
        <w:t>dhe asistohet nga Task-Forca Ndërinstitucionale e Sezonit Turistik, e ngrit</w:t>
      </w:r>
      <w:r w:rsidR="002D4980">
        <w:rPr>
          <w:rFonts w:ascii="Garamond" w:eastAsiaTheme="minorHAnsi" w:hAnsi="Garamond"/>
          <w:color w:val="000000"/>
          <w:sz w:val="24"/>
          <w:szCs w:val="24"/>
        </w:rPr>
        <w:t>ur me urdhër të Kryeministrit.”;</w:t>
      </w:r>
    </w:p>
    <w:p w14:paraId="2AF001B2" w14:textId="77777777" w:rsidR="000B28D6" w:rsidRPr="000B28D6" w:rsidRDefault="000B28D6" w:rsidP="000B28D6">
      <w:pPr>
        <w:widowControl/>
        <w:adjustRightInd w:val="0"/>
        <w:ind w:firstLine="284"/>
        <w:jc w:val="both"/>
        <w:rPr>
          <w:rFonts w:ascii="Garamond" w:eastAsiaTheme="minorHAnsi" w:hAnsi="Garamond"/>
          <w:color w:val="000000"/>
          <w:sz w:val="24"/>
          <w:szCs w:val="24"/>
        </w:rPr>
      </w:pPr>
      <w:r w:rsidRPr="000B28D6">
        <w:rPr>
          <w:rFonts w:ascii="Garamond" w:eastAsiaTheme="minorHAnsi" w:hAnsi="Garamond"/>
          <w:color w:val="000000"/>
          <w:sz w:val="24"/>
          <w:szCs w:val="24"/>
        </w:rPr>
        <w:t>ii. Në shkronjën “a”, të pikës 4, fjalët “... si dhe plazheve publike ...” zëvendësohen me “... plazheve publike, si dhe plazheve publik</w:t>
      </w:r>
      <w:r w:rsidR="002D4980">
        <w:rPr>
          <w:rFonts w:ascii="Garamond" w:eastAsiaTheme="minorHAnsi" w:hAnsi="Garamond"/>
          <w:color w:val="000000"/>
          <w:sz w:val="24"/>
          <w:szCs w:val="24"/>
        </w:rPr>
        <w:t>e të tarifuara nga NJVV-ja ...”;</w:t>
      </w:r>
    </w:p>
    <w:p w14:paraId="547DD245" w14:textId="77777777" w:rsidR="000B28D6" w:rsidRPr="000B28D6" w:rsidRDefault="000B28D6" w:rsidP="000B28D6">
      <w:pPr>
        <w:widowControl/>
        <w:adjustRightInd w:val="0"/>
        <w:ind w:firstLine="284"/>
        <w:jc w:val="both"/>
        <w:rPr>
          <w:rFonts w:ascii="Garamond" w:eastAsiaTheme="minorHAnsi" w:hAnsi="Garamond"/>
          <w:color w:val="000000"/>
          <w:sz w:val="24"/>
          <w:szCs w:val="24"/>
        </w:rPr>
      </w:pPr>
      <w:r w:rsidRPr="000B28D6">
        <w:rPr>
          <w:rFonts w:ascii="Garamond" w:eastAsiaTheme="minorHAnsi" w:hAnsi="Garamond"/>
          <w:color w:val="000000"/>
          <w:sz w:val="24"/>
          <w:szCs w:val="24"/>
        </w:rPr>
        <w:lastRenderedPageBreak/>
        <w:t>dh) Në nenin 6 bëhen shtesat e mëposhtme:</w:t>
      </w:r>
    </w:p>
    <w:p w14:paraId="79F87B47" w14:textId="77777777" w:rsidR="000B28D6" w:rsidRPr="000B28D6" w:rsidRDefault="000B28D6" w:rsidP="000B28D6">
      <w:pPr>
        <w:widowControl/>
        <w:adjustRightInd w:val="0"/>
        <w:ind w:firstLine="284"/>
        <w:jc w:val="both"/>
        <w:rPr>
          <w:rFonts w:ascii="Garamond" w:eastAsiaTheme="minorHAnsi" w:hAnsi="Garamond"/>
          <w:color w:val="000000"/>
          <w:sz w:val="24"/>
          <w:szCs w:val="24"/>
        </w:rPr>
      </w:pPr>
      <w:r w:rsidRPr="000B28D6">
        <w:rPr>
          <w:rFonts w:ascii="Garamond" w:eastAsiaTheme="minorHAnsi" w:hAnsi="Garamond"/>
          <w:color w:val="000000"/>
          <w:sz w:val="24"/>
          <w:szCs w:val="24"/>
        </w:rPr>
        <w:t>i. Në fund të shkronjës “a”, të pikës 1, shtohen fjalët “..., si dhe të plazheve publike të tarifuara nga NJVV-ja;...”;</w:t>
      </w:r>
    </w:p>
    <w:p w14:paraId="4C9E474E" w14:textId="77777777" w:rsidR="000B28D6" w:rsidRPr="000B28D6" w:rsidRDefault="000B28D6" w:rsidP="000B28D6">
      <w:pPr>
        <w:widowControl/>
        <w:adjustRightInd w:val="0"/>
        <w:ind w:firstLine="284"/>
        <w:jc w:val="both"/>
        <w:rPr>
          <w:rFonts w:ascii="Garamond" w:eastAsiaTheme="minorHAnsi" w:hAnsi="Garamond"/>
          <w:color w:val="000000"/>
          <w:sz w:val="24"/>
          <w:szCs w:val="24"/>
        </w:rPr>
      </w:pPr>
      <w:r w:rsidRPr="000B28D6">
        <w:rPr>
          <w:rFonts w:ascii="Garamond" w:eastAsiaTheme="minorHAnsi" w:hAnsi="Garamond"/>
          <w:color w:val="000000"/>
          <w:sz w:val="24"/>
          <w:szCs w:val="24"/>
        </w:rPr>
        <w:t>ii. Në fund të shkronjës “dh”, të pikës 1, shtohen fjalët “... dhe të agjencive rajonale të bregdetit.”;</w:t>
      </w:r>
    </w:p>
    <w:p w14:paraId="6F22668E" w14:textId="77777777" w:rsidR="000B28D6" w:rsidRPr="000B28D6" w:rsidRDefault="000B28D6" w:rsidP="000B28D6">
      <w:pPr>
        <w:widowControl/>
        <w:adjustRightInd w:val="0"/>
        <w:ind w:firstLine="284"/>
        <w:jc w:val="both"/>
        <w:rPr>
          <w:rFonts w:ascii="Garamond" w:eastAsiaTheme="minorHAnsi" w:hAnsi="Garamond"/>
          <w:color w:val="000000"/>
          <w:sz w:val="24"/>
          <w:szCs w:val="24"/>
        </w:rPr>
      </w:pPr>
      <w:r w:rsidRPr="000B28D6">
        <w:rPr>
          <w:rFonts w:ascii="Garamond" w:eastAsiaTheme="minorHAnsi" w:hAnsi="Garamond"/>
          <w:color w:val="000000"/>
          <w:sz w:val="24"/>
          <w:szCs w:val="24"/>
        </w:rPr>
        <w:t>iii. Në fjalinë e parë, të pikës 2, pas togfjalëshit “... plazhe publike ...” shtohen fjalët “... , si dhe plazhe publike të tarifuara nga NJVV-ja ...”.</w:t>
      </w:r>
    </w:p>
    <w:p w14:paraId="15C55305" w14:textId="77777777" w:rsidR="000B28D6" w:rsidRDefault="000B28D6" w:rsidP="000B28D6">
      <w:pPr>
        <w:widowControl/>
        <w:tabs>
          <w:tab w:val="left" w:pos="1080"/>
        </w:tabs>
        <w:adjustRightInd w:val="0"/>
        <w:ind w:firstLine="284"/>
        <w:jc w:val="both"/>
        <w:rPr>
          <w:rFonts w:ascii="Garamond" w:eastAsiaTheme="minorHAnsi" w:hAnsi="Garamond"/>
          <w:color w:val="000000"/>
          <w:sz w:val="24"/>
          <w:szCs w:val="24"/>
        </w:rPr>
      </w:pPr>
      <w:r w:rsidRPr="000B28D6">
        <w:rPr>
          <w:rFonts w:ascii="Garamond" w:eastAsiaTheme="minorHAnsi" w:hAnsi="Garamond"/>
          <w:color w:val="000000"/>
          <w:sz w:val="24"/>
          <w:szCs w:val="24"/>
        </w:rPr>
        <w:t>e) Pas nenit 6 shtohet neni 6/1, me këtë përmbajtje:</w:t>
      </w:r>
    </w:p>
    <w:p w14:paraId="4E0E9CFD" w14:textId="77777777" w:rsidR="000B28D6" w:rsidRPr="000B28D6" w:rsidRDefault="000B28D6" w:rsidP="000B28D6">
      <w:pPr>
        <w:widowControl/>
        <w:tabs>
          <w:tab w:val="left" w:pos="1080"/>
        </w:tabs>
        <w:adjustRightInd w:val="0"/>
        <w:ind w:firstLine="284"/>
        <w:jc w:val="both"/>
        <w:rPr>
          <w:rFonts w:ascii="Garamond" w:eastAsiaTheme="minorHAnsi" w:hAnsi="Garamond"/>
          <w:color w:val="000000"/>
          <w:sz w:val="24"/>
          <w:szCs w:val="24"/>
        </w:rPr>
      </w:pPr>
    </w:p>
    <w:p w14:paraId="21A97C44" w14:textId="77777777" w:rsidR="000B28D6" w:rsidRDefault="000B28D6" w:rsidP="000B28D6">
      <w:pPr>
        <w:widowControl/>
        <w:tabs>
          <w:tab w:val="left" w:pos="1080"/>
        </w:tabs>
        <w:adjustRightInd w:val="0"/>
        <w:ind w:firstLine="284"/>
        <w:jc w:val="center"/>
        <w:rPr>
          <w:rFonts w:ascii="Garamond" w:eastAsiaTheme="minorHAnsi" w:hAnsi="Garamond"/>
          <w:color w:val="000000"/>
          <w:sz w:val="24"/>
          <w:szCs w:val="24"/>
        </w:rPr>
      </w:pPr>
      <w:r w:rsidRPr="000B28D6">
        <w:rPr>
          <w:rFonts w:ascii="Garamond" w:eastAsiaTheme="minorHAnsi" w:hAnsi="Garamond"/>
          <w:color w:val="000000"/>
          <w:sz w:val="24"/>
          <w:szCs w:val="24"/>
        </w:rPr>
        <w:t>“Neni 6/1</w:t>
      </w:r>
    </w:p>
    <w:p w14:paraId="7E10F4D2" w14:textId="77777777" w:rsidR="000B28D6" w:rsidRPr="000B28D6" w:rsidRDefault="000B28D6" w:rsidP="00DD5FA8">
      <w:pPr>
        <w:widowControl/>
        <w:tabs>
          <w:tab w:val="left" w:pos="1080"/>
        </w:tabs>
        <w:adjustRightInd w:val="0"/>
        <w:ind w:firstLine="284"/>
        <w:jc w:val="both"/>
        <w:rPr>
          <w:rFonts w:ascii="Garamond" w:eastAsiaTheme="minorHAnsi" w:hAnsi="Garamond"/>
          <w:color w:val="000000"/>
          <w:sz w:val="24"/>
          <w:szCs w:val="24"/>
        </w:rPr>
      </w:pPr>
    </w:p>
    <w:p w14:paraId="6B8D1E5D" w14:textId="77777777" w:rsidR="000B28D6" w:rsidRPr="000B28D6" w:rsidRDefault="000B28D6" w:rsidP="00DD5FA8">
      <w:pPr>
        <w:widowControl/>
        <w:adjustRightInd w:val="0"/>
        <w:ind w:firstLine="284"/>
        <w:jc w:val="both"/>
        <w:rPr>
          <w:rFonts w:ascii="Garamond" w:eastAsiaTheme="minorHAnsi" w:hAnsi="Garamond"/>
          <w:color w:val="000000"/>
          <w:sz w:val="24"/>
          <w:szCs w:val="24"/>
        </w:rPr>
      </w:pPr>
      <w:r w:rsidRPr="000B28D6">
        <w:rPr>
          <w:rFonts w:ascii="Garamond" w:eastAsiaTheme="minorHAnsi" w:hAnsi="Garamond"/>
          <w:color w:val="000000"/>
          <w:sz w:val="24"/>
          <w:szCs w:val="24"/>
        </w:rPr>
        <w:t>1. Këshilli bashkiak, përpara fillimit të çdo sezoni turistik, mund të</w:t>
      </w:r>
      <w:r w:rsidR="002D4980">
        <w:rPr>
          <w:rFonts w:ascii="Garamond" w:eastAsiaTheme="minorHAnsi" w:hAnsi="Garamond"/>
          <w:color w:val="000000"/>
          <w:sz w:val="24"/>
          <w:szCs w:val="24"/>
        </w:rPr>
        <w:t xml:space="preserve"> </w:t>
      </w:r>
      <w:r w:rsidRPr="000B28D6">
        <w:rPr>
          <w:rFonts w:ascii="Garamond" w:eastAsiaTheme="minorHAnsi" w:hAnsi="Garamond"/>
          <w:color w:val="000000"/>
          <w:sz w:val="24"/>
          <w:szCs w:val="24"/>
        </w:rPr>
        <w:t xml:space="preserve">miratojë me vendim çmimet maksimale për secilën zonë bregdetare në territorin e njësisë së vetëqeverisjes vendore, të cilat shërbejnë si kufi maksimal për </w:t>
      </w:r>
      <w:r w:rsidR="002D4980" w:rsidRPr="000B28D6">
        <w:rPr>
          <w:rFonts w:ascii="Garamond" w:eastAsiaTheme="minorHAnsi" w:hAnsi="Garamond"/>
          <w:color w:val="000000"/>
          <w:sz w:val="24"/>
          <w:szCs w:val="24"/>
        </w:rPr>
        <w:t>negocimin</w:t>
      </w:r>
      <w:r w:rsidRPr="000B28D6">
        <w:rPr>
          <w:rFonts w:ascii="Garamond" w:eastAsiaTheme="minorHAnsi" w:hAnsi="Garamond"/>
          <w:color w:val="000000"/>
          <w:sz w:val="24"/>
          <w:szCs w:val="24"/>
        </w:rPr>
        <w:t xml:space="preserve"> dhe zbatimin e çmimeve nga subjektet private.</w:t>
      </w:r>
    </w:p>
    <w:p w14:paraId="1FD2BC37" w14:textId="77777777" w:rsidR="000B28D6" w:rsidRPr="000B28D6" w:rsidRDefault="000B28D6" w:rsidP="00DD5FA8">
      <w:pPr>
        <w:widowControl/>
        <w:adjustRightInd w:val="0"/>
        <w:ind w:firstLine="284"/>
        <w:jc w:val="both"/>
        <w:rPr>
          <w:rFonts w:ascii="Garamond" w:eastAsiaTheme="minorHAnsi" w:hAnsi="Garamond"/>
          <w:color w:val="000000"/>
          <w:sz w:val="24"/>
          <w:szCs w:val="24"/>
        </w:rPr>
      </w:pPr>
      <w:r w:rsidRPr="000B28D6">
        <w:rPr>
          <w:rFonts w:ascii="Garamond" w:eastAsiaTheme="minorHAnsi" w:hAnsi="Garamond"/>
          <w:color w:val="000000"/>
          <w:sz w:val="24"/>
          <w:szCs w:val="24"/>
        </w:rPr>
        <w:t>Në mungesë të këtij vendimi, çmimi maksimal përcaktohet ndërmjet bashkisë</w:t>
      </w:r>
      <w:r w:rsidR="002D4980">
        <w:rPr>
          <w:rFonts w:ascii="Garamond" w:eastAsiaTheme="minorHAnsi" w:hAnsi="Garamond"/>
          <w:color w:val="000000"/>
          <w:sz w:val="24"/>
          <w:szCs w:val="24"/>
        </w:rPr>
        <w:t xml:space="preserve"> </w:t>
      </w:r>
      <w:r w:rsidRPr="000B28D6">
        <w:rPr>
          <w:rFonts w:ascii="Garamond" w:eastAsiaTheme="minorHAnsi" w:hAnsi="Garamond"/>
          <w:color w:val="000000"/>
          <w:sz w:val="24"/>
          <w:szCs w:val="24"/>
        </w:rPr>
        <w:t>dhe subjektit privat, në</w:t>
      </w:r>
      <w:r w:rsidR="002D4980">
        <w:rPr>
          <w:rFonts w:ascii="Garamond" w:eastAsiaTheme="minorHAnsi" w:hAnsi="Garamond"/>
          <w:color w:val="000000"/>
          <w:sz w:val="24"/>
          <w:szCs w:val="24"/>
        </w:rPr>
        <w:t xml:space="preserve"> </w:t>
      </w:r>
      <w:r w:rsidRPr="000B28D6">
        <w:rPr>
          <w:rFonts w:ascii="Garamond" w:eastAsiaTheme="minorHAnsi" w:hAnsi="Garamond"/>
          <w:color w:val="000000"/>
          <w:sz w:val="24"/>
          <w:szCs w:val="24"/>
        </w:rPr>
        <w:t>përputhje me parimet e konkurrencës, proporcionalitetit dhe interesit publik.</w:t>
      </w:r>
    </w:p>
    <w:p w14:paraId="728B4924" w14:textId="77777777" w:rsidR="000B28D6" w:rsidRPr="000B28D6" w:rsidRDefault="000B28D6" w:rsidP="00DD5FA8">
      <w:pPr>
        <w:widowControl/>
        <w:adjustRightInd w:val="0"/>
        <w:ind w:firstLine="284"/>
        <w:jc w:val="both"/>
        <w:rPr>
          <w:rFonts w:ascii="Garamond" w:eastAsiaTheme="minorHAnsi" w:hAnsi="Garamond"/>
          <w:color w:val="000000"/>
          <w:sz w:val="24"/>
          <w:szCs w:val="24"/>
        </w:rPr>
      </w:pPr>
      <w:r w:rsidRPr="000B28D6">
        <w:rPr>
          <w:rFonts w:ascii="Garamond" w:eastAsiaTheme="minorHAnsi" w:hAnsi="Garamond"/>
          <w:color w:val="000000"/>
          <w:sz w:val="24"/>
          <w:szCs w:val="24"/>
        </w:rPr>
        <w:t>2. Çmimet maksimale përcaktohen në mënyrë të diferencuar sipas zonave, duke marrë në konsideratë nivelin e zhvillimit turistik, aksesueshmërinë, intensitetin e kërkesës, standardin e shërbimit dhe interesin publik.</w:t>
      </w:r>
    </w:p>
    <w:p w14:paraId="6481EF00" w14:textId="77777777" w:rsidR="000B28D6" w:rsidRPr="000B28D6" w:rsidRDefault="000B28D6" w:rsidP="00DD5FA8">
      <w:pPr>
        <w:widowControl/>
        <w:adjustRightInd w:val="0"/>
        <w:ind w:firstLine="284"/>
        <w:jc w:val="both"/>
        <w:rPr>
          <w:rFonts w:ascii="Garamond" w:eastAsiaTheme="minorHAnsi" w:hAnsi="Garamond"/>
          <w:color w:val="000000"/>
          <w:sz w:val="24"/>
          <w:szCs w:val="24"/>
        </w:rPr>
      </w:pPr>
      <w:r w:rsidRPr="000B28D6">
        <w:rPr>
          <w:rFonts w:ascii="Garamond" w:eastAsiaTheme="minorHAnsi" w:hAnsi="Garamond"/>
          <w:color w:val="000000"/>
          <w:sz w:val="24"/>
          <w:szCs w:val="24"/>
        </w:rPr>
        <w:t xml:space="preserve">3. Çmimet maksimale të dakordësuara bëhen pjesë përbërëse dhe detyruese e kontratës së nënshkruar ndërmjet njësisë së vetëqeverisjes vendore, Agjencisë Kombëtare të Bregdetit dhe subjektit privat e nuk mund të tejkalohen gjatë </w:t>
      </w:r>
      <w:r w:rsidR="002D4980">
        <w:rPr>
          <w:rFonts w:ascii="Garamond" w:eastAsiaTheme="minorHAnsi" w:hAnsi="Garamond"/>
          <w:color w:val="000000"/>
          <w:sz w:val="24"/>
          <w:szCs w:val="24"/>
        </w:rPr>
        <w:t xml:space="preserve">të </w:t>
      </w:r>
      <w:r w:rsidRPr="000B28D6">
        <w:rPr>
          <w:rFonts w:ascii="Garamond" w:eastAsiaTheme="minorHAnsi" w:hAnsi="Garamond"/>
          <w:color w:val="000000"/>
          <w:sz w:val="24"/>
          <w:szCs w:val="24"/>
        </w:rPr>
        <w:t>gjithë periudhës së vlefshmërisë së kontratës.</w:t>
      </w:r>
    </w:p>
    <w:p w14:paraId="67BAB5D4" w14:textId="77777777" w:rsidR="000B28D6" w:rsidRPr="000B28D6" w:rsidRDefault="000B28D6" w:rsidP="00DD5FA8">
      <w:pPr>
        <w:widowControl/>
        <w:adjustRightInd w:val="0"/>
        <w:ind w:firstLine="284"/>
        <w:jc w:val="both"/>
        <w:rPr>
          <w:rFonts w:ascii="Garamond" w:eastAsiaTheme="minorHAnsi" w:hAnsi="Garamond"/>
          <w:color w:val="000000"/>
          <w:sz w:val="24"/>
          <w:szCs w:val="24"/>
        </w:rPr>
      </w:pPr>
      <w:r w:rsidRPr="000B28D6">
        <w:rPr>
          <w:rFonts w:ascii="Garamond" w:eastAsiaTheme="minorHAnsi" w:hAnsi="Garamond"/>
          <w:color w:val="000000"/>
          <w:sz w:val="24"/>
          <w:szCs w:val="24"/>
        </w:rPr>
        <w:t xml:space="preserve">4. Tejkalimi i çmimeve maksimale përbën shkelje kontraktore dhe shkak për vendosjen e masave administrative </w:t>
      </w:r>
      <w:r w:rsidR="002D4980">
        <w:rPr>
          <w:rFonts w:ascii="Garamond" w:eastAsiaTheme="minorHAnsi" w:hAnsi="Garamond"/>
          <w:color w:val="000000"/>
          <w:sz w:val="24"/>
          <w:szCs w:val="24"/>
        </w:rPr>
        <w:t>dhe/ose zgjidhjen e kontratës.”;</w:t>
      </w:r>
    </w:p>
    <w:p w14:paraId="00DE7643" w14:textId="77777777" w:rsidR="000B28D6" w:rsidRPr="000B28D6" w:rsidRDefault="000B28D6" w:rsidP="00DD5FA8">
      <w:pPr>
        <w:widowControl/>
        <w:adjustRightInd w:val="0"/>
        <w:ind w:firstLine="284"/>
        <w:jc w:val="both"/>
        <w:rPr>
          <w:rFonts w:ascii="Garamond" w:eastAsiaTheme="minorHAnsi" w:hAnsi="Garamond"/>
          <w:color w:val="000000"/>
          <w:sz w:val="24"/>
          <w:szCs w:val="24"/>
        </w:rPr>
      </w:pPr>
      <w:r w:rsidRPr="000B28D6">
        <w:rPr>
          <w:rFonts w:ascii="Garamond" w:eastAsiaTheme="minorHAnsi" w:hAnsi="Garamond"/>
          <w:color w:val="000000"/>
          <w:sz w:val="24"/>
          <w:szCs w:val="24"/>
        </w:rPr>
        <w:t>ë) Në nenin 7 bëhen shtesat dhe ndryshimi, si më poshtë:</w:t>
      </w:r>
    </w:p>
    <w:p w14:paraId="716B9F8F" w14:textId="77777777" w:rsidR="000B28D6" w:rsidRPr="000B28D6" w:rsidRDefault="000B28D6" w:rsidP="00DD5FA8">
      <w:pPr>
        <w:widowControl/>
        <w:adjustRightInd w:val="0"/>
        <w:ind w:firstLine="284"/>
        <w:jc w:val="both"/>
        <w:rPr>
          <w:rFonts w:ascii="Garamond" w:eastAsiaTheme="minorHAnsi" w:hAnsi="Garamond"/>
          <w:b/>
          <w:bCs/>
          <w:color w:val="000000"/>
          <w:sz w:val="24"/>
          <w:szCs w:val="24"/>
        </w:rPr>
      </w:pPr>
      <w:r w:rsidRPr="000B28D6">
        <w:rPr>
          <w:rFonts w:ascii="Garamond" w:eastAsiaTheme="minorHAnsi" w:hAnsi="Garamond"/>
          <w:color w:val="000000"/>
          <w:sz w:val="24"/>
          <w:szCs w:val="24"/>
        </w:rPr>
        <w:t>i. Në fund të pikës 2</w:t>
      </w:r>
      <w:r w:rsidR="002D4980">
        <w:rPr>
          <w:rFonts w:ascii="Garamond" w:eastAsiaTheme="minorHAnsi" w:hAnsi="Garamond"/>
          <w:color w:val="000000"/>
          <w:sz w:val="24"/>
          <w:szCs w:val="24"/>
        </w:rPr>
        <w:t>,</w:t>
      </w:r>
      <w:r w:rsidRPr="000B28D6">
        <w:rPr>
          <w:rFonts w:ascii="Garamond" w:eastAsiaTheme="minorHAnsi" w:hAnsi="Garamond"/>
          <w:color w:val="000000"/>
          <w:sz w:val="24"/>
          <w:szCs w:val="24"/>
        </w:rPr>
        <w:t xml:space="preserve"> shtohen fjalët dhe fjalia “... dhe ka përparësi mbi kontratat e plazhit të lidhura në atë zonë. Në çdo rast, gëzimi i përdorimit të bregut të detit si stacion plazhi nga investitori strategjik fillon pas vënies në funksion të strukturës akomoduese turistike.”;</w:t>
      </w:r>
    </w:p>
    <w:p w14:paraId="48D52C22" w14:textId="77777777" w:rsidR="000B28D6" w:rsidRPr="000B28D6" w:rsidRDefault="000B28D6" w:rsidP="00DD5FA8">
      <w:pPr>
        <w:widowControl/>
        <w:adjustRightInd w:val="0"/>
        <w:ind w:firstLine="284"/>
        <w:jc w:val="both"/>
        <w:rPr>
          <w:rFonts w:ascii="Garamond" w:eastAsiaTheme="minorHAnsi" w:hAnsi="Garamond"/>
          <w:color w:val="000000"/>
          <w:sz w:val="24"/>
          <w:szCs w:val="24"/>
        </w:rPr>
      </w:pPr>
      <w:r w:rsidRPr="000B28D6">
        <w:rPr>
          <w:rFonts w:ascii="Garamond" w:eastAsiaTheme="minorHAnsi" w:hAnsi="Garamond"/>
          <w:color w:val="000000"/>
          <w:sz w:val="24"/>
          <w:szCs w:val="24"/>
        </w:rPr>
        <w:t>ii. Në pikën 4, pas shkurtesës “... GTSHA-ja ...” shtohen fjalët “... që kryesohet nga titullari i Agjencisë Kombëtare të Bregdetit ...”;</w:t>
      </w:r>
    </w:p>
    <w:p w14:paraId="350AEB0B" w14:textId="77777777" w:rsidR="000B28D6" w:rsidRPr="000B28D6" w:rsidRDefault="000B28D6" w:rsidP="00DD5FA8">
      <w:pPr>
        <w:widowControl/>
        <w:adjustRightInd w:val="0"/>
        <w:ind w:firstLine="284"/>
        <w:jc w:val="both"/>
        <w:rPr>
          <w:rFonts w:ascii="Garamond" w:eastAsiaTheme="minorHAnsi" w:hAnsi="Garamond"/>
          <w:color w:val="000000"/>
          <w:sz w:val="24"/>
          <w:szCs w:val="24"/>
        </w:rPr>
      </w:pPr>
      <w:r w:rsidRPr="000B28D6">
        <w:rPr>
          <w:rFonts w:ascii="Garamond" w:eastAsiaTheme="minorHAnsi" w:hAnsi="Garamond"/>
          <w:color w:val="000000"/>
          <w:sz w:val="24"/>
          <w:szCs w:val="24"/>
        </w:rPr>
        <w:t>iii. Në pikën 9, togfjalëshi “... brenda datës 31 mars, ...” hiqet;</w:t>
      </w:r>
    </w:p>
    <w:p w14:paraId="7EE7E4E7" w14:textId="77777777" w:rsidR="000B28D6" w:rsidRPr="000B28D6" w:rsidRDefault="000B28D6" w:rsidP="00DD5FA8">
      <w:pPr>
        <w:widowControl/>
        <w:adjustRightInd w:val="0"/>
        <w:ind w:firstLine="284"/>
        <w:jc w:val="both"/>
        <w:rPr>
          <w:rFonts w:ascii="Garamond" w:eastAsiaTheme="minorHAnsi" w:hAnsi="Garamond"/>
          <w:color w:val="000000"/>
          <w:sz w:val="24"/>
          <w:szCs w:val="24"/>
        </w:rPr>
      </w:pPr>
      <w:r w:rsidRPr="000B28D6">
        <w:rPr>
          <w:rFonts w:ascii="Garamond" w:eastAsiaTheme="minorHAnsi" w:hAnsi="Garamond"/>
          <w:color w:val="000000"/>
          <w:sz w:val="24"/>
          <w:szCs w:val="24"/>
        </w:rPr>
        <w:t>f) Kudo në nenin 9, pas togfjalëshit “... plazhe publike ...” shtohen fjalët “... si dhe plazhe publike të tarifuara nga NJVV-ja ...”, sipas kuptimit të fjalisë;</w:t>
      </w:r>
    </w:p>
    <w:p w14:paraId="21455EF1" w14:textId="77777777" w:rsidR="000B28D6" w:rsidRPr="000B28D6" w:rsidRDefault="000B28D6" w:rsidP="00DD5FA8">
      <w:pPr>
        <w:widowControl/>
        <w:adjustRightInd w:val="0"/>
        <w:ind w:firstLine="284"/>
        <w:jc w:val="both"/>
        <w:rPr>
          <w:rFonts w:ascii="Garamond" w:eastAsiaTheme="minorHAnsi" w:hAnsi="Garamond"/>
          <w:color w:val="000000"/>
          <w:sz w:val="24"/>
          <w:szCs w:val="24"/>
        </w:rPr>
      </w:pPr>
      <w:r w:rsidRPr="000B28D6">
        <w:rPr>
          <w:rFonts w:ascii="Garamond" w:eastAsiaTheme="minorHAnsi" w:hAnsi="Garamond"/>
          <w:color w:val="000000"/>
          <w:sz w:val="24"/>
          <w:szCs w:val="24"/>
        </w:rPr>
        <w:t>g) Në pikën 4, të nenit 11, pas togfjalëshit “... plazhit publik ...” shtohen fjalët “... , si dhe plazheve publike të tarifuara nga NJVV-ja ...”;</w:t>
      </w:r>
    </w:p>
    <w:p w14:paraId="7D58021D" w14:textId="77777777" w:rsidR="000B28D6" w:rsidRPr="000B28D6" w:rsidRDefault="000B28D6" w:rsidP="00DD5FA8">
      <w:pPr>
        <w:widowControl/>
        <w:adjustRightInd w:val="0"/>
        <w:ind w:firstLine="284"/>
        <w:jc w:val="both"/>
        <w:rPr>
          <w:rFonts w:ascii="Garamond" w:eastAsiaTheme="minorHAnsi" w:hAnsi="Garamond"/>
          <w:color w:val="000000"/>
          <w:sz w:val="24"/>
          <w:szCs w:val="24"/>
        </w:rPr>
      </w:pPr>
      <w:r w:rsidRPr="000B28D6">
        <w:rPr>
          <w:rFonts w:ascii="Garamond" w:eastAsiaTheme="minorHAnsi" w:hAnsi="Garamond"/>
          <w:color w:val="000000"/>
          <w:sz w:val="24"/>
          <w:szCs w:val="24"/>
        </w:rPr>
        <w:t>gj) Neni 12 ndryshohet, si më poshtë vijon:</w:t>
      </w:r>
    </w:p>
    <w:p w14:paraId="34560613" w14:textId="77777777" w:rsidR="000B28D6" w:rsidRDefault="000B28D6" w:rsidP="000B28D6">
      <w:pPr>
        <w:widowControl/>
        <w:adjustRightInd w:val="0"/>
        <w:ind w:firstLine="284"/>
        <w:jc w:val="center"/>
        <w:rPr>
          <w:rFonts w:ascii="Garamond" w:eastAsiaTheme="minorHAnsi" w:hAnsi="Garamond"/>
          <w:color w:val="000000"/>
          <w:sz w:val="24"/>
          <w:szCs w:val="24"/>
        </w:rPr>
      </w:pPr>
    </w:p>
    <w:p w14:paraId="6333E456" w14:textId="77777777" w:rsidR="000B28D6" w:rsidRPr="000B28D6" w:rsidRDefault="000B28D6" w:rsidP="000B28D6">
      <w:pPr>
        <w:widowControl/>
        <w:adjustRightInd w:val="0"/>
        <w:ind w:firstLine="284"/>
        <w:jc w:val="center"/>
        <w:rPr>
          <w:rFonts w:ascii="Garamond" w:eastAsiaTheme="minorHAnsi" w:hAnsi="Garamond"/>
          <w:color w:val="000000"/>
          <w:sz w:val="24"/>
          <w:szCs w:val="24"/>
        </w:rPr>
      </w:pPr>
      <w:r w:rsidRPr="000B28D6">
        <w:rPr>
          <w:rFonts w:ascii="Garamond" w:eastAsiaTheme="minorHAnsi" w:hAnsi="Garamond"/>
          <w:color w:val="000000"/>
          <w:sz w:val="24"/>
          <w:szCs w:val="24"/>
        </w:rPr>
        <w:t>“Neni 12</w:t>
      </w:r>
    </w:p>
    <w:p w14:paraId="58CBA47D" w14:textId="77777777" w:rsidR="000B28D6" w:rsidRPr="002D4980" w:rsidRDefault="000B28D6" w:rsidP="000B28D6">
      <w:pPr>
        <w:widowControl/>
        <w:adjustRightInd w:val="0"/>
        <w:ind w:firstLine="284"/>
        <w:jc w:val="center"/>
        <w:rPr>
          <w:rFonts w:ascii="Garamond" w:eastAsiaTheme="minorHAnsi" w:hAnsi="Garamond"/>
          <w:b/>
          <w:color w:val="000000"/>
          <w:sz w:val="24"/>
          <w:szCs w:val="24"/>
        </w:rPr>
      </w:pPr>
      <w:r w:rsidRPr="002D4980">
        <w:rPr>
          <w:rFonts w:ascii="Garamond" w:eastAsiaTheme="minorHAnsi" w:hAnsi="Garamond"/>
          <w:b/>
          <w:color w:val="000000"/>
          <w:sz w:val="24"/>
          <w:szCs w:val="24"/>
        </w:rPr>
        <w:t>Respektimi i kushtit për nivelin e lejuar të zhurmave</w:t>
      </w:r>
    </w:p>
    <w:p w14:paraId="177222CF" w14:textId="77777777" w:rsidR="000B28D6" w:rsidRPr="000B28D6" w:rsidRDefault="000B28D6" w:rsidP="000B28D6">
      <w:pPr>
        <w:widowControl/>
        <w:adjustRightInd w:val="0"/>
        <w:ind w:firstLine="284"/>
        <w:jc w:val="both"/>
        <w:rPr>
          <w:rFonts w:ascii="Garamond" w:eastAsiaTheme="minorHAnsi" w:hAnsi="Garamond"/>
          <w:color w:val="000000"/>
          <w:sz w:val="24"/>
          <w:szCs w:val="24"/>
        </w:rPr>
      </w:pPr>
    </w:p>
    <w:p w14:paraId="10AE190C" w14:textId="77777777" w:rsidR="000B28D6" w:rsidRPr="000B28D6" w:rsidRDefault="000B28D6" w:rsidP="000B28D6">
      <w:pPr>
        <w:widowControl/>
        <w:adjustRightInd w:val="0"/>
        <w:ind w:firstLine="284"/>
        <w:jc w:val="both"/>
        <w:rPr>
          <w:rFonts w:ascii="Garamond" w:eastAsiaTheme="minorHAnsi" w:hAnsi="Garamond"/>
          <w:color w:val="000000"/>
          <w:sz w:val="24"/>
          <w:szCs w:val="24"/>
        </w:rPr>
      </w:pPr>
      <w:r w:rsidRPr="000B28D6">
        <w:rPr>
          <w:rFonts w:ascii="Garamond" w:eastAsiaTheme="minorHAnsi" w:hAnsi="Garamond"/>
          <w:color w:val="000000"/>
          <w:sz w:val="24"/>
          <w:szCs w:val="24"/>
        </w:rPr>
        <w:t>1. Çdo stacion plazhi është i detyruar të respektojë nivelin kufi të zhurmave të parashikuara në aktet ligjore dhe nënligjore në fuqi për zhurmat, si dhe/ose në planet vendore të miratuara nga organet e vetëqeverisjes vendore.</w:t>
      </w:r>
    </w:p>
    <w:p w14:paraId="02039D88" w14:textId="77777777" w:rsidR="000B28D6" w:rsidRPr="000B28D6" w:rsidRDefault="000B28D6" w:rsidP="000B28D6">
      <w:pPr>
        <w:widowControl/>
        <w:adjustRightInd w:val="0"/>
        <w:ind w:firstLine="284"/>
        <w:jc w:val="both"/>
        <w:rPr>
          <w:rFonts w:ascii="Garamond" w:eastAsiaTheme="minorHAnsi" w:hAnsi="Garamond"/>
          <w:color w:val="000000"/>
          <w:sz w:val="24"/>
          <w:szCs w:val="24"/>
        </w:rPr>
      </w:pPr>
      <w:r w:rsidRPr="000B28D6">
        <w:rPr>
          <w:rFonts w:ascii="Garamond" w:eastAsiaTheme="minorHAnsi" w:hAnsi="Garamond"/>
          <w:color w:val="000000"/>
          <w:sz w:val="24"/>
          <w:szCs w:val="24"/>
        </w:rPr>
        <w:t>2. Njësia e vetëqeverisjes vendore, para fillimit të sezonit turistik veror, publikon planin e detajuar vendor mbi nivelin e zhurmave për secilin plazh, i detyruar për zbatim për secilin subjekt në zonën bregujore.</w:t>
      </w:r>
    </w:p>
    <w:p w14:paraId="5FBF1869" w14:textId="77777777" w:rsidR="000B28D6" w:rsidRPr="000B28D6" w:rsidRDefault="000B28D6" w:rsidP="00DD5FA8">
      <w:pPr>
        <w:widowControl/>
        <w:adjustRightInd w:val="0"/>
        <w:ind w:firstLine="284"/>
        <w:jc w:val="both"/>
        <w:rPr>
          <w:rFonts w:ascii="Garamond" w:eastAsiaTheme="minorHAnsi" w:hAnsi="Garamond"/>
          <w:color w:val="000000"/>
          <w:sz w:val="24"/>
          <w:szCs w:val="24"/>
        </w:rPr>
      </w:pPr>
      <w:r w:rsidRPr="000B28D6">
        <w:rPr>
          <w:rFonts w:ascii="Garamond" w:eastAsiaTheme="minorHAnsi" w:hAnsi="Garamond"/>
          <w:color w:val="000000"/>
          <w:sz w:val="24"/>
          <w:szCs w:val="24"/>
        </w:rPr>
        <w:t xml:space="preserve">3. Agjencia Kombëtare e Bregdetit, si dhe agjencitë rajonale të bregdetit raportojnë çdo ankesë/raportim të paraqitur pranë saj në Policinë e Shtetit, në Policinë Bashkiake, në NJVV-në, në </w:t>
      </w:r>
      <w:r w:rsidRPr="000B28D6">
        <w:rPr>
          <w:rFonts w:ascii="Garamond" w:eastAsiaTheme="minorHAnsi" w:hAnsi="Garamond"/>
          <w:color w:val="000000"/>
          <w:sz w:val="24"/>
          <w:szCs w:val="24"/>
        </w:rPr>
        <w:lastRenderedPageBreak/>
        <w:t>Agjencinë Kombëtare të Mjedisit, si dhe në çdo institucion tjetër kompetent për moni</w:t>
      </w:r>
      <w:r w:rsidR="002D4980">
        <w:rPr>
          <w:rFonts w:ascii="Garamond" w:eastAsiaTheme="minorHAnsi" w:hAnsi="Garamond"/>
          <w:color w:val="000000"/>
          <w:sz w:val="24"/>
          <w:szCs w:val="24"/>
        </w:rPr>
        <w:t>torimin e nivelit të zhurmave.”;</w:t>
      </w:r>
    </w:p>
    <w:p w14:paraId="41186237" w14:textId="77777777" w:rsidR="000B28D6" w:rsidRPr="000B28D6" w:rsidRDefault="000B28D6" w:rsidP="00DD5FA8">
      <w:pPr>
        <w:widowControl/>
        <w:adjustRightInd w:val="0"/>
        <w:ind w:firstLine="284"/>
        <w:jc w:val="both"/>
        <w:rPr>
          <w:rFonts w:ascii="Garamond" w:eastAsiaTheme="minorHAnsi" w:hAnsi="Garamond"/>
          <w:color w:val="000000"/>
          <w:sz w:val="24"/>
          <w:szCs w:val="24"/>
        </w:rPr>
      </w:pPr>
      <w:r w:rsidRPr="000B28D6">
        <w:rPr>
          <w:rFonts w:ascii="Garamond" w:eastAsiaTheme="minorHAnsi" w:hAnsi="Garamond"/>
          <w:color w:val="000000"/>
          <w:sz w:val="24"/>
          <w:szCs w:val="24"/>
        </w:rPr>
        <w:t>h) Në nenin 14 bëhen ndryshimet dhe shtesa, si më poshtë:</w:t>
      </w:r>
    </w:p>
    <w:p w14:paraId="5F7CC24D" w14:textId="77777777" w:rsidR="000B28D6" w:rsidRPr="000B28D6" w:rsidRDefault="000B28D6" w:rsidP="00DD5FA8">
      <w:pPr>
        <w:widowControl/>
        <w:adjustRightInd w:val="0"/>
        <w:ind w:firstLine="284"/>
        <w:jc w:val="both"/>
        <w:rPr>
          <w:rFonts w:ascii="Garamond" w:eastAsiaTheme="minorHAnsi" w:hAnsi="Garamond"/>
          <w:i/>
          <w:iCs/>
          <w:color w:val="000000"/>
          <w:sz w:val="24"/>
          <w:szCs w:val="24"/>
        </w:rPr>
      </w:pPr>
      <w:r w:rsidRPr="000B28D6">
        <w:rPr>
          <w:rFonts w:ascii="Garamond" w:eastAsiaTheme="minorHAnsi" w:hAnsi="Garamond"/>
          <w:color w:val="000000"/>
          <w:sz w:val="24"/>
          <w:szCs w:val="24"/>
        </w:rPr>
        <w:t>i. Pikat 3 dhe 4 ndryshohen, si më poshtë vijon:</w:t>
      </w:r>
    </w:p>
    <w:p w14:paraId="5036FA82" w14:textId="77777777" w:rsidR="000B28D6" w:rsidRPr="000B28D6" w:rsidRDefault="000B28D6" w:rsidP="00DD5FA8">
      <w:pPr>
        <w:widowControl/>
        <w:adjustRightInd w:val="0"/>
        <w:ind w:firstLine="284"/>
        <w:jc w:val="both"/>
        <w:rPr>
          <w:rFonts w:ascii="Garamond" w:eastAsiaTheme="minorHAnsi" w:hAnsi="Garamond"/>
          <w:color w:val="000000"/>
          <w:sz w:val="24"/>
          <w:szCs w:val="24"/>
        </w:rPr>
      </w:pPr>
      <w:r w:rsidRPr="000B28D6">
        <w:rPr>
          <w:rFonts w:ascii="Garamond" w:eastAsiaTheme="minorHAnsi" w:hAnsi="Garamond"/>
          <w:color w:val="000000"/>
          <w:sz w:val="24"/>
          <w:szCs w:val="24"/>
        </w:rPr>
        <w:t>“3. Përjashtimisht, për Bashkinë Fier, Bashkinë Divjakë, Bashkinë Pogradec, për plazhin Zvërnec, Plazhi i Vjetër, Bashkia Vlorë, plazhet Spille, Vilë-Bashtovë, Bashkia Rrogozhinë, plazhet Shetaj, plazhi i Gjirit të Lalzit, plazhi Hamallaj, plazhi i Katundit të Ri, plazhi Porto-Romano 1, plazhi Currila 1, plazhi Currila 2, plazhi Currila 3, plazhi Currila 4, plazhi Currila 5, Bashkia Durrës, plazhet Borsh, Llaman, plazhi Lukovë 2, plazhi Maraçi, Bashkia Himarë, plazhi i Rrjollit, Bashkia Shkodër, në stacionet e plazhit, që nuk ka struktura akomoduese pranë apo në afërsi të hapësirës së plazhit, nuk zbatohet kriteri i parashikuar në shkronjën “b”, të pikës 3, të nenit 7, dhe subjekti, përveç kritereve të parashikuara në shkronjat “c” dhe “ç”, të pikës 3, të nenit 7, duhet të plotësojë kriteret e mëposhtme:</w:t>
      </w:r>
    </w:p>
    <w:p w14:paraId="683534B3" w14:textId="77777777" w:rsidR="000B28D6" w:rsidRPr="000B28D6" w:rsidRDefault="000B28D6" w:rsidP="00DD5FA8">
      <w:pPr>
        <w:widowControl/>
        <w:adjustRightInd w:val="0"/>
        <w:ind w:firstLine="284"/>
        <w:jc w:val="both"/>
        <w:rPr>
          <w:rFonts w:ascii="Garamond" w:eastAsiaTheme="minorHAnsi" w:hAnsi="Garamond"/>
          <w:color w:val="000000"/>
          <w:sz w:val="24"/>
          <w:szCs w:val="24"/>
        </w:rPr>
      </w:pPr>
      <w:r w:rsidRPr="000B28D6">
        <w:rPr>
          <w:rFonts w:ascii="Garamond" w:eastAsiaTheme="minorHAnsi" w:hAnsi="Garamond"/>
          <w:color w:val="000000"/>
          <w:sz w:val="24"/>
          <w:szCs w:val="24"/>
        </w:rPr>
        <w:t>a) Të jetë i regjistruar si person fizik apo juridik për ushtrimin e veprimtarisë, si strukturë shërbimi;</w:t>
      </w:r>
    </w:p>
    <w:p w14:paraId="5C33B14F" w14:textId="77777777" w:rsidR="000B28D6" w:rsidRPr="000B28D6" w:rsidRDefault="000B28D6" w:rsidP="00DD5FA8">
      <w:pPr>
        <w:widowControl/>
        <w:adjustRightInd w:val="0"/>
        <w:ind w:firstLine="284"/>
        <w:jc w:val="both"/>
        <w:rPr>
          <w:rFonts w:ascii="Garamond" w:eastAsiaTheme="minorHAnsi" w:hAnsi="Garamond"/>
          <w:color w:val="000000"/>
          <w:sz w:val="24"/>
          <w:szCs w:val="24"/>
        </w:rPr>
      </w:pPr>
      <w:r w:rsidRPr="000B28D6">
        <w:rPr>
          <w:rFonts w:ascii="Garamond" w:eastAsiaTheme="minorHAnsi" w:hAnsi="Garamond"/>
          <w:color w:val="000000"/>
          <w:sz w:val="24"/>
          <w:szCs w:val="24"/>
        </w:rPr>
        <w:t>b) Të disponojë një strukturë shërbimi dhe të ketë hapësirë plazhi pranë strukturës së shërbimit.</w:t>
      </w:r>
    </w:p>
    <w:p w14:paraId="46260E52" w14:textId="77777777" w:rsidR="000B28D6" w:rsidRPr="000B28D6" w:rsidRDefault="000B28D6" w:rsidP="00DD5FA8">
      <w:pPr>
        <w:widowControl/>
        <w:adjustRightInd w:val="0"/>
        <w:ind w:firstLine="284"/>
        <w:jc w:val="both"/>
        <w:rPr>
          <w:rFonts w:ascii="Garamond" w:eastAsiaTheme="minorHAnsi" w:hAnsi="Garamond"/>
          <w:color w:val="000000"/>
          <w:sz w:val="24"/>
          <w:szCs w:val="24"/>
        </w:rPr>
      </w:pPr>
      <w:r w:rsidRPr="000B28D6">
        <w:rPr>
          <w:rFonts w:ascii="Garamond" w:eastAsiaTheme="minorHAnsi" w:hAnsi="Garamond"/>
          <w:color w:val="000000"/>
          <w:sz w:val="24"/>
          <w:szCs w:val="24"/>
        </w:rPr>
        <w:t xml:space="preserve"> 4. Subjektet e parashikuara në pikën 3, të këtij neni, paraqesin kërkesën për aplikim pranë portalit “</w:t>
      </w:r>
      <w:r w:rsidRPr="000B28D6">
        <w:rPr>
          <w:rFonts w:ascii="Garamond" w:eastAsiaTheme="minorHAnsi" w:hAnsi="Garamond"/>
          <w:i/>
          <w:iCs/>
          <w:color w:val="000000"/>
          <w:sz w:val="24"/>
          <w:szCs w:val="24"/>
        </w:rPr>
        <w:t>e-Albania</w:t>
      </w:r>
      <w:r w:rsidRPr="000B28D6">
        <w:rPr>
          <w:rFonts w:ascii="Garamond" w:eastAsiaTheme="minorHAnsi" w:hAnsi="Garamond"/>
          <w:color w:val="000000"/>
          <w:sz w:val="24"/>
          <w:szCs w:val="24"/>
        </w:rPr>
        <w:t>”, së bashku me dokumentacionin, që vërteton plotësimin e kritereve të parashikuara në këtë rregullore. GTSHA-ja është përgjegjëse për sigurimin e ekstraktit të regjistrimit, sipas shkronjës “a”, të pikës 3, të këtij neni. Numri maksimal i çadrave, që vendosen në stacionin e plazhit pranë strukturës së shë</w:t>
      </w:r>
      <w:r w:rsidR="002D4980">
        <w:rPr>
          <w:rFonts w:ascii="Garamond" w:eastAsiaTheme="minorHAnsi" w:hAnsi="Garamond"/>
          <w:color w:val="000000"/>
          <w:sz w:val="24"/>
          <w:szCs w:val="24"/>
        </w:rPr>
        <w:t>rbimit, është 50 (pesëdhjetë).”;</w:t>
      </w:r>
    </w:p>
    <w:p w14:paraId="3D004BD6" w14:textId="77777777" w:rsidR="000B28D6" w:rsidRPr="000B28D6" w:rsidRDefault="000B28D6" w:rsidP="00DD5FA8">
      <w:pPr>
        <w:widowControl/>
        <w:adjustRightInd w:val="0"/>
        <w:ind w:firstLine="284"/>
        <w:jc w:val="both"/>
        <w:rPr>
          <w:rFonts w:ascii="Garamond" w:eastAsiaTheme="minorHAnsi" w:hAnsi="Garamond"/>
          <w:color w:val="000000"/>
          <w:sz w:val="24"/>
          <w:szCs w:val="24"/>
        </w:rPr>
      </w:pPr>
      <w:r w:rsidRPr="000B28D6">
        <w:rPr>
          <w:rFonts w:ascii="Garamond" w:eastAsiaTheme="minorHAnsi" w:hAnsi="Garamond"/>
          <w:color w:val="000000"/>
          <w:sz w:val="24"/>
          <w:szCs w:val="24"/>
        </w:rPr>
        <w:t>ii. Pas pikës 6</w:t>
      </w:r>
      <w:r w:rsidR="002D4980">
        <w:rPr>
          <w:rFonts w:ascii="Garamond" w:eastAsiaTheme="minorHAnsi" w:hAnsi="Garamond"/>
          <w:color w:val="000000"/>
          <w:sz w:val="24"/>
          <w:szCs w:val="24"/>
        </w:rPr>
        <w:t>,</w:t>
      </w:r>
      <w:r w:rsidRPr="000B28D6">
        <w:rPr>
          <w:rFonts w:ascii="Garamond" w:eastAsiaTheme="minorHAnsi" w:hAnsi="Garamond"/>
          <w:color w:val="000000"/>
          <w:sz w:val="24"/>
          <w:szCs w:val="24"/>
        </w:rPr>
        <w:t xml:space="preserve"> shtohen pikat 7 dhe 8, me këtë përmbajtje:</w:t>
      </w:r>
    </w:p>
    <w:p w14:paraId="4F6A27BC" w14:textId="77777777" w:rsidR="000B28D6" w:rsidRPr="000B28D6" w:rsidRDefault="000B28D6" w:rsidP="00DD5FA8">
      <w:pPr>
        <w:widowControl/>
        <w:adjustRightInd w:val="0"/>
        <w:ind w:firstLine="284"/>
        <w:jc w:val="both"/>
        <w:rPr>
          <w:rFonts w:ascii="Garamond" w:eastAsiaTheme="minorHAnsi" w:hAnsi="Garamond"/>
          <w:color w:val="000000"/>
          <w:sz w:val="24"/>
          <w:szCs w:val="24"/>
        </w:rPr>
      </w:pPr>
      <w:r w:rsidRPr="000B28D6">
        <w:rPr>
          <w:rFonts w:ascii="Garamond" w:eastAsiaTheme="minorHAnsi" w:hAnsi="Garamond"/>
          <w:color w:val="000000"/>
          <w:sz w:val="24"/>
          <w:szCs w:val="24"/>
        </w:rPr>
        <w:t xml:space="preserve"> “7. Subjekti që disponon një strukturë akomoduese të marrë me qira, në rast zgjidhjeje të saj, ka detyrimin për njoftimin e menjëhershëm të AKB-së dhe përbën shkak për zgjidhjen e kontratës.</w:t>
      </w:r>
    </w:p>
    <w:p w14:paraId="36832CB7" w14:textId="77777777" w:rsidR="000B28D6" w:rsidRPr="000B28D6" w:rsidRDefault="000B28D6" w:rsidP="00DD5FA8">
      <w:pPr>
        <w:widowControl/>
        <w:adjustRightInd w:val="0"/>
        <w:ind w:firstLine="284"/>
        <w:jc w:val="both"/>
        <w:rPr>
          <w:rFonts w:ascii="Garamond" w:eastAsiaTheme="minorHAnsi" w:hAnsi="Garamond"/>
          <w:color w:val="000000"/>
          <w:sz w:val="24"/>
          <w:szCs w:val="24"/>
        </w:rPr>
      </w:pPr>
      <w:r w:rsidRPr="000B28D6">
        <w:rPr>
          <w:rFonts w:ascii="Garamond" w:eastAsiaTheme="minorHAnsi" w:hAnsi="Garamond"/>
          <w:color w:val="000000"/>
          <w:sz w:val="24"/>
          <w:szCs w:val="24"/>
        </w:rPr>
        <w:t>8.</w:t>
      </w:r>
      <w:r w:rsidRPr="000B28D6">
        <w:rPr>
          <w:rFonts w:ascii="Garamond" w:eastAsiaTheme="minorHAnsi" w:hAnsi="Garamond"/>
          <w:color w:val="EE0000"/>
          <w:sz w:val="24"/>
          <w:szCs w:val="24"/>
        </w:rPr>
        <w:t xml:space="preserve"> </w:t>
      </w:r>
      <w:r w:rsidRPr="000B28D6">
        <w:rPr>
          <w:rFonts w:ascii="Garamond" w:eastAsiaTheme="minorHAnsi" w:hAnsi="Garamond"/>
          <w:color w:val="000000"/>
          <w:sz w:val="24"/>
          <w:szCs w:val="24"/>
        </w:rPr>
        <w:t>Për kontratat e lidhura me subjektet private për ushtrimin e veprimtarisë së stacioneve të plazhit, njësia e vetëqeverisjes vendore mund të negociojë me subjektin privat çmimet maksimale, që do të aplikohen për shërbimin e çadrave dhe të shezlongëve, në përputhje me karakteristikat specifike</w:t>
      </w:r>
      <w:r w:rsidR="002D4980">
        <w:rPr>
          <w:rFonts w:ascii="Garamond" w:eastAsiaTheme="minorHAnsi" w:hAnsi="Garamond"/>
          <w:color w:val="000000"/>
          <w:sz w:val="24"/>
          <w:szCs w:val="24"/>
        </w:rPr>
        <w:t xml:space="preserve"> të zonës bregujore përkatëse.”;</w:t>
      </w:r>
    </w:p>
    <w:p w14:paraId="61574504" w14:textId="77777777" w:rsidR="000B28D6" w:rsidRPr="000B28D6" w:rsidRDefault="000B28D6" w:rsidP="00DD5FA8">
      <w:pPr>
        <w:widowControl/>
        <w:adjustRightInd w:val="0"/>
        <w:ind w:firstLine="284"/>
        <w:jc w:val="both"/>
        <w:rPr>
          <w:rFonts w:ascii="Garamond" w:eastAsiaTheme="minorHAnsi" w:hAnsi="Garamond"/>
          <w:color w:val="000000"/>
          <w:sz w:val="24"/>
          <w:szCs w:val="24"/>
        </w:rPr>
      </w:pPr>
      <w:r w:rsidRPr="000B28D6">
        <w:rPr>
          <w:rFonts w:ascii="Garamond" w:eastAsiaTheme="minorHAnsi" w:hAnsi="Garamond"/>
          <w:color w:val="000000"/>
          <w:sz w:val="24"/>
          <w:szCs w:val="24"/>
        </w:rPr>
        <w:t>i) Në nenin 3, të shtojcës I, “Kontrata model për përdorimin e hapësirës së plazhit”, që i bashkëlidhet rregullores, bëhen ndryshimi dhe shtesa, si më poshtë vijon:</w:t>
      </w:r>
    </w:p>
    <w:p w14:paraId="6BFF90CE" w14:textId="77777777" w:rsidR="000B28D6" w:rsidRPr="000B28D6" w:rsidRDefault="000B28D6" w:rsidP="00DD5FA8">
      <w:pPr>
        <w:widowControl/>
        <w:adjustRightInd w:val="0"/>
        <w:ind w:firstLine="284"/>
        <w:jc w:val="both"/>
        <w:rPr>
          <w:rFonts w:ascii="Garamond" w:eastAsiaTheme="minorHAnsi" w:hAnsi="Garamond"/>
          <w:color w:val="000000"/>
          <w:sz w:val="24"/>
          <w:szCs w:val="24"/>
        </w:rPr>
      </w:pPr>
      <w:r w:rsidRPr="000B28D6">
        <w:rPr>
          <w:rFonts w:ascii="Garamond" w:eastAsiaTheme="minorHAnsi" w:hAnsi="Garamond"/>
          <w:color w:val="000000"/>
          <w:sz w:val="24"/>
          <w:szCs w:val="24"/>
        </w:rPr>
        <w:t>i. Titulli i nenit ndryshohet dhe bëhet “Kohëzgjatja dhe çmimi maksimal”;</w:t>
      </w:r>
    </w:p>
    <w:p w14:paraId="46630D52" w14:textId="77777777" w:rsidR="000B28D6" w:rsidRPr="000B28D6" w:rsidRDefault="000B28D6" w:rsidP="00DD5FA8">
      <w:pPr>
        <w:widowControl/>
        <w:adjustRightInd w:val="0"/>
        <w:ind w:firstLine="284"/>
        <w:jc w:val="both"/>
        <w:rPr>
          <w:rFonts w:ascii="Garamond" w:eastAsiaTheme="minorHAnsi" w:hAnsi="Garamond"/>
          <w:color w:val="000000"/>
          <w:sz w:val="24"/>
          <w:szCs w:val="24"/>
        </w:rPr>
      </w:pPr>
      <w:r w:rsidRPr="000B28D6">
        <w:rPr>
          <w:rFonts w:ascii="Garamond" w:eastAsiaTheme="minorHAnsi" w:hAnsi="Garamond"/>
          <w:color w:val="000000"/>
          <w:sz w:val="24"/>
          <w:szCs w:val="24"/>
        </w:rPr>
        <w:t>ii. Pas pikës 2 shtohet pika 3, me këtë përmbajtje:</w:t>
      </w:r>
    </w:p>
    <w:p w14:paraId="6102DE93" w14:textId="77777777" w:rsidR="000B28D6" w:rsidRPr="000B28D6" w:rsidRDefault="000B28D6" w:rsidP="00DD5FA8">
      <w:pPr>
        <w:widowControl/>
        <w:adjustRightInd w:val="0"/>
        <w:ind w:firstLine="284"/>
        <w:jc w:val="both"/>
        <w:rPr>
          <w:rFonts w:ascii="Garamond" w:eastAsiaTheme="minorHAnsi" w:hAnsi="Garamond"/>
          <w:color w:val="000000"/>
          <w:sz w:val="24"/>
          <w:szCs w:val="24"/>
        </w:rPr>
      </w:pPr>
      <w:r w:rsidRPr="000B28D6">
        <w:rPr>
          <w:rFonts w:ascii="Garamond" w:eastAsiaTheme="minorHAnsi" w:hAnsi="Garamond"/>
          <w:color w:val="000000"/>
          <w:sz w:val="24"/>
          <w:szCs w:val="24"/>
        </w:rPr>
        <w:t xml:space="preserve">“3. Çmimi maksimal i dakordësuar është ______. Ky çmim nuk mund të tejkalohet gjatë </w:t>
      </w:r>
      <w:r w:rsidR="002D4980">
        <w:rPr>
          <w:rFonts w:ascii="Garamond" w:eastAsiaTheme="minorHAnsi" w:hAnsi="Garamond"/>
          <w:color w:val="000000"/>
          <w:sz w:val="24"/>
          <w:szCs w:val="24"/>
        </w:rPr>
        <w:t>të</w:t>
      </w:r>
      <w:r w:rsidR="002D4980">
        <w:rPr>
          <w:rFonts w:ascii="MingLiU-ExtB" w:eastAsia="MingLiU-ExtB" w:hAnsi="MingLiU-ExtB" w:cs="MingLiU-ExtB" w:hint="eastAsia"/>
          <w:color w:val="000000"/>
          <w:sz w:val="24"/>
          <w:szCs w:val="24"/>
        </w:rPr>
        <w:t xml:space="preserve"> </w:t>
      </w:r>
      <w:r w:rsidRPr="000B28D6">
        <w:rPr>
          <w:rFonts w:ascii="Garamond" w:eastAsiaTheme="minorHAnsi" w:hAnsi="Garamond"/>
          <w:color w:val="000000"/>
          <w:sz w:val="24"/>
          <w:szCs w:val="24"/>
        </w:rPr>
        <w:t>gjithë periudhës së vlefshmërisë së kësaj kontrate.”.</w:t>
      </w:r>
    </w:p>
    <w:p w14:paraId="46219ACC" w14:textId="77777777" w:rsidR="000B28D6" w:rsidRPr="000B28D6" w:rsidRDefault="000B28D6" w:rsidP="00DD5FA8">
      <w:pPr>
        <w:widowControl/>
        <w:adjustRightInd w:val="0"/>
        <w:ind w:firstLine="284"/>
        <w:jc w:val="both"/>
        <w:rPr>
          <w:rFonts w:ascii="Garamond" w:eastAsiaTheme="minorHAnsi" w:hAnsi="Garamond"/>
          <w:i/>
          <w:iCs/>
          <w:color w:val="000000"/>
          <w:sz w:val="24"/>
          <w:szCs w:val="24"/>
        </w:rPr>
      </w:pPr>
      <w:r w:rsidRPr="000B28D6">
        <w:rPr>
          <w:rFonts w:ascii="Garamond" w:eastAsiaTheme="minorHAnsi" w:hAnsi="Garamond"/>
          <w:color w:val="000000"/>
          <w:sz w:val="24"/>
          <w:szCs w:val="24"/>
        </w:rPr>
        <w:t>II. Ngarkohen ministria përgjegjëse për turizmin, Agjencia Kombëtare e Bregdetit, struktura përgjegjëse inspektuese në fushën e turizmit, Drejtoria e Përgjithshme Detare, strukturat përgjegjëse për kufirin në Policinë e Shtetit dhe njësitë e vetëqeverisjes vendore për zbatimin e këtij vendimi.</w:t>
      </w:r>
    </w:p>
    <w:p w14:paraId="123C6572" w14:textId="77777777" w:rsidR="000B28D6" w:rsidRPr="000B28D6" w:rsidRDefault="000B28D6" w:rsidP="00DD5FA8">
      <w:pPr>
        <w:widowControl/>
        <w:tabs>
          <w:tab w:val="left" w:pos="520"/>
        </w:tabs>
        <w:adjustRightInd w:val="0"/>
        <w:ind w:firstLine="284"/>
        <w:jc w:val="both"/>
        <w:rPr>
          <w:rFonts w:ascii="Garamond" w:eastAsiaTheme="minorHAnsi" w:hAnsi="Garamond"/>
          <w:color w:val="000000"/>
          <w:sz w:val="24"/>
          <w:szCs w:val="24"/>
        </w:rPr>
      </w:pPr>
      <w:r w:rsidRPr="000B28D6">
        <w:rPr>
          <w:rFonts w:ascii="Garamond" w:eastAsiaTheme="minorHAnsi" w:hAnsi="Garamond"/>
          <w:color w:val="000000"/>
          <w:sz w:val="24"/>
          <w:szCs w:val="24"/>
        </w:rPr>
        <w:t xml:space="preserve">Ky vendim hyn në fuqi pas botimit në Fletoren </w:t>
      </w:r>
      <w:r w:rsidR="002D4980" w:rsidRPr="000B28D6">
        <w:rPr>
          <w:rFonts w:ascii="Garamond" w:eastAsiaTheme="minorHAnsi" w:hAnsi="Garamond"/>
          <w:color w:val="000000"/>
          <w:sz w:val="24"/>
          <w:szCs w:val="24"/>
        </w:rPr>
        <w:t>Zyrtare</w:t>
      </w:r>
      <w:r w:rsidRPr="000B28D6">
        <w:rPr>
          <w:rFonts w:ascii="Garamond" w:eastAsiaTheme="minorHAnsi" w:hAnsi="Garamond"/>
          <w:color w:val="000000"/>
          <w:sz w:val="24"/>
          <w:szCs w:val="24"/>
        </w:rPr>
        <w:t>.</w:t>
      </w:r>
    </w:p>
    <w:p w14:paraId="320C7805" w14:textId="77777777" w:rsidR="000B28D6" w:rsidRPr="000B28D6" w:rsidRDefault="000B28D6" w:rsidP="00DD5FA8">
      <w:pPr>
        <w:widowControl/>
        <w:tabs>
          <w:tab w:val="left" w:pos="520"/>
        </w:tabs>
        <w:adjustRightInd w:val="0"/>
        <w:ind w:firstLine="284"/>
        <w:jc w:val="both"/>
        <w:rPr>
          <w:rFonts w:ascii="Garamond" w:eastAsiaTheme="minorHAnsi" w:hAnsi="Garamond"/>
          <w:color w:val="000000"/>
          <w:sz w:val="24"/>
          <w:szCs w:val="24"/>
        </w:rPr>
      </w:pPr>
    </w:p>
    <w:p w14:paraId="236514BC" w14:textId="77777777" w:rsidR="000B28D6" w:rsidRPr="000B28D6" w:rsidRDefault="000B28D6" w:rsidP="000B28D6">
      <w:pPr>
        <w:widowControl/>
        <w:adjustRightInd w:val="0"/>
        <w:ind w:firstLine="284"/>
        <w:jc w:val="right"/>
        <w:rPr>
          <w:rFonts w:ascii="Garamond" w:eastAsiaTheme="minorHAnsi" w:hAnsi="Garamond" w:cs="Times New Roman Bold"/>
          <w:bCs/>
          <w:color w:val="000000"/>
          <w:sz w:val="24"/>
          <w:szCs w:val="24"/>
        </w:rPr>
      </w:pPr>
      <w:r w:rsidRPr="000B28D6">
        <w:rPr>
          <w:rFonts w:ascii="Garamond" w:eastAsiaTheme="minorHAnsi" w:hAnsi="Garamond" w:cs="Times New Roman Bold"/>
          <w:bCs/>
          <w:color w:val="000000"/>
          <w:sz w:val="24"/>
          <w:szCs w:val="24"/>
        </w:rPr>
        <w:t>KRYEMINISTËR</w:t>
      </w:r>
    </w:p>
    <w:p w14:paraId="77D93D9F" w14:textId="77777777" w:rsidR="000B28D6" w:rsidRPr="000B28D6" w:rsidRDefault="000B28D6" w:rsidP="000B28D6">
      <w:pPr>
        <w:widowControl/>
        <w:adjustRightInd w:val="0"/>
        <w:ind w:firstLine="284"/>
        <w:jc w:val="right"/>
        <w:rPr>
          <w:rFonts w:ascii="Garamond" w:eastAsiaTheme="minorHAnsi" w:hAnsi="Garamond" w:cs="Times New Roman Bold"/>
          <w:b/>
          <w:bCs/>
          <w:color w:val="000000"/>
          <w:sz w:val="24"/>
          <w:szCs w:val="24"/>
        </w:rPr>
      </w:pPr>
      <w:r w:rsidRPr="000B28D6">
        <w:rPr>
          <w:rFonts w:ascii="Garamond" w:eastAsiaTheme="minorHAnsi" w:hAnsi="Garamond" w:cs="Times New Roman Bold"/>
          <w:b/>
          <w:bCs/>
          <w:color w:val="000000"/>
          <w:sz w:val="24"/>
          <w:szCs w:val="24"/>
        </w:rPr>
        <w:t>Edi Rama</w:t>
      </w:r>
    </w:p>
    <w:sectPr w:rsidR="000B28D6" w:rsidRPr="000B28D6" w:rsidSect="000B28D6">
      <w:type w:val="continuous"/>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968AD7" w14:textId="77777777" w:rsidR="00411922" w:rsidRDefault="00411922" w:rsidP="00820153">
      <w:r>
        <w:separator/>
      </w:r>
    </w:p>
  </w:endnote>
  <w:endnote w:type="continuationSeparator" w:id="0">
    <w:p w14:paraId="66A430B4" w14:textId="77777777" w:rsidR="00411922" w:rsidRDefault="00411922" w:rsidP="008201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ingLiU-ExtB">
    <w:panose1 w:val="02020500000000000000"/>
    <w:charset w:val="88"/>
    <w:family w:val="roman"/>
    <w:pitch w:val="variable"/>
    <w:sig w:usb0="8000002F" w:usb1="0A080008" w:usb2="00000010" w:usb3="00000000" w:csb0="00100001" w:csb1="00000000"/>
  </w:font>
  <w:font w:name="Times New Roman Bold">
    <w:panose1 w:val="020208030705050203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B27D53" w14:textId="77777777" w:rsidR="00411922" w:rsidRDefault="00411922" w:rsidP="00820153">
      <w:r>
        <w:separator/>
      </w:r>
    </w:p>
  </w:footnote>
  <w:footnote w:type="continuationSeparator" w:id="0">
    <w:p w14:paraId="6775B334" w14:textId="77777777" w:rsidR="00411922" w:rsidRDefault="00411922" w:rsidP="0082015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86969"/>
    <w:multiLevelType w:val="hybridMultilevel"/>
    <w:tmpl w:val="ACE42750"/>
    <w:lvl w:ilvl="0" w:tplc="8FEE186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364283"/>
    <w:multiLevelType w:val="hybridMultilevel"/>
    <w:tmpl w:val="E9BECE14"/>
    <w:lvl w:ilvl="0" w:tplc="141CDA86">
      <w:start w:val="1"/>
      <w:numFmt w:val="lowerLetter"/>
      <w:lvlText w:val="%1)"/>
      <w:lvlJc w:val="left"/>
      <w:pPr>
        <w:ind w:left="1364" w:hanging="360"/>
      </w:pPr>
      <w:rPr>
        <w:rFonts w:hint="default"/>
      </w:rPr>
    </w:lvl>
    <w:lvl w:ilvl="1" w:tplc="041C0019" w:tentative="1">
      <w:start w:val="1"/>
      <w:numFmt w:val="lowerLetter"/>
      <w:lvlText w:val="%2."/>
      <w:lvlJc w:val="left"/>
      <w:pPr>
        <w:ind w:left="2084" w:hanging="360"/>
      </w:pPr>
    </w:lvl>
    <w:lvl w:ilvl="2" w:tplc="041C001B" w:tentative="1">
      <w:start w:val="1"/>
      <w:numFmt w:val="lowerRoman"/>
      <w:lvlText w:val="%3."/>
      <w:lvlJc w:val="right"/>
      <w:pPr>
        <w:ind w:left="2804" w:hanging="180"/>
      </w:pPr>
    </w:lvl>
    <w:lvl w:ilvl="3" w:tplc="041C000F" w:tentative="1">
      <w:start w:val="1"/>
      <w:numFmt w:val="decimal"/>
      <w:lvlText w:val="%4."/>
      <w:lvlJc w:val="left"/>
      <w:pPr>
        <w:ind w:left="3524" w:hanging="360"/>
      </w:pPr>
    </w:lvl>
    <w:lvl w:ilvl="4" w:tplc="041C0019" w:tentative="1">
      <w:start w:val="1"/>
      <w:numFmt w:val="lowerLetter"/>
      <w:lvlText w:val="%5."/>
      <w:lvlJc w:val="left"/>
      <w:pPr>
        <w:ind w:left="4244" w:hanging="360"/>
      </w:pPr>
    </w:lvl>
    <w:lvl w:ilvl="5" w:tplc="041C001B" w:tentative="1">
      <w:start w:val="1"/>
      <w:numFmt w:val="lowerRoman"/>
      <w:lvlText w:val="%6."/>
      <w:lvlJc w:val="right"/>
      <w:pPr>
        <w:ind w:left="4964" w:hanging="180"/>
      </w:pPr>
    </w:lvl>
    <w:lvl w:ilvl="6" w:tplc="041C000F" w:tentative="1">
      <w:start w:val="1"/>
      <w:numFmt w:val="decimal"/>
      <w:lvlText w:val="%7."/>
      <w:lvlJc w:val="left"/>
      <w:pPr>
        <w:ind w:left="5684" w:hanging="360"/>
      </w:pPr>
    </w:lvl>
    <w:lvl w:ilvl="7" w:tplc="041C0019" w:tentative="1">
      <w:start w:val="1"/>
      <w:numFmt w:val="lowerLetter"/>
      <w:lvlText w:val="%8."/>
      <w:lvlJc w:val="left"/>
      <w:pPr>
        <w:ind w:left="6404" w:hanging="360"/>
      </w:pPr>
    </w:lvl>
    <w:lvl w:ilvl="8" w:tplc="041C001B" w:tentative="1">
      <w:start w:val="1"/>
      <w:numFmt w:val="lowerRoman"/>
      <w:lvlText w:val="%9."/>
      <w:lvlJc w:val="right"/>
      <w:pPr>
        <w:ind w:left="7124" w:hanging="180"/>
      </w:pPr>
    </w:lvl>
  </w:abstractNum>
  <w:abstractNum w:abstractNumId="2" w15:restartNumberingAfterBreak="0">
    <w:nsid w:val="06504B7F"/>
    <w:multiLevelType w:val="hybridMultilevel"/>
    <w:tmpl w:val="C94C21C4"/>
    <w:lvl w:ilvl="0" w:tplc="F5C4FED4">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 w15:restartNumberingAfterBreak="0">
    <w:nsid w:val="0AE63E37"/>
    <w:multiLevelType w:val="hybridMultilevel"/>
    <w:tmpl w:val="9E0E1DD6"/>
    <w:lvl w:ilvl="0" w:tplc="E5F8D890">
      <w:start w:val="16"/>
      <w:numFmt w:val="decimal"/>
      <w:lvlText w:val="%1."/>
      <w:lvlJc w:val="left"/>
      <w:pPr>
        <w:ind w:left="720" w:hanging="360"/>
      </w:pPr>
      <w:rPr>
        <w:rFonts w:hint="default"/>
        <w:i w:val="0"/>
        <w:iCs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124054F7"/>
    <w:multiLevelType w:val="hybridMultilevel"/>
    <w:tmpl w:val="3872E58E"/>
    <w:lvl w:ilvl="0" w:tplc="55589622">
      <w:start w:val="1"/>
      <w:numFmt w:val="decimal"/>
      <w:lvlText w:val="%1."/>
      <w:lvlJc w:val="left"/>
      <w:pPr>
        <w:ind w:left="504" w:hanging="360"/>
      </w:pPr>
      <w:rPr>
        <w:rFonts w:hint="default"/>
      </w:rPr>
    </w:lvl>
    <w:lvl w:ilvl="1" w:tplc="041C0019" w:tentative="1">
      <w:start w:val="1"/>
      <w:numFmt w:val="lowerLetter"/>
      <w:lvlText w:val="%2."/>
      <w:lvlJc w:val="left"/>
      <w:pPr>
        <w:ind w:left="1224" w:hanging="360"/>
      </w:pPr>
    </w:lvl>
    <w:lvl w:ilvl="2" w:tplc="041C001B" w:tentative="1">
      <w:start w:val="1"/>
      <w:numFmt w:val="lowerRoman"/>
      <w:lvlText w:val="%3."/>
      <w:lvlJc w:val="right"/>
      <w:pPr>
        <w:ind w:left="1944" w:hanging="180"/>
      </w:pPr>
    </w:lvl>
    <w:lvl w:ilvl="3" w:tplc="041C000F" w:tentative="1">
      <w:start w:val="1"/>
      <w:numFmt w:val="decimal"/>
      <w:lvlText w:val="%4."/>
      <w:lvlJc w:val="left"/>
      <w:pPr>
        <w:ind w:left="2664" w:hanging="360"/>
      </w:pPr>
    </w:lvl>
    <w:lvl w:ilvl="4" w:tplc="041C0019" w:tentative="1">
      <w:start w:val="1"/>
      <w:numFmt w:val="lowerLetter"/>
      <w:lvlText w:val="%5."/>
      <w:lvlJc w:val="left"/>
      <w:pPr>
        <w:ind w:left="3384" w:hanging="360"/>
      </w:pPr>
    </w:lvl>
    <w:lvl w:ilvl="5" w:tplc="041C001B" w:tentative="1">
      <w:start w:val="1"/>
      <w:numFmt w:val="lowerRoman"/>
      <w:lvlText w:val="%6."/>
      <w:lvlJc w:val="right"/>
      <w:pPr>
        <w:ind w:left="4104" w:hanging="180"/>
      </w:pPr>
    </w:lvl>
    <w:lvl w:ilvl="6" w:tplc="041C000F" w:tentative="1">
      <w:start w:val="1"/>
      <w:numFmt w:val="decimal"/>
      <w:lvlText w:val="%7."/>
      <w:lvlJc w:val="left"/>
      <w:pPr>
        <w:ind w:left="4824" w:hanging="360"/>
      </w:pPr>
    </w:lvl>
    <w:lvl w:ilvl="7" w:tplc="041C0019" w:tentative="1">
      <w:start w:val="1"/>
      <w:numFmt w:val="lowerLetter"/>
      <w:lvlText w:val="%8."/>
      <w:lvlJc w:val="left"/>
      <w:pPr>
        <w:ind w:left="5544" w:hanging="360"/>
      </w:pPr>
    </w:lvl>
    <w:lvl w:ilvl="8" w:tplc="041C001B" w:tentative="1">
      <w:start w:val="1"/>
      <w:numFmt w:val="lowerRoman"/>
      <w:lvlText w:val="%9."/>
      <w:lvlJc w:val="right"/>
      <w:pPr>
        <w:ind w:left="6264" w:hanging="180"/>
      </w:pPr>
    </w:lvl>
  </w:abstractNum>
  <w:abstractNum w:abstractNumId="5" w15:restartNumberingAfterBreak="0">
    <w:nsid w:val="13252474"/>
    <w:multiLevelType w:val="hybridMultilevel"/>
    <w:tmpl w:val="E206AB92"/>
    <w:lvl w:ilvl="0" w:tplc="0409000F">
      <w:start w:val="1"/>
      <w:numFmt w:val="decimal"/>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6" w15:restartNumberingAfterBreak="0">
    <w:nsid w:val="1809580B"/>
    <w:multiLevelType w:val="hybridMultilevel"/>
    <w:tmpl w:val="FE8A8F76"/>
    <w:lvl w:ilvl="0" w:tplc="5270104E">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7" w15:restartNumberingAfterBreak="0">
    <w:nsid w:val="1E207528"/>
    <w:multiLevelType w:val="hybridMultilevel"/>
    <w:tmpl w:val="88E2BE90"/>
    <w:lvl w:ilvl="0" w:tplc="252673F2">
      <w:start w:val="1"/>
      <w:numFmt w:val="decimal"/>
      <w:lvlText w:val="%1."/>
      <w:lvlJc w:val="left"/>
      <w:pPr>
        <w:ind w:left="260" w:hanging="260"/>
      </w:pPr>
      <w:rPr>
        <w:rFonts w:ascii="Times New Roman" w:eastAsia="Times New Roman" w:hAnsi="Times New Roman" w:cs="Times New Roman" w:hint="default"/>
        <w:b w:val="0"/>
        <w:bCs w:val="0"/>
        <w:i w:val="0"/>
        <w:iCs w:val="0"/>
        <w:spacing w:val="-1"/>
        <w:w w:val="91"/>
        <w:sz w:val="24"/>
        <w:szCs w:val="24"/>
        <w:lang w:val="sq-AL" w:eastAsia="en-US" w:bidi="ar-SA"/>
      </w:rPr>
    </w:lvl>
    <w:lvl w:ilvl="1" w:tplc="795ADBA2">
      <w:numFmt w:val="bullet"/>
      <w:lvlText w:val="•"/>
      <w:lvlJc w:val="left"/>
      <w:pPr>
        <w:ind w:left="924" w:hanging="260"/>
      </w:pPr>
      <w:rPr>
        <w:rFonts w:hint="default"/>
        <w:lang w:val="sq-AL" w:eastAsia="en-US" w:bidi="ar-SA"/>
      </w:rPr>
    </w:lvl>
    <w:lvl w:ilvl="2" w:tplc="527E1F06">
      <w:numFmt w:val="bullet"/>
      <w:lvlText w:val="•"/>
      <w:lvlJc w:val="left"/>
      <w:pPr>
        <w:ind w:left="1829" w:hanging="260"/>
      </w:pPr>
      <w:rPr>
        <w:rFonts w:hint="default"/>
        <w:lang w:val="sq-AL" w:eastAsia="en-US" w:bidi="ar-SA"/>
      </w:rPr>
    </w:lvl>
    <w:lvl w:ilvl="3" w:tplc="8D5A225A">
      <w:numFmt w:val="bullet"/>
      <w:lvlText w:val="•"/>
      <w:lvlJc w:val="left"/>
      <w:pPr>
        <w:ind w:left="2733" w:hanging="260"/>
      </w:pPr>
      <w:rPr>
        <w:rFonts w:hint="default"/>
        <w:lang w:val="sq-AL" w:eastAsia="en-US" w:bidi="ar-SA"/>
      </w:rPr>
    </w:lvl>
    <w:lvl w:ilvl="4" w:tplc="250EF542">
      <w:numFmt w:val="bullet"/>
      <w:lvlText w:val="•"/>
      <w:lvlJc w:val="left"/>
      <w:pPr>
        <w:ind w:left="3638" w:hanging="260"/>
      </w:pPr>
      <w:rPr>
        <w:rFonts w:hint="default"/>
        <w:lang w:val="sq-AL" w:eastAsia="en-US" w:bidi="ar-SA"/>
      </w:rPr>
    </w:lvl>
    <w:lvl w:ilvl="5" w:tplc="6DD04C66">
      <w:numFmt w:val="bullet"/>
      <w:lvlText w:val="•"/>
      <w:lvlJc w:val="left"/>
      <w:pPr>
        <w:ind w:left="4543" w:hanging="260"/>
      </w:pPr>
      <w:rPr>
        <w:rFonts w:hint="default"/>
        <w:lang w:val="sq-AL" w:eastAsia="en-US" w:bidi="ar-SA"/>
      </w:rPr>
    </w:lvl>
    <w:lvl w:ilvl="6" w:tplc="70420A2A">
      <w:numFmt w:val="bullet"/>
      <w:lvlText w:val="•"/>
      <w:lvlJc w:val="left"/>
      <w:pPr>
        <w:ind w:left="5447" w:hanging="260"/>
      </w:pPr>
      <w:rPr>
        <w:rFonts w:hint="default"/>
        <w:lang w:val="sq-AL" w:eastAsia="en-US" w:bidi="ar-SA"/>
      </w:rPr>
    </w:lvl>
    <w:lvl w:ilvl="7" w:tplc="7250D67A">
      <w:numFmt w:val="bullet"/>
      <w:lvlText w:val="•"/>
      <w:lvlJc w:val="left"/>
      <w:pPr>
        <w:ind w:left="6352" w:hanging="260"/>
      </w:pPr>
      <w:rPr>
        <w:rFonts w:hint="default"/>
        <w:lang w:val="sq-AL" w:eastAsia="en-US" w:bidi="ar-SA"/>
      </w:rPr>
    </w:lvl>
    <w:lvl w:ilvl="8" w:tplc="9F5E8132">
      <w:numFmt w:val="bullet"/>
      <w:lvlText w:val="•"/>
      <w:lvlJc w:val="left"/>
      <w:pPr>
        <w:ind w:left="7256" w:hanging="260"/>
      </w:pPr>
      <w:rPr>
        <w:rFonts w:hint="default"/>
        <w:lang w:val="sq-AL" w:eastAsia="en-US" w:bidi="ar-SA"/>
      </w:rPr>
    </w:lvl>
  </w:abstractNum>
  <w:abstractNum w:abstractNumId="8" w15:restartNumberingAfterBreak="0">
    <w:nsid w:val="1F0D5E24"/>
    <w:multiLevelType w:val="hybridMultilevel"/>
    <w:tmpl w:val="71AA207A"/>
    <w:lvl w:ilvl="0" w:tplc="93689F2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07D0B72"/>
    <w:multiLevelType w:val="hybridMultilevel"/>
    <w:tmpl w:val="418AC528"/>
    <w:lvl w:ilvl="0" w:tplc="FFFFFFFF">
      <w:start w:val="1"/>
      <w:numFmt w:val="lowerRoman"/>
      <w:lvlText w:val="%1."/>
      <w:lvlJc w:val="right"/>
      <w:pPr>
        <w:ind w:left="1980" w:hanging="360"/>
      </w:pPr>
    </w:lvl>
    <w:lvl w:ilvl="1" w:tplc="0409001B">
      <w:start w:val="1"/>
      <w:numFmt w:val="lowerRoman"/>
      <w:lvlText w:val="%2."/>
      <w:lvlJc w:val="right"/>
      <w:pPr>
        <w:ind w:left="2700" w:hanging="360"/>
      </w:pPr>
    </w:lvl>
    <w:lvl w:ilvl="2" w:tplc="0764CD2C">
      <w:start w:val="1"/>
      <w:numFmt w:val="decimal"/>
      <w:lvlText w:val="%3."/>
      <w:lvlJc w:val="left"/>
      <w:pPr>
        <w:ind w:left="3600" w:hanging="360"/>
      </w:pPr>
      <w:rPr>
        <w:rFonts w:hint="default"/>
      </w:rPr>
    </w:lvl>
    <w:lvl w:ilvl="3" w:tplc="FFFFFFFF" w:tentative="1">
      <w:start w:val="1"/>
      <w:numFmt w:val="decimal"/>
      <w:lvlText w:val="%4."/>
      <w:lvlJc w:val="left"/>
      <w:pPr>
        <w:ind w:left="4140" w:hanging="360"/>
      </w:pPr>
    </w:lvl>
    <w:lvl w:ilvl="4" w:tplc="FFFFFFFF" w:tentative="1">
      <w:start w:val="1"/>
      <w:numFmt w:val="lowerLetter"/>
      <w:lvlText w:val="%5."/>
      <w:lvlJc w:val="left"/>
      <w:pPr>
        <w:ind w:left="4860" w:hanging="360"/>
      </w:pPr>
    </w:lvl>
    <w:lvl w:ilvl="5" w:tplc="FFFFFFFF" w:tentative="1">
      <w:start w:val="1"/>
      <w:numFmt w:val="lowerRoman"/>
      <w:lvlText w:val="%6."/>
      <w:lvlJc w:val="right"/>
      <w:pPr>
        <w:ind w:left="5580" w:hanging="180"/>
      </w:pPr>
    </w:lvl>
    <w:lvl w:ilvl="6" w:tplc="FFFFFFFF" w:tentative="1">
      <w:start w:val="1"/>
      <w:numFmt w:val="decimal"/>
      <w:lvlText w:val="%7."/>
      <w:lvlJc w:val="left"/>
      <w:pPr>
        <w:ind w:left="6300" w:hanging="360"/>
      </w:pPr>
    </w:lvl>
    <w:lvl w:ilvl="7" w:tplc="FFFFFFFF" w:tentative="1">
      <w:start w:val="1"/>
      <w:numFmt w:val="lowerLetter"/>
      <w:lvlText w:val="%8."/>
      <w:lvlJc w:val="left"/>
      <w:pPr>
        <w:ind w:left="7020" w:hanging="360"/>
      </w:pPr>
    </w:lvl>
    <w:lvl w:ilvl="8" w:tplc="FFFFFFFF" w:tentative="1">
      <w:start w:val="1"/>
      <w:numFmt w:val="lowerRoman"/>
      <w:lvlText w:val="%9."/>
      <w:lvlJc w:val="right"/>
      <w:pPr>
        <w:ind w:left="7740" w:hanging="180"/>
      </w:pPr>
    </w:lvl>
  </w:abstractNum>
  <w:abstractNum w:abstractNumId="10" w15:restartNumberingAfterBreak="0">
    <w:nsid w:val="20DC3E22"/>
    <w:multiLevelType w:val="hybridMultilevel"/>
    <w:tmpl w:val="59F8D130"/>
    <w:lvl w:ilvl="0" w:tplc="0409001B">
      <w:start w:val="1"/>
      <w:numFmt w:val="lowerRoman"/>
      <w:lvlText w:val="%1."/>
      <w:lvlJc w:val="righ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25B97690"/>
    <w:multiLevelType w:val="hybridMultilevel"/>
    <w:tmpl w:val="2D68661A"/>
    <w:lvl w:ilvl="0" w:tplc="FFFFFFFF">
      <w:start w:val="1"/>
      <w:numFmt w:val="decimal"/>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2" w15:restartNumberingAfterBreak="0">
    <w:nsid w:val="26A2573A"/>
    <w:multiLevelType w:val="hybridMultilevel"/>
    <w:tmpl w:val="06100DFC"/>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9CB0B22"/>
    <w:multiLevelType w:val="hybridMultilevel"/>
    <w:tmpl w:val="A41C68AA"/>
    <w:lvl w:ilvl="0" w:tplc="BD7A9166">
      <w:start w:val="2"/>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AE41C78"/>
    <w:multiLevelType w:val="hybridMultilevel"/>
    <w:tmpl w:val="08A26A28"/>
    <w:lvl w:ilvl="0" w:tplc="13C6D7A2">
      <w:start w:val="1"/>
      <w:numFmt w:val="lowerLetter"/>
      <w:lvlText w:val="%1)"/>
      <w:lvlJc w:val="left"/>
      <w:pPr>
        <w:ind w:left="1364" w:hanging="360"/>
      </w:pPr>
      <w:rPr>
        <w:rFonts w:hint="default"/>
      </w:rPr>
    </w:lvl>
    <w:lvl w:ilvl="1" w:tplc="041C0019" w:tentative="1">
      <w:start w:val="1"/>
      <w:numFmt w:val="lowerLetter"/>
      <w:lvlText w:val="%2."/>
      <w:lvlJc w:val="left"/>
      <w:pPr>
        <w:ind w:left="2084" w:hanging="360"/>
      </w:pPr>
    </w:lvl>
    <w:lvl w:ilvl="2" w:tplc="041C001B" w:tentative="1">
      <w:start w:val="1"/>
      <w:numFmt w:val="lowerRoman"/>
      <w:lvlText w:val="%3."/>
      <w:lvlJc w:val="right"/>
      <w:pPr>
        <w:ind w:left="2804" w:hanging="180"/>
      </w:pPr>
    </w:lvl>
    <w:lvl w:ilvl="3" w:tplc="041C000F" w:tentative="1">
      <w:start w:val="1"/>
      <w:numFmt w:val="decimal"/>
      <w:lvlText w:val="%4."/>
      <w:lvlJc w:val="left"/>
      <w:pPr>
        <w:ind w:left="3524" w:hanging="360"/>
      </w:pPr>
    </w:lvl>
    <w:lvl w:ilvl="4" w:tplc="041C0019" w:tentative="1">
      <w:start w:val="1"/>
      <w:numFmt w:val="lowerLetter"/>
      <w:lvlText w:val="%5."/>
      <w:lvlJc w:val="left"/>
      <w:pPr>
        <w:ind w:left="4244" w:hanging="360"/>
      </w:pPr>
    </w:lvl>
    <w:lvl w:ilvl="5" w:tplc="041C001B" w:tentative="1">
      <w:start w:val="1"/>
      <w:numFmt w:val="lowerRoman"/>
      <w:lvlText w:val="%6."/>
      <w:lvlJc w:val="right"/>
      <w:pPr>
        <w:ind w:left="4964" w:hanging="180"/>
      </w:pPr>
    </w:lvl>
    <w:lvl w:ilvl="6" w:tplc="041C000F" w:tentative="1">
      <w:start w:val="1"/>
      <w:numFmt w:val="decimal"/>
      <w:lvlText w:val="%7."/>
      <w:lvlJc w:val="left"/>
      <w:pPr>
        <w:ind w:left="5684" w:hanging="360"/>
      </w:pPr>
    </w:lvl>
    <w:lvl w:ilvl="7" w:tplc="041C0019" w:tentative="1">
      <w:start w:val="1"/>
      <w:numFmt w:val="lowerLetter"/>
      <w:lvlText w:val="%8."/>
      <w:lvlJc w:val="left"/>
      <w:pPr>
        <w:ind w:left="6404" w:hanging="360"/>
      </w:pPr>
    </w:lvl>
    <w:lvl w:ilvl="8" w:tplc="041C001B" w:tentative="1">
      <w:start w:val="1"/>
      <w:numFmt w:val="lowerRoman"/>
      <w:lvlText w:val="%9."/>
      <w:lvlJc w:val="right"/>
      <w:pPr>
        <w:ind w:left="7124" w:hanging="180"/>
      </w:pPr>
    </w:lvl>
  </w:abstractNum>
  <w:abstractNum w:abstractNumId="15" w15:restartNumberingAfterBreak="0">
    <w:nsid w:val="2E2D28C5"/>
    <w:multiLevelType w:val="hybridMultilevel"/>
    <w:tmpl w:val="B58689C2"/>
    <w:lvl w:ilvl="0" w:tplc="0409001B">
      <w:start w:val="1"/>
      <w:numFmt w:val="lowerRoman"/>
      <w:lvlText w:val="%1."/>
      <w:lvlJc w:val="right"/>
      <w:pPr>
        <w:ind w:left="864" w:hanging="360"/>
      </w:pPr>
    </w:lvl>
    <w:lvl w:ilvl="1" w:tplc="041C0019" w:tentative="1">
      <w:start w:val="1"/>
      <w:numFmt w:val="lowerLetter"/>
      <w:lvlText w:val="%2."/>
      <w:lvlJc w:val="left"/>
      <w:pPr>
        <w:ind w:left="1584" w:hanging="360"/>
      </w:pPr>
    </w:lvl>
    <w:lvl w:ilvl="2" w:tplc="041C001B" w:tentative="1">
      <w:start w:val="1"/>
      <w:numFmt w:val="lowerRoman"/>
      <w:lvlText w:val="%3."/>
      <w:lvlJc w:val="right"/>
      <w:pPr>
        <w:ind w:left="2304" w:hanging="180"/>
      </w:pPr>
    </w:lvl>
    <w:lvl w:ilvl="3" w:tplc="041C000F" w:tentative="1">
      <w:start w:val="1"/>
      <w:numFmt w:val="decimal"/>
      <w:lvlText w:val="%4."/>
      <w:lvlJc w:val="left"/>
      <w:pPr>
        <w:ind w:left="3024" w:hanging="360"/>
      </w:pPr>
    </w:lvl>
    <w:lvl w:ilvl="4" w:tplc="041C0019" w:tentative="1">
      <w:start w:val="1"/>
      <w:numFmt w:val="lowerLetter"/>
      <w:lvlText w:val="%5."/>
      <w:lvlJc w:val="left"/>
      <w:pPr>
        <w:ind w:left="3744" w:hanging="360"/>
      </w:pPr>
    </w:lvl>
    <w:lvl w:ilvl="5" w:tplc="041C001B" w:tentative="1">
      <w:start w:val="1"/>
      <w:numFmt w:val="lowerRoman"/>
      <w:lvlText w:val="%6."/>
      <w:lvlJc w:val="right"/>
      <w:pPr>
        <w:ind w:left="4464" w:hanging="180"/>
      </w:pPr>
    </w:lvl>
    <w:lvl w:ilvl="6" w:tplc="041C000F" w:tentative="1">
      <w:start w:val="1"/>
      <w:numFmt w:val="decimal"/>
      <w:lvlText w:val="%7."/>
      <w:lvlJc w:val="left"/>
      <w:pPr>
        <w:ind w:left="5184" w:hanging="360"/>
      </w:pPr>
    </w:lvl>
    <w:lvl w:ilvl="7" w:tplc="041C0019" w:tentative="1">
      <w:start w:val="1"/>
      <w:numFmt w:val="lowerLetter"/>
      <w:lvlText w:val="%8."/>
      <w:lvlJc w:val="left"/>
      <w:pPr>
        <w:ind w:left="5904" w:hanging="360"/>
      </w:pPr>
    </w:lvl>
    <w:lvl w:ilvl="8" w:tplc="041C001B" w:tentative="1">
      <w:start w:val="1"/>
      <w:numFmt w:val="lowerRoman"/>
      <w:lvlText w:val="%9."/>
      <w:lvlJc w:val="right"/>
      <w:pPr>
        <w:ind w:left="6624" w:hanging="180"/>
      </w:pPr>
    </w:lvl>
  </w:abstractNum>
  <w:abstractNum w:abstractNumId="16" w15:restartNumberingAfterBreak="0">
    <w:nsid w:val="34485F4C"/>
    <w:multiLevelType w:val="hybridMultilevel"/>
    <w:tmpl w:val="B9F68A70"/>
    <w:lvl w:ilvl="0" w:tplc="041C000F">
      <w:start w:val="2"/>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15:restartNumberingAfterBreak="0">
    <w:nsid w:val="34A01B7D"/>
    <w:multiLevelType w:val="hybridMultilevel"/>
    <w:tmpl w:val="D4D0CEC8"/>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6022570"/>
    <w:multiLevelType w:val="hybridMultilevel"/>
    <w:tmpl w:val="E9B6926E"/>
    <w:lvl w:ilvl="0" w:tplc="04090017">
      <w:start w:val="1"/>
      <w:numFmt w:val="lowerLetter"/>
      <w:lvlText w:val="%1)"/>
      <w:lvlJc w:val="left"/>
      <w:pPr>
        <w:ind w:left="864" w:hanging="360"/>
      </w:pPr>
    </w:lvl>
    <w:lvl w:ilvl="1" w:tplc="041C0019" w:tentative="1">
      <w:start w:val="1"/>
      <w:numFmt w:val="lowerLetter"/>
      <w:lvlText w:val="%2."/>
      <w:lvlJc w:val="left"/>
      <w:pPr>
        <w:ind w:left="1584" w:hanging="360"/>
      </w:pPr>
    </w:lvl>
    <w:lvl w:ilvl="2" w:tplc="041C001B" w:tentative="1">
      <w:start w:val="1"/>
      <w:numFmt w:val="lowerRoman"/>
      <w:lvlText w:val="%3."/>
      <w:lvlJc w:val="right"/>
      <w:pPr>
        <w:ind w:left="2304" w:hanging="180"/>
      </w:pPr>
    </w:lvl>
    <w:lvl w:ilvl="3" w:tplc="041C000F" w:tentative="1">
      <w:start w:val="1"/>
      <w:numFmt w:val="decimal"/>
      <w:lvlText w:val="%4."/>
      <w:lvlJc w:val="left"/>
      <w:pPr>
        <w:ind w:left="3024" w:hanging="360"/>
      </w:pPr>
    </w:lvl>
    <w:lvl w:ilvl="4" w:tplc="041C0019" w:tentative="1">
      <w:start w:val="1"/>
      <w:numFmt w:val="lowerLetter"/>
      <w:lvlText w:val="%5."/>
      <w:lvlJc w:val="left"/>
      <w:pPr>
        <w:ind w:left="3744" w:hanging="360"/>
      </w:pPr>
    </w:lvl>
    <w:lvl w:ilvl="5" w:tplc="041C001B" w:tentative="1">
      <w:start w:val="1"/>
      <w:numFmt w:val="lowerRoman"/>
      <w:lvlText w:val="%6."/>
      <w:lvlJc w:val="right"/>
      <w:pPr>
        <w:ind w:left="4464" w:hanging="180"/>
      </w:pPr>
    </w:lvl>
    <w:lvl w:ilvl="6" w:tplc="041C000F" w:tentative="1">
      <w:start w:val="1"/>
      <w:numFmt w:val="decimal"/>
      <w:lvlText w:val="%7."/>
      <w:lvlJc w:val="left"/>
      <w:pPr>
        <w:ind w:left="5184" w:hanging="360"/>
      </w:pPr>
    </w:lvl>
    <w:lvl w:ilvl="7" w:tplc="041C0019" w:tentative="1">
      <w:start w:val="1"/>
      <w:numFmt w:val="lowerLetter"/>
      <w:lvlText w:val="%8."/>
      <w:lvlJc w:val="left"/>
      <w:pPr>
        <w:ind w:left="5904" w:hanging="360"/>
      </w:pPr>
    </w:lvl>
    <w:lvl w:ilvl="8" w:tplc="041C001B" w:tentative="1">
      <w:start w:val="1"/>
      <w:numFmt w:val="lowerRoman"/>
      <w:lvlText w:val="%9."/>
      <w:lvlJc w:val="right"/>
      <w:pPr>
        <w:ind w:left="6624" w:hanging="180"/>
      </w:pPr>
    </w:lvl>
  </w:abstractNum>
  <w:abstractNum w:abstractNumId="19" w15:restartNumberingAfterBreak="0">
    <w:nsid w:val="3E643D34"/>
    <w:multiLevelType w:val="hybridMultilevel"/>
    <w:tmpl w:val="4BAEA102"/>
    <w:lvl w:ilvl="0" w:tplc="78D62A0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45482B"/>
    <w:multiLevelType w:val="hybridMultilevel"/>
    <w:tmpl w:val="0E32FEF2"/>
    <w:lvl w:ilvl="0" w:tplc="49C6972A">
      <w:start w:val="1"/>
      <w:numFmt w:val="lowerRoman"/>
      <w:lvlText w:val="%1."/>
      <w:lvlJc w:val="left"/>
      <w:pPr>
        <w:ind w:left="1980" w:hanging="720"/>
      </w:pPr>
      <w:rPr>
        <w:rFonts w:hint="default"/>
        <w:color w:val="auto"/>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1" w15:restartNumberingAfterBreak="0">
    <w:nsid w:val="4FA40229"/>
    <w:multiLevelType w:val="hybridMultilevel"/>
    <w:tmpl w:val="C4A22D62"/>
    <w:lvl w:ilvl="0" w:tplc="2E467C8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2" w15:restartNumberingAfterBreak="0">
    <w:nsid w:val="50A645BC"/>
    <w:multiLevelType w:val="hybridMultilevel"/>
    <w:tmpl w:val="260AB19E"/>
    <w:lvl w:ilvl="0" w:tplc="0409000F">
      <w:start w:val="1"/>
      <w:numFmt w:val="decimal"/>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3" w15:restartNumberingAfterBreak="0">
    <w:nsid w:val="515D1D6E"/>
    <w:multiLevelType w:val="hybridMultilevel"/>
    <w:tmpl w:val="32A0900E"/>
    <w:lvl w:ilvl="0" w:tplc="8CE2669E">
      <w:start w:val="1"/>
      <w:numFmt w:val="decimal"/>
      <w:lvlText w:val="%1."/>
      <w:lvlJc w:val="left"/>
      <w:pPr>
        <w:ind w:left="382" w:hanging="360"/>
      </w:pPr>
      <w:rPr>
        <w:rFonts w:hint="default"/>
      </w:rPr>
    </w:lvl>
    <w:lvl w:ilvl="1" w:tplc="041C0019" w:tentative="1">
      <w:start w:val="1"/>
      <w:numFmt w:val="lowerLetter"/>
      <w:lvlText w:val="%2."/>
      <w:lvlJc w:val="left"/>
      <w:pPr>
        <w:ind w:left="1102" w:hanging="360"/>
      </w:pPr>
    </w:lvl>
    <w:lvl w:ilvl="2" w:tplc="041C001B" w:tentative="1">
      <w:start w:val="1"/>
      <w:numFmt w:val="lowerRoman"/>
      <w:lvlText w:val="%3."/>
      <w:lvlJc w:val="right"/>
      <w:pPr>
        <w:ind w:left="1822" w:hanging="180"/>
      </w:pPr>
    </w:lvl>
    <w:lvl w:ilvl="3" w:tplc="041C000F" w:tentative="1">
      <w:start w:val="1"/>
      <w:numFmt w:val="decimal"/>
      <w:lvlText w:val="%4."/>
      <w:lvlJc w:val="left"/>
      <w:pPr>
        <w:ind w:left="2542" w:hanging="360"/>
      </w:pPr>
    </w:lvl>
    <w:lvl w:ilvl="4" w:tplc="041C0019" w:tentative="1">
      <w:start w:val="1"/>
      <w:numFmt w:val="lowerLetter"/>
      <w:lvlText w:val="%5."/>
      <w:lvlJc w:val="left"/>
      <w:pPr>
        <w:ind w:left="3262" w:hanging="360"/>
      </w:pPr>
    </w:lvl>
    <w:lvl w:ilvl="5" w:tplc="041C001B" w:tentative="1">
      <w:start w:val="1"/>
      <w:numFmt w:val="lowerRoman"/>
      <w:lvlText w:val="%6."/>
      <w:lvlJc w:val="right"/>
      <w:pPr>
        <w:ind w:left="3982" w:hanging="180"/>
      </w:pPr>
    </w:lvl>
    <w:lvl w:ilvl="6" w:tplc="041C000F" w:tentative="1">
      <w:start w:val="1"/>
      <w:numFmt w:val="decimal"/>
      <w:lvlText w:val="%7."/>
      <w:lvlJc w:val="left"/>
      <w:pPr>
        <w:ind w:left="4702" w:hanging="360"/>
      </w:pPr>
    </w:lvl>
    <w:lvl w:ilvl="7" w:tplc="041C0019" w:tentative="1">
      <w:start w:val="1"/>
      <w:numFmt w:val="lowerLetter"/>
      <w:lvlText w:val="%8."/>
      <w:lvlJc w:val="left"/>
      <w:pPr>
        <w:ind w:left="5422" w:hanging="360"/>
      </w:pPr>
    </w:lvl>
    <w:lvl w:ilvl="8" w:tplc="041C001B" w:tentative="1">
      <w:start w:val="1"/>
      <w:numFmt w:val="lowerRoman"/>
      <w:lvlText w:val="%9."/>
      <w:lvlJc w:val="right"/>
      <w:pPr>
        <w:ind w:left="6142" w:hanging="180"/>
      </w:pPr>
    </w:lvl>
  </w:abstractNum>
  <w:abstractNum w:abstractNumId="24" w15:restartNumberingAfterBreak="0">
    <w:nsid w:val="53A934FB"/>
    <w:multiLevelType w:val="hybridMultilevel"/>
    <w:tmpl w:val="90E0672C"/>
    <w:lvl w:ilvl="0" w:tplc="0409001B">
      <w:start w:val="1"/>
      <w:numFmt w:val="lowerRoman"/>
      <w:lvlText w:val="%1."/>
      <w:lvlJc w:val="right"/>
      <w:pPr>
        <w:ind w:left="1980" w:hanging="360"/>
      </w:pPr>
    </w:lvl>
    <w:lvl w:ilvl="1" w:tplc="04090019">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5" w15:restartNumberingAfterBreak="0">
    <w:nsid w:val="617C1915"/>
    <w:multiLevelType w:val="hybridMultilevel"/>
    <w:tmpl w:val="96AA80E4"/>
    <w:lvl w:ilvl="0" w:tplc="EF44C3C2">
      <w:start w:val="1"/>
      <w:numFmt w:val="decimal"/>
      <w:lvlText w:val="%1."/>
      <w:lvlJc w:val="left"/>
      <w:pPr>
        <w:ind w:left="810" w:hanging="360"/>
      </w:pPr>
      <w:rPr>
        <w:rFonts w:hint="default"/>
        <w:b w:val="0"/>
        <w:bCs/>
        <w:i w:val="0"/>
        <w:iCs w:val="0"/>
      </w:rPr>
    </w:lvl>
    <w:lvl w:ilvl="1" w:tplc="2116C564">
      <w:start w:val="1"/>
      <w:numFmt w:val="lowerRoman"/>
      <w:lvlText w:val="%2."/>
      <w:lvlJc w:val="left"/>
      <w:pPr>
        <w:ind w:left="1800" w:hanging="720"/>
      </w:pPr>
      <w:rPr>
        <w:rFonts w:hint="default"/>
        <w:b w:val="0"/>
        <w:bCs/>
        <w:color w:val="auto"/>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 w15:restartNumberingAfterBreak="0">
    <w:nsid w:val="6A951540"/>
    <w:multiLevelType w:val="hybridMultilevel"/>
    <w:tmpl w:val="B17C5DC0"/>
    <w:lvl w:ilvl="0" w:tplc="75128F2A">
      <w:start w:val="2"/>
      <w:numFmt w:val="decimal"/>
      <w:lvlText w:val="%1."/>
      <w:lvlJc w:val="left"/>
      <w:pPr>
        <w:ind w:left="504" w:hanging="360"/>
      </w:pPr>
      <w:rPr>
        <w:rFonts w:hint="default"/>
      </w:rPr>
    </w:lvl>
    <w:lvl w:ilvl="1" w:tplc="041C0019" w:tentative="1">
      <w:start w:val="1"/>
      <w:numFmt w:val="lowerLetter"/>
      <w:lvlText w:val="%2."/>
      <w:lvlJc w:val="left"/>
      <w:pPr>
        <w:ind w:left="1224" w:hanging="360"/>
      </w:pPr>
    </w:lvl>
    <w:lvl w:ilvl="2" w:tplc="041C001B" w:tentative="1">
      <w:start w:val="1"/>
      <w:numFmt w:val="lowerRoman"/>
      <w:lvlText w:val="%3."/>
      <w:lvlJc w:val="right"/>
      <w:pPr>
        <w:ind w:left="1944" w:hanging="180"/>
      </w:pPr>
    </w:lvl>
    <w:lvl w:ilvl="3" w:tplc="041C000F" w:tentative="1">
      <w:start w:val="1"/>
      <w:numFmt w:val="decimal"/>
      <w:lvlText w:val="%4."/>
      <w:lvlJc w:val="left"/>
      <w:pPr>
        <w:ind w:left="2664" w:hanging="360"/>
      </w:pPr>
    </w:lvl>
    <w:lvl w:ilvl="4" w:tplc="041C0019" w:tentative="1">
      <w:start w:val="1"/>
      <w:numFmt w:val="lowerLetter"/>
      <w:lvlText w:val="%5."/>
      <w:lvlJc w:val="left"/>
      <w:pPr>
        <w:ind w:left="3384" w:hanging="360"/>
      </w:pPr>
    </w:lvl>
    <w:lvl w:ilvl="5" w:tplc="041C001B" w:tentative="1">
      <w:start w:val="1"/>
      <w:numFmt w:val="lowerRoman"/>
      <w:lvlText w:val="%6."/>
      <w:lvlJc w:val="right"/>
      <w:pPr>
        <w:ind w:left="4104" w:hanging="180"/>
      </w:pPr>
    </w:lvl>
    <w:lvl w:ilvl="6" w:tplc="041C000F" w:tentative="1">
      <w:start w:val="1"/>
      <w:numFmt w:val="decimal"/>
      <w:lvlText w:val="%7."/>
      <w:lvlJc w:val="left"/>
      <w:pPr>
        <w:ind w:left="4824" w:hanging="360"/>
      </w:pPr>
    </w:lvl>
    <w:lvl w:ilvl="7" w:tplc="041C0019" w:tentative="1">
      <w:start w:val="1"/>
      <w:numFmt w:val="lowerLetter"/>
      <w:lvlText w:val="%8."/>
      <w:lvlJc w:val="left"/>
      <w:pPr>
        <w:ind w:left="5544" w:hanging="360"/>
      </w:pPr>
    </w:lvl>
    <w:lvl w:ilvl="8" w:tplc="041C001B" w:tentative="1">
      <w:start w:val="1"/>
      <w:numFmt w:val="lowerRoman"/>
      <w:lvlText w:val="%9."/>
      <w:lvlJc w:val="right"/>
      <w:pPr>
        <w:ind w:left="6264" w:hanging="180"/>
      </w:pPr>
    </w:lvl>
  </w:abstractNum>
  <w:abstractNum w:abstractNumId="27" w15:restartNumberingAfterBreak="0">
    <w:nsid w:val="6B2B2697"/>
    <w:multiLevelType w:val="hybridMultilevel"/>
    <w:tmpl w:val="E89C543A"/>
    <w:lvl w:ilvl="0" w:tplc="669AB9F8">
      <w:start w:val="1"/>
      <w:numFmt w:val="lowerLetter"/>
      <w:lvlText w:val="%1)"/>
      <w:lvlJc w:val="left"/>
      <w:pPr>
        <w:ind w:left="504" w:hanging="360"/>
      </w:pPr>
      <w:rPr>
        <w:rFonts w:hint="default"/>
      </w:rPr>
    </w:lvl>
    <w:lvl w:ilvl="1" w:tplc="041C0019" w:tentative="1">
      <w:start w:val="1"/>
      <w:numFmt w:val="lowerLetter"/>
      <w:lvlText w:val="%2."/>
      <w:lvlJc w:val="left"/>
      <w:pPr>
        <w:ind w:left="1224" w:hanging="360"/>
      </w:pPr>
    </w:lvl>
    <w:lvl w:ilvl="2" w:tplc="041C001B" w:tentative="1">
      <w:start w:val="1"/>
      <w:numFmt w:val="lowerRoman"/>
      <w:lvlText w:val="%3."/>
      <w:lvlJc w:val="right"/>
      <w:pPr>
        <w:ind w:left="1944" w:hanging="180"/>
      </w:pPr>
    </w:lvl>
    <w:lvl w:ilvl="3" w:tplc="041C000F" w:tentative="1">
      <w:start w:val="1"/>
      <w:numFmt w:val="decimal"/>
      <w:lvlText w:val="%4."/>
      <w:lvlJc w:val="left"/>
      <w:pPr>
        <w:ind w:left="2664" w:hanging="360"/>
      </w:pPr>
    </w:lvl>
    <w:lvl w:ilvl="4" w:tplc="041C0019" w:tentative="1">
      <w:start w:val="1"/>
      <w:numFmt w:val="lowerLetter"/>
      <w:lvlText w:val="%5."/>
      <w:lvlJc w:val="left"/>
      <w:pPr>
        <w:ind w:left="3384" w:hanging="360"/>
      </w:pPr>
    </w:lvl>
    <w:lvl w:ilvl="5" w:tplc="041C001B" w:tentative="1">
      <w:start w:val="1"/>
      <w:numFmt w:val="lowerRoman"/>
      <w:lvlText w:val="%6."/>
      <w:lvlJc w:val="right"/>
      <w:pPr>
        <w:ind w:left="4104" w:hanging="180"/>
      </w:pPr>
    </w:lvl>
    <w:lvl w:ilvl="6" w:tplc="041C000F" w:tentative="1">
      <w:start w:val="1"/>
      <w:numFmt w:val="decimal"/>
      <w:lvlText w:val="%7."/>
      <w:lvlJc w:val="left"/>
      <w:pPr>
        <w:ind w:left="4824" w:hanging="360"/>
      </w:pPr>
    </w:lvl>
    <w:lvl w:ilvl="7" w:tplc="041C0019" w:tentative="1">
      <w:start w:val="1"/>
      <w:numFmt w:val="lowerLetter"/>
      <w:lvlText w:val="%8."/>
      <w:lvlJc w:val="left"/>
      <w:pPr>
        <w:ind w:left="5544" w:hanging="360"/>
      </w:pPr>
    </w:lvl>
    <w:lvl w:ilvl="8" w:tplc="041C001B" w:tentative="1">
      <w:start w:val="1"/>
      <w:numFmt w:val="lowerRoman"/>
      <w:lvlText w:val="%9."/>
      <w:lvlJc w:val="right"/>
      <w:pPr>
        <w:ind w:left="6264" w:hanging="180"/>
      </w:pPr>
    </w:lvl>
  </w:abstractNum>
  <w:abstractNum w:abstractNumId="28" w15:restartNumberingAfterBreak="0">
    <w:nsid w:val="6BF849AE"/>
    <w:multiLevelType w:val="hybridMultilevel"/>
    <w:tmpl w:val="C67E6E9C"/>
    <w:lvl w:ilvl="0" w:tplc="04090017">
      <w:start w:val="1"/>
      <w:numFmt w:val="lowerLetter"/>
      <w:lvlText w:val="%1)"/>
      <w:lvlJc w:val="left"/>
      <w:pPr>
        <w:ind w:left="864" w:hanging="360"/>
      </w:p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29" w15:restartNumberingAfterBreak="0">
    <w:nsid w:val="6DB87C12"/>
    <w:multiLevelType w:val="hybridMultilevel"/>
    <w:tmpl w:val="F8F69EC8"/>
    <w:lvl w:ilvl="0" w:tplc="FB465E82">
      <w:start w:val="1"/>
      <w:numFmt w:val="lowerLetter"/>
      <w:lvlText w:val="%1)"/>
      <w:lvlJc w:val="left"/>
      <w:pPr>
        <w:ind w:left="1026" w:hanging="360"/>
      </w:pPr>
      <w:rPr>
        <w:rFonts w:hint="default"/>
        <w:i/>
        <w:iCs/>
      </w:rPr>
    </w:lvl>
    <w:lvl w:ilvl="1" w:tplc="04090019" w:tentative="1">
      <w:start w:val="1"/>
      <w:numFmt w:val="lowerLetter"/>
      <w:lvlText w:val="%2."/>
      <w:lvlJc w:val="left"/>
      <w:pPr>
        <w:ind w:left="1746" w:hanging="360"/>
      </w:pPr>
    </w:lvl>
    <w:lvl w:ilvl="2" w:tplc="0409001B" w:tentative="1">
      <w:start w:val="1"/>
      <w:numFmt w:val="lowerRoman"/>
      <w:lvlText w:val="%3."/>
      <w:lvlJc w:val="right"/>
      <w:pPr>
        <w:ind w:left="2466" w:hanging="180"/>
      </w:pPr>
    </w:lvl>
    <w:lvl w:ilvl="3" w:tplc="0409000F" w:tentative="1">
      <w:start w:val="1"/>
      <w:numFmt w:val="decimal"/>
      <w:lvlText w:val="%4."/>
      <w:lvlJc w:val="left"/>
      <w:pPr>
        <w:ind w:left="3186" w:hanging="360"/>
      </w:pPr>
    </w:lvl>
    <w:lvl w:ilvl="4" w:tplc="04090019" w:tentative="1">
      <w:start w:val="1"/>
      <w:numFmt w:val="lowerLetter"/>
      <w:lvlText w:val="%5."/>
      <w:lvlJc w:val="left"/>
      <w:pPr>
        <w:ind w:left="3906" w:hanging="360"/>
      </w:pPr>
    </w:lvl>
    <w:lvl w:ilvl="5" w:tplc="0409001B" w:tentative="1">
      <w:start w:val="1"/>
      <w:numFmt w:val="lowerRoman"/>
      <w:lvlText w:val="%6."/>
      <w:lvlJc w:val="right"/>
      <w:pPr>
        <w:ind w:left="4626" w:hanging="180"/>
      </w:pPr>
    </w:lvl>
    <w:lvl w:ilvl="6" w:tplc="0409000F" w:tentative="1">
      <w:start w:val="1"/>
      <w:numFmt w:val="decimal"/>
      <w:lvlText w:val="%7."/>
      <w:lvlJc w:val="left"/>
      <w:pPr>
        <w:ind w:left="5346" w:hanging="360"/>
      </w:pPr>
    </w:lvl>
    <w:lvl w:ilvl="7" w:tplc="04090019" w:tentative="1">
      <w:start w:val="1"/>
      <w:numFmt w:val="lowerLetter"/>
      <w:lvlText w:val="%8."/>
      <w:lvlJc w:val="left"/>
      <w:pPr>
        <w:ind w:left="6066" w:hanging="360"/>
      </w:pPr>
    </w:lvl>
    <w:lvl w:ilvl="8" w:tplc="0409001B" w:tentative="1">
      <w:start w:val="1"/>
      <w:numFmt w:val="lowerRoman"/>
      <w:lvlText w:val="%9."/>
      <w:lvlJc w:val="right"/>
      <w:pPr>
        <w:ind w:left="6786" w:hanging="180"/>
      </w:pPr>
    </w:lvl>
  </w:abstractNum>
  <w:abstractNum w:abstractNumId="30" w15:restartNumberingAfterBreak="0">
    <w:nsid w:val="73014375"/>
    <w:multiLevelType w:val="hybridMultilevel"/>
    <w:tmpl w:val="81261264"/>
    <w:lvl w:ilvl="0" w:tplc="7EAE40F6">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1" w15:restartNumberingAfterBreak="0">
    <w:nsid w:val="77D86BDC"/>
    <w:multiLevelType w:val="hybridMultilevel"/>
    <w:tmpl w:val="6342636E"/>
    <w:lvl w:ilvl="0" w:tplc="0409001B">
      <w:start w:val="1"/>
      <w:numFmt w:val="lowerRoman"/>
      <w:lvlText w:val="%1."/>
      <w:lvlJc w:val="right"/>
      <w:pPr>
        <w:ind w:left="864" w:hanging="360"/>
      </w:pPr>
    </w:lvl>
    <w:lvl w:ilvl="1" w:tplc="041C0019" w:tentative="1">
      <w:start w:val="1"/>
      <w:numFmt w:val="lowerLetter"/>
      <w:lvlText w:val="%2."/>
      <w:lvlJc w:val="left"/>
      <w:pPr>
        <w:ind w:left="1584" w:hanging="360"/>
      </w:pPr>
    </w:lvl>
    <w:lvl w:ilvl="2" w:tplc="041C001B" w:tentative="1">
      <w:start w:val="1"/>
      <w:numFmt w:val="lowerRoman"/>
      <w:lvlText w:val="%3."/>
      <w:lvlJc w:val="right"/>
      <w:pPr>
        <w:ind w:left="2304" w:hanging="180"/>
      </w:pPr>
    </w:lvl>
    <w:lvl w:ilvl="3" w:tplc="041C000F" w:tentative="1">
      <w:start w:val="1"/>
      <w:numFmt w:val="decimal"/>
      <w:lvlText w:val="%4."/>
      <w:lvlJc w:val="left"/>
      <w:pPr>
        <w:ind w:left="3024" w:hanging="360"/>
      </w:pPr>
    </w:lvl>
    <w:lvl w:ilvl="4" w:tplc="041C0019" w:tentative="1">
      <w:start w:val="1"/>
      <w:numFmt w:val="lowerLetter"/>
      <w:lvlText w:val="%5."/>
      <w:lvlJc w:val="left"/>
      <w:pPr>
        <w:ind w:left="3744" w:hanging="360"/>
      </w:pPr>
    </w:lvl>
    <w:lvl w:ilvl="5" w:tplc="041C001B" w:tentative="1">
      <w:start w:val="1"/>
      <w:numFmt w:val="lowerRoman"/>
      <w:lvlText w:val="%6."/>
      <w:lvlJc w:val="right"/>
      <w:pPr>
        <w:ind w:left="4464" w:hanging="180"/>
      </w:pPr>
    </w:lvl>
    <w:lvl w:ilvl="6" w:tplc="041C000F" w:tentative="1">
      <w:start w:val="1"/>
      <w:numFmt w:val="decimal"/>
      <w:lvlText w:val="%7."/>
      <w:lvlJc w:val="left"/>
      <w:pPr>
        <w:ind w:left="5184" w:hanging="360"/>
      </w:pPr>
    </w:lvl>
    <w:lvl w:ilvl="7" w:tplc="041C0019" w:tentative="1">
      <w:start w:val="1"/>
      <w:numFmt w:val="lowerLetter"/>
      <w:lvlText w:val="%8."/>
      <w:lvlJc w:val="left"/>
      <w:pPr>
        <w:ind w:left="5904" w:hanging="360"/>
      </w:pPr>
    </w:lvl>
    <w:lvl w:ilvl="8" w:tplc="041C001B" w:tentative="1">
      <w:start w:val="1"/>
      <w:numFmt w:val="lowerRoman"/>
      <w:lvlText w:val="%9."/>
      <w:lvlJc w:val="right"/>
      <w:pPr>
        <w:ind w:left="6624" w:hanging="180"/>
      </w:pPr>
    </w:lvl>
  </w:abstractNum>
  <w:num w:numId="1">
    <w:abstractNumId w:val="7"/>
  </w:num>
  <w:num w:numId="2">
    <w:abstractNumId w:val="16"/>
  </w:num>
  <w:num w:numId="3">
    <w:abstractNumId w:val="23"/>
  </w:num>
  <w:num w:numId="4">
    <w:abstractNumId w:val="4"/>
  </w:num>
  <w:num w:numId="5">
    <w:abstractNumId w:val="26"/>
  </w:num>
  <w:num w:numId="6">
    <w:abstractNumId w:val="15"/>
  </w:num>
  <w:num w:numId="7">
    <w:abstractNumId w:val="31"/>
  </w:num>
  <w:num w:numId="8">
    <w:abstractNumId w:val="18"/>
  </w:num>
  <w:num w:numId="9">
    <w:abstractNumId w:val="27"/>
  </w:num>
  <w:num w:numId="10">
    <w:abstractNumId w:val="29"/>
  </w:num>
  <w:num w:numId="11">
    <w:abstractNumId w:val="28"/>
  </w:num>
  <w:num w:numId="12">
    <w:abstractNumId w:val="25"/>
  </w:num>
  <w:num w:numId="13">
    <w:abstractNumId w:val="2"/>
  </w:num>
  <w:num w:numId="14">
    <w:abstractNumId w:val="6"/>
  </w:num>
  <w:num w:numId="15">
    <w:abstractNumId w:val="13"/>
  </w:num>
  <w:num w:numId="16">
    <w:abstractNumId w:val="3"/>
  </w:num>
  <w:num w:numId="17">
    <w:abstractNumId w:val="30"/>
  </w:num>
  <w:num w:numId="18">
    <w:abstractNumId w:val="22"/>
  </w:num>
  <w:num w:numId="19">
    <w:abstractNumId w:val="14"/>
  </w:num>
  <w:num w:numId="20">
    <w:abstractNumId w:val="1"/>
  </w:num>
  <w:num w:numId="21">
    <w:abstractNumId w:val="19"/>
  </w:num>
  <w:num w:numId="22">
    <w:abstractNumId w:val="8"/>
  </w:num>
  <w:num w:numId="23">
    <w:abstractNumId w:val="20"/>
  </w:num>
  <w:num w:numId="24">
    <w:abstractNumId w:val="24"/>
  </w:num>
  <w:num w:numId="25">
    <w:abstractNumId w:val="9"/>
  </w:num>
  <w:num w:numId="26">
    <w:abstractNumId w:val="12"/>
  </w:num>
  <w:num w:numId="27">
    <w:abstractNumId w:val="5"/>
  </w:num>
  <w:num w:numId="28">
    <w:abstractNumId w:val="21"/>
  </w:num>
  <w:num w:numId="29">
    <w:abstractNumId w:val="17"/>
  </w:num>
  <w:num w:numId="30">
    <w:abstractNumId w:val="0"/>
  </w:num>
  <w:num w:numId="31">
    <w:abstractNumId w:val="10"/>
  </w:num>
  <w:num w:numId="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0FD"/>
    <w:rsid w:val="0002171D"/>
    <w:rsid w:val="00032EE0"/>
    <w:rsid w:val="0004093C"/>
    <w:rsid w:val="000458F8"/>
    <w:rsid w:val="00046AA6"/>
    <w:rsid w:val="00055EAE"/>
    <w:rsid w:val="00062FC8"/>
    <w:rsid w:val="00077E6B"/>
    <w:rsid w:val="00091491"/>
    <w:rsid w:val="000A757B"/>
    <w:rsid w:val="000B28D6"/>
    <w:rsid w:val="000B40A2"/>
    <w:rsid w:val="000E425E"/>
    <w:rsid w:val="000E4486"/>
    <w:rsid w:val="000E65AB"/>
    <w:rsid w:val="000F7418"/>
    <w:rsid w:val="001064AB"/>
    <w:rsid w:val="00107F66"/>
    <w:rsid w:val="00115F9B"/>
    <w:rsid w:val="0011750A"/>
    <w:rsid w:val="00140600"/>
    <w:rsid w:val="00153B17"/>
    <w:rsid w:val="00162716"/>
    <w:rsid w:val="00164265"/>
    <w:rsid w:val="00167126"/>
    <w:rsid w:val="00167B56"/>
    <w:rsid w:val="00174F11"/>
    <w:rsid w:val="00185A8A"/>
    <w:rsid w:val="00186047"/>
    <w:rsid w:val="001A300F"/>
    <w:rsid w:val="001C38BD"/>
    <w:rsid w:val="001C70FD"/>
    <w:rsid w:val="001D72CD"/>
    <w:rsid w:val="001E3F8D"/>
    <w:rsid w:val="001E6C8A"/>
    <w:rsid w:val="00227EB9"/>
    <w:rsid w:val="002328D7"/>
    <w:rsid w:val="00233B0D"/>
    <w:rsid w:val="00283A25"/>
    <w:rsid w:val="00284710"/>
    <w:rsid w:val="00285128"/>
    <w:rsid w:val="0029059A"/>
    <w:rsid w:val="002A01C1"/>
    <w:rsid w:val="002B4145"/>
    <w:rsid w:val="002C0F13"/>
    <w:rsid w:val="002D4980"/>
    <w:rsid w:val="002E0F1F"/>
    <w:rsid w:val="002E39DB"/>
    <w:rsid w:val="00302B2E"/>
    <w:rsid w:val="003077DC"/>
    <w:rsid w:val="00311B26"/>
    <w:rsid w:val="0032034E"/>
    <w:rsid w:val="00327AB5"/>
    <w:rsid w:val="0034746C"/>
    <w:rsid w:val="003577C0"/>
    <w:rsid w:val="0036120A"/>
    <w:rsid w:val="003670EB"/>
    <w:rsid w:val="00376A78"/>
    <w:rsid w:val="003779A7"/>
    <w:rsid w:val="00381940"/>
    <w:rsid w:val="00397A73"/>
    <w:rsid w:val="003C2554"/>
    <w:rsid w:val="003F5682"/>
    <w:rsid w:val="003F6FEB"/>
    <w:rsid w:val="00411922"/>
    <w:rsid w:val="0041753F"/>
    <w:rsid w:val="00422BA1"/>
    <w:rsid w:val="00422EE1"/>
    <w:rsid w:val="00430B7E"/>
    <w:rsid w:val="00436330"/>
    <w:rsid w:val="00436A75"/>
    <w:rsid w:val="00450D3B"/>
    <w:rsid w:val="00452376"/>
    <w:rsid w:val="004536D7"/>
    <w:rsid w:val="004554BB"/>
    <w:rsid w:val="0045665F"/>
    <w:rsid w:val="004713CC"/>
    <w:rsid w:val="00480E38"/>
    <w:rsid w:val="004948E0"/>
    <w:rsid w:val="004C0100"/>
    <w:rsid w:val="004C1640"/>
    <w:rsid w:val="004C3EED"/>
    <w:rsid w:val="004D241F"/>
    <w:rsid w:val="004E4BE0"/>
    <w:rsid w:val="00513DAC"/>
    <w:rsid w:val="00515A13"/>
    <w:rsid w:val="005228D7"/>
    <w:rsid w:val="00527811"/>
    <w:rsid w:val="005342FB"/>
    <w:rsid w:val="005466A0"/>
    <w:rsid w:val="00554D92"/>
    <w:rsid w:val="005722C2"/>
    <w:rsid w:val="00577E77"/>
    <w:rsid w:val="005825D5"/>
    <w:rsid w:val="005946EF"/>
    <w:rsid w:val="005966B1"/>
    <w:rsid w:val="005A2C97"/>
    <w:rsid w:val="005B07E7"/>
    <w:rsid w:val="005B3EB5"/>
    <w:rsid w:val="005D0827"/>
    <w:rsid w:val="005D0CC0"/>
    <w:rsid w:val="005E7336"/>
    <w:rsid w:val="00600318"/>
    <w:rsid w:val="00630A71"/>
    <w:rsid w:val="00644A47"/>
    <w:rsid w:val="0064791C"/>
    <w:rsid w:val="00652E58"/>
    <w:rsid w:val="0065371D"/>
    <w:rsid w:val="00663FC9"/>
    <w:rsid w:val="0068198F"/>
    <w:rsid w:val="00692BAB"/>
    <w:rsid w:val="00694630"/>
    <w:rsid w:val="006B45A8"/>
    <w:rsid w:val="006F7CD7"/>
    <w:rsid w:val="007075BA"/>
    <w:rsid w:val="00716BDC"/>
    <w:rsid w:val="00736973"/>
    <w:rsid w:val="00736AAB"/>
    <w:rsid w:val="007505C0"/>
    <w:rsid w:val="00795C60"/>
    <w:rsid w:val="007B2EAD"/>
    <w:rsid w:val="007C0246"/>
    <w:rsid w:val="007C4B42"/>
    <w:rsid w:val="007D51ED"/>
    <w:rsid w:val="007D5656"/>
    <w:rsid w:val="007E01BD"/>
    <w:rsid w:val="007E22B8"/>
    <w:rsid w:val="007E3F59"/>
    <w:rsid w:val="00820153"/>
    <w:rsid w:val="00842540"/>
    <w:rsid w:val="00842E4B"/>
    <w:rsid w:val="00843799"/>
    <w:rsid w:val="00873C0E"/>
    <w:rsid w:val="0088724F"/>
    <w:rsid w:val="008908D6"/>
    <w:rsid w:val="008A4842"/>
    <w:rsid w:val="008C75EF"/>
    <w:rsid w:val="008D0DB7"/>
    <w:rsid w:val="00911E47"/>
    <w:rsid w:val="00913051"/>
    <w:rsid w:val="00922334"/>
    <w:rsid w:val="00960AD4"/>
    <w:rsid w:val="009637D8"/>
    <w:rsid w:val="009662B5"/>
    <w:rsid w:val="00966566"/>
    <w:rsid w:val="00986916"/>
    <w:rsid w:val="0099006A"/>
    <w:rsid w:val="009933AE"/>
    <w:rsid w:val="009956F5"/>
    <w:rsid w:val="00996EFB"/>
    <w:rsid w:val="009A3515"/>
    <w:rsid w:val="009B5566"/>
    <w:rsid w:val="009C0CEA"/>
    <w:rsid w:val="009C52B9"/>
    <w:rsid w:val="009C7629"/>
    <w:rsid w:val="009E2DFD"/>
    <w:rsid w:val="009F164D"/>
    <w:rsid w:val="009F270B"/>
    <w:rsid w:val="009F4F4A"/>
    <w:rsid w:val="00A1399C"/>
    <w:rsid w:val="00A22B61"/>
    <w:rsid w:val="00A3591E"/>
    <w:rsid w:val="00A47033"/>
    <w:rsid w:val="00A9448F"/>
    <w:rsid w:val="00A97DCA"/>
    <w:rsid w:val="00AB69FD"/>
    <w:rsid w:val="00AC6DDB"/>
    <w:rsid w:val="00AF3675"/>
    <w:rsid w:val="00B2468D"/>
    <w:rsid w:val="00B259C4"/>
    <w:rsid w:val="00B377D2"/>
    <w:rsid w:val="00B41420"/>
    <w:rsid w:val="00B45AAB"/>
    <w:rsid w:val="00B64106"/>
    <w:rsid w:val="00B7059A"/>
    <w:rsid w:val="00B82DEE"/>
    <w:rsid w:val="00B85419"/>
    <w:rsid w:val="00B8714D"/>
    <w:rsid w:val="00B9018C"/>
    <w:rsid w:val="00B97960"/>
    <w:rsid w:val="00BB2374"/>
    <w:rsid w:val="00BB6B9B"/>
    <w:rsid w:val="00BB6F22"/>
    <w:rsid w:val="00BC6F75"/>
    <w:rsid w:val="00BD59B0"/>
    <w:rsid w:val="00BF4511"/>
    <w:rsid w:val="00C15306"/>
    <w:rsid w:val="00C17811"/>
    <w:rsid w:val="00C22145"/>
    <w:rsid w:val="00C42680"/>
    <w:rsid w:val="00C46FDA"/>
    <w:rsid w:val="00C47B8B"/>
    <w:rsid w:val="00C52D6E"/>
    <w:rsid w:val="00C7041C"/>
    <w:rsid w:val="00C814CA"/>
    <w:rsid w:val="00CB53A2"/>
    <w:rsid w:val="00CB6919"/>
    <w:rsid w:val="00CD08DB"/>
    <w:rsid w:val="00CF738B"/>
    <w:rsid w:val="00D11D7F"/>
    <w:rsid w:val="00D13081"/>
    <w:rsid w:val="00D47F63"/>
    <w:rsid w:val="00D70B91"/>
    <w:rsid w:val="00D83BF4"/>
    <w:rsid w:val="00D9356A"/>
    <w:rsid w:val="00DA55F8"/>
    <w:rsid w:val="00DD25AB"/>
    <w:rsid w:val="00DD34F0"/>
    <w:rsid w:val="00DD4407"/>
    <w:rsid w:val="00DD5534"/>
    <w:rsid w:val="00DD5FA8"/>
    <w:rsid w:val="00DF03CB"/>
    <w:rsid w:val="00E14D30"/>
    <w:rsid w:val="00E200FE"/>
    <w:rsid w:val="00E24426"/>
    <w:rsid w:val="00E257DF"/>
    <w:rsid w:val="00E5078F"/>
    <w:rsid w:val="00E62776"/>
    <w:rsid w:val="00E67403"/>
    <w:rsid w:val="00E74981"/>
    <w:rsid w:val="00E93D88"/>
    <w:rsid w:val="00E94095"/>
    <w:rsid w:val="00E95A38"/>
    <w:rsid w:val="00EB0F21"/>
    <w:rsid w:val="00EC0A31"/>
    <w:rsid w:val="00ED09A9"/>
    <w:rsid w:val="00ED2350"/>
    <w:rsid w:val="00ED32FC"/>
    <w:rsid w:val="00ED6F8A"/>
    <w:rsid w:val="00EF1EC3"/>
    <w:rsid w:val="00F00F05"/>
    <w:rsid w:val="00F029FF"/>
    <w:rsid w:val="00F177FA"/>
    <w:rsid w:val="00F17DAB"/>
    <w:rsid w:val="00F20FD0"/>
    <w:rsid w:val="00F21C31"/>
    <w:rsid w:val="00F33900"/>
    <w:rsid w:val="00F440C0"/>
    <w:rsid w:val="00F844F4"/>
    <w:rsid w:val="00F929F4"/>
    <w:rsid w:val="00F95E72"/>
    <w:rsid w:val="00F966B4"/>
    <w:rsid w:val="00FA3E7F"/>
    <w:rsid w:val="00FA5C5A"/>
    <w:rsid w:val="00FD5CDF"/>
    <w:rsid w:val="00FE0004"/>
    <w:rsid w:val="00FF1088"/>
    <w:rsid w:val="00FF1A87"/>
    <w:rsid w:val="00FF36C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B9770C1"/>
  <w15:docId w15:val="{A0EF84FD-52C7-48B4-B8FD-72677926D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22" w:right="29" w:firstLine="284"/>
      <w:jc w:val="both"/>
    </w:pPr>
    <w:rPr>
      <w:sz w:val="24"/>
      <w:szCs w:val="24"/>
    </w:rPr>
  </w:style>
  <w:style w:type="paragraph" w:styleId="ListParagraph">
    <w:name w:val="List Paragraph"/>
    <w:basedOn w:val="Normal"/>
    <w:uiPriority w:val="1"/>
    <w:qFormat/>
    <w:pPr>
      <w:ind w:left="22" w:right="29" w:firstLine="284"/>
      <w:jc w:val="both"/>
    </w:pPr>
  </w:style>
  <w:style w:type="paragraph" w:customStyle="1" w:styleId="TableParagraph">
    <w:name w:val="Table Paragraph"/>
    <w:basedOn w:val="Normal"/>
    <w:uiPriority w:val="1"/>
    <w:qFormat/>
  </w:style>
  <w:style w:type="paragraph" w:styleId="NoSpacing">
    <w:name w:val="No Spacing"/>
    <w:uiPriority w:val="99"/>
    <w:qFormat/>
    <w:rsid w:val="00283A25"/>
    <w:pPr>
      <w:widowControl/>
      <w:autoSpaceDE/>
      <w:autoSpaceDN/>
    </w:pPr>
    <w:rPr>
      <w:rFonts w:ascii="Calibri" w:eastAsia="Calibri" w:hAnsi="Calibri" w:cs="Times New Roman"/>
    </w:rPr>
  </w:style>
  <w:style w:type="paragraph" w:styleId="Revision">
    <w:name w:val="Revision"/>
    <w:hidden/>
    <w:uiPriority w:val="99"/>
    <w:semiHidden/>
    <w:rsid w:val="00283A25"/>
    <w:pPr>
      <w:widowControl/>
      <w:autoSpaceDE/>
      <w:autoSpaceDN/>
    </w:pPr>
    <w:rPr>
      <w:rFonts w:ascii="Times New Roman" w:eastAsia="Times New Roman" w:hAnsi="Times New Roman" w:cs="Times New Roman"/>
      <w:lang w:val="sq-AL"/>
    </w:rPr>
  </w:style>
  <w:style w:type="paragraph" w:styleId="NormalWeb">
    <w:name w:val="Normal (Web)"/>
    <w:basedOn w:val="Normal"/>
    <w:uiPriority w:val="99"/>
    <w:semiHidden/>
    <w:unhideWhenUsed/>
    <w:rsid w:val="005D0CC0"/>
    <w:rPr>
      <w:sz w:val="24"/>
      <w:szCs w:val="24"/>
    </w:rPr>
  </w:style>
  <w:style w:type="character" w:customStyle="1" w:styleId="BodyTextChar">
    <w:name w:val="Body Text Char"/>
    <w:basedOn w:val="DefaultParagraphFont"/>
    <w:link w:val="BodyText"/>
    <w:uiPriority w:val="1"/>
    <w:rsid w:val="00911E47"/>
    <w:rPr>
      <w:rFonts w:ascii="Times New Roman" w:eastAsia="Times New Roman" w:hAnsi="Times New Roman" w:cs="Times New Roman"/>
      <w:sz w:val="24"/>
      <w:szCs w:val="24"/>
      <w:lang w:val="sq-AL"/>
    </w:rPr>
  </w:style>
  <w:style w:type="paragraph" w:customStyle="1" w:styleId="pf0">
    <w:name w:val="pf0"/>
    <w:basedOn w:val="Normal"/>
    <w:rsid w:val="00911E47"/>
    <w:pPr>
      <w:widowControl/>
      <w:autoSpaceDE/>
      <w:autoSpaceDN/>
      <w:spacing w:before="100" w:beforeAutospacing="1" w:after="100" w:afterAutospacing="1"/>
    </w:pPr>
    <w:rPr>
      <w:sz w:val="24"/>
      <w:szCs w:val="24"/>
      <w:lang w:val="en-US"/>
    </w:rPr>
  </w:style>
  <w:style w:type="character" w:customStyle="1" w:styleId="cf01">
    <w:name w:val="cf01"/>
    <w:basedOn w:val="DefaultParagraphFont"/>
    <w:rsid w:val="00911E47"/>
    <w:rPr>
      <w:rFonts w:ascii="Segoe UI" w:hAnsi="Segoe UI" w:cs="Segoe UI" w:hint="default"/>
      <w:sz w:val="18"/>
      <w:szCs w:val="18"/>
    </w:rPr>
  </w:style>
  <w:style w:type="character" w:styleId="CommentReference">
    <w:name w:val="annotation reference"/>
    <w:basedOn w:val="DefaultParagraphFont"/>
    <w:uiPriority w:val="99"/>
    <w:semiHidden/>
    <w:unhideWhenUsed/>
    <w:rsid w:val="0032034E"/>
    <w:rPr>
      <w:sz w:val="16"/>
      <w:szCs w:val="16"/>
    </w:rPr>
  </w:style>
  <w:style w:type="paragraph" w:styleId="CommentText">
    <w:name w:val="annotation text"/>
    <w:basedOn w:val="Normal"/>
    <w:link w:val="CommentTextChar"/>
    <w:uiPriority w:val="99"/>
    <w:semiHidden/>
    <w:unhideWhenUsed/>
    <w:rsid w:val="0032034E"/>
    <w:rPr>
      <w:sz w:val="20"/>
      <w:szCs w:val="20"/>
    </w:rPr>
  </w:style>
  <w:style w:type="character" w:customStyle="1" w:styleId="CommentTextChar">
    <w:name w:val="Comment Text Char"/>
    <w:basedOn w:val="DefaultParagraphFont"/>
    <w:link w:val="CommentText"/>
    <w:uiPriority w:val="99"/>
    <w:semiHidden/>
    <w:rsid w:val="0032034E"/>
    <w:rPr>
      <w:rFonts w:ascii="Times New Roman" w:eastAsia="Times New Roman"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32034E"/>
    <w:rPr>
      <w:b/>
      <w:bCs/>
    </w:rPr>
  </w:style>
  <w:style w:type="character" w:customStyle="1" w:styleId="CommentSubjectChar">
    <w:name w:val="Comment Subject Char"/>
    <w:basedOn w:val="CommentTextChar"/>
    <w:link w:val="CommentSubject"/>
    <w:uiPriority w:val="99"/>
    <w:semiHidden/>
    <w:rsid w:val="0032034E"/>
    <w:rPr>
      <w:rFonts w:ascii="Times New Roman" w:eastAsia="Times New Roman" w:hAnsi="Times New Roman" w:cs="Times New Roman"/>
      <w:b/>
      <w:bCs/>
      <w:sz w:val="20"/>
      <w:szCs w:val="20"/>
      <w:lang w:val="sq-AL"/>
    </w:rPr>
  </w:style>
  <w:style w:type="paragraph" w:styleId="BalloonText">
    <w:name w:val="Balloon Text"/>
    <w:basedOn w:val="Normal"/>
    <w:link w:val="BalloonTextChar"/>
    <w:uiPriority w:val="99"/>
    <w:semiHidden/>
    <w:unhideWhenUsed/>
    <w:rsid w:val="0032034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034E"/>
    <w:rPr>
      <w:rFonts w:ascii="Segoe UI" w:eastAsia="Times New Roman" w:hAnsi="Segoe UI" w:cs="Segoe UI"/>
      <w:sz w:val="18"/>
      <w:szCs w:val="18"/>
      <w:lang w:val="sq-AL"/>
    </w:rPr>
  </w:style>
  <w:style w:type="paragraph" w:styleId="Header">
    <w:name w:val="header"/>
    <w:basedOn w:val="Normal"/>
    <w:link w:val="HeaderChar"/>
    <w:uiPriority w:val="99"/>
    <w:unhideWhenUsed/>
    <w:rsid w:val="00820153"/>
    <w:pPr>
      <w:tabs>
        <w:tab w:val="center" w:pos="4680"/>
        <w:tab w:val="right" w:pos="9360"/>
      </w:tabs>
    </w:pPr>
  </w:style>
  <w:style w:type="character" w:customStyle="1" w:styleId="HeaderChar">
    <w:name w:val="Header Char"/>
    <w:basedOn w:val="DefaultParagraphFont"/>
    <w:link w:val="Header"/>
    <w:uiPriority w:val="99"/>
    <w:rsid w:val="00820153"/>
    <w:rPr>
      <w:rFonts w:ascii="Times New Roman" w:eastAsia="Times New Roman" w:hAnsi="Times New Roman" w:cs="Times New Roman"/>
      <w:lang w:val="sq-AL"/>
    </w:rPr>
  </w:style>
  <w:style w:type="paragraph" w:styleId="Footer">
    <w:name w:val="footer"/>
    <w:basedOn w:val="Normal"/>
    <w:link w:val="FooterChar"/>
    <w:uiPriority w:val="99"/>
    <w:unhideWhenUsed/>
    <w:rsid w:val="00820153"/>
    <w:pPr>
      <w:tabs>
        <w:tab w:val="center" w:pos="4680"/>
        <w:tab w:val="right" w:pos="9360"/>
      </w:tabs>
    </w:pPr>
  </w:style>
  <w:style w:type="character" w:customStyle="1" w:styleId="FooterChar">
    <w:name w:val="Footer Char"/>
    <w:basedOn w:val="DefaultParagraphFont"/>
    <w:link w:val="Footer"/>
    <w:uiPriority w:val="99"/>
    <w:rsid w:val="00820153"/>
    <w:rPr>
      <w:rFonts w:ascii="Times New Roman" w:eastAsia="Times New Roman" w:hAnsi="Times New Roman" w:cs="Times New Roman"/>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147340">
      <w:bodyDiv w:val="1"/>
      <w:marLeft w:val="0"/>
      <w:marRight w:val="0"/>
      <w:marTop w:val="0"/>
      <w:marBottom w:val="0"/>
      <w:divBdr>
        <w:top w:val="none" w:sz="0" w:space="0" w:color="auto"/>
        <w:left w:val="none" w:sz="0" w:space="0" w:color="auto"/>
        <w:bottom w:val="none" w:sz="0" w:space="0" w:color="auto"/>
        <w:right w:val="none" w:sz="0" w:space="0" w:color="auto"/>
      </w:divBdr>
    </w:div>
    <w:div w:id="78063064">
      <w:bodyDiv w:val="1"/>
      <w:marLeft w:val="0"/>
      <w:marRight w:val="0"/>
      <w:marTop w:val="0"/>
      <w:marBottom w:val="0"/>
      <w:divBdr>
        <w:top w:val="none" w:sz="0" w:space="0" w:color="auto"/>
        <w:left w:val="none" w:sz="0" w:space="0" w:color="auto"/>
        <w:bottom w:val="none" w:sz="0" w:space="0" w:color="auto"/>
        <w:right w:val="none" w:sz="0" w:space="0" w:color="auto"/>
      </w:divBdr>
      <w:divsChild>
        <w:div w:id="306981070">
          <w:marLeft w:val="0"/>
          <w:marRight w:val="0"/>
          <w:marTop w:val="0"/>
          <w:marBottom w:val="0"/>
          <w:divBdr>
            <w:top w:val="none" w:sz="0" w:space="0" w:color="auto"/>
            <w:left w:val="none" w:sz="0" w:space="0" w:color="auto"/>
            <w:bottom w:val="none" w:sz="0" w:space="0" w:color="auto"/>
            <w:right w:val="none" w:sz="0" w:space="0" w:color="auto"/>
          </w:divBdr>
        </w:div>
        <w:div w:id="743917907">
          <w:marLeft w:val="0"/>
          <w:marRight w:val="0"/>
          <w:marTop w:val="0"/>
          <w:marBottom w:val="0"/>
          <w:divBdr>
            <w:top w:val="none" w:sz="0" w:space="0" w:color="auto"/>
            <w:left w:val="none" w:sz="0" w:space="0" w:color="auto"/>
            <w:bottom w:val="none" w:sz="0" w:space="0" w:color="auto"/>
            <w:right w:val="none" w:sz="0" w:space="0" w:color="auto"/>
          </w:divBdr>
        </w:div>
        <w:div w:id="2015449985">
          <w:marLeft w:val="0"/>
          <w:marRight w:val="0"/>
          <w:marTop w:val="0"/>
          <w:marBottom w:val="0"/>
          <w:divBdr>
            <w:top w:val="none" w:sz="0" w:space="0" w:color="auto"/>
            <w:left w:val="none" w:sz="0" w:space="0" w:color="auto"/>
            <w:bottom w:val="none" w:sz="0" w:space="0" w:color="auto"/>
            <w:right w:val="none" w:sz="0" w:space="0" w:color="auto"/>
          </w:divBdr>
        </w:div>
      </w:divsChild>
    </w:div>
    <w:div w:id="286395752">
      <w:bodyDiv w:val="1"/>
      <w:marLeft w:val="0"/>
      <w:marRight w:val="0"/>
      <w:marTop w:val="0"/>
      <w:marBottom w:val="0"/>
      <w:divBdr>
        <w:top w:val="none" w:sz="0" w:space="0" w:color="auto"/>
        <w:left w:val="none" w:sz="0" w:space="0" w:color="auto"/>
        <w:bottom w:val="none" w:sz="0" w:space="0" w:color="auto"/>
        <w:right w:val="none" w:sz="0" w:space="0" w:color="auto"/>
      </w:divBdr>
    </w:div>
    <w:div w:id="311715475">
      <w:bodyDiv w:val="1"/>
      <w:marLeft w:val="0"/>
      <w:marRight w:val="0"/>
      <w:marTop w:val="0"/>
      <w:marBottom w:val="0"/>
      <w:divBdr>
        <w:top w:val="none" w:sz="0" w:space="0" w:color="auto"/>
        <w:left w:val="none" w:sz="0" w:space="0" w:color="auto"/>
        <w:bottom w:val="none" w:sz="0" w:space="0" w:color="auto"/>
        <w:right w:val="none" w:sz="0" w:space="0" w:color="auto"/>
      </w:divBdr>
    </w:div>
    <w:div w:id="406538146">
      <w:bodyDiv w:val="1"/>
      <w:marLeft w:val="0"/>
      <w:marRight w:val="0"/>
      <w:marTop w:val="0"/>
      <w:marBottom w:val="0"/>
      <w:divBdr>
        <w:top w:val="none" w:sz="0" w:space="0" w:color="auto"/>
        <w:left w:val="none" w:sz="0" w:space="0" w:color="auto"/>
        <w:bottom w:val="none" w:sz="0" w:space="0" w:color="auto"/>
        <w:right w:val="none" w:sz="0" w:space="0" w:color="auto"/>
      </w:divBdr>
    </w:div>
    <w:div w:id="465780290">
      <w:bodyDiv w:val="1"/>
      <w:marLeft w:val="0"/>
      <w:marRight w:val="0"/>
      <w:marTop w:val="0"/>
      <w:marBottom w:val="0"/>
      <w:divBdr>
        <w:top w:val="none" w:sz="0" w:space="0" w:color="auto"/>
        <w:left w:val="none" w:sz="0" w:space="0" w:color="auto"/>
        <w:bottom w:val="none" w:sz="0" w:space="0" w:color="auto"/>
        <w:right w:val="none" w:sz="0" w:space="0" w:color="auto"/>
      </w:divBdr>
      <w:divsChild>
        <w:div w:id="378021063">
          <w:marLeft w:val="0"/>
          <w:marRight w:val="0"/>
          <w:marTop w:val="0"/>
          <w:marBottom w:val="0"/>
          <w:divBdr>
            <w:top w:val="none" w:sz="0" w:space="0" w:color="auto"/>
            <w:left w:val="none" w:sz="0" w:space="0" w:color="auto"/>
            <w:bottom w:val="none" w:sz="0" w:space="0" w:color="auto"/>
            <w:right w:val="none" w:sz="0" w:space="0" w:color="auto"/>
          </w:divBdr>
        </w:div>
        <w:div w:id="1870801717">
          <w:marLeft w:val="0"/>
          <w:marRight w:val="0"/>
          <w:marTop w:val="0"/>
          <w:marBottom w:val="0"/>
          <w:divBdr>
            <w:top w:val="none" w:sz="0" w:space="0" w:color="auto"/>
            <w:left w:val="none" w:sz="0" w:space="0" w:color="auto"/>
            <w:bottom w:val="none" w:sz="0" w:space="0" w:color="auto"/>
            <w:right w:val="none" w:sz="0" w:space="0" w:color="auto"/>
          </w:divBdr>
        </w:div>
        <w:div w:id="1941335281">
          <w:marLeft w:val="0"/>
          <w:marRight w:val="0"/>
          <w:marTop w:val="0"/>
          <w:marBottom w:val="0"/>
          <w:divBdr>
            <w:top w:val="none" w:sz="0" w:space="0" w:color="auto"/>
            <w:left w:val="none" w:sz="0" w:space="0" w:color="auto"/>
            <w:bottom w:val="none" w:sz="0" w:space="0" w:color="auto"/>
            <w:right w:val="none" w:sz="0" w:space="0" w:color="auto"/>
          </w:divBdr>
        </w:div>
      </w:divsChild>
    </w:div>
    <w:div w:id="573396726">
      <w:bodyDiv w:val="1"/>
      <w:marLeft w:val="0"/>
      <w:marRight w:val="0"/>
      <w:marTop w:val="0"/>
      <w:marBottom w:val="0"/>
      <w:divBdr>
        <w:top w:val="none" w:sz="0" w:space="0" w:color="auto"/>
        <w:left w:val="none" w:sz="0" w:space="0" w:color="auto"/>
        <w:bottom w:val="none" w:sz="0" w:space="0" w:color="auto"/>
        <w:right w:val="none" w:sz="0" w:space="0" w:color="auto"/>
      </w:divBdr>
      <w:divsChild>
        <w:div w:id="1754625352">
          <w:marLeft w:val="0"/>
          <w:marRight w:val="0"/>
          <w:marTop w:val="0"/>
          <w:marBottom w:val="160"/>
          <w:divBdr>
            <w:top w:val="none" w:sz="0" w:space="0" w:color="auto"/>
            <w:left w:val="none" w:sz="0" w:space="0" w:color="auto"/>
            <w:bottom w:val="none" w:sz="0" w:space="0" w:color="auto"/>
            <w:right w:val="none" w:sz="0" w:space="0" w:color="auto"/>
          </w:divBdr>
        </w:div>
        <w:div w:id="626082119">
          <w:marLeft w:val="0"/>
          <w:marRight w:val="0"/>
          <w:marTop w:val="0"/>
          <w:marBottom w:val="160"/>
          <w:divBdr>
            <w:top w:val="none" w:sz="0" w:space="0" w:color="auto"/>
            <w:left w:val="none" w:sz="0" w:space="0" w:color="auto"/>
            <w:bottom w:val="none" w:sz="0" w:space="0" w:color="auto"/>
            <w:right w:val="none" w:sz="0" w:space="0" w:color="auto"/>
          </w:divBdr>
        </w:div>
        <w:div w:id="1841236719">
          <w:marLeft w:val="0"/>
          <w:marRight w:val="0"/>
          <w:marTop w:val="0"/>
          <w:marBottom w:val="160"/>
          <w:divBdr>
            <w:top w:val="none" w:sz="0" w:space="0" w:color="auto"/>
            <w:left w:val="none" w:sz="0" w:space="0" w:color="auto"/>
            <w:bottom w:val="none" w:sz="0" w:space="0" w:color="auto"/>
            <w:right w:val="none" w:sz="0" w:space="0" w:color="auto"/>
          </w:divBdr>
        </w:div>
      </w:divsChild>
    </w:div>
    <w:div w:id="663360520">
      <w:bodyDiv w:val="1"/>
      <w:marLeft w:val="0"/>
      <w:marRight w:val="0"/>
      <w:marTop w:val="0"/>
      <w:marBottom w:val="0"/>
      <w:divBdr>
        <w:top w:val="none" w:sz="0" w:space="0" w:color="auto"/>
        <w:left w:val="none" w:sz="0" w:space="0" w:color="auto"/>
        <w:bottom w:val="none" w:sz="0" w:space="0" w:color="auto"/>
        <w:right w:val="none" w:sz="0" w:space="0" w:color="auto"/>
      </w:divBdr>
      <w:divsChild>
        <w:div w:id="1662394366">
          <w:marLeft w:val="0"/>
          <w:marRight w:val="0"/>
          <w:marTop w:val="0"/>
          <w:marBottom w:val="0"/>
          <w:divBdr>
            <w:top w:val="none" w:sz="0" w:space="0" w:color="auto"/>
            <w:left w:val="none" w:sz="0" w:space="0" w:color="auto"/>
            <w:bottom w:val="none" w:sz="0" w:space="0" w:color="auto"/>
            <w:right w:val="none" w:sz="0" w:space="0" w:color="auto"/>
          </w:divBdr>
        </w:div>
        <w:div w:id="1692801223">
          <w:marLeft w:val="0"/>
          <w:marRight w:val="0"/>
          <w:marTop w:val="0"/>
          <w:marBottom w:val="0"/>
          <w:divBdr>
            <w:top w:val="none" w:sz="0" w:space="0" w:color="auto"/>
            <w:left w:val="none" w:sz="0" w:space="0" w:color="auto"/>
            <w:bottom w:val="none" w:sz="0" w:space="0" w:color="auto"/>
            <w:right w:val="none" w:sz="0" w:space="0" w:color="auto"/>
          </w:divBdr>
        </w:div>
      </w:divsChild>
    </w:div>
    <w:div w:id="826361410">
      <w:bodyDiv w:val="1"/>
      <w:marLeft w:val="0"/>
      <w:marRight w:val="0"/>
      <w:marTop w:val="0"/>
      <w:marBottom w:val="0"/>
      <w:divBdr>
        <w:top w:val="none" w:sz="0" w:space="0" w:color="auto"/>
        <w:left w:val="none" w:sz="0" w:space="0" w:color="auto"/>
        <w:bottom w:val="none" w:sz="0" w:space="0" w:color="auto"/>
        <w:right w:val="none" w:sz="0" w:space="0" w:color="auto"/>
      </w:divBdr>
    </w:div>
    <w:div w:id="1190873379">
      <w:bodyDiv w:val="1"/>
      <w:marLeft w:val="0"/>
      <w:marRight w:val="0"/>
      <w:marTop w:val="0"/>
      <w:marBottom w:val="0"/>
      <w:divBdr>
        <w:top w:val="none" w:sz="0" w:space="0" w:color="auto"/>
        <w:left w:val="none" w:sz="0" w:space="0" w:color="auto"/>
        <w:bottom w:val="none" w:sz="0" w:space="0" w:color="auto"/>
        <w:right w:val="none" w:sz="0" w:space="0" w:color="auto"/>
      </w:divBdr>
      <w:divsChild>
        <w:div w:id="329526548">
          <w:marLeft w:val="0"/>
          <w:marRight w:val="0"/>
          <w:marTop w:val="0"/>
          <w:marBottom w:val="0"/>
          <w:divBdr>
            <w:top w:val="none" w:sz="0" w:space="0" w:color="auto"/>
            <w:left w:val="none" w:sz="0" w:space="0" w:color="auto"/>
            <w:bottom w:val="none" w:sz="0" w:space="0" w:color="auto"/>
            <w:right w:val="none" w:sz="0" w:space="0" w:color="auto"/>
          </w:divBdr>
        </w:div>
        <w:div w:id="2119912125">
          <w:marLeft w:val="0"/>
          <w:marRight w:val="0"/>
          <w:marTop w:val="0"/>
          <w:marBottom w:val="0"/>
          <w:divBdr>
            <w:top w:val="none" w:sz="0" w:space="0" w:color="auto"/>
            <w:left w:val="none" w:sz="0" w:space="0" w:color="auto"/>
            <w:bottom w:val="none" w:sz="0" w:space="0" w:color="auto"/>
            <w:right w:val="none" w:sz="0" w:space="0" w:color="auto"/>
          </w:divBdr>
        </w:div>
      </w:divsChild>
    </w:div>
    <w:div w:id="1229657892">
      <w:bodyDiv w:val="1"/>
      <w:marLeft w:val="0"/>
      <w:marRight w:val="0"/>
      <w:marTop w:val="0"/>
      <w:marBottom w:val="0"/>
      <w:divBdr>
        <w:top w:val="none" w:sz="0" w:space="0" w:color="auto"/>
        <w:left w:val="none" w:sz="0" w:space="0" w:color="auto"/>
        <w:bottom w:val="none" w:sz="0" w:space="0" w:color="auto"/>
        <w:right w:val="none" w:sz="0" w:space="0" w:color="auto"/>
      </w:divBdr>
      <w:divsChild>
        <w:div w:id="774861671">
          <w:marLeft w:val="0"/>
          <w:marRight w:val="0"/>
          <w:marTop w:val="0"/>
          <w:marBottom w:val="0"/>
          <w:divBdr>
            <w:top w:val="none" w:sz="0" w:space="0" w:color="auto"/>
            <w:left w:val="none" w:sz="0" w:space="0" w:color="auto"/>
            <w:bottom w:val="none" w:sz="0" w:space="0" w:color="auto"/>
            <w:right w:val="none" w:sz="0" w:space="0" w:color="auto"/>
          </w:divBdr>
        </w:div>
        <w:div w:id="1268083238">
          <w:marLeft w:val="0"/>
          <w:marRight w:val="0"/>
          <w:marTop w:val="0"/>
          <w:marBottom w:val="0"/>
          <w:divBdr>
            <w:top w:val="none" w:sz="0" w:space="0" w:color="auto"/>
            <w:left w:val="none" w:sz="0" w:space="0" w:color="auto"/>
            <w:bottom w:val="none" w:sz="0" w:space="0" w:color="auto"/>
            <w:right w:val="none" w:sz="0" w:space="0" w:color="auto"/>
          </w:divBdr>
        </w:div>
        <w:div w:id="1636594155">
          <w:marLeft w:val="0"/>
          <w:marRight w:val="0"/>
          <w:marTop w:val="0"/>
          <w:marBottom w:val="0"/>
          <w:divBdr>
            <w:top w:val="none" w:sz="0" w:space="0" w:color="auto"/>
            <w:left w:val="none" w:sz="0" w:space="0" w:color="auto"/>
            <w:bottom w:val="none" w:sz="0" w:space="0" w:color="auto"/>
            <w:right w:val="none" w:sz="0" w:space="0" w:color="auto"/>
          </w:divBdr>
        </w:div>
        <w:div w:id="1659455556">
          <w:marLeft w:val="0"/>
          <w:marRight w:val="0"/>
          <w:marTop w:val="0"/>
          <w:marBottom w:val="0"/>
          <w:divBdr>
            <w:top w:val="none" w:sz="0" w:space="0" w:color="auto"/>
            <w:left w:val="none" w:sz="0" w:space="0" w:color="auto"/>
            <w:bottom w:val="none" w:sz="0" w:space="0" w:color="auto"/>
            <w:right w:val="none" w:sz="0" w:space="0" w:color="auto"/>
          </w:divBdr>
        </w:div>
        <w:div w:id="1775511877">
          <w:marLeft w:val="0"/>
          <w:marRight w:val="0"/>
          <w:marTop w:val="0"/>
          <w:marBottom w:val="0"/>
          <w:divBdr>
            <w:top w:val="none" w:sz="0" w:space="0" w:color="auto"/>
            <w:left w:val="none" w:sz="0" w:space="0" w:color="auto"/>
            <w:bottom w:val="none" w:sz="0" w:space="0" w:color="auto"/>
            <w:right w:val="none" w:sz="0" w:space="0" w:color="auto"/>
          </w:divBdr>
        </w:div>
        <w:div w:id="2027365030">
          <w:marLeft w:val="0"/>
          <w:marRight w:val="0"/>
          <w:marTop w:val="0"/>
          <w:marBottom w:val="0"/>
          <w:divBdr>
            <w:top w:val="none" w:sz="0" w:space="0" w:color="auto"/>
            <w:left w:val="none" w:sz="0" w:space="0" w:color="auto"/>
            <w:bottom w:val="none" w:sz="0" w:space="0" w:color="auto"/>
            <w:right w:val="none" w:sz="0" w:space="0" w:color="auto"/>
          </w:divBdr>
        </w:div>
      </w:divsChild>
    </w:div>
    <w:div w:id="1345748809">
      <w:bodyDiv w:val="1"/>
      <w:marLeft w:val="0"/>
      <w:marRight w:val="0"/>
      <w:marTop w:val="0"/>
      <w:marBottom w:val="0"/>
      <w:divBdr>
        <w:top w:val="none" w:sz="0" w:space="0" w:color="auto"/>
        <w:left w:val="none" w:sz="0" w:space="0" w:color="auto"/>
        <w:bottom w:val="none" w:sz="0" w:space="0" w:color="auto"/>
        <w:right w:val="none" w:sz="0" w:space="0" w:color="auto"/>
      </w:divBdr>
      <w:divsChild>
        <w:div w:id="262808684">
          <w:marLeft w:val="0"/>
          <w:marRight w:val="0"/>
          <w:marTop w:val="0"/>
          <w:marBottom w:val="0"/>
          <w:divBdr>
            <w:top w:val="none" w:sz="0" w:space="0" w:color="auto"/>
            <w:left w:val="none" w:sz="0" w:space="0" w:color="auto"/>
            <w:bottom w:val="none" w:sz="0" w:space="0" w:color="auto"/>
            <w:right w:val="none" w:sz="0" w:space="0" w:color="auto"/>
          </w:divBdr>
        </w:div>
        <w:div w:id="1404985101">
          <w:marLeft w:val="0"/>
          <w:marRight w:val="0"/>
          <w:marTop w:val="0"/>
          <w:marBottom w:val="0"/>
          <w:divBdr>
            <w:top w:val="none" w:sz="0" w:space="0" w:color="auto"/>
            <w:left w:val="none" w:sz="0" w:space="0" w:color="auto"/>
            <w:bottom w:val="none" w:sz="0" w:space="0" w:color="auto"/>
            <w:right w:val="none" w:sz="0" w:space="0" w:color="auto"/>
          </w:divBdr>
        </w:div>
      </w:divsChild>
    </w:div>
    <w:div w:id="1358969231">
      <w:bodyDiv w:val="1"/>
      <w:marLeft w:val="0"/>
      <w:marRight w:val="0"/>
      <w:marTop w:val="0"/>
      <w:marBottom w:val="0"/>
      <w:divBdr>
        <w:top w:val="none" w:sz="0" w:space="0" w:color="auto"/>
        <w:left w:val="none" w:sz="0" w:space="0" w:color="auto"/>
        <w:bottom w:val="none" w:sz="0" w:space="0" w:color="auto"/>
        <w:right w:val="none" w:sz="0" w:space="0" w:color="auto"/>
      </w:divBdr>
      <w:divsChild>
        <w:div w:id="1037311771">
          <w:marLeft w:val="0"/>
          <w:marRight w:val="0"/>
          <w:marTop w:val="0"/>
          <w:marBottom w:val="0"/>
          <w:divBdr>
            <w:top w:val="none" w:sz="0" w:space="0" w:color="auto"/>
            <w:left w:val="none" w:sz="0" w:space="0" w:color="auto"/>
            <w:bottom w:val="none" w:sz="0" w:space="0" w:color="auto"/>
            <w:right w:val="none" w:sz="0" w:space="0" w:color="auto"/>
          </w:divBdr>
        </w:div>
        <w:div w:id="2057778361">
          <w:marLeft w:val="0"/>
          <w:marRight w:val="0"/>
          <w:marTop w:val="0"/>
          <w:marBottom w:val="0"/>
          <w:divBdr>
            <w:top w:val="none" w:sz="0" w:space="0" w:color="auto"/>
            <w:left w:val="none" w:sz="0" w:space="0" w:color="auto"/>
            <w:bottom w:val="none" w:sz="0" w:space="0" w:color="auto"/>
            <w:right w:val="none" w:sz="0" w:space="0" w:color="auto"/>
          </w:divBdr>
        </w:div>
      </w:divsChild>
    </w:div>
    <w:div w:id="1364357300">
      <w:bodyDiv w:val="1"/>
      <w:marLeft w:val="0"/>
      <w:marRight w:val="0"/>
      <w:marTop w:val="0"/>
      <w:marBottom w:val="0"/>
      <w:divBdr>
        <w:top w:val="none" w:sz="0" w:space="0" w:color="auto"/>
        <w:left w:val="none" w:sz="0" w:space="0" w:color="auto"/>
        <w:bottom w:val="none" w:sz="0" w:space="0" w:color="auto"/>
        <w:right w:val="none" w:sz="0" w:space="0" w:color="auto"/>
      </w:divBdr>
    </w:div>
    <w:div w:id="1396779593">
      <w:bodyDiv w:val="1"/>
      <w:marLeft w:val="0"/>
      <w:marRight w:val="0"/>
      <w:marTop w:val="0"/>
      <w:marBottom w:val="0"/>
      <w:divBdr>
        <w:top w:val="none" w:sz="0" w:space="0" w:color="auto"/>
        <w:left w:val="none" w:sz="0" w:space="0" w:color="auto"/>
        <w:bottom w:val="none" w:sz="0" w:space="0" w:color="auto"/>
        <w:right w:val="none" w:sz="0" w:space="0" w:color="auto"/>
      </w:divBdr>
    </w:div>
    <w:div w:id="1496409388">
      <w:bodyDiv w:val="1"/>
      <w:marLeft w:val="0"/>
      <w:marRight w:val="0"/>
      <w:marTop w:val="0"/>
      <w:marBottom w:val="0"/>
      <w:divBdr>
        <w:top w:val="none" w:sz="0" w:space="0" w:color="auto"/>
        <w:left w:val="none" w:sz="0" w:space="0" w:color="auto"/>
        <w:bottom w:val="none" w:sz="0" w:space="0" w:color="auto"/>
        <w:right w:val="none" w:sz="0" w:space="0" w:color="auto"/>
      </w:divBdr>
    </w:div>
    <w:div w:id="1764837456">
      <w:bodyDiv w:val="1"/>
      <w:marLeft w:val="0"/>
      <w:marRight w:val="0"/>
      <w:marTop w:val="0"/>
      <w:marBottom w:val="0"/>
      <w:divBdr>
        <w:top w:val="none" w:sz="0" w:space="0" w:color="auto"/>
        <w:left w:val="none" w:sz="0" w:space="0" w:color="auto"/>
        <w:bottom w:val="none" w:sz="0" w:space="0" w:color="auto"/>
        <w:right w:val="none" w:sz="0" w:space="0" w:color="auto"/>
      </w:divBdr>
    </w:div>
    <w:div w:id="1864785632">
      <w:bodyDiv w:val="1"/>
      <w:marLeft w:val="0"/>
      <w:marRight w:val="0"/>
      <w:marTop w:val="0"/>
      <w:marBottom w:val="0"/>
      <w:divBdr>
        <w:top w:val="none" w:sz="0" w:space="0" w:color="auto"/>
        <w:left w:val="none" w:sz="0" w:space="0" w:color="auto"/>
        <w:bottom w:val="none" w:sz="0" w:space="0" w:color="auto"/>
        <w:right w:val="none" w:sz="0" w:space="0" w:color="auto"/>
      </w:divBdr>
    </w:div>
    <w:div w:id="1943339641">
      <w:bodyDiv w:val="1"/>
      <w:marLeft w:val="0"/>
      <w:marRight w:val="0"/>
      <w:marTop w:val="0"/>
      <w:marBottom w:val="0"/>
      <w:divBdr>
        <w:top w:val="none" w:sz="0" w:space="0" w:color="auto"/>
        <w:left w:val="none" w:sz="0" w:space="0" w:color="auto"/>
        <w:bottom w:val="none" w:sz="0" w:space="0" w:color="auto"/>
        <w:right w:val="none" w:sz="0" w:space="0" w:color="auto"/>
      </w:divBdr>
    </w:div>
    <w:div w:id="1984575701">
      <w:bodyDiv w:val="1"/>
      <w:marLeft w:val="0"/>
      <w:marRight w:val="0"/>
      <w:marTop w:val="0"/>
      <w:marBottom w:val="0"/>
      <w:divBdr>
        <w:top w:val="none" w:sz="0" w:space="0" w:color="auto"/>
        <w:left w:val="none" w:sz="0" w:space="0" w:color="auto"/>
        <w:bottom w:val="none" w:sz="0" w:space="0" w:color="auto"/>
        <w:right w:val="none" w:sz="0" w:space="0" w:color="auto"/>
      </w:divBdr>
      <w:divsChild>
        <w:div w:id="565605297">
          <w:marLeft w:val="0"/>
          <w:marRight w:val="0"/>
          <w:marTop w:val="0"/>
          <w:marBottom w:val="0"/>
          <w:divBdr>
            <w:top w:val="none" w:sz="0" w:space="0" w:color="auto"/>
            <w:left w:val="none" w:sz="0" w:space="0" w:color="auto"/>
            <w:bottom w:val="none" w:sz="0" w:space="0" w:color="auto"/>
            <w:right w:val="none" w:sz="0" w:space="0" w:color="auto"/>
          </w:divBdr>
        </w:div>
        <w:div w:id="1183207219">
          <w:marLeft w:val="0"/>
          <w:marRight w:val="0"/>
          <w:marTop w:val="0"/>
          <w:marBottom w:val="0"/>
          <w:divBdr>
            <w:top w:val="none" w:sz="0" w:space="0" w:color="auto"/>
            <w:left w:val="none" w:sz="0" w:space="0" w:color="auto"/>
            <w:bottom w:val="none" w:sz="0" w:space="0" w:color="auto"/>
            <w:right w:val="none" w:sz="0" w:space="0" w:color="auto"/>
          </w:divBdr>
        </w:div>
        <w:div w:id="1848590886">
          <w:marLeft w:val="0"/>
          <w:marRight w:val="0"/>
          <w:marTop w:val="0"/>
          <w:marBottom w:val="0"/>
          <w:divBdr>
            <w:top w:val="none" w:sz="0" w:space="0" w:color="auto"/>
            <w:left w:val="none" w:sz="0" w:space="0" w:color="auto"/>
            <w:bottom w:val="none" w:sz="0" w:space="0" w:color="auto"/>
            <w:right w:val="none" w:sz="0" w:space="0" w:color="auto"/>
          </w:divBdr>
        </w:div>
      </w:divsChild>
    </w:div>
    <w:div w:id="2029333051">
      <w:bodyDiv w:val="1"/>
      <w:marLeft w:val="0"/>
      <w:marRight w:val="0"/>
      <w:marTop w:val="0"/>
      <w:marBottom w:val="0"/>
      <w:divBdr>
        <w:top w:val="none" w:sz="0" w:space="0" w:color="auto"/>
        <w:left w:val="none" w:sz="0" w:space="0" w:color="auto"/>
        <w:bottom w:val="none" w:sz="0" w:space="0" w:color="auto"/>
        <w:right w:val="none" w:sz="0" w:space="0" w:color="auto"/>
      </w:divBdr>
      <w:divsChild>
        <w:div w:id="863595339">
          <w:marLeft w:val="0"/>
          <w:marRight w:val="0"/>
          <w:marTop w:val="0"/>
          <w:marBottom w:val="0"/>
          <w:divBdr>
            <w:top w:val="none" w:sz="0" w:space="0" w:color="auto"/>
            <w:left w:val="none" w:sz="0" w:space="0" w:color="auto"/>
            <w:bottom w:val="none" w:sz="0" w:space="0" w:color="auto"/>
            <w:right w:val="none" w:sz="0" w:space="0" w:color="auto"/>
          </w:divBdr>
        </w:div>
        <w:div w:id="943465739">
          <w:marLeft w:val="0"/>
          <w:marRight w:val="0"/>
          <w:marTop w:val="0"/>
          <w:marBottom w:val="0"/>
          <w:divBdr>
            <w:top w:val="none" w:sz="0" w:space="0" w:color="auto"/>
            <w:left w:val="none" w:sz="0" w:space="0" w:color="auto"/>
            <w:bottom w:val="none" w:sz="0" w:space="0" w:color="auto"/>
            <w:right w:val="none" w:sz="0" w:space="0" w:color="auto"/>
          </w:divBdr>
        </w:div>
        <w:div w:id="1017197354">
          <w:marLeft w:val="0"/>
          <w:marRight w:val="0"/>
          <w:marTop w:val="0"/>
          <w:marBottom w:val="0"/>
          <w:divBdr>
            <w:top w:val="none" w:sz="0" w:space="0" w:color="auto"/>
            <w:left w:val="none" w:sz="0" w:space="0" w:color="auto"/>
            <w:bottom w:val="none" w:sz="0" w:space="0" w:color="auto"/>
            <w:right w:val="none" w:sz="0" w:space="0" w:color="auto"/>
          </w:divBdr>
        </w:div>
      </w:divsChild>
    </w:div>
    <w:div w:id="21362191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25D669A941D84DEA8CA5CDAED60DFC1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60</Nr_x002e__x0020_akti>
    <Data_x0020_e_x0020_Krijimit xmlns="0e656187-b300-4fb0-8bf4-3a50f872073c">2026-02-02T09:27:17Z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2026-01-30T00:00:00Z</Date_x0020_protokolli>
    <Titulli xmlns="0e656187-b300-4fb0-8bf4-3a50f872073c">Për disa ndryshime dhe shtesa në vendimin nr.649, datë 16.10.2024, të Këshillit Të Ministrave, “Për miratimin e rregullores “Për kushtet dhe kriteret e ushtrimit të veprimtarisë së stacionit të plazhit””, të ndryshuar</Titulli>
    <Modifikuesi xmlns="0e656187-b300-4fb0-8bf4-3a50f872073c">elnejda.cokalli</Modifikuesi>
    <Nr_x002e__x0020_prot_x0020_QBZ xmlns="0e656187-b300-4fb0-8bf4-3a50f872073c">206</Nr_x002e__x0020_prot_x0020_QBZ>
    <Data_x0020_e_x0020_Modifikimit xmlns="0e656187-b300-4fb0-8bf4-3a50f872073c">2026-02-02T10:18:51Z</Data_x0020_e_x0020_Modifikimit>
    <Dekretuar xmlns="0e656187-b300-4fb0-8bf4-3a50f872073c">false</Dekretuar>
    <Data xmlns="0e656187-b300-4fb0-8bf4-3a50f872073c">2026-01-28T00:00:00Z</Data>
    <Nr_x002e__x0020_protokolli_x0020_i_x0020_aktit xmlns="0e656187-b300-4fb0-8bf4-3a50f872073c">592/1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23598C-43F4-41CD-877A-4AB0C95B811F}">
  <ds:schemaRefs>
    <ds:schemaRef ds:uri="http://schemas.microsoft.com/sharepoint/v3/contenttype/forms"/>
  </ds:schemaRefs>
</ds:datastoreItem>
</file>

<file path=customXml/itemProps2.xml><?xml version="1.0" encoding="utf-8"?>
<ds:datastoreItem xmlns:ds="http://schemas.openxmlformats.org/officeDocument/2006/customXml" ds:itemID="{7DC7343D-DB36-41CA-9F77-02C598882C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708CFC5-9A7A-43CF-B8C0-4AC4F00394BA}">
  <ds:schemaRefs>
    <ds:schemaRef ds:uri="0e656187-b300-4fb0-8bf4-3a50f872073c"/>
    <ds:schemaRef ds:uri="http://schemas.microsoft.com/office/2006/documentManagement/types"/>
    <ds:schemaRef ds:uri="http://purl.org/dc/elements/1.1/"/>
    <ds:schemaRef ds:uri="http://schemas.openxmlformats.org/package/2006/metadata/core-properties"/>
    <ds:schemaRef ds:uri="http://www.w3.org/XML/1998/namespace"/>
    <ds:schemaRef ds:uri="http://purl.org/dc/terms/"/>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74F34FB9-8CC9-4FEF-BAA7-DDFE12A11908}">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84</TotalTime>
  <Pages>3</Pages>
  <Words>1364</Words>
  <Characters>7778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Llambriola Misto</dc:creator>
  <cp:lastModifiedBy>fjora.cahani</cp:lastModifiedBy>
  <cp:revision>43</cp:revision>
  <cp:lastPrinted>2026-01-28T10:36:00Z</cp:lastPrinted>
  <dcterms:created xsi:type="dcterms:W3CDTF">2026-01-26T19:04:00Z</dcterms:created>
  <dcterms:modified xsi:type="dcterms:W3CDTF">2026-02-02T09:57:00Z</dcterms:modified>
</cp:coreProperties>
</file>