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CF6DC7" w14:textId="77777777" w:rsidR="00356A31" w:rsidRPr="00CF3290" w:rsidRDefault="00356A31" w:rsidP="00356A31">
      <w:pPr>
        <w:pStyle w:val="Titulli"/>
        <w:ind w:firstLine="284"/>
        <w:rPr>
          <w:rFonts w:ascii="Garamond" w:hAnsi="Garamond"/>
          <w:sz w:val="24"/>
          <w:szCs w:val="24"/>
          <w:lang w:val="sq-AL"/>
        </w:rPr>
      </w:pPr>
      <w:r w:rsidRPr="00CF3290">
        <w:rPr>
          <w:rFonts w:ascii="Garamond" w:hAnsi="Garamond"/>
          <w:sz w:val="24"/>
          <w:szCs w:val="24"/>
          <w:lang w:val="sq-AL"/>
        </w:rPr>
        <w:t>VENDIM</w:t>
      </w:r>
    </w:p>
    <w:p w14:paraId="29B35A1D" w14:textId="68644478" w:rsidR="00356A31" w:rsidRPr="00CF3290" w:rsidRDefault="00FB3439" w:rsidP="00356A31">
      <w:pPr>
        <w:ind w:firstLine="284"/>
        <w:jc w:val="center"/>
        <w:rPr>
          <w:rFonts w:ascii="Garamond" w:hAnsi="Garamond"/>
          <w:b/>
          <w:bCs/>
          <w:sz w:val="24"/>
          <w:szCs w:val="24"/>
        </w:rPr>
      </w:pPr>
      <w:r w:rsidRPr="00CF3290">
        <w:rPr>
          <w:rFonts w:ascii="Garamond" w:hAnsi="Garamond"/>
          <w:b/>
          <w:bCs/>
          <w:sz w:val="24"/>
          <w:szCs w:val="24"/>
        </w:rPr>
        <w:t xml:space="preserve">Nr. </w:t>
      </w:r>
      <w:r w:rsidR="00356A31" w:rsidRPr="00CF3290">
        <w:rPr>
          <w:rFonts w:ascii="Garamond" w:hAnsi="Garamond"/>
          <w:b/>
          <w:bCs/>
          <w:sz w:val="24"/>
          <w:szCs w:val="24"/>
        </w:rPr>
        <w:t>113, datë 27.2.2026</w:t>
      </w:r>
    </w:p>
    <w:p w14:paraId="7A43EB91" w14:textId="77777777" w:rsidR="00D522C3" w:rsidRPr="00CF3290" w:rsidRDefault="00356A31" w:rsidP="00D522C3">
      <w:pPr>
        <w:ind w:firstLine="284"/>
        <w:jc w:val="center"/>
        <w:rPr>
          <w:rFonts w:ascii="Garamond" w:hAnsi="Garamond"/>
          <w:b/>
          <w:bCs/>
          <w:sz w:val="24"/>
          <w:szCs w:val="24"/>
        </w:rPr>
      </w:pPr>
      <w:r w:rsidRPr="00CF3290">
        <w:rPr>
          <w:rFonts w:ascii="Garamond" w:hAnsi="Garamond"/>
          <w:b/>
          <w:bCs/>
          <w:sz w:val="24"/>
          <w:szCs w:val="24"/>
        </w:rPr>
        <w:t xml:space="preserve"> </w:t>
      </w:r>
    </w:p>
    <w:p w14:paraId="4901BFF4" w14:textId="756D3980" w:rsidR="00356A31" w:rsidRPr="00CF3290" w:rsidRDefault="00356A31" w:rsidP="00D522C3">
      <w:pPr>
        <w:ind w:firstLine="284"/>
        <w:jc w:val="center"/>
        <w:rPr>
          <w:rFonts w:ascii="Garamond" w:hAnsi="Garamond"/>
          <w:b/>
          <w:bCs/>
          <w:sz w:val="24"/>
          <w:szCs w:val="24"/>
        </w:rPr>
      </w:pPr>
      <w:r w:rsidRPr="00CF3290">
        <w:rPr>
          <w:rFonts w:ascii="Garamond" w:hAnsi="Garamond" w:cs="Times New Roman"/>
          <w:b/>
          <w:bCs/>
          <w:sz w:val="24"/>
          <w:szCs w:val="24"/>
        </w:rPr>
        <w:t xml:space="preserve">PËR DISPOZITAT ZBATUESE TË LIGJIT </w:t>
      </w:r>
      <w:r w:rsidR="00FB3439" w:rsidRPr="00CF3290">
        <w:rPr>
          <w:rFonts w:ascii="Garamond" w:hAnsi="Garamond" w:cs="Times New Roman"/>
          <w:b/>
          <w:bCs/>
          <w:sz w:val="24"/>
          <w:szCs w:val="24"/>
        </w:rPr>
        <w:t xml:space="preserve">NR. </w:t>
      </w:r>
      <w:r w:rsidRPr="00CF3290">
        <w:rPr>
          <w:rFonts w:ascii="Garamond" w:hAnsi="Garamond" w:cs="Times New Roman"/>
          <w:b/>
          <w:bCs/>
          <w:sz w:val="24"/>
          <w:szCs w:val="24"/>
        </w:rPr>
        <w:t xml:space="preserve">4/2020, </w:t>
      </w:r>
      <w:r w:rsidR="003D71B7" w:rsidRPr="00CF3290">
        <w:rPr>
          <w:rFonts w:ascii="Garamond" w:hAnsi="Garamond" w:cs="Times New Roman"/>
          <w:b/>
          <w:bCs/>
          <w:sz w:val="24"/>
          <w:szCs w:val="24"/>
        </w:rPr>
        <w:t>“</w:t>
      </w:r>
      <w:r w:rsidRPr="00CF3290">
        <w:rPr>
          <w:rFonts w:ascii="Garamond" w:hAnsi="Garamond" w:cs="Times New Roman"/>
          <w:b/>
          <w:bCs/>
          <w:sz w:val="24"/>
          <w:szCs w:val="24"/>
        </w:rPr>
        <w:t>PËR SHKËMBIMIN AUTOMATIK TË INFORMACIONIT TË LLOGARIVE FINANCIARE</w:t>
      </w:r>
      <w:r w:rsidR="003D71B7" w:rsidRPr="00CF3290">
        <w:rPr>
          <w:rFonts w:ascii="Garamond" w:hAnsi="Garamond" w:cs="Times New Roman"/>
          <w:b/>
          <w:bCs/>
          <w:sz w:val="24"/>
          <w:szCs w:val="24"/>
        </w:rPr>
        <w:t>”</w:t>
      </w:r>
      <w:r w:rsidRPr="00CF3290">
        <w:rPr>
          <w:rStyle w:val="FootnoteReference"/>
          <w:rFonts w:ascii="Garamond" w:hAnsi="Garamond" w:cs="Times New Roman"/>
          <w:b/>
          <w:bCs/>
          <w:sz w:val="24"/>
          <w:szCs w:val="24"/>
        </w:rPr>
        <w:footnoteReference w:id="2"/>
      </w:r>
    </w:p>
    <w:p w14:paraId="632DDE09" w14:textId="77777777" w:rsidR="00356A31" w:rsidRPr="00CF3290" w:rsidRDefault="00356A31" w:rsidP="00356A31">
      <w:pPr>
        <w:ind w:firstLine="284"/>
        <w:rPr>
          <w:rFonts w:ascii="Garamond" w:hAnsi="Garamond"/>
          <w:b/>
          <w:bCs/>
          <w:sz w:val="24"/>
          <w:szCs w:val="24"/>
        </w:rPr>
      </w:pPr>
      <w:r w:rsidRPr="00CF3290">
        <w:rPr>
          <w:rFonts w:ascii="Garamond" w:hAnsi="Garamond"/>
          <w:b/>
          <w:bCs/>
          <w:sz w:val="24"/>
          <w:szCs w:val="24"/>
        </w:rPr>
        <w:t xml:space="preserve"> </w:t>
      </w:r>
    </w:p>
    <w:p w14:paraId="71ABFCC6" w14:textId="20FFA2B3" w:rsidR="00356A31" w:rsidRPr="00CF3290" w:rsidRDefault="00356A31" w:rsidP="00D522C3">
      <w:pPr>
        <w:ind w:firstLine="284"/>
        <w:jc w:val="both"/>
        <w:rPr>
          <w:rFonts w:ascii="Garamond" w:hAnsi="Garamond"/>
          <w:sz w:val="24"/>
          <w:szCs w:val="24"/>
        </w:rPr>
      </w:pPr>
      <w:r w:rsidRPr="00CF3290">
        <w:rPr>
          <w:rFonts w:ascii="Garamond" w:hAnsi="Garamond"/>
          <w:sz w:val="24"/>
          <w:szCs w:val="24"/>
        </w:rPr>
        <w:t xml:space="preserve">Në mbështetje të nenit 100 të Kushtetutës dhe të nenit 18, të ligjit </w:t>
      </w:r>
      <w:r w:rsidR="00FB3439" w:rsidRPr="00CF3290">
        <w:rPr>
          <w:rFonts w:ascii="Garamond" w:hAnsi="Garamond"/>
          <w:sz w:val="24"/>
          <w:szCs w:val="24"/>
        </w:rPr>
        <w:t xml:space="preserve">nr. </w:t>
      </w:r>
      <w:r w:rsidRPr="00CF3290">
        <w:rPr>
          <w:rFonts w:ascii="Garamond" w:hAnsi="Garamond"/>
          <w:sz w:val="24"/>
          <w:szCs w:val="24"/>
        </w:rPr>
        <w:t xml:space="preserve">4/2020, </w:t>
      </w:r>
      <w:r w:rsidR="003D71B7" w:rsidRPr="00CF3290">
        <w:rPr>
          <w:rFonts w:ascii="Garamond" w:hAnsi="Garamond"/>
          <w:sz w:val="24"/>
          <w:szCs w:val="24"/>
        </w:rPr>
        <w:t>“</w:t>
      </w:r>
      <w:r w:rsidRPr="00CF3290">
        <w:rPr>
          <w:rFonts w:ascii="Garamond" w:hAnsi="Garamond"/>
          <w:sz w:val="24"/>
          <w:szCs w:val="24"/>
        </w:rPr>
        <w:t>Për shkëmbimin automatik të informacionit të llogarive financiare</w:t>
      </w:r>
      <w:r w:rsidR="003D71B7" w:rsidRPr="00CF3290">
        <w:rPr>
          <w:rFonts w:ascii="Garamond" w:hAnsi="Garamond"/>
          <w:sz w:val="24"/>
          <w:szCs w:val="24"/>
        </w:rPr>
        <w:t>”</w:t>
      </w:r>
      <w:r w:rsidRPr="00CF3290">
        <w:rPr>
          <w:rFonts w:ascii="Garamond" w:hAnsi="Garamond"/>
          <w:sz w:val="24"/>
          <w:szCs w:val="24"/>
        </w:rPr>
        <w:t xml:space="preserve">, me propozimin e ministrit të Financave, Këshilli i Ministrave </w:t>
      </w:r>
    </w:p>
    <w:p w14:paraId="6E0D1B48"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07DC93F8" w14:textId="77777777" w:rsidR="00356A31" w:rsidRPr="00CF3290" w:rsidRDefault="00356A31" w:rsidP="00356A31">
      <w:pPr>
        <w:ind w:firstLine="284"/>
        <w:jc w:val="center"/>
        <w:rPr>
          <w:rFonts w:ascii="Garamond" w:hAnsi="Garamond"/>
          <w:b/>
          <w:bCs/>
          <w:sz w:val="24"/>
          <w:szCs w:val="24"/>
        </w:rPr>
      </w:pPr>
      <w:r w:rsidRPr="00CF3290">
        <w:rPr>
          <w:rFonts w:ascii="Garamond" w:hAnsi="Garamond"/>
          <w:bCs/>
          <w:sz w:val="24"/>
          <w:szCs w:val="24"/>
        </w:rPr>
        <w:t>VENDOSI</w:t>
      </w:r>
      <w:r w:rsidRPr="00CF3290">
        <w:rPr>
          <w:rFonts w:ascii="Garamond" w:hAnsi="Garamond"/>
          <w:sz w:val="24"/>
          <w:szCs w:val="24"/>
        </w:rPr>
        <w:t>:</w:t>
      </w:r>
    </w:p>
    <w:p w14:paraId="3425397B"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 xml:space="preserve"> </w:t>
      </w:r>
    </w:p>
    <w:p w14:paraId="131AF9DB"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 xml:space="preserve">KREU I </w:t>
      </w:r>
    </w:p>
    <w:p w14:paraId="0CEFF5B1"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 xml:space="preserve">DISPOZITA TË PËRGJITHSHME </w:t>
      </w:r>
    </w:p>
    <w:p w14:paraId="6CB14471"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 xml:space="preserve"> </w:t>
      </w:r>
    </w:p>
    <w:p w14:paraId="679B8548"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 xml:space="preserve">Neni 1 </w:t>
      </w:r>
    </w:p>
    <w:p w14:paraId="5454FA17" w14:textId="6418787B" w:rsidR="00356A31" w:rsidRPr="00CF3290" w:rsidRDefault="00356A31" w:rsidP="00F30D80">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Objekti</w:t>
      </w:r>
    </w:p>
    <w:p w14:paraId="5B0B2383"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555E4CA7" w14:textId="7559CCC3" w:rsidR="00356A31" w:rsidRPr="00CF3290" w:rsidRDefault="00356A31" w:rsidP="00356A31">
      <w:pPr>
        <w:ind w:firstLine="284"/>
        <w:jc w:val="both"/>
        <w:rPr>
          <w:rFonts w:ascii="Garamond" w:hAnsi="Garamond"/>
          <w:sz w:val="24"/>
          <w:szCs w:val="24"/>
        </w:rPr>
      </w:pPr>
      <w:r w:rsidRPr="00CF3290">
        <w:rPr>
          <w:rFonts w:ascii="Garamond" w:hAnsi="Garamond"/>
          <w:sz w:val="24"/>
          <w:szCs w:val="24"/>
        </w:rPr>
        <w:t>Ky vendim parashikon rregullat dhe procedurat për shkëmbimin automatik të informacionit të llogarive financiare.</w:t>
      </w:r>
      <w:r w:rsidR="00FB3439" w:rsidRPr="00CF3290">
        <w:rPr>
          <w:rFonts w:ascii="Garamond" w:hAnsi="Garamond"/>
          <w:sz w:val="24"/>
          <w:szCs w:val="24"/>
        </w:rPr>
        <w:t xml:space="preserve"> </w:t>
      </w:r>
    </w:p>
    <w:p w14:paraId="1DAF8A5F"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725C20F8"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 xml:space="preserve">Neni 2 </w:t>
      </w:r>
    </w:p>
    <w:p w14:paraId="5369CEB7" w14:textId="19D3058A" w:rsidR="00356A31" w:rsidRPr="00CF3290" w:rsidRDefault="00356A31" w:rsidP="00F30D80">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Interpretimi</w:t>
      </w:r>
    </w:p>
    <w:p w14:paraId="1D2C2FCE"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4332A5D6" w14:textId="00C3471E"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Standardi i Raportimit të Përbashkët (në vijim </w:t>
      </w:r>
      <w:r w:rsidR="00CA7418" w:rsidRPr="00CF3290">
        <w:rPr>
          <w:rFonts w:ascii="Garamond" w:hAnsi="Garamond"/>
          <w:sz w:val="24"/>
          <w:szCs w:val="24"/>
        </w:rPr>
        <w:t>“</w:t>
      </w:r>
      <w:r w:rsidRPr="00CF3290">
        <w:rPr>
          <w:rFonts w:ascii="Garamond" w:hAnsi="Garamond"/>
          <w:sz w:val="24"/>
          <w:szCs w:val="24"/>
        </w:rPr>
        <w:t>Standardi</w:t>
      </w:r>
      <w:r w:rsidR="00CA7418" w:rsidRPr="00CF3290">
        <w:rPr>
          <w:rFonts w:ascii="Garamond" w:hAnsi="Garamond"/>
          <w:sz w:val="24"/>
          <w:szCs w:val="24"/>
        </w:rPr>
        <w:t>”</w:t>
      </w:r>
      <w:r w:rsidRPr="00CF3290">
        <w:rPr>
          <w:rFonts w:ascii="Garamond" w:hAnsi="Garamond"/>
          <w:sz w:val="24"/>
          <w:szCs w:val="24"/>
        </w:rPr>
        <w:t xml:space="preserve">) dhe komentarët e tij, të miratuar nga Këshilli i Organizatës për Bashkëpunim dhe Zhvillim Ekonomik, më 15 korrik 2014, të ndryshuar, do të zbatohen për qëllim të interpretimit të këtij vendimi. </w:t>
      </w:r>
    </w:p>
    <w:p w14:paraId="0910DED5" w14:textId="77777777" w:rsidR="00356A31" w:rsidRPr="00CF3290" w:rsidRDefault="00356A31" w:rsidP="00356A31">
      <w:pPr>
        <w:ind w:firstLine="284"/>
        <w:rPr>
          <w:rFonts w:ascii="Garamond" w:hAnsi="Garamond"/>
          <w:sz w:val="24"/>
          <w:szCs w:val="24"/>
        </w:rPr>
      </w:pPr>
    </w:p>
    <w:p w14:paraId="67414DEB"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Neni 3</w:t>
      </w:r>
    </w:p>
    <w:p w14:paraId="4F572795" w14:textId="4F884677" w:rsidR="00356A31" w:rsidRPr="00CF3290" w:rsidRDefault="00356A31" w:rsidP="00F30D80">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Përkufizime</w:t>
      </w:r>
    </w:p>
    <w:p w14:paraId="5D965898"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 xml:space="preserve"> </w:t>
      </w:r>
    </w:p>
    <w:p w14:paraId="6BD19469"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Për qëllim të këtij vendimi, termat e mëposhtëm kanë këto kuptime: </w:t>
      </w:r>
    </w:p>
    <w:p w14:paraId="62376E23" w14:textId="15903B4D"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1. </w:t>
      </w:r>
      <w:r w:rsidR="003D71B7" w:rsidRPr="00CF3290">
        <w:rPr>
          <w:rFonts w:ascii="Garamond" w:hAnsi="Garamond"/>
          <w:b/>
          <w:bCs/>
          <w:sz w:val="24"/>
          <w:szCs w:val="24"/>
        </w:rPr>
        <w:t>“</w:t>
      </w:r>
      <w:r w:rsidRPr="00CF3290">
        <w:rPr>
          <w:rFonts w:ascii="Garamond" w:hAnsi="Garamond"/>
          <w:b/>
          <w:bCs/>
          <w:sz w:val="24"/>
          <w:szCs w:val="24"/>
        </w:rPr>
        <w:t>Aktiv financiar</w:t>
      </w:r>
      <w:r w:rsidR="003D71B7" w:rsidRPr="00CF3290">
        <w:rPr>
          <w:rFonts w:ascii="Garamond" w:hAnsi="Garamond"/>
          <w:b/>
          <w:bCs/>
          <w:sz w:val="24"/>
          <w:szCs w:val="24"/>
        </w:rPr>
        <w:t>”</w:t>
      </w:r>
      <w:r w:rsidRPr="00CF3290">
        <w:rPr>
          <w:rFonts w:ascii="Garamond" w:hAnsi="Garamond"/>
          <w:sz w:val="24"/>
          <w:szCs w:val="24"/>
        </w:rPr>
        <w:t xml:space="preserve"> përfshin një letër me vlerë (për shembull, një përqindje aksionesh në një korporatë, partneritet ose interes përfitimi nga pronësia në një trust ose shoqëri tregtare me shumë aksionarë ose të kuotuar në bursë; dëftesë, bono, instrumente borxhi ose evidenca të tjera borxhi), interesin e partnerit në partneritet, mallra, marrëveshje shkëmbimi </w:t>
      </w:r>
      <w:r w:rsidRPr="00CF3290">
        <w:rPr>
          <w:rFonts w:ascii="Garamond" w:hAnsi="Garamond"/>
          <w:i/>
          <w:iCs/>
          <w:sz w:val="24"/>
          <w:szCs w:val="24"/>
        </w:rPr>
        <w:t>swap</w:t>
      </w:r>
      <w:r w:rsidRPr="00CF3290">
        <w:rPr>
          <w:rFonts w:ascii="Garamond" w:hAnsi="Garamond"/>
          <w:sz w:val="24"/>
          <w:szCs w:val="24"/>
        </w:rPr>
        <w:t xml:space="preserve">, kontratat e sigurimeve ose kontratat e pensionit vjetor ose çdo interes në letra me vlerë, kriptoaset përkatës, interes partneriteti, mallra, </w:t>
      </w:r>
      <w:r w:rsidRPr="00CF3290">
        <w:rPr>
          <w:rFonts w:ascii="Garamond" w:hAnsi="Garamond"/>
          <w:i/>
          <w:iCs/>
          <w:sz w:val="24"/>
          <w:szCs w:val="24"/>
        </w:rPr>
        <w:t>swap,</w:t>
      </w:r>
      <w:r w:rsidRPr="00CF3290">
        <w:rPr>
          <w:rFonts w:ascii="Garamond" w:hAnsi="Garamond"/>
          <w:sz w:val="24"/>
          <w:szCs w:val="24"/>
        </w:rPr>
        <w:t xml:space="preserve"> kontratë sigurimesh ose kontratë pensioni vjetor. </w:t>
      </w:r>
      <w:r w:rsidR="003D71B7" w:rsidRPr="00CF3290">
        <w:rPr>
          <w:rFonts w:ascii="Garamond" w:hAnsi="Garamond"/>
          <w:sz w:val="24"/>
          <w:szCs w:val="24"/>
        </w:rPr>
        <w:t>“</w:t>
      </w:r>
      <w:r w:rsidRPr="00CF3290">
        <w:rPr>
          <w:rFonts w:ascii="Garamond" w:hAnsi="Garamond"/>
          <w:sz w:val="24"/>
          <w:szCs w:val="24"/>
        </w:rPr>
        <w:t>Aktivi financiar</w:t>
      </w:r>
      <w:r w:rsidR="003D71B7" w:rsidRPr="00CF3290">
        <w:rPr>
          <w:rFonts w:ascii="Garamond" w:hAnsi="Garamond"/>
          <w:sz w:val="24"/>
          <w:szCs w:val="24"/>
        </w:rPr>
        <w:t>”</w:t>
      </w:r>
      <w:r w:rsidRPr="00CF3290">
        <w:rPr>
          <w:rFonts w:ascii="Garamond" w:hAnsi="Garamond"/>
          <w:sz w:val="24"/>
          <w:szCs w:val="24"/>
        </w:rPr>
        <w:t xml:space="preserve"> nuk përfshin një interes të drejtpërdrejtë jodebitor në pasuri të paluajtshme.</w:t>
      </w:r>
    </w:p>
    <w:p w14:paraId="0389276F" w14:textId="0BF675C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2. </w:t>
      </w:r>
      <w:r w:rsidR="003D71B7" w:rsidRPr="00CF3290">
        <w:rPr>
          <w:rFonts w:ascii="Garamond" w:hAnsi="Garamond"/>
          <w:b/>
          <w:bCs/>
          <w:sz w:val="24"/>
          <w:szCs w:val="24"/>
        </w:rPr>
        <w:t>“</w:t>
      </w:r>
      <w:r w:rsidRPr="00CF3290">
        <w:rPr>
          <w:rFonts w:ascii="Garamond" w:hAnsi="Garamond"/>
          <w:b/>
          <w:bCs/>
          <w:sz w:val="24"/>
          <w:szCs w:val="24"/>
        </w:rPr>
        <w:t>Produkt i specifikuar i parasë elektronike</w:t>
      </w:r>
      <w:r w:rsidR="003D71B7" w:rsidRPr="00CF3290">
        <w:rPr>
          <w:rFonts w:ascii="Garamond" w:hAnsi="Garamond"/>
          <w:b/>
          <w:bCs/>
          <w:sz w:val="24"/>
          <w:szCs w:val="24"/>
        </w:rPr>
        <w:t>”</w:t>
      </w:r>
      <w:r w:rsidRPr="00CF3290">
        <w:rPr>
          <w:rFonts w:ascii="Garamond" w:hAnsi="Garamond"/>
          <w:sz w:val="24"/>
          <w:szCs w:val="24"/>
        </w:rPr>
        <w:t>, çdo produkt</w:t>
      </w:r>
      <w:r w:rsidR="008743CB" w:rsidRPr="00CF3290">
        <w:rPr>
          <w:rFonts w:ascii="Garamond" w:hAnsi="Garamond"/>
          <w:sz w:val="24"/>
          <w:szCs w:val="24"/>
        </w:rPr>
        <w:t>,</w:t>
      </w:r>
      <w:r w:rsidRPr="00CF3290">
        <w:rPr>
          <w:rFonts w:ascii="Garamond" w:hAnsi="Garamond"/>
          <w:sz w:val="24"/>
          <w:szCs w:val="24"/>
        </w:rPr>
        <w:t xml:space="preserve"> që: </w:t>
      </w:r>
    </w:p>
    <w:p w14:paraId="3FBA845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është një pasqyrim digjital i parasë Fiat; </w:t>
      </w:r>
    </w:p>
    <w:p w14:paraId="71732410"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emetohet kundrejt fondeve, me qëllim kryerjen e transaksioneve të pagesave; </w:t>
      </w:r>
    </w:p>
    <w:p w14:paraId="693B77B1"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c) pasqyrohet me një pretendim ndaj emetuesit, të shprehur në të njëjtën para Fiat; </w:t>
      </w:r>
    </w:p>
    <w:p w14:paraId="296BA123"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ç) pranohet si pagesë nga një person fizik ose juridik, i ndryshëm nga emetuesi; </w:t>
      </w:r>
    </w:p>
    <w:p w14:paraId="21117B6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d) në bazë të kërkesave rregullatore, të cilave u nënshtrohet emetuesi, mund të blihet në çdo kohë dhe me vlerë nominale për të njëjtën para Fiat me kërkesë të mbajtësit të produktit.</w:t>
      </w:r>
    </w:p>
    <w:p w14:paraId="36B80765" w14:textId="3C9D1D94" w:rsidR="00356A31" w:rsidRPr="00CF3290" w:rsidRDefault="003D71B7" w:rsidP="00356A31">
      <w:pPr>
        <w:pStyle w:val="ListParagraph"/>
        <w:spacing w:before="0"/>
        <w:ind w:left="0" w:firstLine="284"/>
        <w:jc w:val="both"/>
        <w:rPr>
          <w:rFonts w:ascii="Garamond" w:hAnsi="Garamond"/>
          <w:sz w:val="24"/>
          <w:szCs w:val="24"/>
        </w:rPr>
      </w:pPr>
      <w:r w:rsidRPr="00CF3290">
        <w:rPr>
          <w:rFonts w:ascii="Garamond" w:hAnsi="Garamond"/>
          <w:sz w:val="24"/>
          <w:szCs w:val="24"/>
        </w:rPr>
        <w:t>“</w:t>
      </w:r>
      <w:r w:rsidR="00356A31" w:rsidRPr="00CF3290">
        <w:rPr>
          <w:rFonts w:ascii="Garamond" w:hAnsi="Garamond"/>
          <w:sz w:val="24"/>
          <w:szCs w:val="24"/>
        </w:rPr>
        <w:t>Produkt i specifikuar i parasë elektronike</w:t>
      </w:r>
      <w:r w:rsidRPr="00CF3290">
        <w:rPr>
          <w:rFonts w:ascii="Garamond" w:hAnsi="Garamond"/>
          <w:sz w:val="24"/>
          <w:szCs w:val="24"/>
        </w:rPr>
        <w:t>”</w:t>
      </w:r>
      <w:r w:rsidR="00356A31" w:rsidRPr="00CF3290">
        <w:rPr>
          <w:rFonts w:ascii="Garamond" w:hAnsi="Garamond"/>
          <w:sz w:val="24"/>
          <w:szCs w:val="24"/>
        </w:rPr>
        <w:t xml:space="preserve"> nuk përfshin një produkt të krijuar me qëllimin e vetëm transferimin e fondeve nga një klient te</w:t>
      </w:r>
      <w:r w:rsidR="00EA157E" w:rsidRPr="00CF3290">
        <w:rPr>
          <w:rFonts w:ascii="Garamond" w:hAnsi="Garamond"/>
          <w:sz w:val="24"/>
          <w:szCs w:val="24"/>
        </w:rPr>
        <w:t>k</w:t>
      </w:r>
      <w:r w:rsidR="00356A31" w:rsidRPr="00CF3290">
        <w:rPr>
          <w:rFonts w:ascii="Garamond" w:hAnsi="Garamond"/>
          <w:sz w:val="24"/>
          <w:szCs w:val="24"/>
        </w:rPr>
        <w:t xml:space="preserve"> një person tjetër sipas udhëzimeve të vetë klientit. </w:t>
      </w:r>
      <w:r w:rsidR="00356A31" w:rsidRPr="00CF3290">
        <w:rPr>
          <w:rFonts w:ascii="Garamond" w:hAnsi="Garamond"/>
          <w:sz w:val="24"/>
          <w:szCs w:val="24"/>
        </w:rPr>
        <w:lastRenderedPageBreak/>
        <w:t>Një produkt nuk konsiderohet si i krijuar me qëllimin e vetëm transferimin e fondeve nëse, në rrjedhën normale të punës së një njësie transferuese, fondet e lidhura me këtë produkt mbahen mbi 60 (gjashtëdhjetë) ditë pas marrjes së udhëzimeve për kryerjen e transfertës, ose, nëse nuk janë marrë udhëzime, fondet e lidhura me këtë produkt mbahen mbi 60 (gjashtëdhjetë) ditë pas marrjes së fondeve.</w:t>
      </w:r>
    </w:p>
    <w:p w14:paraId="4D007386" w14:textId="4734126A" w:rsidR="00356A31" w:rsidRPr="00CF3290" w:rsidRDefault="00FB3439"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00356A31" w:rsidRPr="00CF3290">
        <w:rPr>
          <w:rFonts w:ascii="Garamond" w:hAnsi="Garamond"/>
          <w:b/>
          <w:bCs/>
          <w:sz w:val="24"/>
          <w:szCs w:val="24"/>
        </w:rPr>
        <w:t xml:space="preserve">3. </w:t>
      </w:r>
      <w:r w:rsidR="003D71B7" w:rsidRPr="00CF3290">
        <w:rPr>
          <w:rFonts w:ascii="Garamond" w:hAnsi="Garamond"/>
          <w:b/>
          <w:bCs/>
          <w:sz w:val="24"/>
          <w:szCs w:val="24"/>
        </w:rPr>
        <w:t>“</w:t>
      </w:r>
      <w:r w:rsidR="00356A31" w:rsidRPr="00CF3290">
        <w:rPr>
          <w:rFonts w:ascii="Garamond" w:hAnsi="Garamond"/>
          <w:b/>
          <w:bCs/>
          <w:sz w:val="24"/>
          <w:szCs w:val="24"/>
        </w:rPr>
        <w:t>Para elektronike e Bankës Qendrore</w:t>
      </w:r>
      <w:r w:rsidR="003D71B7" w:rsidRPr="00CF3290">
        <w:rPr>
          <w:rFonts w:ascii="Garamond" w:hAnsi="Garamond"/>
          <w:sz w:val="24"/>
          <w:szCs w:val="24"/>
        </w:rPr>
        <w:t>”</w:t>
      </w:r>
      <w:r w:rsidR="00356A31" w:rsidRPr="00CF3290">
        <w:rPr>
          <w:rFonts w:ascii="Garamond" w:hAnsi="Garamond"/>
          <w:sz w:val="24"/>
          <w:szCs w:val="24"/>
        </w:rPr>
        <w:t xml:space="preserve">, çdo para Fiat elektronike e emetuar nga një bankë qendrore. </w:t>
      </w:r>
    </w:p>
    <w:p w14:paraId="255CC09C" w14:textId="0A4C0260"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4. </w:t>
      </w:r>
      <w:r w:rsidR="003D71B7" w:rsidRPr="00CF3290">
        <w:rPr>
          <w:rFonts w:ascii="Garamond" w:hAnsi="Garamond"/>
          <w:b/>
          <w:bCs/>
          <w:sz w:val="24"/>
          <w:szCs w:val="24"/>
        </w:rPr>
        <w:t>“</w:t>
      </w:r>
      <w:r w:rsidRPr="00CF3290">
        <w:rPr>
          <w:rFonts w:ascii="Garamond" w:hAnsi="Garamond"/>
          <w:b/>
          <w:bCs/>
          <w:sz w:val="24"/>
          <w:szCs w:val="24"/>
        </w:rPr>
        <w:t>Para Fiat</w:t>
      </w:r>
      <w:r w:rsidR="003D71B7" w:rsidRPr="00CF3290">
        <w:rPr>
          <w:rFonts w:ascii="Garamond" w:hAnsi="Garamond"/>
          <w:b/>
          <w:bCs/>
          <w:sz w:val="24"/>
          <w:szCs w:val="24"/>
        </w:rPr>
        <w:t>”</w:t>
      </w:r>
      <w:r w:rsidRPr="00CF3290">
        <w:rPr>
          <w:rFonts w:ascii="Garamond" w:hAnsi="Garamond"/>
          <w:sz w:val="24"/>
          <w:szCs w:val="24"/>
        </w:rPr>
        <w:t>, paraja zyrtare e një juridiksioni, e emetuar prej tij ose prej Bankës së tij Qendrore apo autoritetit të tij monetar, pasqyruar nga kartëmonedhat ose monedhat fizike ose para në forma të ndryshme elektronike, përfshirë rezervat e bankës dhe monedhat elektronike të Bankës Qendrore. Termi</w:t>
      </w:r>
      <w:r w:rsidR="00CA7418" w:rsidRPr="00CF3290">
        <w:rPr>
          <w:rFonts w:ascii="Garamond" w:hAnsi="Garamond"/>
          <w:sz w:val="24"/>
          <w:szCs w:val="24"/>
        </w:rPr>
        <w:t>,</w:t>
      </w:r>
      <w:r w:rsidRPr="00CF3290">
        <w:rPr>
          <w:rFonts w:ascii="Garamond" w:hAnsi="Garamond"/>
          <w:sz w:val="24"/>
          <w:szCs w:val="24"/>
        </w:rPr>
        <w:t xml:space="preserve"> gjithashtu</w:t>
      </w:r>
      <w:r w:rsidR="00CA7418" w:rsidRPr="00CF3290">
        <w:rPr>
          <w:rFonts w:ascii="Garamond" w:hAnsi="Garamond"/>
          <w:sz w:val="24"/>
          <w:szCs w:val="24"/>
        </w:rPr>
        <w:t>,</w:t>
      </w:r>
      <w:r w:rsidRPr="00CF3290">
        <w:rPr>
          <w:rFonts w:ascii="Garamond" w:hAnsi="Garamond"/>
          <w:sz w:val="24"/>
          <w:szCs w:val="24"/>
        </w:rPr>
        <w:t xml:space="preserve"> përfshin paranë dhe produktet e parave elektronike të bankave tregtare (përfshirë produktet e specifikuara të parasë elektronike).</w:t>
      </w:r>
    </w:p>
    <w:p w14:paraId="7255EDD8" w14:textId="3BF44DB1"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5. </w:t>
      </w:r>
      <w:r w:rsidR="003D71B7" w:rsidRPr="00CF3290">
        <w:rPr>
          <w:rFonts w:ascii="Garamond" w:hAnsi="Garamond"/>
          <w:b/>
          <w:bCs/>
          <w:sz w:val="24"/>
          <w:szCs w:val="24"/>
        </w:rPr>
        <w:t>“</w:t>
      </w:r>
      <w:r w:rsidRPr="00CF3290">
        <w:rPr>
          <w:rFonts w:ascii="Garamond" w:hAnsi="Garamond"/>
          <w:b/>
          <w:bCs/>
          <w:sz w:val="24"/>
          <w:szCs w:val="24"/>
        </w:rPr>
        <w:t>Kriptoaset</w:t>
      </w:r>
      <w:r w:rsidR="003D71B7" w:rsidRPr="00CF3290">
        <w:rPr>
          <w:rFonts w:ascii="Garamond" w:hAnsi="Garamond"/>
          <w:b/>
          <w:bCs/>
          <w:sz w:val="24"/>
          <w:szCs w:val="24"/>
        </w:rPr>
        <w:t>”</w:t>
      </w:r>
      <w:r w:rsidRPr="00CF3290">
        <w:rPr>
          <w:rFonts w:ascii="Garamond" w:hAnsi="Garamond"/>
          <w:sz w:val="24"/>
          <w:szCs w:val="24"/>
        </w:rPr>
        <w:t>, një përfaqësim digjital i një vlere ose të drejte, i cili mund të transferohet e mund të ruhet elektronikisht përmes përdorimit të teknologjisë së regjistrave të shpërndarë ose teknologjive të ngjashme.</w:t>
      </w:r>
    </w:p>
    <w:p w14:paraId="65927B1E" w14:textId="03DE82A2" w:rsidR="00356A31" w:rsidRPr="00CF3290" w:rsidRDefault="00FB3439"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00356A31" w:rsidRPr="00CF3290">
        <w:rPr>
          <w:rFonts w:ascii="Garamond" w:hAnsi="Garamond"/>
          <w:b/>
          <w:bCs/>
          <w:sz w:val="24"/>
          <w:szCs w:val="24"/>
        </w:rPr>
        <w:t xml:space="preserve">6. </w:t>
      </w:r>
      <w:r w:rsidR="003D71B7" w:rsidRPr="00CF3290">
        <w:rPr>
          <w:rFonts w:ascii="Garamond" w:hAnsi="Garamond"/>
          <w:b/>
          <w:bCs/>
          <w:sz w:val="24"/>
          <w:szCs w:val="24"/>
        </w:rPr>
        <w:t>“</w:t>
      </w:r>
      <w:r w:rsidR="00356A31" w:rsidRPr="00CF3290">
        <w:rPr>
          <w:rFonts w:ascii="Garamond" w:hAnsi="Garamond"/>
          <w:b/>
          <w:bCs/>
          <w:sz w:val="24"/>
          <w:szCs w:val="24"/>
        </w:rPr>
        <w:t>Kriptoaset përkatës</w:t>
      </w:r>
      <w:r w:rsidR="003D71B7" w:rsidRPr="00CF3290">
        <w:rPr>
          <w:rFonts w:ascii="Garamond" w:hAnsi="Garamond"/>
          <w:sz w:val="24"/>
          <w:szCs w:val="24"/>
        </w:rPr>
        <w:t>”</w:t>
      </w:r>
      <w:r w:rsidR="00356A31" w:rsidRPr="00CF3290">
        <w:rPr>
          <w:rFonts w:ascii="Garamond" w:hAnsi="Garamond"/>
          <w:sz w:val="24"/>
          <w:szCs w:val="24"/>
        </w:rPr>
        <w:t>, çdo kriptoaset që nuk është një para digjitale e Bankës Qendrore, një produkt i specifikuar i parasë elektronike ose një kriptoaset, për të cilin raportuesi-ofrues i shërbimit të kriptoaseteve ka përcaktuar saktësisht se nuk mund të përdoret për qëllime pagesash ose investimesh.</w:t>
      </w:r>
    </w:p>
    <w:p w14:paraId="3F8A0D48" w14:textId="2EDC4C3B"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7. </w:t>
      </w:r>
      <w:r w:rsidR="003D71B7" w:rsidRPr="00CF3290">
        <w:rPr>
          <w:rFonts w:ascii="Garamond" w:hAnsi="Garamond"/>
          <w:b/>
          <w:bCs/>
          <w:sz w:val="24"/>
          <w:szCs w:val="24"/>
        </w:rPr>
        <w:t>“</w:t>
      </w:r>
      <w:r w:rsidRPr="00CF3290">
        <w:rPr>
          <w:rFonts w:ascii="Garamond" w:hAnsi="Garamond"/>
          <w:b/>
          <w:bCs/>
          <w:sz w:val="24"/>
          <w:szCs w:val="24"/>
        </w:rPr>
        <w:t>Raportues-ofrues i shërbimit të kriptoaseteve</w:t>
      </w:r>
      <w:r w:rsidR="003D71B7" w:rsidRPr="00CF3290">
        <w:rPr>
          <w:rFonts w:ascii="Garamond" w:hAnsi="Garamond"/>
          <w:b/>
          <w:bCs/>
          <w:sz w:val="24"/>
          <w:szCs w:val="24"/>
        </w:rPr>
        <w:t>”</w:t>
      </w:r>
      <w:r w:rsidRPr="00CF3290">
        <w:rPr>
          <w:rFonts w:ascii="Garamond" w:hAnsi="Garamond"/>
          <w:sz w:val="24"/>
          <w:szCs w:val="24"/>
        </w:rPr>
        <w:t>, çdo individ ose njësi ekonomike që, si biznes, ofron një shërbim që kryen transaksione këmbimi për ose për llogari të klientëve, përfshirë duke vepruar si palë, ose si ndërmjetës, për transaksione të tilla këmbimi ose duke vënë në dispozicion një platformë tregtimi.</w:t>
      </w:r>
    </w:p>
    <w:p w14:paraId="2E2C65C3" w14:textId="22D397F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8. </w:t>
      </w:r>
      <w:r w:rsidR="003D71B7" w:rsidRPr="00CF3290">
        <w:rPr>
          <w:rFonts w:ascii="Garamond" w:hAnsi="Garamond"/>
          <w:b/>
          <w:bCs/>
          <w:sz w:val="24"/>
          <w:szCs w:val="24"/>
        </w:rPr>
        <w:t>“</w:t>
      </w:r>
      <w:r w:rsidRPr="00CF3290">
        <w:rPr>
          <w:rFonts w:ascii="Garamond" w:hAnsi="Garamond"/>
          <w:b/>
          <w:bCs/>
          <w:sz w:val="24"/>
          <w:szCs w:val="24"/>
        </w:rPr>
        <w:t>Transaksion këmbimi</w:t>
      </w:r>
      <w:r w:rsidR="003D71B7" w:rsidRPr="00CF3290">
        <w:rPr>
          <w:rFonts w:ascii="Garamond" w:hAnsi="Garamond"/>
          <w:b/>
          <w:bCs/>
          <w:sz w:val="24"/>
          <w:szCs w:val="24"/>
        </w:rPr>
        <w:t>”</w:t>
      </w:r>
      <w:r w:rsidRPr="00CF3290">
        <w:rPr>
          <w:rFonts w:ascii="Garamond" w:hAnsi="Garamond"/>
          <w:sz w:val="24"/>
          <w:szCs w:val="24"/>
        </w:rPr>
        <w:t xml:space="preserve"> është: </w:t>
      </w:r>
    </w:p>
    <w:p w14:paraId="7848C52D" w14:textId="497355CC"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çdo këmbim ndërmjet kriptoaseteve përkatëse dhe parasë Fiat; </w:t>
      </w:r>
    </w:p>
    <w:p w14:paraId="1AC1394D"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çdo këmbim ndërmjet një apo disa formave të kriptoaseteve përkatëse. </w:t>
      </w:r>
    </w:p>
    <w:p w14:paraId="01BFEC75" w14:textId="623864DB"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9. Termat </w:t>
      </w:r>
      <w:r w:rsidR="003D71B7" w:rsidRPr="00CF3290">
        <w:rPr>
          <w:rFonts w:ascii="Garamond" w:hAnsi="Garamond"/>
          <w:sz w:val="24"/>
          <w:szCs w:val="24"/>
        </w:rPr>
        <w:t>“</w:t>
      </w:r>
      <w:r w:rsidRPr="00CF3290">
        <w:rPr>
          <w:rFonts w:ascii="Garamond" w:hAnsi="Garamond"/>
          <w:sz w:val="24"/>
          <w:szCs w:val="24"/>
        </w:rPr>
        <w:t>Para elektronike e Bankës Qendrore</w:t>
      </w:r>
      <w:r w:rsidR="003D71B7" w:rsidRPr="00CF3290">
        <w:rPr>
          <w:rFonts w:ascii="Garamond" w:hAnsi="Garamond"/>
          <w:sz w:val="24"/>
          <w:szCs w:val="24"/>
        </w:rPr>
        <w:t>”</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Para fiat</w:t>
      </w:r>
      <w:r w:rsidR="003D71B7" w:rsidRPr="00CF3290">
        <w:rPr>
          <w:rFonts w:ascii="Garamond" w:hAnsi="Garamond"/>
          <w:sz w:val="24"/>
          <w:szCs w:val="24"/>
        </w:rPr>
        <w:t>”</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Kriptoaset</w:t>
      </w:r>
      <w:r w:rsidR="003D71B7" w:rsidRPr="00CF3290">
        <w:rPr>
          <w:rFonts w:ascii="Garamond" w:hAnsi="Garamond"/>
          <w:sz w:val="24"/>
          <w:szCs w:val="24"/>
        </w:rPr>
        <w:t>”</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Kriptoaset përkatës</w:t>
      </w:r>
      <w:r w:rsidR="003D71B7" w:rsidRPr="00CF3290">
        <w:rPr>
          <w:rFonts w:ascii="Garamond" w:hAnsi="Garamond"/>
          <w:sz w:val="24"/>
          <w:szCs w:val="24"/>
        </w:rPr>
        <w:t>”</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Raportues-ofrues i shërbimit të kriptoaseteve</w:t>
      </w:r>
      <w:r w:rsidR="003D71B7" w:rsidRPr="00CF3290">
        <w:rPr>
          <w:rFonts w:ascii="Garamond" w:hAnsi="Garamond"/>
          <w:sz w:val="24"/>
          <w:szCs w:val="24"/>
        </w:rPr>
        <w:t>”</w:t>
      </w:r>
      <w:r w:rsidRPr="00CF3290">
        <w:rPr>
          <w:rFonts w:ascii="Garamond" w:hAnsi="Garamond"/>
          <w:sz w:val="24"/>
          <w:szCs w:val="24"/>
        </w:rPr>
        <w:t xml:space="preserve"> dhe </w:t>
      </w:r>
      <w:r w:rsidR="003D71B7" w:rsidRPr="00CF3290">
        <w:rPr>
          <w:rFonts w:ascii="Garamond" w:hAnsi="Garamond"/>
          <w:sz w:val="24"/>
          <w:szCs w:val="24"/>
        </w:rPr>
        <w:t>“</w:t>
      </w:r>
      <w:r w:rsidRPr="00CF3290">
        <w:rPr>
          <w:rFonts w:ascii="Garamond" w:hAnsi="Garamond"/>
          <w:sz w:val="24"/>
          <w:szCs w:val="24"/>
        </w:rPr>
        <w:t>Transaksion këmbimi</w:t>
      </w:r>
      <w:r w:rsidR="003D71B7" w:rsidRPr="00CF3290">
        <w:rPr>
          <w:rFonts w:ascii="Garamond" w:hAnsi="Garamond"/>
          <w:sz w:val="24"/>
          <w:szCs w:val="24"/>
        </w:rPr>
        <w:t>”</w:t>
      </w:r>
      <w:r w:rsidRPr="00CF3290">
        <w:rPr>
          <w:rFonts w:ascii="Garamond" w:hAnsi="Garamond"/>
          <w:sz w:val="24"/>
          <w:szCs w:val="24"/>
        </w:rPr>
        <w:t xml:space="preserve"> duhet të interpretohen në përputhje me Komentarin e Kornizës së Raportimit të Kriptoaseteve (</w:t>
      </w:r>
      <w:r w:rsidRPr="00CF3290">
        <w:rPr>
          <w:rFonts w:ascii="Garamond" w:hAnsi="Garamond"/>
          <w:i/>
          <w:iCs/>
          <w:sz w:val="24"/>
          <w:szCs w:val="24"/>
        </w:rPr>
        <w:t>CARF</w:t>
      </w:r>
      <w:r w:rsidRPr="00CF3290">
        <w:rPr>
          <w:rFonts w:ascii="Garamond" w:hAnsi="Garamond"/>
          <w:sz w:val="24"/>
          <w:szCs w:val="24"/>
        </w:rPr>
        <w:t xml:space="preserve">), botuar nga OECD-ja në vitin 2023. </w:t>
      </w:r>
    </w:p>
    <w:p w14:paraId="3ADF01CC" w14:textId="4B6E4C56"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10. </w:t>
      </w:r>
      <w:r w:rsidR="003D71B7" w:rsidRPr="00CF3290">
        <w:rPr>
          <w:rFonts w:ascii="Garamond" w:hAnsi="Garamond"/>
          <w:b/>
          <w:bCs/>
          <w:sz w:val="24"/>
          <w:szCs w:val="24"/>
        </w:rPr>
        <w:t>“</w:t>
      </w:r>
      <w:r w:rsidRPr="00CF3290">
        <w:rPr>
          <w:rFonts w:ascii="Garamond" w:hAnsi="Garamond"/>
          <w:b/>
          <w:bCs/>
          <w:sz w:val="24"/>
          <w:szCs w:val="24"/>
        </w:rPr>
        <w:t>Bankë qendrore</w:t>
      </w:r>
      <w:r w:rsidR="003D71B7" w:rsidRPr="00CF3290">
        <w:rPr>
          <w:rFonts w:ascii="Garamond" w:hAnsi="Garamond"/>
          <w:b/>
          <w:bCs/>
          <w:sz w:val="24"/>
          <w:szCs w:val="24"/>
        </w:rPr>
        <w:t>”</w:t>
      </w:r>
      <w:r w:rsidRPr="00CF3290">
        <w:rPr>
          <w:rFonts w:ascii="Garamond" w:hAnsi="Garamond"/>
          <w:sz w:val="24"/>
          <w:szCs w:val="24"/>
        </w:rPr>
        <w:t>, një institucion, që, me ligj ose akt shtetëror, është autoriteti kryesor, që përveç qeverisë së vetë juridiksionit, emeton instrumente që kanë për qëllim të qarkullohen si monedhë. Ky institucion mund të përfshijë një organizëm që është i ndarë nga qeveria e juridiksionit, pavarësisht nëse zotërohet apo jo plotësisht ose pjesërisht nga juridiksioni.</w:t>
      </w:r>
    </w:p>
    <w:p w14:paraId="1854B8EB" w14:textId="6BB49403"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11. </w:t>
      </w:r>
      <w:r w:rsidR="003D71B7" w:rsidRPr="00CF3290">
        <w:rPr>
          <w:rFonts w:ascii="Garamond" w:hAnsi="Garamond"/>
          <w:b/>
          <w:bCs/>
          <w:sz w:val="24"/>
          <w:szCs w:val="24"/>
        </w:rPr>
        <w:t>“</w:t>
      </w:r>
      <w:r w:rsidRPr="00CF3290">
        <w:rPr>
          <w:rFonts w:ascii="Garamond" w:hAnsi="Garamond"/>
          <w:b/>
          <w:bCs/>
          <w:sz w:val="24"/>
          <w:szCs w:val="24"/>
        </w:rPr>
        <w:t>CTS</w:t>
      </w:r>
      <w:r w:rsidR="003D71B7" w:rsidRPr="00CF3290">
        <w:rPr>
          <w:rFonts w:ascii="Garamond" w:hAnsi="Garamond"/>
          <w:b/>
          <w:bCs/>
          <w:sz w:val="24"/>
          <w:szCs w:val="24"/>
        </w:rPr>
        <w:t>”</w:t>
      </w:r>
      <w:r w:rsidRPr="00CF3290">
        <w:rPr>
          <w:rFonts w:ascii="Garamond" w:hAnsi="Garamond"/>
          <w:sz w:val="24"/>
          <w:szCs w:val="24"/>
        </w:rPr>
        <w:t>, sistemi i krijuar nga OECD-ja, që bën të mundur shkëmbimin automatik të informacionit ndërmjet autoriteteve tatimore sipas standardit.</w:t>
      </w:r>
    </w:p>
    <w:p w14:paraId="0546D6A2" w14:textId="6AA25F1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12. </w:t>
      </w:r>
      <w:r w:rsidR="003D71B7" w:rsidRPr="00CF3290">
        <w:rPr>
          <w:rFonts w:ascii="Garamond" w:hAnsi="Garamond"/>
          <w:b/>
          <w:bCs/>
          <w:sz w:val="24"/>
          <w:szCs w:val="24"/>
        </w:rPr>
        <w:t>“</w:t>
      </w:r>
      <w:r w:rsidRPr="00CF3290">
        <w:rPr>
          <w:rFonts w:ascii="Garamond" w:hAnsi="Garamond"/>
          <w:b/>
          <w:bCs/>
          <w:sz w:val="24"/>
          <w:szCs w:val="24"/>
        </w:rPr>
        <w:t>Emetues i kualifikuar i kartave të kreditit</w:t>
      </w:r>
      <w:r w:rsidR="003D71B7" w:rsidRPr="00CF3290">
        <w:rPr>
          <w:rFonts w:ascii="Garamond" w:hAnsi="Garamond"/>
          <w:b/>
          <w:bCs/>
          <w:sz w:val="24"/>
          <w:szCs w:val="24"/>
        </w:rPr>
        <w:t>”</w:t>
      </w:r>
      <w:r w:rsidRPr="00CF3290">
        <w:rPr>
          <w:rFonts w:ascii="Garamond" w:hAnsi="Garamond"/>
          <w:sz w:val="24"/>
          <w:szCs w:val="24"/>
        </w:rPr>
        <w:t xml:space="preserve">, institucioni financiar që përmbush kriteret e mëposhtme: </w:t>
      </w:r>
    </w:p>
    <w:p w14:paraId="09A4AE5E"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Është një institucion financiar vetëm sepse është emetues i kartave të kreditit, që pranon depozita vetëm kur klienti kryen pagesa që tejkalojnë balancën e përcaktuar për kartën dhe kjo mbipagesë nuk i rimbursohet menjëherë klientit; </w:t>
      </w:r>
    </w:p>
    <w:p w14:paraId="0DC1F164"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b) Duke filluar më ose përpara datës 1 korrik 2019, zbaton politika dhe procedura qoftë për ta ndaluar klientin që të kryejë mbipagesa që i tejkalojnë 50 000 (pesëdhjetë mijë) USD ose për të garantuar se çdo mbipagesë e klientit, që e tejkalon vlerën 50 000 (pesëdhjetë mijë) USD, t</w:t>
      </w:r>
      <w:r w:rsidR="00FB3439" w:rsidRPr="00CF3290">
        <w:rPr>
          <w:rFonts w:ascii="Garamond" w:hAnsi="Garamond"/>
          <w:sz w:val="24"/>
          <w:szCs w:val="24"/>
        </w:rPr>
        <w:t>’</w:t>
      </w:r>
      <w:r w:rsidRPr="00CF3290">
        <w:rPr>
          <w:rFonts w:ascii="Garamond" w:hAnsi="Garamond"/>
          <w:sz w:val="24"/>
          <w:szCs w:val="24"/>
        </w:rPr>
        <w:t>i rimbursohet klientit brenda 60 (gjashtëdhjetë) ditëve, në çdo rast, duke zbatuar rregullat e parashtruara në pikën 5, të nenit 10, për totalizimin e llogarisë dhe konvertimin e monedhës. Për këtë arsye, mbipagesa e klientit nuk u referohet balancave të kreditit që përfshijnë tarifa të kundërshtuara, por përfshijnë balancat e kreditit që vijnë si rezultat i kthimit të mallit.</w:t>
      </w:r>
    </w:p>
    <w:p w14:paraId="6456475E" w14:textId="5E0AA5E3"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13. </w:t>
      </w:r>
      <w:r w:rsidR="003D71B7" w:rsidRPr="00CF3290">
        <w:rPr>
          <w:rFonts w:ascii="Garamond" w:hAnsi="Garamond"/>
          <w:b/>
          <w:bCs/>
          <w:sz w:val="24"/>
          <w:szCs w:val="24"/>
        </w:rPr>
        <w:t>“</w:t>
      </w:r>
      <w:r w:rsidRPr="00CF3290">
        <w:rPr>
          <w:rFonts w:ascii="Garamond" w:hAnsi="Garamond"/>
          <w:b/>
          <w:bCs/>
          <w:sz w:val="24"/>
          <w:szCs w:val="24"/>
        </w:rPr>
        <w:t>Evidenca shkresore</w:t>
      </w:r>
      <w:r w:rsidR="003D71B7" w:rsidRPr="00CF3290">
        <w:rPr>
          <w:rFonts w:ascii="Garamond" w:hAnsi="Garamond"/>
          <w:b/>
          <w:bCs/>
          <w:sz w:val="24"/>
          <w:szCs w:val="24"/>
        </w:rPr>
        <w:t>”</w:t>
      </w:r>
      <w:r w:rsidRPr="00CF3290">
        <w:rPr>
          <w:rFonts w:ascii="Garamond" w:hAnsi="Garamond"/>
          <w:sz w:val="24"/>
          <w:szCs w:val="24"/>
        </w:rPr>
        <w:t xml:space="preserve"> përfshin pikat e mëposhtme: </w:t>
      </w:r>
    </w:p>
    <w:p w14:paraId="5CFCCA45"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Certifikatën e rezidencës, të lëshuar nga një organ qeveritar i autorizuar (për shembull, qeveria ose agjencia e saj, ose bashkia) i juridiksionit në të cilin paguesi pretendon se është rezident; </w:t>
      </w:r>
    </w:p>
    <w:p w14:paraId="68E8B333"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lastRenderedPageBreak/>
        <w:t xml:space="preserve">b) Lidhur me individin, çdo identifikim i vlefshëm i lëshuar nga një organ qeveritar i autorizuar (për shembull, qeveria ose agjencia e saj, ose bashkia), që përfshin emrin e individit dhe zakonisht përdoret për qëllime identifikimi; </w:t>
      </w:r>
    </w:p>
    <w:p w14:paraId="422F8837"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c) Lidhur me njësinë ekonomike, çdo dokument zyrtar i lëshuar nga një organ qeveritar i autorizuar (për shembull, qeveria ose agjencia e saj, ose bashkia) që përfshin emrin e njësisë ekonomike, si dhe adresën e selisë së saj qendrore në juridiksionin në të cilin pretendon se është rezidente ose juridiksionin në të cilin njësia ekonomike ishte themeluar ose organizuar; </w:t>
      </w:r>
    </w:p>
    <w:p w14:paraId="348973E8"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ç) Çdo pasqyrë financiare e audituar, raport kredie i palëve të treta, aplikim për faliment ose raport i rregullatorit të letrave me vlerë. </w:t>
      </w:r>
    </w:p>
    <w:p w14:paraId="18306187"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Për sa i përket një llogarie të një njësie ekonomike ekzistuese, institucionet financiare raportuese mund të përdorin si evidenca shkresore çdo klasifikim në të dhënat e institucionit financiar raportues, në lidhje me mbajtësin e llogarisë që është përcaktuar në bazë të një sistemi të standardizuar të kodimit të industrisë, që është regjistruar nga institucioni financiar raportues, në përputhje me praktikat e tij normale të biznesit për qëllimet e procedurave të PPP/NJKT-së ose për qëllime të tjera rregullatore (përveç qëllimeve tatimore) dhe që është zbatuar nga institucioni financiar raportues para datës së përdorur për klasifikimin e llogarisë financiare, si llogari paraekzistuese, me kusht që institucioni financiar raportues nuk e di ose nuk ka arsye të dijë që një klasifikim i tillë është i pasaktë ose jo i besueshëm. </w:t>
      </w:r>
    </w:p>
    <w:p w14:paraId="131A2E25" w14:textId="3F3B2313"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14. </w:t>
      </w:r>
      <w:r w:rsidR="003D71B7" w:rsidRPr="00CF3290">
        <w:rPr>
          <w:rFonts w:ascii="Garamond" w:hAnsi="Garamond"/>
          <w:b/>
          <w:bCs/>
          <w:sz w:val="24"/>
          <w:szCs w:val="24"/>
        </w:rPr>
        <w:t>“</w:t>
      </w:r>
      <w:r w:rsidRPr="00CF3290">
        <w:rPr>
          <w:rFonts w:ascii="Garamond" w:hAnsi="Garamond"/>
          <w:b/>
          <w:bCs/>
          <w:sz w:val="24"/>
          <w:szCs w:val="24"/>
        </w:rPr>
        <w:t>Fond/njësi ekonomike investimesh</w:t>
      </w:r>
      <w:r w:rsidR="003D71B7" w:rsidRPr="00CF3290">
        <w:rPr>
          <w:rFonts w:ascii="Garamond" w:hAnsi="Garamond"/>
          <w:b/>
          <w:bCs/>
          <w:sz w:val="24"/>
          <w:szCs w:val="24"/>
        </w:rPr>
        <w:t>”</w:t>
      </w:r>
      <w:r w:rsidRPr="00CF3290">
        <w:rPr>
          <w:rFonts w:ascii="Garamond" w:hAnsi="Garamond"/>
          <w:sz w:val="24"/>
          <w:szCs w:val="24"/>
        </w:rPr>
        <w:t xml:space="preserve">, çdo njësi ekonomike: </w:t>
      </w:r>
    </w:p>
    <w:p w14:paraId="6E68FA76"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a) që kryesisht drejton si biznes një ose më shumë prej veprimtarive ose operacioneve vijuese për llogari ose në emër të një klienti, të tilla si:</w:t>
      </w:r>
    </w:p>
    <w:p w14:paraId="4C5D6379" w14:textId="2A4778FE"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i. tregti në instrumentet e tregut të parasë (çeqe, kambiale, certifikata depozite, derivativë etj.); këmbim valutor; këmbim, normë interesi dhe instrumente indeksi; letra me vlerë të transferueshme;</w:t>
      </w:r>
      <w:r w:rsidR="00FB3439" w:rsidRPr="00CF3290">
        <w:rPr>
          <w:rFonts w:ascii="Garamond" w:hAnsi="Garamond"/>
          <w:sz w:val="24"/>
          <w:szCs w:val="24"/>
        </w:rPr>
        <w:t xml:space="preserve"> </w:t>
      </w:r>
      <w:r w:rsidRPr="00CF3290">
        <w:rPr>
          <w:rFonts w:ascii="Garamond" w:hAnsi="Garamond"/>
          <w:sz w:val="24"/>
          <w:szCs w:val="24"/>
        </w:rPr>
        <w:t xml:space="preserve">transaksione me kontratat e së ardhmes </w:t>
      </w:r>
      <w:r w:rsidRPr="00CF3290">
        <w:rPr>
          <w:rFonts w:ascii="Garamond" w:hAnsi="Garamond"/>
          <w:i/>
          <w:iCs/>
          <w:sz w:val="24"/>
          <w:szCs w:val="24"/>
        </w:rPr>
        <w:t>(future)</w:t>
      </w:r>
      <w:r w:rsidRPr="00CF3290">
        <w:rPr>
          <w:rFonts w:ascii="Garamond" w:hAnsi="Garamond"/>
          <w:sz w:val="24"/>
          <w:szCs w:val="24"/>
        </w:rPr>
        <w:t xml:space="preserve"> për mallrat; </w:t>
      </w:r>
    </w:p>
    <w:p w14:paraId="35BDF44C" w14:textId="03EE1EAB"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ii. menaxhim të portofolave individualë dhe kolektivë;</w:t>
      </w:r>
      <w:r w:rsidR="00FB3439" w:rsidRPr="00CF3290">
        <w:rPr>
          <w:rFonts w:ascii="Garamond" w:hAnsi="Garamond"/>
          <w:sz w:val="24"/>
          <w:szCs w:val="24"/>
        </w:rPr>
        <w:t xml:space="preserve"> </w:t>
      </w:r>
    </w:p>
    <w:p w14:paraId="5351CB3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investim, menaxhim, administrim i aktiveve financiare, parave ose kriptoaseteve përkatëse për llogari të personave të tjerë; </w:t>
      </w:r>
    </w:p>
    <w:p w14:paraId="03ED10DD" w14:textId="3C55249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të ardhurat bruto të së cilës u atribuohen, kryesisht, investimeve, riinvestimeve ose tregtisë në aktive financiare ose kriptoasete përkatëse, nëse njësia ekonomike menaxhohet nga një tjetër njësi ekonomike që është një institucion depozite, institucion kujdestarie, shoqëri sigurimesh e specifikuar ose një njësi ekonomike investimesh e përshkruar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14, të këtij neni. Një njësi ekonomike </w:t>
      </w:r>
      <w:r w:rsidR="003D71B7" w:rsidRPr="00CF3290">
        <w:rPr>
          <w:rFonts w:ascii="Garamond" w:hAnsi="Garamond"/>
          <w:sz w:val="24"/>
          <w:szCs w:val="24"/>
        </w:rPr>
        <w:t>“</w:t>
      </w:r>
      <w:r w:rsidRPr="00CF3290">
        <w:rPr>
          <w:rFonts w:ascii="Garamond" w:hAnsi="Garamond"/>
          <w:sz w:val="24"/>
          <w:szCs w:val="24"/>
        </w:rPr>
        <w:t>menaxhohet</w:t>
      </w:r>
      <w:r w:rsidR="003D71B7" w:rsidRPr="00CF3290">
        <w:rPr>
          <w:rFonts w:ascii="Garamond" w:hAnsi="Garamond"/>
          <w:sz w:val="24"/>
          <w:szCs w:val="24"/>
        </w:rPr>
        <w:t>”</w:t>
      </w:r>
      <w:r w:rsidRPr="00CF3290">
        <w:rPr>
          <w:rFonts w:ascii="Garamond" w:hAnsi="Garamond"/>
          <w:sz w:val="24"/>
          <w:szCs w:val="24"/>
        </w:rPr>
        <w:t xml:space="preserve"> nga një njësi ekonomike tjetër nëse njësia ekonomike menaxhuese kryen, drejtpërdrejt ose përmes një ofruesi tjetër shërbimi, ndonjë prej aktiviteteve ose veprimtarive të përshkruara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14, të këtij neni, në emër të njësisë ekonomike të menaxhuar. Sidoqoftë, një njësi ekonomike nuk menaxhon një njësi ekonomike tjetër, nëse nuk ka autoritet për të menaxhuar pasuritë e njësisë ekonomike (tërësisht ose pjesërisht). Kur një njësi ekonomike menaxhohet nga një përzierje e institucioneve financiare, njësive ekonomike jofinanciare ose individëve, njësia ekonomike konsiderohet se menaxhohet nga një njësi ekonomike tjetër, që është një institucion depozitues, një institucion kujdestarie, një shoqëri sigurimesh ose një fond/njësi investimesh e përshkruar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14, të këtij neni, nëse ndonjë prej njësive menaxhuese është kjo njësi ekonomike tjetër. </w:t>
      </w:r>
    </w:p>
    <w:p w14:paraId="38AC9DA4" w14:textId="093F524B"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14.1. Njësia ekonomike trajtohet se po kryen kryesisht si biznes një ose më shumë prej veprimtarive të përshkruara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14, të këtij neni, ose të ardhurat bruto të njësisë ekonomike u atribuohen, kryesisht, investimeve, riinvestimeve ose tregtisë në aktive financiare ose kriptoasete përkatëse, për qëllime të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të pikës 14, të këtij neni, nëse të ardhurat bruto të njësisë ekonomike, që u atribuohen veprimtarive përkatëse, janë të barabarta ose i tejkalojnë 50% të të ardhurave bruto të njësisë ekonomike, në më pak se:</w:t>
      </w:r>
    </w:p>
    <w:p w14:paraId="51286EA0" w14:textId="69DCD284"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a) periudha trevjeçare që përfundon më 31 dhjetor të vitit që vjen përpara vitit në të cilin është bërë përcaktimi; ose</w:t>
      </w:r>
      <w:r w:rsidR="00FB3439" w:rsidRPr="00CF3290">
        <w:rPr>
          <w:rFonts w:ascii="Garamond" w:hAnsi="Garamond"/>
          <w:sz w:val="24"/>
          <w:szCs w:val="24"/>
        </w:rPr>
        <w:t xml:space="preserve"> </w:t>
      </w:r>
    </w:p>
    <w:p w14:paraId="1728C5FF" w14:textId="50745C6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periudha gjatë së cilës njësia ekonomike ka ekzistuar. Për qëllime të këtij testi të të ardhurave bruto, të gjitha pagesat për aktivitetet përkatëse të një njësie ekonomike duhet të merren parasysh, </w:t>
      </w:r>
      <w:r w:rsidRPr="00CF3290">
        <w:rPr>
          <w:rFonts w:ascii="Garamond" w:hAnsi="Garamond"/>
          <w:sz w:val="24"/>
          <w:szCs w:val="24"/>
        </w:rPr>
        <w:lastRenderedPageBreak/>
        <w:t xml:space="preserve">pavarësisht nëse pagesa i paguhet drejtpërdrejt njësisë ekonomike për të cilën është zbatuar testi ose një njësie tjetër ekonomike. Për qëllimet e nënndarjes </w:t>
      </w:r>
      <w:r w:rsidR="003D71B7" w:rsidRPr="00CF3290">
        <w:rPr>
          <w:rFonts w:ascii="Garamond" w:hAnsi="Garamond"/>
          <w:sz w:val="24"/>
          <w:szCs w:val="24"/>
        </w:rPr>
        <w:t>“</w:t>
      </w:r>
      <w:r w:rsidRPr="00CF3290">
        <w:rPr>
          <w:rFonts w:ascii="Garamond" w:hAnsi="Garamond"/>
          <w:sz w:val="24"/>
          <w:szCs w:val="24"/>
        </w:rPr>
        <w:t>iii</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14, termi </w:t>
      </w:r>
      <w:r w:rsidR="003D71B7" w:rsidRPr="00CF3290">
        <w:rPr>
          <w:rFonts w:ascii="Garamond" w:hAnsi="Garamond"/>
          <w:sz w:val="24"/>
          <w:szCs w:val="24"/>
        </w:rPr>
        <w:t>“</w:t>
      </w:r>
      <w:r w:rsidRPr="00CF3290">
        <w:rPr>
          <w:rFonts w:ascii="Garamond" w:hAnsi="Garamond"/>
          <w:sz w:val="24"/>
          <w:szCs w:val="24"/>
        </w:rPr>
        <w:t>investim, administrim ose menaxhim i aktiveve financiare, parave ose kriptoaseteve përkatëse për llogari të personave të tjerë</w:t>
      </w:r>
      <w:r w:rsidR="003D71B7" w:rsidRPr="00CF3290">
        <w:rPr>
          <w:rFonts w:ascii="Garamond" w:hAnsi="Garamond"/>
          <w:sz w:val="24"/>
          <w:szCs w:val="24"/>
        </w:rPr>
        <w:t>”</w:t>
      </w:r>
      <w:r w:rsidRPr="00CF3290">
        <w:rPr>
          <w:rFonts w:ascii="Garamond" w:hAnsi="Garamond"/>
          <w:sz w:val="24"/>
          <w:szCs w:val="24"/>
        </w:rPr>
        <w:t xml:space="preserve"> nuk përfshin ofrimin e shërbimeve që kryejnë transaksione këmbimi për ose për llogari të klientëve. </w:t>
      </w:r>
      <w:r w:rsidR="003D71B7" w:rsidRPr="00CF3290">
        <w:rPr>
          <w:rFonts w:ascii="Garamond" w:hAnsi="Garamond"/>
          <w:sz w:val="24"/>
          <w:szCs w:val="24"/>
        </w:rPr>
        <w:t>“</w:t>
      </w:r>
      <w:r w:rsidRPr="00CF3290">
        <w:rPr>
          <w:rFonts w:ascii="Garamond" w:hAnsi="Garamond"/>
          <w:sz w:val="24"/>
          <w:szCs w:val="24"/>
        </w:rPr>
        <w:t>Njësi ekonomike investimi</w:t>
      </w:r>
      <w:r w:rsidR="003D71B7" w:rsidRPr="00CF3290">
        <w:rPr>
          <w:rFonts w:ascii="Garamond" w:hAnsi="Garamond"/>
          <w:sz w:val="24"/>
          <w:szCs w:val="24"/>
        </w:rPr>
        <w:t>”</w:t>
      </w:r>
      <w:r w:rsidRPr="00CF3290">
        <w:rPr>
          <w:rFonts w:ascii="Garamond" w:hAnsi="Garamond"/>
          <w:sz w:val="24"/>
          <w:szCs w:val="24"/>
        </w:rPr>
        <w:t xml:space="preserve"> nuk përfshin njësinë ekonomike që është një NFE aktive, sepse ajo përmbush të gjitha kriteret e shkronjave </w:t>
      </w:r>
      <w:r w:rsidR="003D71B7" w:rsidRPr="00CF3290">
        <w:rPr>
          <w:rFonts w:ascii="Garamond" w:hAnsi="Garamond"/>
          <w:sz w:val="24"/>
          <w:szCs w:val="24"/>
        </w:rPr>
        <w:t>“</w:t>
      </w:r>
      <w:r w:rsidRPr="00CF3290">
        <w:rPr>
          <w:rFonts w:ascii="Garamond" w:hAnsi="Garamond"/>
          <w:sz w:val="24"/>
          <w:szCs w:val="24"/>
        </w:rPr>
        <w:t>d</w:t>
      </w:r>
      <w:r w:rsidR="003D71B7" w:rsidRPr="00CF3290">
        <w:rPr>
          <w:rFonts w:ascii="Garamond" w:hAnsi="Garamond"/>
          <w:sz w:val="24"/>
          <w:szCs w:val="24"/>
        </w:rPr>
        <w:t>”</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dh</w:t>
      </w:r>
      <w:r w:rsidR="003D71B7" w:rsidRPr="00CF3290">
        <w:rPr>
          <w:rFonts w:ascii="Garamond" w:hAnsi="Garamond"/>
          <w:sz w:val="24"/>
          <w:szCs w:val="24"/>
        </w:rPr>
        <w:t>”</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e</w:t>
      </w:r>
      <w:r w:rsidR="003D71B7" w:rsidRPr="00CF3290">
        <w:rPr>
          <w:rFonts w:ascii="Garamond" w:hAnsi="Garamond"/>
          <w:sz w:val="24"/>
          <w:szCs w:val="24"/>
        </w:rPr>
        <w:t>”</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ë</w:t>
      </w:r>
      <w:r w:rsidR="003D71B7" w:rsidRPr="00CF3290">
        <w:rPr>
          <w:rFonts w:ascii="Garamond" w:hAnsi="Garamond"/>
          <w:sz w:val="24"/>
          <w:szCs w:val="24"/>
        </w:rPr>
        <w:t>”</w:t>
      </w:r>
      <w:r w:rsidRPr="00CF3290">
        <w:rPr>
          <w:rFonts w:ascii="Garamond" w:hAnsi="Garamond"/>
          <w:sz w:val="24"/>
          <w:szCs w:val="24"/>
        </w:rPr>
        <w:t xml:space="preserve">, të pikës 49, të këtij neni. Kjo shkronjë do të interpretohet në një mënyrë të pajtueshme me terminologjinë e ngjashme të parashtruar në përkufizimin e </w:t>
      </w:r>
      <w:r w:rsidR="003D71B7" w:rsidRPr="00CF3290">
        <w:rPr>
          <w:rFonts w:ascii="Garamond" w:hAnsi="Garamond"/>
          <w:sz w:val="24"/>
          <w:szCs w:val="24"/>
        </w:rPr>
        <w:t>“</w:t>
      </w:r>
      <w:r w:rsidRPr="00CF3290">
        <w:rPr>
          <w:rFonts w:ascii="Garamond" w:hAnsi="Garamond"/>
          <w:sz w:val="24"/>
          <w:szCs w:val="24"/>
        </w:rPr>
        <w:t>institucionit financiar</w:t>
      </w:r>
      <w:r w:rsidR="003D71B7" w:rsidRPr="00CF3290">
        <w:rPr>
          <w:rFonts w:ascii="Garamond" w:hAnsi="Garamond"/>
          <w:sz w:val="24"/>
          <w:szCs w:val="24"/>
        </w:rPr>
        <w:t>”</w:t>
      </w:r>
      <w:r w:rsidRPr="00CF3290">
        <w:rPr>
          <w:rFonts w:ascii="Garamond" w:hAnsi="Garamond"/>
          <w:sz w:val="24"/>
          <w:szCs w:val="24"/>
        </w:rPr>
        <w:t xml:space="preserve"> në rekomandimet e Task-Forcës për Aksionin Financiar. </w:t>
      </w:r>
    </w:p>
    <w:p w14:paraId="12408142" w14:textId="646E84E4"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15. </w:t>
      </w:r>
      <w:r w:rsidR="003D71B7" w:rsidRPr="00CF3290">
        <w:rPr>
          <w:rFonts w:ascii="Garamond" w:hAnsi="Garamond"/>
          <w:b/>
          <w:bCs/>
          <w:sz w:val="24"/>
          <w:szCs w:val="24"/>
        </w:rPr>
        <w:t>“</w:t>
      </w:r>
      <w:r w:rsidRPr="00CF3290">
        <w:rPr>
          <w:rFonts w:ascii="Garamond" w:hAnsi="Garamond"/>
          <w:b/>
          <w:bCs/>
          <w:sz w:val="24"/>
          <w:szCs w:val="24"/>
        </w:rPr>
        <w:t>Fond pensioni i një organi qeveritar, organizate ndërkombëtare ose banke qendrore</w:t>
      </w:r>
      <w:r w:rsidR="003D71B7" w:rsidRPr="00CF3290">
        <w:rPr>
          <w:rFonts w:ascii="Garamond" w:hAnsi="Garamond"/>
          <w:b/>
          <w:bCs/>
          <w:sz w:val="24"/>
          <w:szCs w:val="24"/>
        </w:rPr>
        <w:t>”</w:t>
      </w:r>
      <w:r w:rsidRPr="00CF3290">
        <w:rPr>
          <w:rFonts w:ascii="Garamond" w:hAnsi="Garamond"/>
          <w:b/>
          <w:bCs/>
          <w:sz w:val="24"/>
          <w:szCs w:val="24"/>
        </w:rPr>
        <w:t>,</w:t>
      </w:r>
      <w:r w:rsidRPr="00CF3290">
        <w:rPr>
          <w:rFonts w:ascii="Garamond" w:hAnsi="Garamond"/>
          <w:sz w:val="24"/>
          <w:szCs w:val="24"/>
        </w:rPr>
        <w:t xml:space="preserve"> fondi i krijuar nga organi qeveritar, organizata ndërkombëtare ose Banka Qendrore për të dhënë pensione pleqërie, invaliditeti ose familjar për përfituesit, ose pjesëmarrësit që janë punëmarrës aktualë ose të mëparshëm (ose persona të caktuar nga këta punëmarrës) ose që nuk janë punëmarrës aktualë ose të mëparshëm, nëse pensionet që u jepen këtyre përfituesve ose pjesëmarrësve janë në pajtim me shërbimet personale të realizuara për organin qeveritar, organizatën ndërkombëtare ose Bankën Qendrore. </w:t>
      </w:r>
    </w:p>
    <w:p w14:paraId="4FAB8E9A" w14:textId="76336620"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16. </w:t>
      </w:r>
      <w:r w:rsidR="003D71B7" w:rsidRPr="00CF3290">
        <w:rPr>
          <w:rFonts w:ascii="Garamond" w:hAnsi="Garamond"/>
          <w:b/>
          <w:bCs/>
          <w:sz w:val="24"/>
          <w:szCs w:val="24"/>
        </w:rPr>
        <w:t>“</w:t>
      </w:r>
      <w:r w:rsidRPr="00CF3290">
        <w:rPr>
          <w:rFonts w:ascii="Garamond" w:hAnsi="Garamond"/>
          <w:b/>
          <w:bCs/>
          <w:sz w:val="24"/>
          <w:szCs w:val="24"/>
        </w:rPr>
        <w:t>Fond pensioni me pjesëmarrje të gjerë</w:t>
      </w:r>
      <w:r w:rsidR="003D71B7" w:rsidRPr="00CF3290">
        <w:rPr>
          <w:rFonts w:ascii="Garamond" w:hAnsi="Garamond"/>
          <w:b/>
          <w:bCs/>
          <w:sz w:val="24"/>
          <w:szCs w:val="24"/>
        </w:rPr>
        <w:t>”</w:t>
      </w:r>
      <w:r w:rsidRPr="00CF3290">
        <w:rPr>
          <w:rFonts w:ascii="Garamond" w:hAnsi="Garamond"/>
          <w:sz w:val="24"/>
          <w:szCs w:val="24"/>
        </w:rPr>
        <w:t>,</w:t>
      </w:r>
      <w:r w:rsidRPr="00CF3290">
        <w:rPr>
          <w:rFonts w:ascii="Garamond" w:hAnsi="Garamond"/>
          <w:b/>
          <w:bCs/>
          <w:sz w:val="24"/>
          <w:szCs w:val="24"/>
        </w:rPr>
        <w:t xml:space="preserve"> </w:t>
      </w:r>
      <w:r w:rsidRPr="00CF3290">
        <w:rPr>
          <w:rFonts w:ascii="Garamond" w:hAnsi="Garamond"/>
          <w:sz w:val="24"/>
          <w:szCs w:val="24"/>
        </w:rPr>
        <w:t xml:space="preserve">fondi i krijuar për të dhënë pension pleqërie, invaliditeti ose familjar apo një kombinim të tyre për përfituesit që janë punëmarrës aktualë ose të mëparshëm (ose persona të zgjedhur nga këta punëmarrës) të një ose më shumë punëdhënësve për shërbimet e kryera, me kusht që fondi: </w:t>
      </w:r>
    </w:p>
    <w:p w14:paraId="038A8AAF"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të mos ketë asnjë përfitues të vetëm me të drejtë në më shumë se pesë për qind të aktiveve të fondit; </w:t>
      </w:r>
    </w:p>
    <w:p w14:paraId="74F6FBCA"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të jetë objekt i rregulloreve të qeverisë dhe të raportojë informacione pranë autoriteteve tatimore; dhe </w:t>
      </w:r>
    </w:p>
    <w:p w14:paraId="422678A2"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të përmbushë të paktën një prej kritereve të mëposhtme: </w:t>
      </w:r>
    </w:p>
    <w:p w14:paraId="58EEA941"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 Fondi është përgjithësisht i përjashtuar nga tatimi mbi të ardhurat nga investimet ose tatimi i këtyre të ardhurave shtyhet ose tatohet me një normë të reduktuar, për shkak të statusit të tij si fond pensioni pleqërie ose fond pensioni; </w:t>
      </w:r>
    </w:p>
    <w:p w14:paraId="56E00A9D" w14:textId="1F383743"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Fondi merr të paktën 50% të kontributeve të tij totale (të ndryshme nga transfertat e aktiveve nga planet e tjera të përshkruara në pikat 15, 16 e 17, të këtij neni ose nga llogaritë e pensionit të pleqërisë ose të pensionit, të përshkruara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35, të këtij neni, nga punëdhënësit sponsorizues; </w:t>
      </w:r>
    </w:p>
    <w:p w14:paraId="6C04075E" w14:textId="1EC99BA6"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Shpërndarjet ose tërheqjet nga fondi lejohen vetëm nëse ndodhin ngjarje të specifikuara lidhur me pensionin, invaliditetin ose vdekjen (me përjashtim të shpërndarjeve të cilat riinvestohen në fonde të tjera pensioni, të përshkruara në pikat 15, 16, 17, të këtij neni ose në llogaritë e pensionit të pleqërisë ose të pensionit, të përshkruara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35, të këtij neni, ose, në rast të shpërndarjeve ose të tërheqjeve të bëra përpara këtyre ngjarjeve të specifikuara, do të zbatohen penalitete; </w:t>
      </w:r>
    </w:p>
    <w:p w14:paraId="719B9549"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iv. Kontributet (me përjashtim të disa kontributeve kompensuese të autorizuara) nga punëmarrësit në fond janë të kufizuara në funksion të të ardhurave të punëmarrësit ose, në zbatim të rregullave të parashtruara në pikën 4, të nenit 10, për totalizimin e llogarisë dhe konvertimin në monedhën vendëse, nuk mund t</w:t>
      </w:r>
      <w:r w:rsidR="00FB3439" w:rsidRPr="00CF3290">
        <w:rPr>
          <w:rFonts w:ascii="Garamond" w:hAnsi="Garamond"/>
          <w:sz w:val="24"/>
          <w:szCs w:val="24"/>
        </w:rPr>
        <w:t>’</w:t>
      </w:r>
      <w:r w:rsidRPr="00CF3290">
        <w:rPr>
          <w:rFonts w:ascii="Garamond" w:hAnsi="Garamond"/>
          <w:sz w:val="24"/>
          <w:szCs w:val="24"/>
        </w:rPr>
        <w:t xml:space="preserve">i kalojnë 50 000 (pesëdhjetë mijë) USD në vit. </w:t>
      </w:r>
    </w:p>
    <w:p w14:paraId="78BB0056" w14:textId="7540B003"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Në lidhje me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të pikës 16, të këtij neni, kur fondi është i ndarë në nënfonde që në praktikë funksionojnë si produkte të veçuara pensioni, duke përfshirë ndarjen e aktiveve, risqeve dhe të ardhurave që u atribuohen nënfondeve të tilla, për çdo nënfond duhet të zbatohet testi nëse një përfitues i vetëm ka të drejtë për më shumë se 5% të aktiveve të fondit.</w:t>
      </w:r>
    </w:p>
    <w:p w14:paraId="3908D5F5" w14:textId="5B8B4E0E"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17. </w:t>
      </w:r>
      <w:r w:rsidR="003D71B7" w:rsidRPr="00CF3290">
        <w:rPr>
          <w:rFonts w:ascii="Garamond" w:hAnsi="Garamond"/>
          <w:b/>
          <w:bCs/>
          <w:sz w:val="24"/>
          <w:szCs w:val="24"/>
        </w:rPr>
        <w:t>“</w:t>
      </w:r>
      <w:r w:rsidRPr="00CF3290">
        <w:rPr>
          <w:rFonts w:ascii="Garamond" w:hAnsi="Garamond"/>
          <w:b/>
          <w:bCs/>
          <w:sz w:val="24"/>
          <w:szCs w:val="24"/>
        </w:rPr>
        <w:t>Fond pensioni me pjesëmarrje të kufizuar</w:t>
      </w:r>
      <w:r w:rsidR="003D71B7" w:rsidRPr="00CF3290">
        <w:rPr>
          <w:rFonts w:ascii="Garamond" w:hAnsi="Garamond"/>
          <w:b/>
          <w:bCs/>
          <w:sz w:val="24"/>
          <w:szCs w:val="24"/>
        </w:rPr>
        <w:t>”</w:t>
      </w:r>
      <w:r w:rsidRPr="00CF3290">
        <w:rPr>
          <w:rFonts w:ascii="Garamond" w:hAnsi="Garamond"/>
          <w:sz w:val="24"/>
          <w:szCs w:val="24"/>
        </w:rPr>
        <w:t xml:space="preserve">, fondi i krijuar për të dhënë pension pleqërie, invaliditeti ose familjar për përfituesit që janë punëmarrës aktualë ose të mëparshëm (ose persona të zgjedhur nga këta punëmarrës) të një ose më shumë punëdhënësve për shërbimet e kryera, me kusht që: </w:t>
      </w:r>
    </w:p>
    <w:p w14:paraId="2304F571"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fondi të ketë më pak se 50 pjesëmarrës; </w:t>
      </w:r>
    </w:p>
    <w:p w14:paraId="1048B6F0"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lastRenderedPageBreak/>
        <w:t xml:space="preserve">b) fondi të sponsorizohet nga një ose më shumë punëdhënës të cilët nuk janë njësi ekonomike investimi ose NFE pasive; </w:t>
      </w:r>
    </w:p>
    <w:p w14:paraId="509EC238" w14:textId="490374C8"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kontributet e punëmarrësit dhe të punëdhënësit në fond (me përjashtim të transfertave të aktiveve nga llogaritë e pensionit të pleqërisë dhe të pensionit, të përshkruara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35, të këtij neni, të jenë përkatësisht të kufizuara në funksion të të ardhurave të fituara dhe të kompensimit të punëmarrësit; </w:t>
      </w:r>
    </w:p>
    <w:p w14:paraId="758DBE8C" w14:textId="220E9425" w:rsidR="00356A31" w:rsidRPr="00CF3290" w:rsidRDefault="00356A31" w:rsidP="00356A31">
      <w:pPr>
        <w:ind w:firstLine="284"/>
        <w:jc w:val="both"/>
        <w:rPr>
          <w:rFonts w:ascii="Garamond" w:hAnsi="Garamond"/>
          <w:sz w:val="24"/>
          <w:szCs w:val="24"/>
        </w:rPr>
      </w:pPr>
      <w:r w:rsidRPr="00CF3290">
        <w:rPr>
          <w:rFonts w:ascii="Garamond" w:hAnsi="Garamond"/>
          <w:sz w:val="24"/>
          <w:szCs w:val="24"/>
        </w:rPr>
        <w:t>ç)</w:t>
      </w:r>
      <w:r w:rsidR="00FB3439" w:rsidRPr="00CF3290">
        <w:rPr>
          <w:rFonts w:ascii="Garamond" w:hAnsi="Garamond"/>
          <w:sz w:val="24"/>
          <w:szCs w:val="24"/>
        </w:rPr>
        <w:t xml:space="preserve"> </w:t>
      </w:r>
      <w:r w:rsidRPr="00CF3290">
        <w:rPr>
          <w:rFonts w:ascii="Garamond" w:hAnsi="Garamond"/>
          <w:sz w:val="24"/>
          <w:szCs w:val="24"/>
        </w:rPr>
        <w:t xml:space="preserve">pjesëmarrësit që nuk janë rezidentë të juridiksionit ku është krijuar fondi të mos kenë të drejtën e më shumë se 20% të aktiveve të fondit; </w:t>
      </w:r>
    </w:p>
    <w:p w14:paraId="59D409C1"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d) fondi të jetë objekt i rregulloreve qeveritare dhe të raportojë informacion pranë autoritetit tatimor. </w:t>
      </w:r>
    </w:p>
    <w:p w14:paraId="3687058F" w14:textId="1995F8C9"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18. </w:t>
      </w:r>
      <w:r w:rsidR="003D71B7" w:rsidRPr="00CF3290">
        <w:rPr>
          <w:rFonts w:ascii="Garamond" w:hAnsi="Garamond"/>
          <w:b/>
          <w:bCs/>
          <w:sz w:val="24"/>
          <w:szCs w:val="24"/>
        </w:rPr>
        <w:t>“</w:t>
      </w:r>
      <w:r w:rsidRPr="00CF3290">
        <w:rPr>
          <w:rFonts w:ascii="Garamond" w:hAnsi="Garamond"/>
          <w:b/>
          <w:bCs/>
          <w:sz w:val="24"/>
          <w:szCs w:val="24"/>
        </w:rPr>
        <w:t>Institucion depozite</w:t>
      </w:r>
      <w:r w:rsidR="003D71B7" w:rsidRPr="00CF3290">
        <w:rPr>
          <w:rFonts w:ascii="Garamond" w:hAnsi="Garamond"/>
          <w:b/>
          <w:bCs/>
          <w:sz w:val="24"/>
          <w:szCs w:val="24"/>
        </w:rPr>
        <w:t>”</w:t>
      </w:r>
      <w:r w:rsidRPr="00CF3290">
        <w:rPr>
          <w:rFonts w:ascii="Garamond" w:hAnsi="Garamond"/>
          <w:sz w:val="24"/>
          <w:szCs w:val="24"/>
        </w:rPr>
        <w:t>, çdo njësi ekonomike që:</w:t>
      </w:r>
    </w:p>
    <w:p w14:paraId="74ED0D9F"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pranon depozita sipas mënyrës së zakonshme të një banke ose biznesi të ngjashëm; </w:t>
      </w:r>
    </w:p>
    <w:p w14:paraId="45308253"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b) mban produkte të specifikuara të parasë elektronike ose para elektronike të Bankës Qendrore për përfitimin e klientëve.</w:t>
      </w:r>
    </w:p>
    <w:p w14:paraId="710483D7" w14:textId="5B7AD656"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19. </w:t>
      </w:r>
      <w:r w:rsidR="003D71B7" w:rsidRPr="00CF3290">
        <w:rPr>
          <w:rFonts w:ascii="Garamond" w:hAnsi="Garamond"/>
          <w:b/>
          <w:bCs/>
          <w:sz w:val="24"/>
          <w:szCs w:val="24"/>
        </w:rPr>
        <w:t>“</w:t>
      </w:r>
      <w:r w:rsidRPr="00CF3290">
        <w:rPr>
          <w:rFonts w:ascii="Garamond" w:hAnsi="Garamond"/>
          <w:b/>
          <w:bCs/>
          <w:sz w:val="24"/>
          <w:szCs w:val="24"/>
        </w:rPr>
        <w:t>Institucion financiar</w:t>
      </w:r>
      <w:r w:rsidR="003D71B7" w:rsidRPr="00CF3290">
        <w:rPr>
          <w:rFonts w:ascii="Garamond" w:hAnsi="Garamond"/>
          <w:b/>
          <w:bCs/>
          <w:sz w:val="24"/>
          <w:szCs w:val="24"/>
        </w:rPr>
        <w:t>”</w:t>
      </w:r>
      <w:r w:rsidRPr="00CF3290">
        <w:rPr>
          <w:rFonts w:ascii="Garamond" w:hAnsi="Garamond"/>
          <w:sz w:val="24"/>
          <w:szCs w:val="24"/>
        </w:rPr>
        <w:t>, një institucion kujdestarie, një institucion depozite, një njësi ekonomike investimesh ose një shoqëri sigurimesh specifike.</w:t>
      </w:r>
    </w:p>
    <w:p w14:paraId="5542B934" w14:textId="77E91E9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20. </w:t>
      </w:r>
      <w:r w:rsidR="003D71B7" w:rsidRPr="00CF3290">
        <w:rPr>
          <w:rFonts w:ascii="Garamond" w:hAnsi="Garamond"/>
          <w:b/>
          <w:bCs/>
          <w:sz w:val="24"/>
          <w:szCs w:val="24"/>
        </w:rPr>
        <w:t>“</w:t>
      </w:r>
      <w:r w:rsidRPr="00CF3290">
        <w:rPr>
          <w:rFonts w:ascii="Garamond" w:hAnsi="Garamond"/>
          <w:b/>
          <w:bCs/>
          <w:sz w:val="24"/>
          <w:szCs w:val="24"/>
        </w:rPr>
        <w:t>Institucion financiar i juridiksionit</w:t>
      </w:r>
      <w:r w:rsidR="003D71B7" w:rsidRPr="00CF3290">
        <w:rPr>
          <w:rFonts w:ascii="Garamond" w:hAnsi="Garamond"/>
          <w:sz w:val="24"/>
          <w:szCs w:val="24"/>
        </w:rPr>
        <w:t>”</w:t>
      </w:r>
      <w:r w:rsidRPr="00CF3290">
        <w:rPr>
          <w:rFonts w:ascii="Garamond" w:hAnsi="Garamond"/>
          <w:sz w:val="24"/>
          <w:szCs w:val="24"/>
        </w:rPr>
        <w:t xml:space="preserve"> është: </w:t>
      </w:r>
    </w:p>
    <w:p w14:paraId="7BC7E185"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çdo institucion financiar që është rezident në juridiksionin pjesëmarrës, por përjashton çdo degë të atij institucioni financiar që ndodhet jashtë këtij juridiksioni pjesëmarrës; </w:t>
      </w:r>
    </w:p>
    <w:p w14:paraId="3E239F28"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b) çdo degë e një institucioni financiar që nuk është rezident në juridiksionin pjesëmarrës, nëse kjo degë është e vendosur në juridiksionin pjesëmarrës në fjalë.</w:t>
      </w:r>
    </w:p>
    <w:p w14:paraId="779D9479" w14:textId="5291E4D1"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21. </w:t>
      </w:r>
      <w:r w:rsidR="003D71B7" w:rsidRPr="00CF3290">
        <w:rPr>
          <w:rFonts w:ascii="Garamond" w:hAnsi="Garamond"/>
          <w:b/>
          <w:bCs/>
          <w:sz w:val="24"/>
          <w:szCs w:val="24"/>
        </w:rPr>
        <w:t>“</w:t>
      </w:r>
      <w:r w:rsidRPr="00CF3290">
        <w:rPr>
          <w:rFonts w:ascii="Garamond" w:hAnsi="Garamond"/>
          <w:b/>
          <w:bCs/>
          <w:sz w:val="24"/>
          <w:szCs w:val="24"/>
        </w:rPr>
        <w:t>Institucion financiar i juridiksionit pjesëmarrës</w:t>
      </w:r>
      <w:r w:rsidR="003D71B7" w:rsidRPr="00CF3290">
        <w:rPr>
          <w:rFonts w:ascii="Garamond" w:hAnsi="Garamond"/>
          <w:b/>
          <w:bCs/>
          <w:sz w:val="24"/>
          <w:szCs w:val="24"/>
        </w:rPr>
        <w:t>”</w:t>
      </w:r>
      <w:r w:rsidRPr="00CF3290">
        <w:rPr>
          <w:rFonts w:ascii="Garamond" w:hAnsi="Garamond"/>
          <w:sz w:val="24"/>
          <w:szCs w:val="24"/>
        </w:rPr>
        <w:t xml:space="preserve"> është:</w:t>
      </w:r>
      <w:r w:rsidR="00FB3439" w:rsidRPr="00CF3290">
        <w:rPr>
          <w:rFonts w:ascii="Garamond" w:hAnsi="Garamond"/>
          <w:sz w:val="24"/>
          <w:szCs w:val="24"/>
        </w:rPr>
        <w:t xml:space="preserve"> </w:t>
      </w:r>
    </w:p>
    <w:p w14:paraId="7355E914" w14:textId="691E0DF3" w:rsidR="00356A31" w:rsidRPr="00CF3290" w:rsidRDefault="00356A31" w:rsidP="00356A31">
      <w:pPr>
        <w:ind w:firstLine="284"/>
        <w:jc w:val="both"/>
        <w:rPr>
          <w:rFonts w:ascii="Garamond" w:hAnsi="Garamond"/>
          <w:sz w:val="24"/>
          <w:szCs w:val="24"/>
        </w:rPr>
      </w:pPr>
      <w:r w:rsidRPr="00CF3290">
        <w:rPr>
          <w:rFonts w:ascii="Garamond" w:hAnsi="Garamond"/>
          <w:sz w:val="24"/>
          <w:szCs w:val="24"/>
        </w:rPr>
        <w:t>a) çdo institucion financiar që është rezident në juridiksionin pjesëmarrës, por përjashton çdo degë të atij institucioni financiar që ndodhet jashtë këtij juridiksioni pjesëmarrës; dhe</w:t>
      </w:r>
      <w:r w:rsidR="00FB3439" w:rsidRPr="00CF3290">
        <w:rPr>
          <w:rFonts w:ascii="Garamond" w:hAnsi="Garamond"/>
          <w:sz w:val="24"/>
          <w:szCs w:val="24"/>
        </w:rPr>
        <w:t xml:space="preserve"> </w:t>
      </w:r>
    </w:p>
    <w:p w14:paraId="41DB9FAC"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b) çdo degë e një institucioni financiar që nuk është rezident në juridiksionin pjesëmarrës, nëse kjo degë është e vendosur në juridiksionin pjesëmarrës në fjalë.</w:t>
      </w:r>
    </w:p>
    <w:p w14:paraId="2189699F" w14:textId="239BA0E6"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22. </w:t>
      </w:r>
      <w:r w:rsidR="003D71B7" w:rsidRPr="00CF3290">
        <w:rPr>
          <w:rFonts w:ascii="Garamond" w:hAnsi="Garamond"/>
          <w:b/>
          <w:bCs/>
          <w:sz w:val="24"/>
          <w:szCs w:val="24"/>
        </w:rPr>
        <w:t>“</w:t>
      </w:r>
      <w:r w:rsidRPr="00CF3290">
        <w:rPr>
          <w:rFonts w:ascii="Garamond" w:hAnsi="Garamond"/>
          <w:b/>
          <w:bCs/>
          <w:sz w:val="24"/>
          <w:szCs w:val="24"/>
        </w:rPr>
        <w:t>Institucion financiar joraportues</w:t>
      </w:r>
      <w:r w:rsidR="003D71B7" w:rsidRPr="00CF3290">
        <w:rPr>
          <w:rFonts w:ascii="Garamond" w:hAnsi="Garamond"/>
          <w:b/>
          <w:bCs/>
          <w:sz w:val="24"/>
          <w:szCs w:val="24"/>
        </w:rPr>
        <w:t>”</w:t>
      </w:r>
      <w:r w:rsidRPr="00CF3290">
        <w:rPr>
          <w:rFonts w:ascii="Garamond" w:hAnsi="Garamond"/>
          <w:sz w:val="24"/>
          <w:szCs w:val="24"/>
        </w:rPr>
        <w:t xml:space="preserve">, çdo institucion financiar që: </w:t>
      </w:r>
    </w:p>
    <w:p w14:paraId="2FA5ADF6"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është një organ qeveritar, organizatë ndërkombëtare ose bankë qendrore, përveçse kur lidhet me: </w:t>
      </w:r>
    </w:p>
    <w:p w14:paraId="020F8EDD"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i. pagesa të cilat rrjedhin nga detyrimet e mbajtura, në lidhje me një veprimtari financiare tregtare të llojit të atyre të realizuara nga një shoqëri sigurimesh e specifikuar, një institucion kujdestarie ose një institucion depozite; </w:t>
      </w:r>
    </w:p>
    <w:p w14:paraId="29E85541"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ii. aktivitete të mbajtjes së parave elektronike të Bankës Qendrore për mbajtës llogarish që nuk janë institucione financiare, organe qeveritare, organizata ndërkombëtare ose Banka Qendrore.</w:t>
      </w:r>
    </w:p>
    <w:p w14:paraId="511B7575"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është një fond pensioni me pjesëmarrje të gjerë; një fond pensioni me pjesëmarrje të kufizuar; një fond pensioni i një organi qeveritar, organizate ndërkombëtare ose banke qendrore; ose një emetues i kualifikuar i kartave të kreditit; </w:t>
      </w:r>
    </w:p>
    <w:p w14:paraId="2575E7FE" w14:textId="77A87444" w:rsidR="00356A31" w:rsidRPr="00CF3290" w:rsidRDefault="00356A31" w:rsidP="00356A31">
      <w:pPr>
        <w:ind w:firstLine="284"/>
        <w:jc w:val="both"/>
        <w:rPr>
          <w:rFonts w:ascii="Garamond" w:hAnsi="Garamond"/>
          <w:sz w:val="24"/>
          <w:szCs w:val="24"/>
        </w:rPr>
      </w:pPr>
      <w:r w:rsidRPr="00CF3290">
        <w:rPr>
          <w:rFonts w:ascii="Garamond" w:hAnsi="Garamond"/>
          <w:sz w:val="24"/>
          <w:szCs w:val="24"/>
        </w:rPr>
        <w:t>c) është çdo njësi tjetër ekonomike që paraqet rrezik të ulët për t</w:t>
      </w:r>
      <w:r w:rsidR="00FB3439" w:rsidRPr="00CF3290">
        <w:rPr>
          <w:rFonts w:ascii="Garamond" w:hAnsi="Garamond"/>
          <w:sz w:val="24"/>
          <w:szCs w:val="24"/>
        </w:rPr>
        <w:t>’</w:t>
      </w:r>
      <w:r w:rsidRPr="00CF3290">
        <w:rPr>
          <w:rFonts w:ascii="Garamond" w:hAnsi="Garamond"/>
          <w:sz w:val="24"/>
          <w:szCs w:val="24"/>
        </w:rPr>
        <w:t xml:space="preserve">u përdorur për shmangie tatimore, ka shumë karakteristika të ngjashme me secilën prej njësive të përshkruara në shkronjat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dhe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22, të këtij neni, dhe është përcaktuar sipas shtojcës III, bashkëlidhur këtij vendimi si një institucion financiar joraportues, me kusht që statusi i kësaj njësie si institucion financiar joraportues nuk cenon qëllimet e këtij vendimi; </w:t>
      </w:r>
    </w:p>
    <w:p w14:paraId="3751B0A0" w14:textId="39066523"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ç)</w:t>
      </w:r>
      <w:r w:rsidR="00FB3439" w:rsidRPr="00CF3290">
        <w:rPr>
          <w:rFonts w:ascii="Garamond" w:hAnsi="Garamond"/>
          <w:sz w:val="24"/>
          <w:szCs w:val="24"/>
        </w:rPr>
        <w:t xml:space="preserve"> </w:t>
      </w:r>
      <w:r w:rsidRPr="00CF3290">
        <w:rPr>
          <w:rFonts w:ascii="Garamond" w:hAnsi="Garamond"/>
          <w:sz w:val="24"/>
          <w:szCs w:val="24"/>
        </w:rPr>
        <w:t xml:space="preserve">është një instrument investimesh kolektive i përjashtuar; </w:t>
      </w:r>
    </w:p>
    <w:p w14:paraId="53F1AA30"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d) është një trust deri në masën që administratori i besuar i trustit është një institucion financiar raportues dhe e raporton të gjithë informacionin që duhet raportuar në përputhje me nenin 4, me të gjitha llogaritë e raportueshme të trustit. </w:t>
      </w:r>
    </w:p>
    <w:p w14:paraId="791AD8E3" w14:textId="6EED7B29"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23. </w:t>
      </w:r>
      <w:r w:rsidR="003D71B7" w:rsidRPr="00CF3290">
        <w:rPr>
          <w:rFonts w:ascii="Garamond" w:hAnsi="Garamond"/>
          <w:b/>
          <w:bCs/>
          <w:sz w:val="24"/>
          <w:szCs w:val="24"/>
        </w:rPr>
        <w:t>“</w:t>
      </w:r>
      <w:r w:rsidRPr="00CF3290">
        <w:rPr>
          <w:rFonts w:ascii="Garamond" w:hAnsi="Garamond"/>
          <w:b/>
          <w:bCs/>
          <w:sz w:val="24"/>
          <w:szCs w:val="24"/>
        </w:rPr>
        <w:t>Institucioni financiar raportues</w:t>
      </w:r>
      <w:r w:rsidR="003D71B7" w:rsidRPr="00CF3290">
        <w:rPr>
          <w:rFonts w:ascii="Garamond" w:hAnsi="Garamond"/>
          <w:b/>
          <w:bCs/>
          <w:sz w:val="24"/>
          <w:szCs w:val="24"/>
        </w:rPr>
        <w:t>”</w:t>
      </w:r>
      <w:r w:rsidRPr="00CF3290">
        <w:rPr>
          <w:rFonts w:ascii="Garamond" w:hAnsi="Garamond"/>
          <w:sz w:val="24"/>
          <w:szCs w:val="24"/>
        </w:rPr>
        <w:t xml:space="preserve"> ka të njëjtin kuptim me përkufizimin e </w:t>
      </w:r>
      <w:r w:rsidR="003D71B7" w:rsidRPr="00CF3290">
        <w:rPr>
          <w:rFonts w:ascii="Garamond" w:hAnsi="Garamond"/>
          <w:sz w:val="24"/>
          <w:szCs w:val="24"/>
        </w:rPr>
        <w:t>“</w:t>
      </w:r>
      <w:r w:rsidRPr="00CF3290">
        <w:rPr>
          <w:rFonts w:ascii="Garamond" w:hAnsi="Garamond"/>
          <w:sz w:val="24"/>
          <w:szCs w:val="24"/>
        </w:rPr>
        <w:t>institucionit financiar raportues</w:t>
      </w:r>
      <w:r w:rsidR="003D71B7" w:rsidRPr="00CF3290">
        <w:rPr>
          <w:rFonts w:ascii="Garamond" w:hAnsi="Garamond"/>
          <w:sz w:val="24"/>
          <w:szCs w:val="24"/>
        </w:rPr>
        <w:t>”</w:t>
      </w:r>
      <w:r w:rsidRPr="00CF3290">
        <w:rPr>
          <w:rFonts w:ascii="Garamond" w:hAnsi="Garamond"/>
          <w:sz w:val="24"/>
          <w:szCs w:val="24"/>
        </w:rPr>
        <w:t xml:space="preserve">, sipas përcaktimeve të ligjit </w:t>
      </w:r>
      <w:r w:rsidR="00FB3439" w:rsidRPr="00CF3290">
        <w:rPr>
          <w:rFonts w:ascii="Garamond" w:hAnsi="Garamond"/>
          <w:sz w:val="24"/>
          <w:szCs w:val="24"/>
        </w:rPr>
        <w:t xml:space="preserve">nr. </w:t>
      </w:r>
      <w:r w:rsidRPr="00CF3290">
        <w:rPr>
          <w:rFonts w:ascii="Garamond" w:hAnsi="Garamond"/>
          <w:sz w:val="24"/>
          <w:szCs w:val="24"/>
        </w:rPr>
        <w:t>4/2020.</w:t>
      </w:r>
    </w:p>
    <w:p w14:paraId="15FF7A6C" w14:textId="5AE79C55"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24. </w:t>
      </w:r>
      <w:r w:rsidR="003D71B7" w:rsidRPr="00CF3290">
        <w:rPr>
          <w:rFonts w:ascii="Garamond" w:hAnsi="Garamond"/>
          <w:b/>
          <w:bCs/>
          <w:sz w:val="24"/>
          <w:szCs w:val="24"/>
        </w:rPr>
        <w:t>“</w:t>
      </w:r>
      <w:r w:rsidRPr="00CF3290">
        <w:rPr>
          <w:rFonts w:ascii="Garamond" w:hAnsi="Garamond"/>
          <w:b/>
          <w:bCs/>
          <w:sz w:val="24"/>
          <w:szCs w:val="24"/>
        </w:rPr>
        <w:t>Institucion kujdestarie</w:t>
      </w:r>
      <w:r w:rsidR="003D71B7" w:rsidRPr="00CF3290">
        <w:rPr>
          <w:rFonts w:ascii="Garamond" w:hAnsi="Garamond"/>
          <w:b/>
          <w:bCs/>
          <w:sz w:val="24"/>
          <w:szCs w:val="24"/>
        </w:rPr>
        <w:t>”</w:t>
      </w:r>
      <w:r w:rsidRPr="00CF3290">
        <w:rPr>
          <w:rFonts w:ascii="Garamond" w:hAnsi="Garamond"/>
          <w:sz w:val="24"/>
          <w:szCs w:val="24"/>
        </w:rPr>
        <w:t xml:space="preserve">, një njësi ekonomike që mban, si pjesë të konsiderueshme të biznesit të saj, aktive financiare për llogari të të tjerëve. Njësia ekonomike mban aktive financiare për llogari të të tjerëve si pjesë të konsiderueshme të biznesit të saj, nëse të ardhurat bruto të njësisë </w:t>
      </w:r>
      <w:r w:rsidRPr="00CF3290">
        <w:rPr>
          <w:rFonts w:ascii="Garamond" w:hAnsi="Garamond"/>
          <w:sz w:val="24"/>
          <w:szCs w:val="24"/>
        </w:rPr>
        <w:lastRenderedPageBreak/>
        <w:t>ekonomike që i atribuohen mbajtjes së aktiveve financiare dhe shërbimeve financiare të lidhura me to janë të barabarta me ose i tejkalojnë 20% të të ardhurave bruto të njësisë ekonomike, në më pak se:</w:t>
      </w:r>
    </w:p>
    <w:p w14:paraId="050841C0"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a) periudha trevjeçare që përfundon më 31 dhjetor përpara vitit në të cilin bëhet përcaktimi; </w:t>
      </w:r>
    </w:p>
    <w:p w14:paraId="28CF254A"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periudha gjatë së cilës njësia ekonomike ka ekzistuar. </w:t>
      </w:r>
    </w:p>
    <w:p w14:paraId="2DD646C0"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Për qëllimet e përcaktimit nëse një njësi ekonomike mban aktive financiare për llogari të të tjerëve si një pjesë të konsiderueshme të biznesit të saj, duhet të merren parasysh të gjitha shpërblimet për aktivitetet përkatëse të njësisë ekonomike, pavarësisht nëse ky shpërblim i paguhet drejtpërdrejt njësisë ekonomike ose një njësie tjetër ekonomike.</w:t>
      </w:r>
    </w:p>
    <w:p w14:paraId="1064F670" w14:textId="36F219B9"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25.</w:t>
      </w:r>
      <w:r w:rsidRPr="00CF3290">
        <w:rPr>
          <w:rFonts w:ascii="Garamond" w:hAnsi="Garamond"/>
          <w:b/>
          <w:bCs/>
          <w:sz w:val="24"/>
          <w:szCs w:val="24"/>
        </w:rPr>
        <w:t xml:space="preserve"> </w:t>
      </w:r>
      <w:r w:rsidR="003D71B7" w:rsidRPr="00CF3290">
        <w:rPr>
          <w:rFonts w:ascii="Garamond" w:hAnsi="Garamond"/>
          <w:b/>
          <w:bCs/>
          <w:sz w:val="24"/>
          <w:szCs w:val="24"/>
        </w:rPr>
        <w:t>“</w:t>
      </w:r>
      <w:r w:rsidRPr="00CF3290">
        <w:rPr>
          <w:rFonts w:ascii="Garamond" w:hAnsi="Garamond"/>
          <w:b/>
          <w:bCs/>
          <w:sz w:val="24"/>
          <w:szCs w:val="24"/>
        </w:rPr>
        <w:t>Instrument investimesh kolektive i përjashtuar</w:t>
      </w:r>
      <w:r w:rsidR="003D71B7" w:rsidRPr="00CF3290">
        <w:rPr>
          <w:rFonts w:ascii="Garamond" w:hAnsi="Garamond"/>
          <w:b/>
          <w:bCs/>
          <w:sz w:val="24"/>
          <w:szCs w:val="24"/>
        </w:rPr>
        <w:t>”</w:t>
      </w:r>
      <w:r w:rsidRPr="00CF3290">
        <w:rPr>
          <w:rFonts w:ascii="Garamond" w:hAnsi="Garamond"/>
          <w:sz w:val="24"/>
          <w:szCs w:val="24"/>
        </w:rPr>
        <w:t xml:space="preserve">, një njësi ekonomike investimesh që rregullohet si një instrument investimesh kolektive, me kusht që të gjitha interesat në instrumentin e investimeve kolektive të mbahen nga ose nëpërmjet individëve ose njësive ekonomike që nuk janë persona të raportueshëm, përveç NFE-së pasive me persona kontrollues të cilët janë persona të raportueshëm. </w:t>
      </w:r>
    </w:p>
    <w:p w14:paraId="0C4EF37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Njësia ekonomike e investimeve që rregullohet si një instrument investimesh kolektive nuk dështon të kualifikohet, sipas pikës 25 të këtij neni, si një instrument i investimeve kolektive i përjashtuar vetëm sepse instrumenti i investimeve kolektive i ka emetuar bartësit aksione fizike, me kusht që:</w:t>
      </w:r>
    </w:p>
    <w:p w14:paraId="4BDFE338"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a) instrumenti i investimeve kolektive nuk ka emetuar dhe nuk emeton asnjë aksion fizik për bartësin pas datës 31 dhjetor 2018; </w:t>
      </w:r>
    </w:p>
    <w:p w14:paraId="671CA8E4"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instrumenti i investimeve kolektive i tërheq të gjitha këto aksione menjëherë pas heqjes dorë; </w:t>
      </w:r>
    </w:p>
    <w:p w14:paraId="518832F4"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instrumenti i investimeve kolektive kryen procedurat e vigjilencës së duhur, të parashtruara në nenet 5 deri në 10 dhe raporton çdo informacion që kërkohet të raportohet lidhur me këto aksione kur këto aksione paraqiten për riblerje ose për pagesa të tjera; </w:t>
      </w:r>
    </w:p>
    <w:p w14:paraId="7117ABB4" w14:textId="79F21D38" w:rsidR="00356A31" w:rsidRPr="00CF3290" w:rsidRDefault="00356A31" w:rsidP="00356A31">
      <w:pPr>
        <w:ind w:firstLine="284"/>
        <w:jc w:val="both"/>
        <w:rPr>
          <w:rFonts w:ascii="Garamond" w:hAnsi="Garamond"/>
          <w:sz w:val="24"/>
          <w:szCs w:val="24"/>
        </w:rPr>
      </w:pPr>
      <w:r w:rsidRPr="00CF3290">
        <w:rPr>
          <w:rFonts w:ascii="Garamond" w:hAnsi="Garamond"/>
          <w:sz w:val="24"/>
          <w:szCs w:val="24"/>
        </w:rPr>
        <w:t>ç)</w:t>
      </w:r>
      <w:r w:rsidR="00FB3439" w:rsidRPr="00CF3290">
        <w:rPr>
          <w:rFonts w:ascii="Garamond" w:hAnsi="Garamond"/>
          <w:sz w:val="24"/>
          <w:szCs w:val="24"/>
        </w:rPr>
        <w:t xml:space="preserve"> </w:t>
      </w:r>
      <w:r w:rsidRPr="00CF3290">
        <w:rPr>
          <w:rFonts w:ascii="Garamond" w:hAnsi="Garamond"/>
          <w:sz w:val="24"/>
          <w:szCs w:val="24"/>
        </w:rPr>
        <w:t xml:space="preserve">instrumenti i investimeve kolektive disponon politika dhe procedura për të garantuar se këto aksione riblihen ose mbahen rezervë sa më shpejt të jetë e mundur dhe, në çdo rast, përpara datës 1 janar 2019. </w:t>
      </w:r>
    </w:p>
    <w:p w14:paraId="34231C44" w14:textId="76D19CBE"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26. </w:t>
      </w:r>
      <w:r w:rsidR="003D71B7" w:rsidRPr="00CF3290">
        <w:rPr>
          <w:rFonts w:ascii="Garamond" w:hAnsi="Garamond"/>
          <w:b/>
          <w:bCs/>
          <w:sz w:val="24"/>
          <w:szCs w:val="24"/>
        </w:rPr>
        <w:t>“</w:t>
      </w:r>
      <w:r w:rsidRPr="00CF3290">
        <w:rPr>
          <w:rFonts w:ascii="Garamond" w:hAnsi="Garamond"/>
          <w:b/>
          <w:bCs/>
          <w:sz w:val="24"/>
          <w:szCs w:val="24"/>
        </w:rPr>
        <w:t>Interes në kapital</w:t>
      </w:r>
      <w:r w:rsidR="003D71B7" w:rsidRPr="00CF3290">
        <w:rPr>
          <w:rFonts w:ascii="Garamond" w:hAnsi="Garamond"/>
          <w:b/>
          <w:bCs/>
          <w:sz w:val="24"/>
          <w:szCs w:val="24"/>
        </w:rPr>
        <w:t>”</w:t>
      </w:r>
      <w:r w:rsidRPr="00CF3290">
        <w:rPr>
          <w:rFonts w:ascii="Garamond" w:hAnsi="Garamond"/>
          <w:sz w:val="24"/>
          <w:szCs w:val="24"/>
        </w:rPr>
        <w:t xml:space="preserve">, në rastin e një partneriteti që është institucion financiar, është qoftë interesi në kapital ose interesi në përfitime nga partneriteti. Në rastin e një trusti që është institucion financiar, interesi në kapital konsiderohet se mbahet nga çdo person që trajtohet si krijuesi i trustit ose përfituesi i të gjithë ose i një pjese të trustit, ose çdo person tjetër fizik që ushtron kontroll efektiv themelor mbi trustin. Personi i raportueshëm do të trajtohet si përfitues i një trusti nëse ky person i raportueshëm ka të drejtën të marrë direkt ose indirekt (për shembull, përmes një përfaqësuesi të caktuar) një shpërndarje të detyrueshme ose mund të marrë, direkt ose indirekt, një shpërndarje diskrete nga trusti. </w:t>
      </w:r>
    </w:p>
    <w:p w14:paraId="42002A8E" w14:textId="13DCD9C9"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27. </w:t>
      </w:r>
      <w:r w:rsidR="003D71B7" w:rsidRPr="00CF3290">
        <w:rPr>
          <w:rFonts w:ascii="Garamond" w:hAnsi="Garamond"/>
          <w:b/>
          <w:bCs/>
          <w:sz w:val="24"/>
          <w:szCs w:val="24"/>
        </w:rPr>
        <w:t>“</w:t>
      </w:r>
      <w:r w:rsidRPr="00CF3290">
        <w:rPr>
          <w:rFonts w:ascii="Garamond" w:hAnsi="Garamond"/>
          <w:b/>
          <w:bCs/>
          <w:sz w:val="24"/>
          <w:szCs w:val="24"/>
        </w:rPr>
        <w:t>Juridiksion i raportueshëm</w:t>
      </w:r>
      <w:r w:rsidR="003D71B7" w:rsidRPr="00CF3290">
        <w:rPr>
          <w:rFonts w:ascii="Garamond" w:hAnsi="Garamond"/>
          <w:b/>
          <w:bCs/>
          <w:sz w:val="24"/>
          <w:szCs w:val="24"/>
        </w:rPr>
        <w:t>”</w:t>
      </w:r>
      <w:r w:rsidRPr="00CF3290">
        <w:rPr>
          <w:rFonts w:ascii="Garamond" w:hAnsi="Garamond"/>
          <w:sz w:val="24"/>
          <w:szCs w:val="24"/>
        </w:rPr>
        <w:t xml:space="preserve"> është:</w:t>
      </w:r>
    </w:p>
    <w:p w14:paraId="1B6D58DD"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për qëllime të zbatimit të procedurave të vigjilencës së duhur të përshkruara në nenet 5 deri në 10, një juridiksion tjetër përveç Shteteve të Bashkuara të Amerikës ose Shqipërisë; </w:t>
      </w:r>
    </w:p>
    <w:p w14:paraId="4CF6D081" w14:textId="215F85DE" w:rsidR="00356A31" w:rsidRPr="00CF3290" w:rsidRDefault="00356A31" w:rsidP="00356A31">
      <w:pPr>
        <w:ind w:firstLine="284"/>
        <w:jc w:val="both"/>
        <w:rPr>
          <w:rFonts w:ascii="Garamond" w:hAnsi="Garamond"/>
          <w:sz w:val="24"/>
          <w:szCs w:val="24"/>
        </w:rPr>
      </w:pPr>
      <w:r w:rsidRPr="00CF3290">
        <w:rPr>
          <w:rFonts w:ascii="Garamond" w:hAnsi="Garamond"/>
          <w:sz w:val="24"/>
          <w:szCs w:val="24"/>
        </w:rPr>
        <w:t>b) për qëllime të aplikimit të nenit 4, juridiksion i cili është identifikuar në shtojcën II, bashkëlidhur këtij vendimi;</w:t>
      </w:r>
      <w:r w:rsidR="00FB3439" w:rsidRPr="00CF3290">
        <w:rPr>
          <w:rFonts w:ascii="Garamond" w:hAnsi="Garamond"/>
          <w:sz w:val="24"/>
          <w:szCs w:val="24"/>
        </w:rPr>
        <w:t xml:space="preserve"> </w:t>
      </w:r>
    </w:p>
    <w:p w14:paraId="33A9C3E0"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juridiksioni me të cilin Republika e Shqipërisë synon të shkëmbejë informacion mbi llogaritë financiare. </w:t>
      </w:r>
    </w:p>
    <w:p w14:paraId="12CC2824" w14:textId="2E3A2B63" w:rsidR="00356A31" w:rsidRPr="00CF3290" w:rsidRDefault="00356A31" w:rsidP="00356A31">
      <w:pPr>
        <w:ind w:firstLine="284"/>
        <w:jc w:val="both"/>
        <w:rPr>
          <w:rFonts w:ascii="Garamond" w:hAnsi="Garamond"/>
          <w:sz w:val="24"/>
          <w:szCs w:val="24"/>
        </w:rPr>
      </w:pPr>
      <w:r w:rsidRPr="00CF3290">
        <w:rPr>
          <w:rFonts w:ascii="Garamond" w:hAnsi="Garamond"/>
          <w:b/>
          <w:bCs/>
          <w:sz w:val="24"/>
          <w:szCs w:val="24"/>
        </w:rPr>
        <w:t xml:space="preserve">28. </w:t>
      </w:r>
      <w:r w:rsidR="003D71B7" w:rsidRPr="00CF3290">
        <w:rPr>
          <w:rFonts w:ascii="Garamond" w:hAnsi="Garamond"/>
          <w:b/>
          <w:bCs/>
          <w:sz w:val="24"/>
          <w:szCs w:val="24"/>
        </w:rPr>
        <w:t>“</w:t>
      </w:r>
      <w:r w:rsidRPr="00CF3290">
        <w:rPr>
          <w:rFonts w:ascii="Garamond" w:hAnsi="Garamond"/>
          <w:b/>
          <w:bCs/>
          <w:sz w:val="24"/>
          <w:szCs w:val="24"/>
        </w:rPr>
        <w:t>Juridiksion pjesëmarrës</w:t>
      </w:r>
      <w:r w:rsidR="003D71B7" w:rsidRPr="00CF3290">
        <w:rPr>
          <w:rFonts w:ascii="Garamond" w:hAnsi="Garamond"/>
          <w:b/>
          <w:bCs/>
          <w:sz w:val="24"/>
          <w:szCs w:val="24"/>
        </w:rPr>
        <w:t>”</w:t>
      </w:r>
      <w:r w:rsidRPr="00CF3290">
        <w:rPr>
          <w:rFonts w:ascii="Garamond" w:hAnsi="Garamond"/>
          <w:sz w:val="24"/>
          <w:szCs w:val="24"/>
        </w:rPr>
        <w:t xml:space="preserve">, një juridiksion që ka nënshkruar marrëveshjen shumëpalëshe të autoritetit kompetent për shkëmbimin automatik të informacionit të llogarive financiare dhe i cili është identifikuar si i tillë në shtojcën I bashkëlidhur këtij vendimi. </w:t>
      </w:r>
    </w:p>
    <w:p w14:paraId="3D2CB6A9" w14:textId="0C374DE3"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29. </w:t>
      </w:r>
      <w:r w:rsidR="003D71B7" w:rsidRPr="00CF3290">
        <w:rPr>
          <w:rFonts w:ascii="Garamond" w:hAnsi="Garamond"/>
          <w:b/>
          <w:bCs/>
          <w:sz w:val="24"/>
          <w:szCs w:val="24"/>
        </w:rPr>
        <w:t>“</w:t>
      </w:r>
      <w:r w:rsidRPr="00CF3290">
        <w:rPr>
          <w:rFonts w:ascii="Garamond" w:hAnsi="Garamond"/>
          <w:b/>
          <w:bCs/>
          <w:sz w:val="24"/>
          <w:szCs w:val="24"/>
        </w:rPr>
        <w:t>Kontrata e pensionit vjetor të grupit</w:t>
      </w:r>
      <w:r w:rsidR="003D71B7" w:rsidRPr="00CF3290">
        <w:rPr>
          <w:rFonts w:ascii="Garamond" w:hAnsi="Garamond"/>
          <w:b/>
          <w:bCs/>
          <w:sz w:val="24"/>
          <w:szCs w:val="24"/>
        </w:rPr>
        <w:t>”</w:t>
      </w:r>
      <w:r w:rsidRPr="00CF3290">
        <w:rPr>
          <w:rFonts w:ascii="Garamond" w:hAnsi="Garamond"/>
          <w:sz w:val="24"/>
          <w:szCs w:val="24"/>
        </w:rPr>
        <w:t xml:space="preserve">, një kontratë pensioni vjetor që mbulon individë që janë të lidhur me një punëdhënës, shoqatë tregtare, sindikatë punëtore ose ndonjë shoqatë ose grup tjetër. </w:t>
      </w:r>
    </w:p>
    <w:p w14:paraId="7768331B" w14:textId="2552D161"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30. </w:t>
      </w:r>
      <w:r w:rsidR="003D71B7" w:rsidRPr="00CF3290">
        <w:rPr>
          <w:rFonts w:ascii="Garamond" w:hAnsi="Garamond"/>
          <w:b/>
          <w:bCs/>
          <w:sz w:val="24"/>
          <w:szCs w:val="24"/>
        </w:rPr>
        <w:t>“</w:t>
      </w:r>
      <w:r w:rsidRPr="00CF3290">
        <w:rPr>
          <w:rFonts w:ascii="Garamond" w:hAnsi="Garamond"/>
          <w:b/>
          <w:bCs/>
          <w:sz w:val="24"/>
          <w:szCs w:val="24"/>
        </w:rPr>
        <w:t>Kontratë e sigurimit në vlerë në para të gatshme</w:t>
      </w:r>
      <w:r w:rsidR="003D71B7" w:rsidRPr="00CF3290">
        <w:rPr>
          <w:rFonts w:ascii="Garamond" w:hAnsi="Garamond"/>
          <w:b/>
          <w:bCs/>
          <w:sz w:val="24"/>
          <w:szCs w:val="24"/>
        </w:rPr>
        <w:t>”</w:t>
      </w:r>
      <w:r w:rsidRPr="00CF3290">
        <w:rPr>
          <w:rFonts w:ascii="Garamond" w:hAnsi="Garamond"/>
          <w:sz w:val="24"/>
          <w:szCs w:val="24"/>
        </w:rPr>
        <w:t xml:space="preserve">, kontrata e sigurimeve (e ndryshme nga kontrata e risigurimit ndërmjet dy shoqërive të sigurimeve), që ka një vlerë në para të gatshme. </w:t>
      </w:r>
    </w:p>
    <w:p w14:paraId="737D781C" w14:textId="620C1EAE"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31. </w:t>
      </w:r>
      <w:r w:rsidR="003D71B7" w:rsidRPr="00CF3290">
        <w:rPr>
          <w:rFonts w:ascii="Garamond" w:hAnsi="Garamond"/>
          <w:b/>
          <w:bCs/>
          <w:sz w:val="24"/>
          <w:szCs w:val="24"/>
        </w:rPr>
        <w:t>“</w:t>
      </w:r>
      <w:r w:rsidRPr="00CF3290">
        <w:rPr>
          <w:rFonts w:ascii="Garamond" w:hAnsi="Garamond"/>
          <w:b/>
          <w:bCs/>
          <w:sz w:val="24"/>
          <w:szCs w:val="24"/>
        </w:rPr>
        <w:t>Kontratë pensioni vjetor</w:t>
      </w:r>
      <w:r w:rsidR="003D71B7" w:rsidRPr="00CF3290">
        <w:rPr>
          <w:rFonts w:ascii="Garamond" w:hAnsi="Garamond"/>
          <w:b/>
          <w:bCs/>
          <w:sz w:val="24"/>
          <w:szCs w:val="24"/>
        </w:rPr>
        <w:t>”</w:t>
      </w:r>
      <w:r w:rsidRPr="00CF3290">
        <w:rPr>
          <w:rFonts w:ascii="Garamond" w:hAnsi="Garamond"/>
          <w:sz w:val="24"/>
          <w:szCs w:val="24"/>
        </w:rPr>
        <w:t xml:space="preserve">, kontrata sipas së cilës emetuesi bie dakord të kryejë pagesa për </w:t>
      </w:r>
      <w:r w:rsidRPr="00CF3290">
        <w:rPr>
          <w:rFonts w:ascii="Garamond" w:hAnsi="Garamond"/>
          <w:sz w:val="24"/>
          <w:szCs w:val="24"/>
        </w:rPr>
        <w:lastRenderedPageBreak/>
        <w:t xml:space="preserve">një periudhë kohore të përcaktuar plotësisht ose pjesërisht, duke iu referuar jetëgjatësisë së një ose më shumë individëve. Termi, gjithashtu, përfshin kontratën që konsiderohet të jetë një kontratë pensioni vjetor, në përputhje me ligjet, rregulloret ose praktikat e juridiksionit në të cilin është lëshuar kontrata dhe sipas së cilës emetuesi bie dakord të kryejë pagesa për një numër të caktuar vitesh. </w:t>
      </w:r>
    </w:p>
    <w:p w14:paraId="2F75BA31" w14:textId="6CB7C214"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32. </w:t>
      </w:r>
      <w:r w:rsidR="003D71B7" w:rsidRPr="00CF3290">
        <w:rPr>
          <w:rFonts w:ascii="Garamond" w:hAnsi="Garamond"/>
          <w:b/>
          <w:bCs/>
          <w:sz w:val="24"/>
          <w:szCs w:val="24"/>
        </w:rPr>
        <w:t>“</w:t>
      </w:r>
      <w:r w:rsidRPr="00CF3290">
        <w:rPr>
          <w:rFonts w:ascii="Garamond" w:hAnsi="Garamond"/>
          <w:b/>
          <w:bCs/>
          <w:sz w:val="24"/>
          <w:szCs w:val="24"/>
        </w:rPr>
        <w:t>Kontratë sigurimi</w:t>
      </w:r>
      <w:r w:rsidR="003D71B7" w:rsidRPr="00CF3290">
        <w:rPr>
          <w:rFonts w:ascii="Garamond" w:hAnsi="Garamond"/>
          <w:b/>
          <w:bCs/>
          <w:sz w:val="24"/>
          <w:szCs w:val="24"/>
        </w:rPr>
        <w:t>”</w:t>
      </w:r>
      <w:r w:rsidRPr="00CF3290">
        <w:rPr>
          <w:rFonts w:ascii="Garamond" w:hAnsi="Garamond"/>
          <w:sz w:val="24"/>
          <w:szCs w:val="24"/>
        </w:rPr>
        <w:t>, një kontratë (e ndryshme nga kontrata e pensionit vjetor), sipas së cilës emetuesi bie dakord të paguajë një shumë të caktuar menjëherë pas ndodhisë së një kontingjence specifike që përfshin vdekjen, sëmundshmërinë, aksidentin, detyrimin ose riskun e pronës.</w:t>
      </w:r>
    </w:p>
    <w:p w14:paraId="5274B28E" w14:textId="3EBF001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33. </w:t>
      </w:r>
      <w:r w:rsidR="003D71B7" w:rsidRPr="00CF3290">
        <w:rPr>
          <w:rFonts w:ascii="Garamond" w:hAnsi="Garamond"/>
          <w:b/>
          <w:bCs/>
          <w:sz w:val="24"/>
          <w:szCs w:val="24"/>
        </w:rPr>
        <w:t>“</w:t>
      </w:r>
      <w:r w:rsidRPr="00CF3290">
        <w:rPr>
          <w:rFonts w:ascii="Garamond" w:hAnsi="Garamond"/>
          <w:b/>
          <w:bCs/>
          <w:sz w:val="24"/>
          <w:szCs w:val="24"/>
        </w:rPr>
        <w:t>Kontratë sigurimi në vlerë në para të gatshme e grupit</w:t>
      </w:r>
      <w:r w:rsidR="003D71B7" w:rsidRPr="00CF3290">
        <w:rPr>
          <w:rFonts w:ascii="Garamond" w:hAnsi="Garamond"/>
          <w:b/>
          <w:bCs/>
          <w:sz w:val="24"/>
          <w:szCs w:val="24"/>
        </w:rPr>
        <w:t>”</w:t>
      </w:r>
      <w:r w:rsidRPr="00CF3290">
        <w:rPr>
          <w:rFonts w:ascii="Garamond" w:hAnsi="Garamond"/>
          <w:sz w:val="24"/>
          <w:szCs w:val="24"/>
        </w:rPr>
        <w:t xml:space="preserve">, një </w:t>
      </w:r>
      <w:r w:rsidR="003D71B7" w:rsidRPr="00CF3290">
        <w:rPr>
          <w:rFonts w:ascii="Garamond" w:hAnsi="Garamond"/>
          <w:sz w:val="24"/>
          <w:szCs w:val="24"/>
        </w:rPr>
        <w:t>“</w:t>
      </w:r>
      <w:r w:rsidRPr="00CF3290">
        <w:rPr>
          <w:rFonts w:ascii="Garamond" w:hAnsi="Garamond"/>
          <w:sz w:val="24"/>
          <w:szCs w:val="24"/>
        </w:rPr>
        <w:t>kontratë sigurimi në vlerë në para të gatshme</w:t>
      </w:r>
      <w:r w:rsidR="003D71B7" w:rsidRPr="00CF3290">
        <w:rPr>
          <w:rFonts w:ascii="Garamond" w:hAnsi="Garamond"/>
          <w:sz w:val="24"/>
          <w:szCs w:val="24"/>
        </w:rPr>
        <w:t>”</w:t>
      </w:r>
      <w:r w:rsidRPr="00CF3290">
        <w:rPr>
          <w:rFonts w:ascii="Garamond" w:hAnsi="Garamond"/>
          <w:sz w:val="24"/>
          <w:szCs w:val="24"/>
        </w:rPr>
        <w:t xml:space="preserve"> që siguron mbulim për individët që janë të lidhur me një punëdhënës, shoqatë tregtare, sindikatë punonjësish ose ndonjë shoqatë ose grup tjetër dhe që tarifon një çmim për secilin anëtar të grupit (ose anëtar të një kategorie brenda grupit), që përcaktohet pa marrë parasysh karakteristikat individuale shëndetësore, të tjera nga mosha, gjinia dhe zakoni i pirjes së duhanit të anëtarit (ose klasës së anëtarëve) të grupit.</w:t>
      </w:r>
    </w:p>
    <w:p w14:paraId="61F2D9BC" w14:textId="2103E136"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34. </w:t>
      </w:r>
      <w:r w:rsidR="003D71B7" w:rsidRPr="00CF3290">
        <w:rPr>
          <w:rFonts w:ascii="Garamond" w:hAnsi="Garamond"/>
          <w:b/>
          <w:bCs/>
          <w:sz w:val="24"/>
          <w:szCs w:val="24"/>
        </w:rPr>
        <w:t>“</w:t>
      </w:r>
      <w:r w:rsidRPr="00CF3290">
        <w:rPr>
          <w:rFonts w:ascii="Garamond" w:hAnsi="Garamond"/>
          <w:b/>
          <w:bCs/>
          <w:sz w:val="24"/>
          <w:szCs w:val="24"/>
        </w:rPr>
        <w:t>Llogari depozite</w:t>
      </w:r>
      <w:r w:rsidR="003D71B7" w:rsidRPr="00CF3290">
        <w:rPr>
          <w:rFonts w:ascii="Garamond" w:hAnsi="Garamond"/>
          <w:b/>
          <w:bCs/>
          <w:sz w:val="24"/>
          <w:szCs w:val="24"/>
        </w:rPr>
        <w:t>”</w:t>
      </w:r>
      <w:r w:rsidRPr="00CF3290">
        <w:rPr>
          <w:rFonts w:ascii="Garamond" w:hAnsi="Garamond"/>
          <w:sz w:val="24"/>
          <w:szCs w:val="24"/>
        </w:rPr>
        <w:t xml:space="preserve"> përfshin çdo llogari tregtare, llogari rrjedhëse, llogari kursimesh, llogari me afat ose llogari që identifikohet përmes një certifikate depozite, certifikate kursimesh, certifikate investimesh, certifikate borxhi ose instrumenteve të tjera të ngjashme që mbahen nga një institucion depozitash. Llogaria e depozitës përfshin</w:t>
      </w:r>
      <w:r w:rsidR="00CA7418" w:rsidRPr="00CF3290">
        <w:rPr>
          <w:rFonts w:ascii="Garamond" w:hAnsi="Garamond"/>
          <w:sz w:val="24"/>
          <w:szCs w:val="24"/>
        </w:rPr>
        <w:t>,</w:t>
      </w:r>
      <w:r w:rsidRPr="00CF3290">
        <w:rPr>
          <w:rFonts w:ascii="Garamond" w:hAnsi="Garamond"/>
          <w:sz w:val="24"/>
          <w:szCs w:val="24"/>
        </w:rPr>
        <w:t xml:space="preserve"> gjithashtu:</w:t>
      </w:r>
    </w:p>
    <w:p w14:paraId="3C97ED9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shumën e mbajtur nga shoqëria e sigurimeve sipas kontratës së investimeve të garantuara ose të marrëveshjes së ngjashme me të për të paguar ose për të kredituar interesat përkatës; </w:t>
      </w:r>
    </w:p>
    <w:p w14:paraId="2B81BF93"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një llogari ose një llogari nocionale që përfaqëson të gjitha produktet e specifikuara të parasë elektronike të mbajtura për përfitim të një klienti; </w:t>
      </w:r>
    </w:p>
    <w:p w14:paraId="2B9F3376"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c) një llogari që mban një ose më shumë para elektronike të Bankës Qendrore për përfitim të një klienti.</w:t>
      </w:r>
    </w:p>
    <w:p w14:paraId="1585ED2B"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Të gjitha produktet e specifikuara të parasë elektronike që një njësi ekonomike mban për përfitimin e një klienti konsiderohen së bashku një llogari depozituese e atij klienti. Për qëllime të përcaktimit të vlerës së kësaj llogarie depozituese, një institucion financiar raportues duhet të agregojë vlerën e të gjitha produkteve të specifikuara të parasë elektronike që mbajtësi i llogarisë mban me institucionin financiar raportues. Në mënyrë të ngjashme, çdo marrëveshje përmes së cilës njësia ekonomike mban monedhë digjitale të Bankës Qendrore për përfitimin e një klienti do të konsiderohet si një llogari depozituese. Në rastet kur një produkt i specifikuar i parasë elektronike ose një para elektronike e Bankës Qendrore është emetuar si një kriptoaset, një njësi ekonomike konsiderohet se e mban një aktiv të tillë për përfitimin e një klienti në masën që ruan ose administron instrumentet që mundësojnë kontroll mbi aktivin (për shembull, çelësat privatë) dhe njësia ekonomike ka aftësinë për të menaxhuar, tregtuar ose transferuar te palë të treta aktivin në fjalë në emër të këtij klienti.</w:t>
      </w:r>
    </w:p>
    <w:p w14:paraId="4DE8400B" w14:textId="5AD3E41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35. </w:t>
      </w:r>
      <w:r w:rsidR="003D71B7" w:rsidRPr="00CF3290">
        <w:rPr>
          <w:rFonts w:ascii="Garamond" w:hAnsi="Garamond"/>
          <w:b/>
          <w:bCs/>
          <w:sz w:val="24"/>
          <w:szCs w:val="24"/>
        </w:rPr>
        <w:t>“</w:t>
      </w:r>
      <w:r w:rsidRPr="00CF3290">
        <w:rPr>
          <w:rFonts w:ascii="Garamond" w:hAnsi="Garamond"/>
          <w:b/>
          <w:bCs/>
          <w:sz w:val="24"/>
          <w:szCs w:val="24"/>
        </w:rPr>
        <w:t>Llogari e përjashtuar</w:t>
      </w:r>
      <w:r w:rsidR="003D71B7" w:rsidRPr="00CF3290">
        <w:rPr>
          <w:rFonts w:ascii="Garamond" w:hAnsi="Garamond"/>
          <w:sz w:val="24"/>
          <w:szCs w:val="24"/>
        </w:rPr>
        <w:t>”</w:t>
      </w:r>
      <w:r w:rsidRPr="00CF3290">
        <w:rPr>
          <w:rFonts w:ascii="Garamond" w:hAnsi="Garamond"/>
          <w:sz w:val="24"/>
          <w:szCs w:val="24"/>
        </w:rPr>
        <w:t xml:space="preserve">, secila prej llogarive të mëposhtme: </w:t>
      </w:r>
    </w:p>
    <w:p w14:paraId="61EDD364"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Llogaria e pensionit të pleqërisë ose e pensionit që përmbush të gjitha kriteret vijuese: </w:t>
      </w:r>
    </w:p>
    <w:p w14:paraId="7BD384A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 Llogaria është objekt rregullimi si llogari personale pensioni ose është pjesë e një skeme pensioni pleqërie të rregulluar dhe të regjistruar ose pensioni tjetër, e cila ofron përfitim në formë pensioni pleqërie ose pensioni tjetër (duke përfshirë pensionin për invaliditetin ose pensionin familjar); </w:t>
      </w:r>
    </w:p>
    <w:p w14:paraId="7C951F5B"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Llogaria është e favorizuar nga pikëpamja tatimore (d.m.th. kontributet në llogari që në një tjetër kontekst do të ishin objekt i tatimit zhvishen ose përjashtohen nga të ardhurat bruto të mbajtësit të llogarisë ose tatohen në nivele të reduktuara, ose tatimi mbi të ardhurat nga investimi nga llogaria shtyhet ose tatohet në nivele të reduktuara); </w:t>
      </w:r>
    </w:p>
    <w:p w14:paraId="7FE0EFD9"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Lidhur me llogarinë kërkohet raportim i informacionit pranë autoriteteve tatimore; </w:t>
      </w:r>
    </w:p>
    <w:p w14:paraId="735E598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iv. Tërheqjet kushtëzohen me arritjen e moshës së specifikuar të pensionit të pleqërisë, invaliditetin ose vdekjen, ose, në të kundërt, do të zbatohen penalitete mbi tërheqjet e kryera përpara këtyre ngjarjeve të specifikuara; </w:t>
      </w:r>
    </w:p>
    <w:p w14:paraId="059DA06F" w14:textId="671816E5"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lastRenderedPageBreak/>
        <w:t>v. Kontributet vjetore nuk duhet t</w:t>
      </w:r>
      <w:r w:rsidR="00FB3439" w:rsidRPr="00CF3290">
        <w:rPr>
          <w:rFonts w:ascii="Garamond" w:hAnsi="Garamond"/>
          <w:sz w:val="24"/>
          <w:szCs w:val="24"/>
        </w:rPr>
        <w:t>’</w:t>
      </w:r>
      <w:r w:rsidRPr="00CF3290">
        <w:rPr>
          <w:rFonts w:ascii="Garamond" w:hAnsi="Garamond"/>
          <w:sz w:val="24"/>
          <w:szCs w:val="24"/>
        </w:rPr>
        <w:t>i kalojnë 50 000 (pesëdhjetë</w:t>
      </w:r>
      <w:r w:rsidR="00FB3439" w:rsidRPr="00CF3290">
        <w:rPr>
          <w:rFonts w:ascii="Garamond" w:hAnsi="Garamond"/>
          <w:sz w:val="24"/>
          <w:szCs w:val="24"/>
        </w:rPr>
        <w:t xml:space="preserve"> </w:t>
      </w:r>
      <w:r w:rsidRPr="00CF3290">
        <w:rPr>
          <w:rFonts w:ascii="Garamond" w:hAnsi="Garamond"/>
          <w:sz w:val="24"/>
          <w:szCs w:val="24"/>
        </w:rPr>
        <w:t>mijë) USD ose limiti maksimal i kontributeve në llogari gjatë të gjithë jetës nuk duhet t</w:t>
      </w:r>
      <w:r w:rsidR="00FB3439" w:rsidRPr="00CF3290">
        <w:rPr>
          <w:rFonts w:ascii="Garamond" w:hAnsi="Garamond"/>
          <w:sz w:val="24"/>
          <w:szCs w:val="24"/>
        </w:rPr>
        <w:t>’</w:t>
      </w:r>
      <w:r w:rsidRPr="00CF3290">
        <w:rPr>
          <w:rFonts w:ascii="Garamond" w:hAnsi="Garamond"/>
          <w:sz w:val="24"/>
          <w:szCs w:val="24"/>
        </w:rPr>
        <w:t xml:space="preserve">i kalojë 1 000 000 (një milion) USD dhe në çdo rast do të zbatohen rregullat e parashtruara në pikën 5, të nenit 10, për totalizimin e llogarisë dhe konvertimin e monedhës. </w:t>
      </w:r>
    </w:p>
    <w:p w14:paraId="0B2076B4" w14:textId="10320660"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Llogaria financiare që për më tepër përmbush kërkesën e parashikuar në nënndarjen </w:t>
      </w:r>
      <w:r w:rsidR="003D71B7" w:rsidRPr="00CF3290">
        <w:rPr>
          <w:rFonts w:ascii="Garamond" w:hAnsi="Garamond"/>
          <w:sz w:val="24"/>
          <w:szCs w:val="24"/>
        </w:rPr>
        <w:t>“</w:t>
      </w:r>
      <w:r w:rsidRPr="00CF3290">
        <w:rPr>
          <w:rFonts w:ascii="Garamond" w:hAnsi="Garamond"/>
          <w:sz w:val="24"/>
          <w:szCs w:val="24"/>
        </w:rPr>
        <w:t>v</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35, të këtij neni, nuk do të dështojë në përmbushjen e kësaj kërkese, vetëm sepse kjo llogari financiare mund të marrë aktive ose fonde të transferuara nga një ose më shumë llogari financiare që përmbushin kërkesat e shkronjave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ose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35, të këtij neni, apo nga një ose më shumë fonde pensioni ose pleqërie që përmbushin kërkesat e secilës prej pikave 15, 16 e 17, të këtij neni. </w:t>
      </w:r>
    </w:p>
    <w:p w14:paraId="77768997"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Llogaria që përmbush kërkesat e mëposhtme: </w:t>
      </w:r>
    </w:p>
    <w:p w14:paraId="19895A86"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i. Llogaria është objekt i rregulloreve si një instrument investimesh për qëllime të ndryshme nga pensioni dhe tregtohet rregullisht në një treg të konsoliduar letrash me vlerë ose llogaria është objekt i rregulloreve si instrument kursimesh, për qëllime të ndryshme nga pensioni; </w:t>
      </w:r>
    </w:p>
    <w:p w14:paraId="4562731D"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Llogaria është e favorizuar nga pikëpamja tatimore (d.m.th., kontributet në llogari, që në një tjetër kontekst do të ishin objekt i tatimit zhvishen ose përjashtohen nga të ardhurat bruto të mbajtësit të llogarisë ose tatohen në nivele të reduktuara, ose tatimi mbi të ardhurat nga investimi nga llogaria shtyhet ose tatohet në nivele të reduktuara); </w:t>
      </w:r>
    </w:p>
    <w:p w14:paraId="6CE6EE5B" w14:textId="01052F7B"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iii. Tërheqjet kushtëzohen nga përmbushja e kritereve specifike të lidhura me qëllimin e llogarisë së investimeve ose të kursimeve (për shembull, dhënia e përfitimeve shëndetësore ose arsimore) ose do të zbatohen penalitete për tërheqjet e kryera përpara përmbushjes së këtyre kritereve;</w:t>
      </w:r>
      <w:r w:rsidR="00FB3439" w:rsidRPr="00CF3290">
        <w:rPr>
          <w:rFonts w:ascii="Garamond" w:hAnsi="Garamond"/>
          <w:sz w:val="24"/>
          <w:szCs w:val="24"/>
        </w:rPr>
        <w:t xml:space="preserve"> </w:t>
      </w:r>
    </w:p>
    <w:p w14:paraId="72531C8E"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iv. Kontributet vjetore nuk e kalojnë limitin prej 50 000 USD, duke zbatuar rregullat e parashtruara në pikën 5, të nenit 10, për totalizimin e llogarisë dhe konvertimin e monedhës. </w:t>
      </w:r>
    </w:p>
    <w:p w14:paraId="797B6B65" w14:textId="4F04F0AC" w:rsidR="00356A31" w:rsidRPr="00CF3290" w:rsidRDefault="00356A31" w:rsidP="00356A31">
      <w:pPr>
        <w:ind w:firstLine="284"/>
        <w:jc w:val="both"/>
        <w:rPr>
          <w:rFonts w:ascii="Garamond" w:hAnsi="Garamond"/>
          <w:sz w:val="24"/>
          <w:szCs w:val="24"/>
        </w:rPr>
      </w:pPr>
      <w:r w:rsidRPr="00CF3290">
        <w:rPr>
          <w:rFonts w:ascii="Garamond" w:hAnsi="Garamond"/>
          <w:sz w:val="24"/>
          <w:szCs w:val="24"/>
        </w:rPr>
        <w:t>Llogaria financiare, që për më tepër përmbush kërkesat e nënndarjes</w:t>
      </w:r>
      <w:r w:rsidR="00FB3439"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iv</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35, të këtij neni, nuk do të dështojë në përmbushjen e kësaj kërkese vetëm sepse kjo llogari financiare mund të marrë aktive ose fonde të transferuara nga një ose më shumë llogari financiare, që përmbushin kërkesat e shkronjave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dhe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35, të këtij neni, nga një ose më shumë fonde pensioni pleqërie ose pensioni, që përmbushin kërkesat e secilës prej pikave 15, 16, 17 të këtij neni. </w:t>
      </w:r>
    </w:p>
    <w:p w14:paraId="0ED3EC9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c) Kontrata e sigurimit të jetës me një periudhë mbulimi, që do të mbarojë përpara se individi i siguruar të arrijë moshën 90 vjeç, me kusht që kontrata të përmbushë kërkesat e mëposhtme:</w:t>
      </w:r>
    </w:p>
    <w:p w14:paraId="732924AA" w14:textId="79DEAF87" w:rsidR="00356A31" w:rsidRPr="00CF3290" w:rsidRDefault="00356A31" w:rsidP="00356A31">
      <w:pPr>
        <w:ind w:firstLine="284"/>
        <w:jc w:val="both"/>
        <w:rPr>
          <w:rFonts w:ascii="Garamond" w:hAnsi="Garamond"/>
          <w:sz w:val="24"/>
          <w:szCs w:val="24"/>
        </w:rPr>
      </w:pPr>
      <w:r w:rsidRPr="00CF3290">
        <w:rPr>
          <w:rFonts w:ascii="Garamond" w:hAnsi="Garamond"/>
          <w:sz w:val="24"/>
          <w:szCs w:val="24"/>
        </w:rPr>
        <w:t>i. Primet periodike, që nuk ulen me kalimin e kohës, paguhen të paktën çdo vit gjatë periudhës që kontrata është ekzistuese ose deri kur i siguruari të arrijë moshën 90 vjeç, cilado periudhë që është më e shkurtër;</w:t>
      </w:r>
      <w:r w:rsidR="00FB3439" w:rsidRPr="00CF3290">
        <w:rPr>
          <w:rFonts w:ascii="Garamond" w:hAnsi="Garamond"/>
          <w:sz w:val="24"/>
          <w:szCs w:val="24"/>
        </w:rPr>
        <w:t xml:space="preserve"> </w:t>
      </w:r>
    </w:p>
    <w:p w14:paraId="0C70819A"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ii. Kontrata nuk ka një vlerë kontrate tek e cila çdo person mund të ketë akses (përmes tërheqjes, huas ose ndryshe) pa e zgjidhur kontratën;</w:t>
      </w:r>
    </w:p>
    <w:p w14:paraId="53289D87" w14:textId="0D231691"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iii. Shuma (e ndryshme nga pensioni familjar) që paguhet pas anulimit ose zgjidhjes së kontratës nuk mund të tejkalojë primet e përgjithshme që janë paguar për kontratën, minus shumën e shpenzimeve në rast vdekjeje, sëmundjeje, dhe tarifat e shpenzimeve (pavarësisht nëse janë vendosur realisht ose jo) për periudhën ose periudhat e ekzistencës së kontratës dhe çdo shumë të paguar përpara anulimit ose zgjidhjes së kontratës;</w:t>
      </w:r>
      <w:r w:rsidR="00FB3439" w:rsidRPr="00CF3290">
        <w:rPr>
          <w:rFonts w:ascii="Garamond" w:hAnsi="Garamond"/>
          <w:sz w:val="24"/>
          <w:szCs w:val="24"/>
        </w:rPr>
        <w:t xml:space="preserve"> </w:t>
      </w:r>
    </w:p>
    <w:p w14:paraId="583020CE"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iv. Kontrata nuk mbahet nga personi tek i cili transferohet për vlerën e saj. </w:t>
      </w:r>
    </w:p>
    <w:p w14:paraId="496753BB" w14:textId="77777777" w:rsidR="00356A31" w:rsidRPr="00CF3290" w:rsidRDefault="00356A31" w:rsidP="00356A31">
      <w:pPr>
        <w:tabs>
          <w:tab w:val="left" w:pos="980"/>
        </w:tabs>
        <w:ind w:firstLine="284"/>
        <w:jc w:val="both"/>
        <w:rPr>
          <w:rFonts w:ascii="Garamond" w:hAnsi="Garamond"/>
          <w:sz w:val="24"/>
          <w:szCs w:val="24"/>
        </w:rPr>
      </w:pPr>
      <w:r w:rsidRPr="00CF3290">
        <w:rPr>
          <w:rFonts w:ascii="Garamond" w:hAnsi="Garamond"/>
          <w:sz w:val="24"/>
          <w:szCs w:val="24"/>
        </w:rPr>
        <w:t xml:space="preserve">ç) Llogaria e cila mbahet vetëm nga një titull pronësie, nëse dokumentacioni për këtë llogari përfshin një kopje të testamentit të personit të vdekur ose certifikatën e vdekjes. </w:t>
      </w:r>
    </w:p>
    <w:p w14:paraId="1C03FF0F" w14:textId="77777777" w:rsidR="00356A31" w:rsidRPr="00CF3290" w:rsidRDefault="00356A31" w:rsidP="00356A31">
      <w:pPr>
        <w:tabs>
          <w:tab w:val="left" w:pos="980"/>
        </w:tabs>
        <w:ind w:firstLine="284"/>
        <w:jc w:val="both"/>
        <w:rPr>
          <w:rFonts w:ascii="Garamond" w:hAnsi="Garamond"/>
          <w:sz w:val="24"/>
          <w:szCs w:val="24"/>
        </w:rPr>
      </w:pPr>
      <w:r w:rsidRPr="00CF3290">
        <w:rPr>
          <w:rFonts w:ascii="Garamond" w:hAnsi="Garamond"/>
          <w:sz w:val="24"/>
          <w:szCs w:val="24"/>
        </w:rPr>
        <w:t>d) Llogaria e krijuar lidhur me secilën nga nënndarjet e mëposhtme:</w:t>
      </w:r>
    </w:p>
    <w:p w14:paraId="605C98EC"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i. një urdhër ose vendim gjykate; </w:t>
      </w:r>
    </w:p>
    <w:p w14:paraId="5B63719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ii. një shitje, shkëmbim ose qiradhënie/marrje të pasurisë së paluajtshme ose personale, me kusht që llogaria të përmbushë kërkesat e mëposhtme:</w:t>
      </w:r>
    </w:p>
    <w:p w14:paraId="1109C896"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Llogaria financohet vetëm nga depozitimi i një page në llogari, si garanci ekzekutimi në sasinë e mjaftueshme për të garantuar detyrimin e lidhur direkt me transaksionin ose nga pagesa të ngjashme, ose financohet nga aktivet financiare të depozituara në llogari, lidhur me shitjen, </w:t>
      </w:r>
      <w:r w:rsidRPr="00CF3290">
        <w:rPr>
          <w:rFonts w:ascii="Garamond" w:hAnsi="Garamond"/>
          <w:sz w:val="24"/>
          <w:szCs w:val="24"/>
        </w:rPr>
        <w:lastRenderedPageBreak/>
        <w:t xml:space="preserve">shkëmbimin ose qiramarrjen/dhënien e pasurisë; </w:t>
      </w:r>
    </w:p>
    <w:p w14:paraId="3F60D957"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Llogaria krijohet dhe përdoret vetëm për të garantuar detyrimin e blerësit për të paguar çmimin e blerjes, të shitësit për të paguar çdo detyrim kontingjence ose të qiramarrësit apo qiradhënësit për të paguar për çdo dëm lidhur me pasurinë e marrë/dhënë me qira, siç është rënë dakord në kontratë; </w:t>
      </w:r>
    </w:p>
    <w:p w14:paraId="017EB6F3"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Aktivet e llogarisë, duke përfshirë edhe të ardhurat e fituara prej saj, do të paguhen ose do të shpërndahen në përfitim të blerësit, shitësit, qiramarrësit ose qiradhënësit (duke përfshirë edhe përmbushjen e detyrimit të këtij personi) në momentin kur pasuria shitet, shkëmbehet ose hiqet dorë prej saj apo kur zgjidhet kontrata e qirasë; </w:t>
      </w:r>
    </w:p>
    <w:p w14:paraId="753D41AB"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Llogaria nuk është një llogari marzhi apo e ngjashme me të, e krijuar për shitjen ose shkëmbimin e aktivit financiar; </w:t>
      </w:r>
    </w:p>
    <w:p w14:paraId="4A0D4292" w14:textId="07B45379"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Llogaria nuk lidhet me ndonjë llogari të përshkruar në shkronjën </w:t>
      </w:r>
      <w:r w:rsidR="003D71B7" w:rsidRPr="00CF3290">
        <w:rPr>
          <w:rFonts w:ascii="Garamond" w:hAnsi="Garamond"/>
          <w:sz w:val="24"/>
          <w:szCs w:val="24"/>
        </w:rPr>
        <w:t>“</w:t>
      </w:r>
      <w:r w:rsidRPr="00CF3290">
        <w:rPr>
          <w:rFonts w:ascii="Garamond" w:hAnsi="Garamond"/>
          <w:sz w:val="24"/>
          <w:szCs w:val="24"/>
        </w:rPr>
        <w:t>dh</w:t>
      </w:r>
      <w:r w:rsidR="003D71B7" w:rsidRPr="00CF3290">
        <w:rPr>
          <w:rFonts w:ascii="Garamond" w:hAnsi="Garamond"/>
          <w:sz w:val="24"/>
          <w:szCs w:val="24"/>
        </w:rPr>
        <w:t>”</w:t>
      </w:r>
      <w:r w:rsidRPr="00CF3290">
        <w:rPr>
          <w:rFonts w:ascii="Garamond" w:hAnsi="Garamond"/>
          <w:sz w:val="24"/>
          <w:szCs w:val="24"/>
        </w:rPr>
        <w:t>, të pikës 35, të këtij neni.</w:t>
      </w:r>
    </w:p>
    <w:p w14:paraId="79BFAD6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Detyrimi i institucionit financiar që jep huan e garantuar nga pasuria e paluajtshme për të hequr mënjanë një pjesë të pagesës vetëm për shlyerjen e tatimeve ose të siguracioneve të lidhura me pasurinë e paluajtshme në një moment tjetër; </w:t>
      </w:r>
    </w:p>
    <w:p w14:paraId="496B7A5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iv. Detyrimi i institucionit financiar vetëm për të lehtësuar shlyerjen e tatimeve në një moment tjetër. </w:t>
      </w:r>
    </w:p>
    <w:p w14:paraId="3B41519E"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v. Një kapital fillestar ose zmadhim kapitali i një shoqërie, me kusht që llogaria përmbush kërkesat e mëposhtme: </w:t>
      </w:r>
    </w:p>
    <w:p w14:paraId="53E4F775"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Llogaria përdoret vetëm për depozitimin e kapitalit që përdoret për qëllime të kapitalit fillestar ose zmadhimit të kapitalit të një shoqërie, siç parashikohet nga legjislacioni; </w:t>
      </w:r>
    </w:p>
    <w:p w14:paraId="11F63446"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Çdo shumë e mbajtur në llogari është e bllokuar deri kur institucioni financiar raportues të ketë marrë një konfirmim të pavarur lidhur me kapitalin fillestar ose zmadhimin e kapitalit; </w:t>
      </w:r>
    </w:p>
    <w:p w14:paraId="2D402311" w14:textId="374DC7D6"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Llogaria mbyllet ose shndërrohet në llogari në emrin e shoqërisë, pas kapitalit fillestar ose zmadhimit të kapitalit;</w:t>
      </w:r>
      <w:r w:rsidR="00FB3439" w:rsidRPr="00CF3290">
        <w:rPr>
          <w:rFonts w:ascii="Garamond" w:hAnsi="Garamond"/>
          <w:sz w:val="24"/>
          <w:szCs w:val="24"/>
        </w:rPr>
        <w:t xml:space="preserve"> </w:t>
      </w:r>
    </w:p>
    <w:p w14:paraId="108E2184"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Çdo pagesë që rezulton nga një mosrealizim pagese kapitali fillestar apo zmadhim kapitali, pa përfshirë tarifat e ofruesit të shërbimit apo tarifa të ngjashme dhe që i faturohen vetëm personit që ka kontribuuar shumat; </w:t>
      </w:r>
    </w:p>
    <w:p w14:paraId="37A86C5E"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Llogaria është hapur jo më herët se 12 muajt e fundit. </w:t>
      </w:r>
    </w:p>
    <w:p w14:paraId="53521A74"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vi. Një llogari depozituese që përfaqëson të gjitha produktet e specifikuara të parasë elektronike të mbajtura për përfitimin e një klienti, nëse balanca mesatare e agreguar 90-ditore e llogarisë ose vlera e saj gjatë një periudhe prej 90 (nëntëdhjetë) ditësh radhazi nuk e kalon 10 000 (dhjetë mijë) USD në asnjë ditë gjatë vitit kalendarik.</w:t>
      </w:r>
    </w:p>
    <w:p w14:paraId="0FCDB8D9"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dh) Llogaria e depozitës që përmbush kërkesat e mëposhtme:</w:t>
      </w:r>
    </w:p>
    <w:p w14:paraId="6239151A"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 Llogaria ekziston vetëm sepse klienti kryen një pagesë përtej balancës së caktuar, lidhur me një kartë krediti ose instrumente të tjera kredie të rinovueshme dhe mbipagesa nuk i kthehet menjëherë klientit; </w:t>
      </w:r>
    </w:p>
    <w:p w14:paraId="42EB701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ii. Duke filluar në datën ose përpara datës 1 korrik 2019, institucioni financiar zbaton politika dhe procedura, qoftë për ta penguar klientin që të kryejë mbipagesa, të cilat i tejkalojnë 50 000 (pesëdhjetë mijë) USD ose për të garantuar që çdo mbipagesë e klientit, që e tejkalon vlerën 50 000 (pesëdhjetë mijë) USD, i rimbursohet klientit brenda 60 (gjashtëdhjetë) ditëve dhe, në secilin rast, zbatohen rregullat e parashtruara në pikën 5, të nenit 10, për konvertimin e monedhës. Për këtë arsye, mbipagesa e klientit nuk u referohet balancave të kreditit që përfshijnë tarifa të kundërshtuara, por përfshijnë balancat e kreditit që vijnë si rezultat i kthimit të mallit.</w:t>
      </w:r>
    </w:p>
    <w:p w14:paraId="5D3826E7" w14:textId="447C409B"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36. </w:t>
      </w:r>
      <w:r w:rsidR="003D71B7" w:rsidRPr="00CF3290">
        <w:rPr>
          <w:rFonts w:ascii="Garamond" w:hAnsi="Garamond"/>
          <w:b/>
          <w:bCs/>
          <w:sz w:val="24"/>
          <w:szCs w:val="24"/>
        </w:rPr>
        <w:t>“</w:t>
      </w:r>
      <w:r w:rsidRPr="00CF3290">
        <w:rPr>
          <w:rFonts w:ascii="Garamond" w:hAnsi="Garamond"/>
          <w:b/>
          <w:bCs/>
          <w:sz w:val="24"/>
          <w:szCs w:val="24"/>
        </w:rPr>
        <w:t>Llogari e raportueshme</w:t>
      </w:r>
      <w:r w:rsidR="003D71B7" w:rsidRPr="00CF3290">
        <w:rPr>
          <w:rFonts w:ascii="Garamond" w:hAnsi="Garamond"/>
          <w:b/>
          <w:bCs/>
          <w:sz w:val="24"/>
          <w:szCs w:val="24"/>
        </w:rPr>
        <w:t>”</w:t>
      </w:r>
      <w:r w:rsidRPr="00CF3290">
        <w:rPr>
          <w:rFonts w:ascii="Garamond" w:hAnsi="Garamond"/>
          <w:sz w:val="24"/>
          <w:szCs w:val="24"/>
        </w:rPr>
        <w:t xml:space="preserve">, llogaria që mbahet nga një ose më shumë persona të raportueshëm ose nga një NFE pasive me një ose më shumë persona kontrollues që është person i raportueshëm, me kusht që të jetë identifikuar si e tillë në bazë të procedurave të vigjilencës së duhur, të përshkruara në nenet 5 dhe 6, të këtij vendimi. </w:t>
      </w:r>
    </w:p>
    <w:p w14:paraId="4E39521F" w14:textId="2A6D0C9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37. </w:t>
      </w:r>
      <w:r w:rsidR="003D71B7" w:rsidRPr="00CF3290">
        <w:rPr>
          <w:rFonts w:ascii="Garamond" w:hAnsi="Garamond"/>
          <w:b/>
          <w:bCs/>
          <w:sz w:val="24"/>
          <w:szCs w:val="24"/>
        </w:rPr>
        <w:t>“</w:t>
      </w:r>
      <w:r w:rsidRPr="00CF3290">
        <w:rPr>
          <w:rFonts w:ascii="Garamond" w:hAnsi="Garamond"/>
          <w:b/>
          <w:bCs/>
          <w:sz w:val="24"/>
          <w:szCs w:val="24"/>
        </w:rPr>
        <w:t>Llogari e re</w:t>
      </w:r>
      <w:r w:rsidR="003D71B7" w:rsidRPr="00CF3290">
        <w:rPr>
          <w:rFonts w:ascii="Garamond" w:hAnsi="Garamond"/>
          <w:b/>
          <w:bCs/>
          <w:sz w:val="24"/>
          <w:szCs w:val="24"/>
        </w:rPr>
        <w:t>”</w:t>
      </w:r>
      <w:r w:rsidRPr="00CF3290">
        <w:rPr>
          <w:rFonts w:ascii="Garamond" w:hAnsi="Garamond"/>
          <w:sz w:val="24"/>
          <w:szCs w:val="24"/>
        </w:rPr>
        <w:t xml:space="preserve">, një llogari financiare e mbajtur nga një institucion financiar raportues, e hapur më ose pas 1 janarit 2019 ose, kur llogaria trajtohet si një llogari financiare vetëm për shkak të amendimeve në standard, e hapur më ose pas 1 janarit 2026 (data e hyrjes në fuqi e standardit të </w:t>
      </w:r>
      <w:r w:rsidRPr="00CF3290">
        <w:rPr>
          <w:rFonts w:ascii="Garamond" w:hAnsi="Garamond"/>
          <w:sz w:val="24"/>
          <w:szCs w:val="24"/>
        </w:rPr>
        <w:lastRenderedPageBreak/>
        <w:t>amenduar).</w:t>
      </w:r>
    </w:p>
    <w:p w14:paraId="08103FD0" w14:textId="0610FF98"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38. </w:t>
      </w:r>
      <w:r w:rsidR="003D71B7" w:rsidRPr="00CF3290">
        <w:rPr>
          <w:rFonts w:ascii="Garamond" w:hAnsi="Garamond"/>
          <w:b/>
          <w:bCs/>
          <w:sz w:val="24"/>
          <w:szCs w:val="24"/>
        </w:rPr>
        <w:t>“</w:t>
      </w:r>
      <w:r w:rsidRPr="00CF3290">
        <w:rPr>
          <w:rFonts w:ascii="Garamond" w:hAnsi="Garamond"/>
          <w:b/>
          <w:bCs/>
          <w:sz w:val="24"/>
          <w:szCs w:val="24"/>
        </w:rPr>
        <w:t>Llogari e re e njësisë ekonomike</w:t>
      </w:r>
      <w:r w:rsidR="003D71B7" w:rsidRPr="00CF3290">
        <w:rPr>
          <w:rFonts w:ascii="Garamond" w:hAnsi="Garamond"/>
          <w:b/>
          <w:bCs/>
          <w:sz w:val="24"/>
          <w:szCs w:val="24"/>
        </w:rPr>
        <w:t>”</w:t>
      </w:r>
      <w:r w:rsidRPr="00CF3290">
        <w:rPr>
          <w:rFonts w:ascii="Garamond" w:hAnsi="Garamond"/>
          <w:sz w:val="24"/>
          <w:szCs w:val="24"/>
        </w:rPr>
        <w:t>, një llogari e re e mbajtur nga një ose më shumë njësi ekonomike.</w:t>
      </w:r>
    </w:p>
    <w:p w14:paraId="726CCC27" w14:textId="6F198BCC"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39. </w:t>
      </w:r>
      <w:r w:rsidR="003D71B7" w:rsidRPr="00CF3290">
        <w:rPr>
          <w:rFonts w:ascii="Garamond" w:hAnsi="Garamond"/>
          <w:b/>
          <w:bCs/>
          <w:sz w:val="24"/>
          <w:szCs w:val="24"/>
        </w:rPr>
        <w:t>“</w:t>
      </w:r>
      <w:r w:rsidRPr="00CF3290">
        <w:rPr>
          <w:rFonts w:ascii="Garamond" w:hAnsi="Garamond"/>
          <w:b/>
          <w:bCs/>
          <w:sz w:val="24"/>
          <w:szCs w:val="24"/>
        </w:rPr>
        <w:t>Llogari e re individuale</w:t>
      </w:r>
      <w:r w:rsidR="003D71B7" w:rsidRPr="00CF3290">
        <w:rPr>
          <w:rFonts w:ascii="Garamond" w:hAnsi="Garamond"/>
          <w:b/>
          <w:bCs/>
          <w:sz w:val="24"/>
          <w:szCs w:val="24"/>
        </w:rPr>
        <w:t>”</w:t>
      </w:r>
      <w:r w:rsidRPr="00CF3290">
        <w:rPr>
          <w:rFonts w:ascii="Garamond" w:hAnsi="Garamond"/>
          <w:sz w:val="24"/>
          <w:szCs w:val="24"/>
        </w:rPr>
        <w:t xml:space="preserve">, një llogari e re e mbajtur nga një ose më shumë individë. </w:t>
      </w:r>
    </w:p>
    <w:p w14:paraId="52E0D9D8" w14:textId="4CB56896"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40. </w:t>
      </w:r>
      <w:r w:rsidR="003D71B7" w:rsidRPr="00CF3290">
        <w:rPr>
          <w:rFonts w:ascii="Garamond" w:hAnsi="Garamond"/>
          <w:b/>
          <w:bCs/>
          <w:sz w:val="24"/>
          <w:szCs w:val="24"/>
        </w:rPr>
        <w:t>“</w:t>
      </w:r>
      <w:r w:rsidRPr="00CF3290">
        <w:rPr>
          <w:rFonts w:ascii="Garamond" w:hAnsi="Garamond"/>
          <w:b/>
          <w:bCs/>
          <w:sz w:val="24"/>
          <w:szCs w:val="24"/>
        </w:rPr>
        <w:t>Llogari financiare</w:t>
      </w:r>
      <w:r w:rsidR="003D71B7" w:rsidRPr="00CF3290">
        <w:rPr>
          <w:rFonts w:ascii="Garamond" w:hAnsi="Garamond"/>
          <w:b/>
          <w:bCs/>
          <w:sz w:val="24"/>
          <w:szCs w:val="24"/>
        </w:rPr>
        <w:t>”</w:t>
      </w:r>
      <w:r w:rsidRPr="00CF3290">
        <w:rPr>
          <w:rFonts w:ascii="Garamond" w:hAnsi="Garamond"/>
          <w:sz w:val="24"/>
          <w:szCs w:val="24"/>
        </w:rPr>
        <w:t>, llogaria që mbahet nga një institucion financiar dhe përfshin llogarinë e depozitës, llogarinë e kujdestarisë dhe:</w:t>
      </w:r>
    </w:p>
    <w:p w14:paraId="1712200B" w14:textId="133630A8"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a) Në rastin e një njësie ekonomike investimesh, çdo interes në kapital ose borxh në institucionin financiar. Pavarësisht nga sa më lart, termi </w:t>
      </w:r>
      <w:r w:rsidR="003D71B7" w:rsidRPr="00CF3290">
        <w:rPr>
          <w:rFonts w:ascii="Garamond" w:hAnsi="Garamond"/>
          <w:sz w:val="24"/>
          <w:szCs w:val="24"/>
        </w:rPr>
        <w:t>“</w:t>
      </w:r>
      <w:r w:rsidRPr="00CF3290">
        <w:rPr>
          <w:rFonts w:ascii="Garamond" w:hAnsi="Garamond"/>
          <w:sz w:val="24"/>
          <w:szCs w:val="24"/>
        </w:rPr>
        <w:t>llogari financiare</w:t>
      </w:r>
      <w:r w:rsidR="003D71B7" w:rsidRPr="00CF3290">
        <w:rPr>
          <w:rFonts w:ascii="Garamond" w:hAnsi="Garamond"/>
          <w:sz w:val="24"/>
          <w:szCs w:val="24"/>
        </w:rPr>
        <w:t>”</w:t>
      </w:r>
      <w:r w:rsidRPr="00CF3290">
        <w:rPr>
          <w:rFonts w:ascii="Garamond" w:hAnsi="Garamond"/>
          <w:sz w:val="24"/>
          <w:szCs w:val="24"/>
        </w:rPr>
        <w:t xml:space="preserve"> nuk përfshin asnjë interes në kapital ose borxh në një njësi ekonomike që është njësi ekonomike investimesh, vetëm sepse ajo: </w:t>
      </w:r>
    </w:p>
    <w:p w14:paraId="2D64010B"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i. jep këshilla investimi dhe vepron për llogari të; </w:t>
      </w:r>
    </w:p>
    <w:p w14:paraId="7088BB90"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ii. menaxhon portofolin dhe vepron për llogari të klientit, për qëllime të investimit, menaxhimit ose administrimit të aktiveve financiare të depozituara në emrin e klientit te një institucion financiar, i ndryshëm nga kjo njësi ekonomike.</w:t>
      </w:r>
    </w:p>
    <w:p w14:paraId="489088D6" w14:textId="16B8CD34"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Në rastin e një institucioni financiar që nuk është përshkruar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të pikës 40, të këtij neni, çdo interes në kapital ose borxh në institucionin financiar, nëse lloji i interesit është përcaktuar me qëllim shmangien e raportimit në pajtim me nenin 4, të këtij vendimi;</w:t>
      </w:r>
      <w:r w:rsidR="00FB3439" w:rsidRPr="00CF3290">
        <w:rPr>
          <w:rFonts w:ascii="Garamond" w:hAnsi="Garamond"/>
          <w:sz w:val="24"/>
          <w:szCs w:val="24"/>
        </w:rPr>
        <w:t xml:space="preserve"> </w:t>
      </w:r>
    </w:p>
    <w:p w14:paraId="6BDE4797"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c) Çdo kontratë sigurimi në vlerë në para të gatshme dhe çdo kontratë pensioni vjetor që lëshohet ose mbahet nga institucioni financiar, e ndryshme nga pagesat vjetore për sigurimin e jetës, që nuk janë të lidhura me investimet, nuk janë të transferueshme dhe të menjëhershme, të cilat i jepen një individi dhe që i jep vlerë monetare pensionit ose pensionit të invaliditetit, i cili jepet në një llogari që është llogari e përjashtuar. </w:t>
      </w:r>
    </w:p>
    <w:p w14:paraId="496D617E" w14:textId="7D8EE82D"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Termi </w:t>
      </w:r>
      <w:r w:rsidR="003D71B7" w:rsidRPr="00CF3290">
        <w:rPr>
          <w:rFonts w:ascii="Garamond" w:hAnsi="Garamond"/>
          <w:sz w:val="24"/>
          <w:szCs w:val="24"/>
        </w:rPr>
        <w:t>“</w:t>
      </w:r>
      <w:r w:rsidRPr="00CF3290">
        <w:rPr>
          <w:rFonts w:ascii="Garamond" w:hAnsi="Garamond"/>
          <w:sz w:val="24"/>
          <w:szCs w:val="24"/>
        </w:rPr>
        <w:t>llogari financiare</w:t>
      </w:r>
      <w:r w:rsidR="003D71B7" w:rsidRPr="00CF3290">
        <w:rPr>
          <w:rFonts w:ascii="Garamond" w:hAnsi="Garamond"/>
          <w:sz w:val="24"/>
          <w:szCs w:val="24"/>
        </w:rPr>
        <w:t>”</w:t>
      </w:r>
      <w:r w:rsidRPr="00CF3290">
        <w:rPr>
          <w:rFonts w:ascii="Garamond" w:hAnsi="Garamond"/>
          <w:sz w:val="24"/>
          <w:szCs w:val="24"/>
        </w:rPr>
        <w:t xml:space="preserve"> nuk përfshin asnjë llogari e cila është një llogari e përjashtuar. </w:t>
      </w:r>
    </w:p>
    <w:p w14:paraId="0441FF83" w14:textId="051828C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41. </w:t>
      </w:r>
      <w:r w:rsidR="003D71B7" w:rsidRPr="00CF3290">
        <w:rPr>
          <w:rFonts w:ascii="Garamond" w:hAnsi="Garamond"/>
          <w:b/>
          <w:bCs/>
          <w:sz w:val="24"/>
          <w:szCs w:val="24"/>
        </w:rPr>
        <w:t>“</w:t>
      </w:r>
      <w:r w:rsidRPr="00CF3290">
        <w:rPr>
          <w:rFonts w:ascii="Garamond" w:hAnsi="Garamond"/>
          <w:b/>
          <w:bCs/>
          <w:sz w:val="24"/>
          <w:szCs w:val="24"/>
        </w:rPr>
        <w:t>Llogari individuale paraekzistuese</w:t>
      </w:r>
      <w:r w:rsidR="003D71B7" w:rsidRPr="00CF3290">
        <w:rPr>
          <w:rFonts w:ascii="Garamond" w:hAnsi="Garamond"/>
          <w:b/>
          <w:bCs/>
          <w:sz w:val="24"/>
          <w:szCs w:val="24"/>
        </w:rPr>
        <w:t>”</w:t>
      </w:r>
      <w:r w:rsidRPr="00CF3290">
        <w:rPr>
          <w:rFonts w:ascii="Garamond" w:hAnsi="Garamond"/>
          <w:sz w:val="24"/>
          <w:szCs w:val="24"/>
        </w:rPr>
        <w:t>, një llogari paraekzistuese e mbajtur nga një apo disa individë.</w:t>
      </w:r>
    </w:p>
    <w:p w14:paraId="72F3E4CE" w14:textId="33AEA6F0"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42. </w:t>
      </w:r>
      <w:r w:rsidR="003D71B7" w:rsidRPr="00CF3290">
        <w:rPr>
          <w:rFonts w:ascii="Garamond" w:hAnsi="Garamond"/>
          <w:b/>
          <w:bCs/>
          <w:sz w:val="24"/>
          <w:szCs w:val="24"/>
        </w:rPr>
        <w:t>“</w:t>
      </w:r>
      <w:r w:rsidRPr="00CF3290">
        <w:rPr>
          <w:rFonts w:ascii="Garamond" w:hAnsi="Garamond"/>
          <w:b/>
          <w:bCs/>
          <w:sz w:val="24"/>
          <w:szCs w:val="24"/>
        </w:rPr>
        <w:t>Llogari kujdestarie</w:t>
      </w:r>
      <w:r w:rsidR="003D71B7" w:rsidRPr="00CF3290">
        <w:rPr>
          <w:rFonts w:ascii="Garamond" w:hAnsi="Garamond"/>
          <w:b/>
          <w:bCs/>
          <w:sz w:val="24"/>
          <w:szCs w:val="24"/>
        </w:rPr>
        <w:t>”</w:t>
      </w:r>
      <w:r w:rsidRPr="00CF3290">
        <w:rPr>
          <w:rFonts w:ascii="Garamond" w:hAnsi="Garamond"/>
          <w:sz w:val="24"/>
          <w:szCs w:val="24"/>
        </w:rPr>
        <w:t>, një llogari (e ndryshme nga kontratat e sigurimeve ose kontratat e pensionit vjetor), që mban një ose më shumë aktive financiare në përfitim të një personi tjetër. Një marrëveshje për mbajtjen ose administrimin e instrumentit që mundëson kontrollin mbi një ose më shumë aktive financiare të lëshuara në formën e një kriptoaseti, për përfitimin e një personi tjetër, është</w:t>
      </w:r>
      <w:r w:rsidR="00CA7418" w:rsidRPr="00CF3290">
        <w:rPr>
          <w:rFonts w:ascii="Garamond" w:hAnsi="Garamond"/>
          <w:sz w:val="24"/>
          <w:szCs w:val="24"/>
        </w:rPr>
        <w:t>,</w:t>
      </w:r>
      <w:r w:rsidRPr="00CF3290">
        <w:rPr>
          <w:rFonts w:ascii="Garamond" w:hAnsi="Garamond"/>
          <w:sz w:val="24"/>
          <w:szCs w:val="24"/>
        </w:rPr>
        <w:t xml:space="preserve"> gjithashtu</w:t>
      </w:r>
      <w:r w:rsidR="00CA7418" w:rsidRPr="00CF3290">
        <w:rPr>
          <w:rFonts w:ascii="Garamond" w:hAnsi="Garamond"/>
          <w:sz w:val="24"/>
          <w:szCs w:val="24"/>
        </w:rPr>
        <w:t>,</w:t>
      </w:r>
      <w:r w:rsidRPr="00CF3290">
        <w:rPr>
          <w:rFonts w:ascii="Garamond" w:hAnsi="Garamond"/>
          <w:sz w:val="24"/>
          <w:szCs w:val="24"/>
        </w:rPr>
        <w:t xml:space="preserve"> një llogari kujdestarie, në masën që njësia ekonomike ka aftësinë të menaxhojë, të tregtojë ose të transferojë te palët e treta këto aktive financiare bazë për llogari të personit. </w:t>
      </w:r>
    </w:p>
    <w:p w14:paraId="119DB716" w14:textId="0DE6C03E"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43. </w:t>
      </w:r>
      <w:r w:rsidR="003D71B7" w:rsidRPr="00CF3290">
        <w:rPr>
          <w:rFonts w:ascii="Garamond" w:hAnsi="Garamond"/>
          <w:b/>
          <w:bCs/>
          <w:sz w:val="24"/>
          <w:szCs w:val="24"/>
        </w:rPr>
        <w:t>“</w:t>
      </w:r>
      <w:r w:rsidRPr="00CF3290">
        <w:rPr>
          <w:rFonts w:ascii="Garamond" w:hAnsi="Garamond"/>
          <w:b/>
          <w:bCs/>
          <w:sz w:val="24"/>
          <w:szCs w:val="24"/>
        </w:rPr>
        <w:t>Llogari me vlerë më të ulët</w:t>
      </w:r>
      <w:r w:rsidR="003D71B7" w:rsidRPr="00CF3290">
        <w:rPr>
          <w:rFonts w:ascii="Garamond" w:hAnsi="Garamond"/>
          <w:b/>
          <w:bCs/>
          <w:sz w:val="24"/>
          <w:szCs w:val="24"/>
        </w:rPr>
        <w:t>”</w:t>
      </w:r>
      <w:r w:rsidRPr="00CF3290">
        <w:rPr>
          <w:rFonts w:ascii="Garamond" w:hAnsi="Garamond"/>
          <w:sz w:val="24"/>
          <w:szCs w:val="24"/>
        </w:rPr>
        <w:t>, një llogari individuale paraekzistuese me një balancë apo vlerë të përgjithshme, në datën 31 dhjetor 2018, ose, kur llogaria trajtohet si një llogari financiare vetëm për shkak të amendimeve në standard, të hapur deri më 31 dhjetor 2025, që nuk tejkalon shumën 1 000 000 (një milion) USD.</w:t>
      </w:r>
    </w:p>
    <w:p w14:paraId="6A859165" w14:textId="4A074C5D"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44. </w:t>
      </w:r>
      <w:r w:rsidR="003D71B7" w:rsidRPr="00CF3290">
        <w:rPr>
          <w:rFonts w:ascii="Garamond" w:hAnsi="Garamond"/>
          <w:b/>
          <w:bCs/>
          <w:sz w:val="24"/>
          <w:szCs w:val="24"/>
        </w:rPr>
        <w:t>“</w:t>
      </w:r>
      <w:r w:rsidRPr="00CF3290">
        <w:rPr>
          <w:rFonts w:ascii="Garamond" w:hAnsi="Garamond"/>
          <w:b/>
          <w:bCs/>
          <w:sz w:val="24"/>
          <w:szCs w:val="24"/>
        </w:rPr>
        <w:t>Llogari me vlerë të madhe</w:t>
      </w:r>
      <w:r w:rsidR="003D71B7" w:rsidRPr="00CF3290">
        <w:rPr>
          <w:rFonts w:ascii="Garamond" w:hAnsi="Garamond"/>
          <w:b/>
          <w:bCs/>
          <w:sz w:val="24"/>
          <w:szCs w:val="24"/>
        </w:rPr>
        <w:t>”</w:t>
      </w:r>
      <w:r w:rsidRPr="00CF3290">
        <w:rPr>
          <w:rFonts w:ascii="Garamond" w:hAnsi="Garamond"/>
          <w:sz w:val="24"/>
          <w:szCs w:val="24"/>
        </w:rPr>
        <w:t xml:space="preserve">, llogaria paraekzistuese individuale me një balancë ose vlerë të përgjithshme që e kalon nivelin 1 000 000 (një milion) USD, në datën 31 dhjetor 2018 ose në datën 31 dhjetor të çdo viti pasues, ose, kur llogaria trajtohet si një llogari financiare vetëm për shkak të amendimeve në standard, të hapur deri më 31 dhjetor 2025 ose në datën 31 dhjetor të çdo viti pasues. </w:t>
      </w:r>
    </w:p>
    <w:p w14:paraId="2127B7B2" w14:textId="2869368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45. </w:t>
      </w:r>
      <w:r w:rsidR="003D71B7" w:rsidRPr="00CF3290">
        <w:rPr>
          <w:rFonts w:ascii="Garamond" w:hAnsi="Garamond"/>
          <w:b/>
          <w:bCs/>
          <w:sz w:val="24"/>
          <w:szCs w:val="24"/>
        </w:rPr>
        <w:t>“</w:t>
      </w:r>
      <w:r w:rsidRPr="00CF3290">
        <w:rPr>
          <w:rFonts w:ascii="Garamond" w:hAnsi="Garamond"/>
          <w:b/>
          <w:bCs/>
          <w:sz w:val="24"/>
          <w:szCs w:val="24"/>
        </w:rPr>
        <w:t>Llogari paraekzistuese</w:t>
      </w:r>
      <w:r w:rsidR="003D71B7" w:rsidRPr="00CF3290">
        <w:rPr>
          <w:rFonts w:ascii="Garamond" w:hAnsi="Garamond"/>
          <w:b/>
          <w:bCs/>
          <w:sz w:val="24"/>
          <w:szCs w:val="24"/>
        </w:rPr>
        <w:t>”</w:t>
      </w:r>
      <w:r w:rsidRPr="00CF3290">
        <w:rPr>
          <w:rFonts w:ascii="Garamond" w:hAnsi="Garamond"/>
          <w:sz w:val="24"/>
          <w:szCs w:val="24"/>
        </w:rPr>
        <w:t xml:space="preserve"> është: </w:t>
      </w:r>
    </w:p>
    <w:p w14:paraId="0BBEDFA4" w14:textId="5F9C5B7A" w:rsidR="00356A31" w:rsidRPr="00CF3290" w:rsidRDefault="00356A31" w:rsidP="00356A31">
      <w:pPr>
        <w:ind w:firstLine="284"/>
        <w:jc w:val="both"/>
        <w:rPr>
          <w:rFonts w:ascii="Garamond" w:hAnsi="Garamond"/>
          <w:sz w:val="24"/>
          <w:szCs w:val="24"/>
        </w:rPr>
      </w:pPr>
      <w:r w:rsidRPr="00CF3290">
        <w:rPr>
          <w:rFonts w:ascii="Garamond" w:hAnsi="Garamond"/>
          <w:sz w:val="24"/>
          <w:szCs w:val="24"/>
        </w:rPr>
        <w:t>a) një llogari financiare e mbajtur nga një institucion financiar raportues deri më 31 dhjetor 2018 ose kur llogaria trajtohet si një llogari financiare vetëm për shkak të amendimeve në standard, të hapur deri më 31 dhjetor 2025;</w:t>
      </w:r>
      <w:r w:rsidR="00FB3439" w:rsidRPr="00CF3290">
        <w:rPr>
          <w:rFonts w:ascii="Garamond" w:hAnsi="Garamond"/>
          <w:sz w:val="24"/>
          <w:szCs w:val="24"/>
        </w:rPr>
        <w:t xml:space="preserve"> </w:t>
      </w:r>
    </w:p>
    <w:p w14:paraId="34963DF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b) çdo llogari financiare e mbajtësit të llogarisë pavarësisht nga data kur kjo llogari financiare është hapur nëse:</w:t>
      </w:r>
    </w:p>
    <w:p w14:paraId="02D50195" w14:textId="64EF5F10"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 mbajtësi i llogarisë, gjithashtu, mban në institucionin financiar raportues (ose në një njësi ekonomike tjetër të lidhur, që i përket të njëjtit juridiksion si institucioni financiar raportues) një llogari financiare që është një llogari paraekzistuese, sipas shkronjës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45, të këtij neni; </w:t>
      </w:r>
    </w:p>
    <w:p w14:paraId="40AA6F7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institucioni financiar raportues (dhe, sipas rastit, organi përkatës i të njëjtit juridiksion, ashtu si edhe institucioni financiar raportues) trajton të dyja llogaritë financiare të lartpërmendura dhe </w:t>
      </w:r>
      <w:r w:rsidRPr="00CF3290">
        <w:rPr>
          <w:rFonts w:ascii="Garamond" w:hAnsi="Garamond"/>
          <w:sz w:val="24"/>
          <w:szCs w:val="24"/>
        </w:rPr>
        <w:lastRenderedPageBreak/>
        <w:t xml:space="preserve">çdo llogari tjetër financiare të mbajtësit të llogarisë që trajtohet si llogari paraekzistuese në pajtim me këtë nënndarje, si një llogari të vetme financiare në përmbushje të kërkesave të përcaktuara në pikën 1, të nenit 10, dhe për qëllim të përcaktimit të balancës ose të vlerës së secilës prej llogarive financiare gjatë aplikimit të pragut; </w:t>
      </w:r>
    </w:p>
    <w:p w14:paraId="65832D3B" w14:textId="0C851E1A"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në rastet e një llogarie financiare, që është subjekt i pastrimit të parave dhe i njeh procedurat e klientit PPP/NJKT, institucioni financiar raportues është i lejuar të plotësojë procedurat PPP/NJKT për llogarinë financiare, duke u mbështetur në procedurat e PPP/NJKT të kryera për llogarinë paraekzistuese, sipas shkronjës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45, të këtij neni; </w:t>
      </w:r>
    </w:p>
    <w:p w14:paraId="746B0AB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iv. hapja e llogarisë financiare nuk kërkon dhënien e informatave të reja, shtesë ose të ndryshuara të klientëve nga mbajtësi i llogarisë, përveçse për qëllimet e këtij vendimi. </w:t>
      </w:r>
    </w:p>
    <w:p w14:paraId="49873053" w14:textId="661E4D49"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46. </w:t>
      </w:r>
      <w:r w:rsidR="003D71B7" w:rsidRPr="00CF3290">
        <w:rPr>
          <w:rFonts w:ascii="Garamond" w:hAnsi="Garamond"/>
          <w:b/>
          <w:bCs/>
          <w:sz w:val="24"/>
          <w:szCs w:val="24"/>
        </w:rPr>
        <w:t>“</w:t>
      </w:r>
      <w:r w:rsidRPr="00CF3290">
        <w:rPr>
          <w:rFonts w:ascii="Garamond" w:hAnsi="Garamond"/>
          <w:b/>
          <w:bCs/>
          <w:sz w:val="24"/>
          <w:szCs w:val="24"/>
        </w:rPr>
        <w:t>Llogari paraekzistuese e njësisë ekonomike</w:t>
      </w:r>
      <w:r w:rsidR="003D71B7" w:rsidRPr="00CF3290">
        <w:rPr>
          <w:rFonts w:ascii="Garamond" w:hAnsi="Garamond"/>
          <w:b/>
          <w:bCs/>
          <w:sz w:val="24"/>
          <w:szCs w:val="24"/>
        </w:rPr>
        <w:t>”</w:t>
      </w:r>
      <w:r w:rsidRPr="00CF3290">
        <w:rPr>
          <w:rFonts w:ascii="Garamond" w:hAnsi="Garamond"/>
          <w:sz w:val="24"/>
          <w:szCs w:val="24"/>
        </w:rPr>
        <w:t>, një llogari paraekzistuese e mbajtur nga një ose më shumë njësi ekonomike.</w:t>
      </w:r>
    </w:p>
    <w:p w14:paraId="6255C72D" w14:textId="2BD3B23A"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47. </w:t>
      </w:r>
      <w:r w:rsidR="003D71B7" w:rsidRPr="00CF3290">
        <w:rPr>
          <w:rFonts w:ascii="Garamond" w:hAnsi="Garamond"/>
          <w:b/>
          <w:bCs/>
          <w:sz w:val="24"/>
          <w:szCs w:val="24"/>
        </w:rPr>
        <w:t>“</w:t>
      </w:r>
      <w:r w:rsidRPr="00CF3290">
        <w:rPr>
          <w:rFonts w:ascii="Garamond" w:hAnsi="Garamond"/>
          <w:b/>
          <w:bCs/>
          <w:sz w:val="24"/>
          <w:szCs w:val="24"/>
        </w:rPr>
        <w:t>Mbajtës i llogarisë</w:t>
      </w:r>
      <w:r w:rsidR="003D71B7" w:rsidRPr="00CF3290">
        <w:rPr>
          <w:rFonts w:ascii="Garamond" w:hAnsi="Garamond"/>
          <w:b/>
          <w:bCs/>
          <w:sz w:val="24"/>
          <w:szCs w:val="24"/>
        </w:rPr>
        <w:t>”</w:t>
      </w:r>
      <w:r w:rsidRPr="00CF3290">
        <w:rPr>
          <w:rFonts w:ascii="Garamond" w:hAnsi="Garamond"/>
          <w:sz w:val="24"/>
          <w:szCs w:val="24"/>
        </w:rPr>
        <w:t>, personi i listuar ose i identifikuar si mbajtësi i llogarisë financiare nga institucioni financiar që mban llogarinë. Personi, i ndryshëm nga institucioni financiar, që mban një llogari financiare në përfitim të ose për llogari të një personi tjetër si agjent, kujdestar, i emëruar, nënshkrues, këshilltar investimesh ose ndërmjetës, nuk trajtohet si person që e mban llogarinë për qëllime të këtij vendimi dhe personi tjetër trajtohet si personi që mban llogarinë. Në rastin e një kontrate sigurimi në vlerë në para të gatshme ose kontrate pensioni vjetor, mbajtësi i llogarisë është çdo person i cili ka të drejtë të ketë akses në vlerën në para të gatshme ose të ndryshojë përfituesin e kontratës. Nëse asnjë person nuk mund të ketë akses në vlerën në para të gatshme ose të ndryshojë përfituesin, mbajtësi i llogarisë është çdo person i emëruar si pronar në kontratë dhe çdo person mbi të cilin bie e drejta e pagesës sipas kushteve të kontratës. Menjëherë pas maturimit të kontratës së sigurimit në vlerë në para të gatshme ose kontratës së pensionit vjetor, çdo person që ka të drejtë të marrë pagesë, sipas kontratës, do të trajtohet si mbajtës llogarie. Personat që kanë të drejtën e aksesit në vlerën e parasë së gatshme ose të drejtën për të ndryshuar përfituesit e kontratës do të konsiderohen mbajtës të llogarisë në lidhje me kontratën e sigurimit në vlerë në para të gatshme në të gjitha rastet, përveç rastit kur ata kanë hequr dorë përfundimisht, plotësisht dhe në mënyrë të pakthyeshme si nga e drejta e aksesit në vlerën e parasë së gatshme, ashtu dhe nga e drejta për të ndryshuar përfituesit e kontratës së sigurimit në vlerë në para të gatshme.</w:t>
      </w:r>
    </w:p>
    <w:p w14:paraId="0FC70030" w14:textId="4710ACBD"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48. </w:t>
      </w:r>
      <w:r w:rsidR="003D71B7" w:rsidRPr="00CF3290">
        <w:rPr>
          <w:rFonts w:ascii="Garamond" w:hAnsi="Garamond"/>
          <w:b/>
          <w:bCs/>
          <w:sz w:val="24"/>
          <w:szCs w:val="24"/>
        </w:rPr>
        <w:t>“</w:t>
      </w:r>
      <w:r w:rsidRPr="00CF3290">
        <w:rPr>
          <w:rFonts w:ascii="Garamond" w:hAnsi="Garamond"/>
          <w:b/>
          <w:bCs/>
          <w:sz w:val="24"/>
          <w:szCs w:val="24"/>
        </w:rPr>
        <w:t>NFE</w:t>
      </w:r>
      <w:r w:rsidR="003D71B7" w:rsidRPr="00CF3290">
        <w:rPr>
          <w:rFonts w:ascii="Garamond" w:hAnsi="Garamond"/>
          <w:b/>
          <w:bCs/>
          <w:sz w:val="24"/>
          <w:szCs w:val="24"/>
        </w:rPr>
        <w:t>”</w:t>
      </w:r>
      <w:r w:rsidRPr="00CF3290">
        <w:rPr>
          <w:rFonts w:ascii="Garamond" w:hAnsi="Garamond"/>
          <w:sz w:val="24"/>
          <w:szCs w:val="24"/>
        </w:rPr>
        <w:t xml:space="preserve">, çdo njësi ekonomike që nuk është një institucion financiar (NJEJIF). </w:t>
      </w:r>
    </w:p>
    <w:p w14:paraId="605EE80F" w14:textId="31DA917E"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49. </w:t>
      </w:r>
      <w:r w:rsidR="003D71B7" w:rsidRPr="00CF3290">
        <w:rPr>
          <w:rFonts w:ascii="Garamond" w:hAnsi="Garamond"/>
          <w:b/>
          <w:bCs/>
          <w:sz w:val="24"/>
          <w:szCs w:val="24"/>
        </w:rPr>
        <w:t>“</w:t>
      </w:r>
      <w:r w:rsidRPr="00CF3290">
        <w:rPr>
          <w:rFonts w:ascii="Garamond" w:hAnsi="Garamond"/>
          <w:b/>
          <w:bCs/>
          <w:sz w:val="24"/>
          <w:szCs w:val="24"/>
        </w:rPr>
        <w:t>NFE aktive</w:t>
      </w:r>
      <w:r w:rsidR="003D71B7" w:rsidRPr="00CF3290">
        <w:rPr>
          <w:rFonts w:ascii="Garamond" w:hAnsi="Garamond"/>
          <w:b/>
          <w:bCs/>
          <w:sz w:val="24"/>
          <w:szCs w:val="24"/>
        </w:rPr>
        <w:t>”</w:t>
      </w:r>
      <w:r w:rsidRPr="00CF3290">
        <w:rPr>
          <w:rFonts w:ascii="Garamond" w:hAnsi="Garamond"/>
          <w:sz w:val="24"/>
          <w:szCs w:val="24"/>
        </w:rPr>
        <w:t>, çdo NFE që përmbush secilin prej kritereve të mëposhtme:</w:t>
      </w:r>
    </w:p>
    <w:p w14:paraId="33F97140"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Më pak se 50% e të ardhurave bruto të NFE-së për vitin kalendarik paraardhës ose një periudhë tjetër të përshtatshme raportimi janë të ardhura pasive dhe më pak se 50% e aktiveve të mbajtura nga NFE-ja gjatë vitit kalendarik paraardhës ose një periudhë tjetër të përshtatshme raportimi janë aktive që prodhojnë ose mbahen për prodhimin e të ardhurave pasive; </w:t>
      </w:r>
    </w:p>
    <w:p w14:paraId="037A6A03"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Aksionet e NFE-së tregtohen rregullisht në një treg të konsoliduar letrash me vlerë ose NFE-ja është njësi e lidhur me një njësi ekonomike, aksionet e së cilës tregtohen rregullisht në një treg të konsoliduar letrash me vlerë; </w:t>
      </w:r>
    </w:p>
    <w:p w14:paraId="0A41ACB1"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NFE-ja është një organ qeveritar, një organizatë ndërkombëtare, një Bankë Qendrore ose një njësi ekonomike e zotëruar plotësisht nga një ose më shumë prej të lartpërmendurave; </w:t>
      </w:r>
    </w:p>
    <w:p w14:paraId="148AAD3D"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ç) Në thelb, të gjitha aktivitetet e NFE-së konsistojnë në mbajtjen (plotësisht ose pjesërisht) të aksioneve të qarkullueshme të ose në ofrimin e financimit dhe të shërbimeve për një ose më shumë filiale që angazhohen në tregti ose biznese të ndryshme nga biznesi i institucionit financiar, por njësia ekonomike nuk kualifikohet për këtë status, nëse njësia ekonomike funksionon (ose pretendon se funksionon) si një fond investimi, i tillë si fond privat me kapital neto, fond me sipërmarrje kapitali, fond blerjeje me financim nga të tretë ose çdo instrument investimi, qëllimi i të cilit është blerja ose financimi i shoqërive dhe më pas mbajtja e interesave në ato shoqëri si aktive kapitali për qëllime investimi; </w:t>
      </w:r>
    </w:p>
    <w:p w14:paraId="2724B3B6"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d) NFE-ja ende nuk po operon një biznes dhe nuk ka asnjë historik të mëparshëm operimi, por po investon kapital në aktive me synimin për të operuar një biznes të ndryshëm nga ai i institucionit financiar, me kusht që NFE-ja nuk kualifikohet për këtë përjashtim pas datës e cila është 24 muaj </w:t>
      </w:r>
      <w:r w:rsidRPr="00CF3290">
        <w:rPr>
          <w:rFonts w:ascii="Garamond" w:hAnsi="Garamond"/>
          <w:sz w:val="24"/>
          <w:szCs w:val="24"/>
        </w:rPr>
        <w:lastRenderedPageBreak/>
        <w:t>pas datës së organizimit fillestar të NFE-së;</w:t>
      </w:r>
    </w:p>
    <w:p w14:paraId="460F0996"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dh) NFE-ja nuk ka qenë një institucion financiar në pesë vjetët e fundit dhe është në procesin e likuidimit të aktiveve të saj ose po riorganizohet me qëllim vijimin ose rifillimin e operacioneve në një biznes të ndryshëm nga ai i institucionit financiar; </w:t>
      </w:r>
    </w:p>
    <w:p w14:paraId="49EF895F"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e) NFE-ja angazhohet kryesisht në financimin dhe në mbrojtjen e transaksioneve me ose për njësitë ekonomike të lidhura që nuk janë institucione financiare dhe nuk i ofron shërbime financimi ose mbrojtjeje asnjë njësie ekonomike që nuk është njësi ekonomike e lidhur, me kusht që grupi i çdo njësie të tillë ekonomike të lidhur është kryesisht i angazhuar në një biznes të ndryshëm nga ai i institucionit financiar; </w:t>
      </w:r>
    </w:p>
    <w:p w14:paraId="0575DF1A"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ë) NFE-ja përmbush të gjitha kërkesat e mëposhtme:</w:t>
      </w:r>
    </w:p>
    <w:p w14:paraId="15FC96E7"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i. Ajo është themeluar dhe funksionon në juridiksionin e saj të rezidencës vetëm për qëllime fetare, bamirësie, shkencore, artistike, kulturore, atletike ose arsimore, ose është themeluar dhe funksionon në juridiksionin e saj të rezidencës dhe është një organizatë profesionale, ligë biznesi, dhomë tregtie, organizatë pune, organizatë bujqësore ose e hortikulturës, ligë civile ose një organizatë e cila funksionon ekskluzivisht për promovimin e mirëqenies sociale; </w:t>
      </w:r>
    </w:p>
    <w:p w14:paraId="1635E713"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Ajo është e përjashtuar nga tatimi mbi të ardhurat në juridiksionin e saj të rezidencës; </w:t>
      </w:r>
    </w:p>
    <w:p w14:paraId="2CEE7E7F"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Ajo nuk ka aksionarë ose anëtarë të cilët kanë një interes pronësor ose përfitimi në të ardhurat ose aktivet e saj; </w:t>
      </w:r>
    </w:p>
    <w:p w14:paraId="5477A9A0"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iv. Ligjet në fuqi të juridiksionit të rezidencës së NFE-së ose dokumentet e krijimit të NFE-së nuk e lejojnë shpërndarjen ose kalimin e të ardhurave apo aktiveve në përfitim të personave privatë ose të një njësie jobamirëse, përveçse në pajtim me kryerjen e aktiviteteve të bamirësisë të NFE-së ose si pagesë e një kompensimi të arsyeshëm për shërbimet e ofruara, ose si pagesë që përfaqëson vlerën e drejtë në treg të pasurisë që ka blerë NFE; dhe </w:t>
      </w:r>
    </w:p>
    <w:p w14:paraId="0DB330A6"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v. Ligjet në fuqi të juridiksionit të rezidencës së NFE-së ose dokumentet e krijimit të NFE-së kërkojnë që pas likuidimit ose shpërbërjes së NFE-së, të gjitha aktivet e saj t</w:t>
      </w:r>
      <w:r w:rsidR="00FB3439" w:rsidRPr="00CF3290">
        <w:rPr>
          <w:rFonts w:ascii="Garamond" w:hAnsi="Garamond"/>
          <w:sz w:val="24"/>
          <w:szCs w:val="24"/>
        </w:rPr>
        <w:t>’</w:t>
      </w:r>
      <w:r w:rsidRPr="00CF3290">
        <w:rPr>
          <w:rFonts w:ascii="Garamond" w:hAnsi="Garamond"/>
          <w:sz w:val="24"/>
          <w:szCs w:val="24"/>
        </w:rPr>
        <w:t>i shpërndahen një organi qeveritar ose organizate tjetër jofitimprurëse ose t</w:t>
      </w:r>
      <w:r w:rsidR="00FB3439" w:rsidRPr="00CF3290">
        <w:rPr>
          <w:rFonts w:ascii="Garamond" w:hAnsi="Garamond"/>
          <w:sz w:val="24"/>
          <w:szCs w:val="24"/>
        </w:rPr>
        <w:t>’</w:t>
      </w:r>
      <w:r w:rsidRPr="00CF3290">
        <w:rPr>
          <w:rFonts w:ascii="Garamond" w:hAnsi="Garamond"/>
          <w:sz w:val="24"/>
          <w:szCs w:val="24"/>
        </w:rPr>
        <w:t xml:space="preserve">i rikthehen qeverisë së juridiksionit të rezidencës së NFE-së apo çdo nënndarjeje politike të saj. </w:t>
      </w:r>
    </w:p>
    <w:p w14:paraId="2E5E1BC2" w14:textId="3D5F27B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50. </w:t>
      </w:r>
      <w:r w:rsidR="003D71B7" w:rsidRPr="00CF3290">
        <w:rPr>
          <w:rFonts w:ascii="Garamond" w:hAnsi="Garamond"/>
          <w:b/>
          <w:bCs/>
          <w:sz w:val="24"/>
          <w:szCs w:val="24"/>
        </w:rPr>
        <w:t>“</w:t>
      </w:r>
      <w:r w:rsidRPr="00CF3290">
        <w:rPr>
          <w:rFonts w:ascii="Garamond" w:hAnsi="Garamond"/>
          <w:b/>
          <w:bCs/>
          <w:sz w:val="24"/>
          <w:szCs w:val="24"/>
        </w:rPr>
        <w:t>NFE pasive</w:t>
      </w:r>
      <w:r w:rsidR="003D71B7" w:rsidRPr="00CF3290">
        <w:rPr>
          <w:rFonts w:ascii="Garamond" w:hAnsi="Garamond"/>
          <w:b/>
          <w:bCs/>
          <w:sz w:val="24"/>
          <w:szCs w:val="24"/>
        </w:rPr>
        <w:t>”</w:t>
      </w:r>
      <w:r w:rsidRPr="00CF3290">
        <w:rPr>
          <w:rFonts w:ascii="Garamond" w:hAnsi="Garamond"/>
          <w:sz w:val="24"/>
          <w:szCs w:val="24"/>
        </w:rPr>
        <w:t xml:space="preserve">, çdo NFE që nuk është NFE aktive ose njësi ekonomike e përshkruar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14, të këtij neni, që nuk është një institucion financiar i juridiksionit pjesëmarrës. </w:t>
      </w:r>
    </w:p>
    <w:p w14:paraId="6B5BB7F1" w14:textId="31786124"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51. </w:t>
      </w:r>
      <w:r w:rsidR="003D71B7" w:rsidRPr="00CF3290">
        <w:rPr>
          <w:rFonts w:ascii="Garamond" w:hAnsi="Garamond"/>
          <w:b/>
          <w:bCs/>
          <w:sz w:val="24"/>
          <w:szCs w:val="24"/>
        </w:rPr>
        <w:t>“</w:t>
      </w:r>
      <w:r w:rsidRPr="00CF3290">
        <w:rPr>
          <w:rFonts w:ascii="Garamond" w:hAnsi="Garamond"/>
          <w:b/>
          <w:bCs/>
          <w:sz w:val="24"/>
          <w:szCs w:val="24"/>
        </w:rPr>
        <w:t>Njësi ekonomike</w:t>
      </w:r>
      <w:r w:rsidR="003D71B7" w:rsidRPr="00CF3290">
        <w:rPr>
          <w:rFonts w:ascii="Garamond" w:hAnsi="Garamond"/>
          <w:b/>
          <w:bCs/>
          <w:sz w:val="24"/>
          <w:szCs w:val="24"/>
        </w:rPr>
        <w:t>”</w:t>
      </w:r>
      <w:r w:rsidRPr="00CF3290">
        <w:rPr>
          <w:rFonts w:ascii="Garamond" w:hAnsi="Garamond"/>
          <w:sz w:val="24"/>
          <w:szCs w:val="24"/>
        </w:rPr>
        <w:t xml:space="preserve">, personi juridik ose struktura juridike, si: korporata, partneriteti, trusti ose fondacioni. </w:t>
      </w:r>
    </w:p>
    <w:p w14:paraId="38AC89EB" w14:textId="4E9EE602"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52. Njësia ekonomike është një </w:t>
      </w:r>
      <w:r w:rsidR="003D71B7" w:rsidRPr="00CF3290">
        <w:rPr>
          <w:rFonts w:ascii="Garamond" w:hAnsi="Garamond"/>
          <w:sz w:val="24"/>
          <w:szCs w:val="24"/>
        </w:rPr>
        <w:t>“</w:t>
      </w:r>
      <w:r w:rsidRPr="00CF3290">
        <w:rPr>
          <w:rFonts w:ascii="Garamond" w:hAnsi="Garamond"/>
          <w:b/>
          <w:bCs/>
          <w:sz w:val="24"/>
          <w:szCs w:val="24"/>
        </w:rPr>
        <w:t>njësi ekonomike e lidhur</w:t>
      </w:r>
      <w:r w:rsidR="003D71B7" w:rsidRPr="00CF3290">
        <w:rPr>
          <w:rFonts w:ascii="Garamond" w:hAnsi="Garamond"/>
          <w:sz w:val="24"/>
          <w:szCs w:val="24"/>
        </w:rPr>
        <w:t>”</w:t>
      </w:r>
      <w:r w:rsidRPr="00CF3290">
        <w:rPr>
          <w:rFonts w:ascii="Garamond" w:hAnsi="Garamond"/>
          <w:sz w:val="24"/>
          <w:szCs w:val="24"/>
        </w:rPr>
        <w:t xml:space="preserve"> e një njësie tjetër, nëse:</w:t>
      </w:r>
    </w:p>
    <w:p w14:paraId="4E33CF77"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a) secila prej njësive kontrollon tjetrën; </w:t>
      </w:r>
    </w:p>
    <w:p w14:paraId="34AAF2E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të dyja njësitë ekonomike janë nën një menaxhim të përbashkët; </w:t>
      </w:r>
    </w:p>
    <w:p w14:paraId="1D36611D" w14:textId="04A2605F"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të dyja njësitë ekonomike janë fonde investimi, sipas përcaktimit të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të pikës 14, të këtij neni, janë nën një menaxhim të përbashkët dhe një menaxhim i tillë përmbush detyrimet e vigjilencës së duhur të fondeve të tilla të investimit. Për këtë qëllim, kontrolli përfshin pronësinë direkte ose indirekte të më shumë se 50% të votave dhe vlerës në një njësi ekonomike.</w:t>
      </w:r>
    </w:p>
    <w:p w14:paraId="4A386868" w14:textId="1AB369D9"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53. </w:t>
      </w:r>
      <w:r w:rsidR="003D71B7" w:rsidRPr="00CF3290">
        <w:rPr>
          <w:rFonts w:ascii="Garamond" w:hAnsi="Garamond"/>
          <w:b/>
          <w:bCs/>
          <w:sz w:val="24"/>
          <w:szCs w:val="24"/>
        </w:rPr>
        <w:t>“</w:t>
      </w:r>
      <w:r w:rsidRPr="00CF3290">
        <w:rPr>
          <w:rFonts w:ascii="Garamond" w:hAnsi="Garamond"/>
          <w:b/>
          <w:bCs/>
          <w:sz w:val="24"/>
          <w:szCs w:val="24"/>
        </w:rPr>
        <w:t>Numër identifikues i tatimpaguesit (TIN)</w:t>
      </w:r>
      <w:r w:rsidR="003D71B7" w:rsidRPr="00CF3290">
        <w:rPr>
          <w:rFonts w:ascii="Garamond" w:hAnsi="Garamond"/>
          <w:b/>
          <w:bCs/>
          <w:sz w:val="24"/>
          <w:szCs w:val="24"/>
        </w:rPr>
        <w:t>”</w:t>
      </w:r>
      <w:r w:rsidRPr="00CF3290">
        <w:rPr>
          <w:rFonts w:ascii="Garamond" w:hAnsi="Garamond"/>
          <w:sz w:val="24"/>
          <w:szCs w:val="24"/>
        </w:rPr>
        <w:t xml:space="preserve">, numri identifikues i tatimpaguesit (NIT) ose ekuivalenti i tij funksional. Për qëllime tatimore, për personat e tatueshëm TIN do të nënkuptojë NIPT-in (numri i identifikimit të personit të tatueshëm), lëshuar sipas legjislacionit shqiptar. Si numër identifikimi për qëllime tatimore, për tatimpaguesin që është individ, shërben numri personal i identifikimit, i marrë në përputhje me legjislacionin shqiptar. </w:t>
      </w:r>
    </w:p>
    <w:p w14:paraId="710A3392" w14:textId="64D6B57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54. </w:t>
      </w:r>
      <w:r w:rsidR="003D71B7" w:rsidRPr="00CF3290">
        <w:rPr>
          <w:rFonts w:ascii="Garamond" w:hAnsi="Garamond"/>
          <w:b/>
          <w:bCs/>
          <w:sz w:val="24"/>
          <w:szCs w:val="24"/>
        </w:rPr>
        <w:t>“</w:t>
      </w:r>
      <w:r w:rsidRPr="00CF3290">
        <w:rPr>
          <w:rFonts w:ascii="Garamond" w:hAnsi="Garamond"/>
          <w:b/>
          <w:bCs/>
          <w:sz w:val="24"/>
          <w:szCs w:val="24"/>
        </w:rPr>
        <w:t>Organ qeveritar</w:t>
      </w:r>
      <w:r w:rsidR="003D71B7" w:rsidRPr="00CF3290">
        <w:rPr>
          <w:rFonts w:ascii="Garamond" w:hAnsi="Garamond"/>
          <w:b/>
          <w:bCs/>
          <w:sz w:val="24"/>
          <w:szCs w:val="24"/>
        </w:rPr>
        <w:t>”</w:t>
      </w:r>
      <w:r w:rsidRPr="00CF3290">
        <w:rPr>
          <w:rFonts w:ascii="Garamond" w:hAnsi="Garamond"/>
          <w:sz w:val="24"/>
          <w:szCs w:val="24"/>
        </w:rPr>
        <w:t xml:space="preserve">, qeveria e një juridiksioni, çdo nënndarje politike e një juridiksioni (që për të shmangur dyshimet përfshin shtetin, provincën, qarkun ose bashkinë) ose çdo agjenci ose organizëm që i përket plotësisht juridiksionit ose ndonjë apo më shumë prej të lartpërmendurave (ku secila prej tyre përbën një </w:t>
      </w:r>
      <w:r w:rsidR="003D71B7" w:rsidRPr="00CF3290">
        <w:rPr>
          <w:rFonts w:ascii="Garamond" w:hAnsi="Garamond"/>
          <w:sz w:val="24"/>
          <w:szCs w:val="24"/>
        </w:rPr>
        <w:t>“</w:t>
      </w:r>
      <w:r w:rsidRPr="00CF3290">
        <w:rPr>
          <w:rFonts w:ascii="Garamond" w:hAnsi="Garamond"/>
          <w:sz w:val="24"/>
          <w:szCs w:val="24"/>
        </w:rPr>
        <w:t>organ qeveritar</w:t>
      </w:r>
      <w:r w:rsidR="003D71B7" w:rsidRPr="00CF3290">
        <w:rPr>
          <w:rFonts w:ascii="Garamond" w:hAnsi="Garamond"/>
          <w:sz w:val="24"/>
          <w:szCs w:val="24"/>
        </w:rPr>
        <w:t>”</w:t>
      </w:r>
      <w:r w:rsidRPr="00CF3290">
        <w:rPr>
          <w:rFonts w:ascii="Garamond" w:hAnsi="Garamond"/>
          <w:sz w:val="24"/>
          <w:szCs w:val="24"/>
        </w:rPr>
        <w:t>). Kjo kategori përbëhet nga pjesët integrale, njësitë e kontrolluara dhe nënndarjet politike të një juridiksioni.</w:t>
      </w:r>
    </w:p>
    <w:p w14:paraId="2F69676B" w14:textId="08287673"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a) </w:t>
      </w:r>
      <w:r w:rsidR="003D71B7" w:rsidRPr="00CF3290">
        <w:rPr>
          <w:rFonts w:ascii="Garamond" w:hAnsi="Garamond"/>
          <w:sz w:val="24"/>
          <w:szCs w:val="24"/>
        </w:rPr>
        <w:t>“</w:t>
      </w:r>
      <w:r w:rsidRPr="00CF3290">
        <w:rPr>
          <w:rFonts w:ascii="Garamond" w:hAnsi="Garamond"/>
          <w:sz w:val="24"/>
          <w:szCs w:val="24"/>
        </w:rPr>
        <w:t>Pjesë integrale</w:t>
      </w:r>
      <w:r w:rsidR="003D71B7" w:rsidRPr="00CF3290">
        <w:rPr>
          <w:rFonts w:ascii="Garamond" w:hAnsi="Garamond"/>
          <w:sz w:val="24"/>
          <w:szCs w:val="24"/>
        </w:rPr>
        <w:t>”</w:t>
      </w:r>
      <w:r w:rsidRPr="00CF3290">
        <w:rPr>
          <w:rFonts w:ascii="Garamond" w:hAnsi="Garamond"/>
          <w:sz w:val="24"/>
          <w:szCs w:val="24"/>
        </w:rPr>
        <w:t xml:space="preserve"> e një juridiksioni është çdo person, organizatë, agjenci, byro, fond, organizëm ose organ tjetër, pavarësisht emërtimit, që përbën një autoritet qeverisës së një </w:t>
      </w:r>
      <w:r w:rsidRPr="00CF3290">
        <w:rPr>
          <w:rFonts w:ascii="Garamond" w:hAnsi="Garamond"/>
          <w:sz w:val="24"/>
          <w:szCs w:val="24"/>
        </w:rPr>
        <w:lastRenderedPageBreak/>
        <w:t xml:space="preserve">juridiksioni. Fitimet neto të autoritetit qeverisës duhet të kreditohen në llogarinë e tij ose në llogari të tjera të juridiksionit, ku asnjë pjesë e tyre nuk do të shkojë në përfitim të asnjë personi privat. Pjesa integrale nuk përfshin asnjë individ që mund të jetë sovran, zyrtar ose administrator që vepron në cilësinë private ose personale. </w:t>
      </w:r>
    </w:p>
    <w:p w14:paraId="79B1459D"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Një njësi e kontrolluar është njësia që është e ndarë në formë nga juridiksioni apo që ndryshe përbën një njësi juridike të veçantë, me kusht që: </w:t>
      </w:r>
    </w:p>
    <w:p w14:paraId="20C89EC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 njësia të jetë plotësisht e zotëruar ose e kontrolluar nga një ose më shumë organe qeveritare, në mënyrë direkte ose nëpërmjet një apo më shumë njësive të kontrolluara;</w:t>
      </w:r>
    </w:p>
    <w:p w14:paraId="4B7F42BB" w14:textId="7E5D35A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ii. fitimet neto të njësisë kreditohen në llogarinë e saj ose në llogaritë e një ose më shumë organeve qeveritare, ku asnjë pjesë e tyre nuk do të shkojë në përfitim të asnjë personi privat;</w:t>
      </w:r>
      <w:r w:rsidR="00FB3439" w:rsidRPr="00CF3290">
        <w:rPr>
          <w:rFonts w:ascii="Garamond" w:hAnsi="Garamond"/>
          <w:sz w:val="24"/>
          <w:szCs w:val="24"/>
        </w:rPr>
        <w:t xml:space="preserve"> </w:t>
      </w:r>
    </w:p>
    <w:p w14:paraId="6C2FD9FF"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në momentin e shpërbërjes, aktivet e njësisë i atribuohen një ose më shumë organeve qeveritare. </w:t>
      </w:r>
    </w:p>
    <w:p w14:paraId="02CAF238"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Të ardhurat nuk shkojnë në përfitim të personave privatë, nëse këta persona janë përfituesit e synuar të një programi qeveritar dhe veprimtaritë e programit kryhen për publikun e gjerë për mirëqenien e përbashkët ose lidhen me administrimin e disa fazave të qeverisë. Megjithatë, pavarësisht nga sa më lart, të ardhurat shkojnë në përfitim të personave privatë, nëse të ardhurat vijnë si rezultat i përdorimit të një organi qeveritar për të kryer një aktivitet tregtar, si aktiviteti bankar tregtar që u ofron shërbime financiare personave privatë. </w:t>
      </w:r>
    </w:p>
    <w:p w14:paraId="3EBAF515" w14:textId="56E1C90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55. </w:t>
      </w:r>
      <w:r w:rsidR="003D71B7" w:rsidRPr="00CF3290">
        <w:rPr>
          <w:rFonts w:ascii="Garamond" w:hAnsi="Garamond"/>
          <w:b/>
          <w:bCs/>
          <w:sz w:val="24"/>
          <w:szCs w:val="24"/>
        </w:rPr>
        <w:t>“</w:t>
      </w:r>
      <w:r w:rsidRPr="00CF3290">
        <w:rPr>
          <w:rFonts w:ascii="Garamond" w:hAnsi="Garamond"/>
          <w:b/>
          <w:bCs/>
          <w:sz w:val="24"/>
          <w:szCs w:val="24"/>
        </w:rPr>
        <w:t>Organizatë ndërkombëtare</w:t>
      </w:r>
      <w:r w:rsidR="003D71B7" w:rsidRPr="00CF3290">
        <w:rPr>
          <w:rFonts w:ascii="Garamond" w:hAnsi="Garamond"/>
          <w:b/>
          <w:bCs/>
          <w:sz w:val="24"/>
          <w:szCs w:val="24"/>
        </w:rPr>
        <w:t>”</w:t>
      </w:r>
      <w:r w:rsidRPr="00CF3290">
        <w:rPr>
          <w:rFonts w:ascii="Garamond" w:hAnsi="Garamond"/>
          <w:sz w:val="24"/>
          <w:szCs w:val="24"/>
        </w:rPr>
        <w:t xml:space="preserve">, çdo organizatë ndërkombëtare ose agjenci apo organizëm i zotëruar plotësisht prej tyre. Kjo kategori përfshin çdo organizatë ndërqeveritare (duke përfshirë organizatat mbikombëtare): </w:t>
      </w:r>
    </w:p>
    <w:p w14:paraId="2558FCF3"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që përbëhet kryesisht nga qeveritë; </w:t>
      </w:r>
    </w:p>
    <w:p w14:paraId="61ECCA58"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që ka në fuqi një marrëveshje për selinë ose një marrëveshje të ngjashme në thelb me juridiksionin; </w:t>
      </w:r>
    </w:p>
    <w:p w14:paraId="541B8A87"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c) të ardhurat e së cilës nuk shkojnë në përfitim të personave privatë.</w:t>
      </w:r>
    </w:p>
    <w:p w14:paraId="3F9E40D9" w14:textId="5833CABB"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56. </w:t>
      </w:r>
      <w:r w:rsidR="003D71B7" w:rsidRPr="00CF3290">
        <w:rPr>
          <w:rFonts w:ascii="Garamond" w:hAnsi="Garamond"/>
          <w:b/>
          <w:bCs/>
          <w:sz w:val="24"/>
          <w:szCs w:val="24"/>
        </w:rPr>
        <w:t>“</w:t>
      </w:r>
      <w:r w:rsidRPr="00CF3290">
        <w:rPr>
          <w:rFonts w:ascii="Garamond" w:hAnsi="Garamond"/>
          <w:b/>
          <w:bCs/>
          <w:sz w:val="24"/>
          <w:szCs w:val="24"/>
        </w:rPr>
        <w:t>Person i juridiksionit të raportueshëm</w:t>
      </w:r>
      <w:r w:rsidR="003D71B7" w:rsidRPr="00CF3290">
        <w:rPr>
          <w:rFonts w:ascii="Garamond" w:hAnsi="Garamond"/>
          <w:b/>
          <w:bCs/>
          <w:sz w:val="24"/>
          <w:szCs w:val="24"/>
        </w:rPr>
        <w:t>”</w:t>
      </w:r>
      <w:r w:rsidRPr="00CF3290">
        <w:rPr>
          <w:rFonts w:ascii="Garamond" w:hAnsi="Garamond"/>
          <w:sz w:val="24"/>
          <w:szCs w:val="24"/>
        </w:rPr>
        <w:t>, individi ose njësia ekonomike që është rezidente në një juridiksion të raportueshëm, në bazë të legjislacionit tatimor të këtij juridiksioni ose pasuria e trashëgimlënësit që ka qenë rezident i një juridiksioni të raportueshëm. Për këtë qëllim, njësia ekonomike, e tillë si partneriteti, partneriteti me përgjegjësi të kufizuara ose strukturat ligjore të ngjashme që nuk kanë rezidencë për qëllime tatimore, do të trajtohen si rezidentë në juridiksionin në të cilin ndodhet vendi ose menaxhimi aktiv.</w:t>
      </w:r>
    </w:p>
    <w:p w14:paraId="352A9C93" w14:textId="3B0FCDA1"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b/>
          <w:bCs/>
          <w:sz w:val="24"/>
          <w:szCs w:val="24"/>
        </w:rPr>
        <w:t xml:space="preserve">57. </w:t>
      </w:r>
      <w:r w:rsidR="003D71B7" w:rsidRPr="00CF3290">
        <w:rPr>
          <w:rFonts w:ascii="Garamond" w:hAnsi="Garamond"/>
          <w:b/>
          <w:bCs/>
          <w:sz w:val="24"/>
          <w:szCs w:val="24"/>
        </w:rPr>
        <w:t>“</w:t>
      </w:r>
      <w:r w:rsidRPr="00CF3290">
        <w:rPr>
          <w:rFonts w:ascii="Garamond" w:hAnsi="Garamond"/>
          <w:b/>
          <w:bCs/>
          <w:sz w:val="24"/>
          <w:szCs w:val="24"/>
        </w:rPr>
        <w:t>Person i raportueshëm</w:t>
      </w:r>
      <w:r w:rsidR="003D71B7" w:rsidRPr="00CF3290">
        <w:rPr>
          <w:rFonts w:ascii="Garamond" w:hAnsi="Garamond"/>
          <w:b/>
          <w:bCs/>
          <w:sz w:val="24"/>
          <w:szCs w:val="24"/>
        </w:rPr>
        <w:t>”</w:t>
      </w:r>
      <w:r w:rsidRPr="00CF3290">
        <w:rPr>
          <w:rFonts w:ascii="Garamond" w:hAnsi="Garamond"/>
          <w:sz w:val="24"/>
          <w:szCs w:val="24"/>
        </w:rPr>
        <w:t>, personi i juridiksionit të raportueshëm, i ndryshëm nga:</w:t>
      </w:r>
      <w:r w:rsidR="00FB3439" w:rsidRPr="00CF3290">
        <w:rPr>
          <w:rFonts w:ascii="Garamond" w:hAnsi="Garamond"/>
          <w:sz w:val="24"/>
          <w:szCs w:val="24"/>
        </w:rPr>
        <w:t xml:space="preserve"> </w:t>
      </w:r>
    </w:p>
    <w:p w14:paraId="3EC581C7" w14:textId="04265BC1" w:rsidR="00356A31" w:rsidRPr="00CF3290" w:rsidRDefault="00356A31" w:rsidP="00356A31">
      <w:pPr>
        <w:ind w:firstLine="284"/>
        <w:jc w:val="both"/>
        <w:rPr>
          <w:rFonts w:ascii="Garamond" w:hAnsi="Garamond"/>
          <w:sz w:val="24"/>
          <w:szCs w:val="24"/>
        </w:rPr>
      </w:pPr>
      <w:r w:rsidRPr="00CF3290">
        <w:rPr>
          <w:rFonts w:ascii="Garamond" w:hAnsi="Garamond"/>
          <w:sz w:val="24"/>
          <w:szCs w:val="24"/>
        </w:rPr>
        <w:t>a) njësia ekonomike, aksionet e së cilës tregtohen rregullisht në një ose më shumë tregje të konsoliduara të letrave me vlerë;</w:t>
      </w:r>
      <w:r w:rsidR="00FB3439" w:rsidRPr="00CF3290">
        <w:rPr>
          <w:rFonts w:ascii="Garamond" w:hAnsi="Garamond"/>
          <w:sz w:val="24"/>
          <w:szCs w:val="24"/>
        </w:rPr>
        <w:t xml:space="preserve"> </w:t>
      </w:r>
    </w:p>
    <w:p w14:paraId="3A1088FC" w14:textId="34C8CC0A"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çdo njësi ekonomike që është njësi ekonomike e lidhur me njësinë e përshkruar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w:t>
      </w:r>
    </w:p>
    <w:p w14:paraId="2763EF49" w14:textId="1C62A879" w:rsidR="00356A31" w:rsidRPr="00CF3290" w:rsidRDefault="00356A31" w:rsidP="00356A31">
      <w:pPr>
        <w:ind w:firstLine="284"/>
        <w:jc w:val="both"/>
        <w:rPr>
          <w:rFonts w:ascii="Garamond" w:hAnsi="Garamond"/>
          <w:sz w:val="24"/>
          <w:szCs w:val="24"/>
        </w:rPr>
      </w:pPr>
      <w:r w:rsidRPr="00CF3290">
        <w:rPr>
          <w:rFonts w:ascii="Garamond" w:hAnsi="Garamond"/>
          <w:sz w:val="24"/>
          <w:szCs w:val="24"/>
        </w:rPr>
        <w:t>c) organi qeveritar;</w:t>
      </w:r>
      <w:r w:rsidR="00FB3439" w:rsidRPr="00CF3290">
        <w:rPr>
          <w:rFonts w:ascii="Garamond" w:hAnsi="Garamond"/>
          <w:sz w:val="24"/>
          <w:szCs w:val="24"/>
        </w:rPr>
        <w:t xml:space="preserve"> </w:t>
      </w:r>
    </w:p>
    <w:p w14:paraId="3FDF7ECA" w14:textId="036C3A78" w:rsidR="00356A31" w:rsidRPr="00CF3290" w:rsidRDefault="00356A31" w:rsidP="00356A31">
      <w:pPr>
        <w:ind w:firstLine="284"/>
        <w:jc w:val="both"/>
        <w:rPr>
          <w:rFonts w:ascii="Garamond" w:hAnsi="Garamond"/>
          <w:sz w:val="24"/>
          <w:szCs w:val="24"/>
        </w:rPr>
      </w:pPr>
      <w:r w:rsidRPr="00CF3290">
        <w:rPr>
          <w:rFonts w:ascii="Garamond" w:hAnsi="Garamond"/>
          <w:sz w:val="24"/>
          <w:szCs w:val="24"/>
        </w:rPr>
        <w:t>ç) organizata ndërkombëtare;</w:t>
      </w:r>
      <w:r w:rsidR="00FB3439" w:rsidRPr="00CF3290">
        <w:rPr>
          <w:rFonts w:ascii="Garamond" w:hAnsi="Garamond"/>
          <w:sz w:val="24"/>
          <w:szCs w:val="24"/>
        </w:rPr>
        <w:t xml:space="preserve"> </w:t>
      </w:r>
    </w:p>
    <w:p w14:paraId="7C0FD8DB" w14:textId="61BDECE8" w:rsidR="00356A31" w:rsidRPr="00CF3290" w:rsidRDefault="00356A31" w:rsidP="00356A31">
      <w:pPr>
        <w:ind w:firstLine="284"/>
        <w:jc w:val="both"/>
        <w:rPr>
          <w:rFonts w:ascii="Garamond" w:hAnsi="Garamond"/>
          <w:sz w:val="24"/>
          <w:szCs w:val="24"/>
        </w:rPr>
      </w:pPr>
      <w:r w:rsidRPr="00CF3290">
        <w:rPr>
          <w:rFonts w:ascii="Garamond" w:hAnsi="Garamond"/>
          <w:sz w:val="24"/>
          <w:szCs w:val="24"/>
        </w:rPr>
        <w:t>d) banka qendrore;</w:t>
      </w:r>
      <w:r w:rsidR="00FB3439" w:rsidRPr="00CF3290">
        <w:rPr>
          <w:rFonts w:ascii="Garamond" w:hAnsi="Garamond"/>
          <w:sz w:val="24"/>
          <w:szCs w:val="24"/>
        </w:rPr>
        <w:t xml:space="preserve"> </w:t>
      </w:r>
    </w:p>
    <w:p w14:paraId="06FF42B9"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dh) institucioni financiar. </w:t>
      </w:r>
    </w:p>
    <w:p w14:paraId="09AF5BBF" w14:textId="4FFFE92C"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58. </w:t>
      </w:r>
      <w:r w:rsidR="003D71B7" w:rsidRPr="00CF3290">
        <w:rPr>
          <w:rFonts w:ascii="Garamond" w:hAnsi="Garamond"/>
          <w:b/>
          <w:bCs/>
          <w:sz w:val="24"/>
          <w:szCs w:val="24"/>
        </w:rPr>
        <w:t>“</w:t>
      </w:r>
      <w:r w:rsidRPr="00CF3290">
        <w:rPr>
          <w:rFonts w:ascii="Garamond" w:hAnsi="Garamond"/>
          <w:b/>
          <w:bCs/>
          <w:sz w:val="24"/>
          <w:szCs w:val="24"/>
        </w:rPr>
        <w:t>Persona kontrollues</w:t>
      </w:r>
      <w:r w:rsidR="003D71B7" w:rsidRPr="00CF3290">
        <w:rPr>
          <w:rFonts w:ascii="Garamond" w:hAnsi="Garamond"/>
          <w:b/>
          <w:bCs/>
          <w:sz w:val="24"/>
          <w:szCs w:val="24"/>
        </w:rPr>
        <w:t>”</w:t>
      </w:r>
      <w:r w:rsidRPr="00CF3290">
        <w:rPr>
          <w:rFonts w:ascii="Garamond" w:hAnsi="Garamond"/>
          <w:sz w:val="24"/>
          <w:szCs w:val="24"/>
        </w:rPr>
        <w:t xml:space="preserve">, personat fizikë që ushtrojnë kontroll mbi njësinë ekonomike. Në rastin e një trusti, ky term nënkupton krijuesin e trustit, administratorin e trustit, ruajtësin (nëse ka), përfituesin ose kategoritë e përfituesve dhe çdo person tjetër fizik që ushtron kontroll efektiv themelor mbi trustin dhe në rastin e një strukture ligjore të ndryshme nga trusti, ky term nënkupton personat në pozicione të barasvlershme ose të ngjashme. Termi </w:t>
      </w:r>
      <w:r w:rsidR="003D71B7" w:rsidRPr="00CF3290">
        <w:rPr>
          <w:rFonts w:ascii="Garamond" w:hAnsi="Garamond"/>
          <w:sz w:val="24"/>
          <w:szCs w:val="24"/>
        </w:rPr>
        <w:t>“</w:t>
      </w:r>
      <w:r w:rsidRPr="00CF3290">
        <w:rPr>
          <w:rFonts w:ascii="Garamond" w:hAnsi="Garamond"/>
          <w:sz w:val="24"/>
          <w:szCs w:val="24"/>
        </w:rPr>
        <w:t>persona kontrollues</w:t>
      </w:r>
      <w:r w:rsidR="003D71B7" w:rsidRPr="00CF3290">
        <w:rPr>
          <w:rFonts w:ascii="Garamond" w:hAnsi="Garamond"/>
          <w:sz w:val="24"/>
          <w:szCs w:val="24"/>
        </w:rPr>
        <w:t>”</w:t>
      </w:r>
      <w:r w:rsidRPr="00CF3290">
        <w:rPr>
          <w:rFonts w:ascii="Garamond" w:hAnsi="Garamond"/>
          <w:sz w:val="24"/>
          <w:szCs w:val="24"/>
        </w:rPr>
        <w:t xml:space="preserve"> duhet të interpretohet në mënyrë të pajtueshme me rekomandimet e Task-Forcës për Aksionin Financiar. </w:t>
      </w:r>
    </w:p>
    <w:p w14:paraId="275F6C21" w14:textId="4F6D2F1B"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59. </w:t>
      </w:r>
      <w:r w:rsidR="003D71B7" w:rsidRPr="00CF3290">
        <w:rPr>
          <w:rFonts w:ascii="Garamond" w:hAnsi="Garamond"/>
          <w:b/>
          <w:bCs/>
          <w:sz w:val="24"/>
          <w:szCs w:val="24"/>
        </w:rPr>
        <w:t>“</w:t>
      </w:r>
      <w:r w:rsidRPr="00CF3290">
        <w:rPr>
          <w:rFonts w:ascii="Garamond" w:hAnsi="Garamond"/>
          <w:b/>
          <w:bCs/>
          <w:sz w:val="24"/>
          <w:szCs w:val="24"/>
        </w:rPr>
        <w:t>Procedurat për PPP/NJKT</w:t>
      </w:r>
      <w:r w:rsidR="003D71B7" w:rsidRPr="00CF3290">
        <w:rPr>
          <w:rFonts w:ascii="Garamond" w:hAnsi="Garamond"/>
          <w:b/>
          <w:bCs/>
          <w:sz w:val="24"/>
          <w:szCs w:val="24"/>
        </w:rPr>
        <w:t>”</w:t>
      </w:r>
      <w:r w:rsidRPr="00CF3290">
        <w:rPr>
          <w:rFonts w:ascii="Garamond" w:hAnsi="Garamond"/>
          <w:sz w:val="24"/>
          <w:szCs w:val="24"/>
        </w:rPr>
        <w:t xml:space="preserve">, </w:t>
      </w:r>
      <w:r w:rsidRPr="00CF3290">
        <w:rPr>
          <w:rFonts w:ascii="Garamond" w:hAnsi="Garamond"/>
          <w:i/>
          <w:iCs/>
          <w:sz w:val="24"/>
          <w:szCs w:val="24"/>
        </w:rPr>
        <w:t>(AML/KYC)</w:t>
      </w:r>
      <w:r w:rsidRPr="00CF3290">
        <w:rPr>
          <w:rFonts w:ascii="Garamond" w:hAnsi="Garamond"/>
          <w:sz w:val="24"/>
          <w:szCs w:val="24"/>
        </w:rPr>
        <w:t xml:space="preserve"> procedurat e vigjilencës së duhur për klientin e institucionit financiar raportues në bazë të kërkesave për parandalimin e pastrimit të parave ose të ngjashme me to, kundrejt të cilave ky institucion financiar raportues është objekt. </w:t>
      </w:r>
    </w:p>
    <w:p w14:paraId="12C3FB3E" w14:textId="0252A33C"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60. </w:t>
      </w:r>
      <w:r w:rsidR="003D71B7" w:rsidRPr="00CF3290">
        <w:rPr>
          <w:rFonts w:ascii="Garamond" w:hAnsi="Garamond"/>
          <w:b/>
          <w:bCs/>
          <w:sz w:val="24"/>
          <w:szCs w:val="24"/>
        </w:rPr>
        <w:t>“</w:t>
      </w:r>
      <w:r w:rsidRPr="00CF3290">
        <w:rPr>
          <w:rFonts w:ascii="Garamond" w:hAnsi="Garamond"/>
          <w:b/>
          <w:bCs/>
          <w:sz w:val="24"/>
          <w:szCs w:val="24"/>
        </w:rPr>
        <w:t>Shërbim qeveritar verifikimi</w:t>
      </w:r>
      <w:r w:rsidR="003D71B7" w:rsidRPr="00CF3290">
        <w:rPr>
          <w:rFonts w:ascii="Garamond" w:hAnsi="Garamond"/>
          <w:b/>
          <w:bCs/>
          <w:sz w:val="24"/>
          <w:szCs w:val="24"/>
        </w:rPr>
        <w:t>”</w:t>
      </w:r>
      <w:r w:rsidRPr="00CF3290">
        <w:rPr>
          <w:rFonts w:ascii="Garamond" w:hAnsi="Garamond"/>
          <w:sz w:val="24"/>
          <w:szCs w:val="24"/>
        </w:rPr>
        <w:t xml:space="preserve">, një proces elektronik i mundësuar nga një juridiksion i raportueshëm për institucionet financiare raportuese për qëllime të verifikimit të identitetit të një </w:t>
      </w:r>
      <w:r w:rsidRPr="00CF3290">
        <w:rPr>
          <w:rFonts w:ascii="Garamond" w:hAnsi="Garamond"/>
          <w:sz w:val="24"/>
          <w:szCs w:val="24"/>
        </w:rPr>
        <w:lastRenderedPageBreak/>
        <w:t>mbajtësi llogarie ose personi kontrollues.</w:t>
      </w:r>
    </w:p>
    <w:p w14:paraId="038A376B" w14:textId="0F1C8A6E"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61. </w:t>
      </w:r>
      <w:r w:rsidR="003D71B7" w:rsidRPr="00CF3290">
        <w:rPr>
          <w:rFonts w:ascii="Garamond" w:hAnsi="Garamond"/>
          <w:b/>
          <w:bCs/>
          <w:sz w:val="24"/>
          <w:szCs w:val="24"/>
        </w:rPr>
        <w:t>“</w:t>
      </w:r>
      <w:r w:rsidRPr="00CF3290">
        <w:rPr>
          <w:rFonts w:ascii="Garamond" w:hAnsi="Garamond"/>
          <w:b/>
          <w:bCs/>
          <w:sz w:val="24"/>
          <w:szCs w:val="24"/>
        </w:rPr>
        <w:t>Sistem i standardizuar i kodimit të industrisë</w:t>
      </w:r>
      <w:r w:rsidR="003D71B7" w:rsidRPr="00CF3290">
        <w:rPr>
          <w:rFonts w:ascii="Garamond" w:hAnsi="Garamond"/>
          <w:b/>
          <w:bCs/>
          <w:sz w:val="24"/>
          <w:szCs w:val="24"/>
        </w:rPr>
        <w:t>”</w:t>
      </w:r>
      <w:r w:rsidRPr="00CF3290">
        <w:rPr>
          <w:rFonts w:ascii="Garamond" w:hAnsi="Garamond"/>
          <w:sz w:val="24"/>
          <w:szCs w:val="24"/>
        </w:rPr>
        <w:t>, një sistem kodimi i përdorur për klasifikimin e objekteve sipas llojit të biznesit për qëllime të ndryshme nga qëllimet tatimore.</w:t>
      </w:r>
    </w:p>
    <w:p w14:paraId="687CB8B2" w14:textId="2FB39C81"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62. </w:t>
      </w:r>
      <w:r w:rsidR="003D71B7" w:rsidRPr="00CF3290">
        <w:rPr>
          <w:rFonts w:ascii="Garamond" w:hAnsi="Garamond"/>
          <w:b/>
          <w:bCs/>
          <w:sz w:val="24"/>
          <w:szCs w:val="24"/>
        </w:rPr>
        <w:t>“</w:t>
      </w:r>
      <w:r w:rsidRPr="00CF3290">
        <w:rPr>
          <w:rFonts w:ascii="Garamond" w:hAnsi="Garamond"/>
          <w:b/>
          <w:bCs/>
          <w:sz w:val="24"/>
          <w:szCs w:val="24"/>
        </w:rPr>
        <w:t>Shoqëri sigurimesh e specifikuar</w:t>
      </w:r>
      <w:r w:rsidR="003D71B7" w:rsidRPr="00CF3290">
        <w:rPr>
          <w:rFonts w:ascii="Garamond" w:hAnsi="Garamond"/>
          <w:b/>
          <w:bCs/>
          <w:sz w:val="24"/>
          <w:szCs w:val="24"/>
        </w:rPr>
        <w:t>”</w:t>
      </w:r>
      <w:r w:rsidRPr="00CF3290">
        <w:rPr>
          <w:rFonts w:ascii="Garamond" w:hAnsi="Garamond"/>
          <w:sz w:val="24"/>
          <w:szCs w:val="24"/>
        </w:rPr>
        <w:t xml:space="preserve">, çdo njësi ekonomike që është një shoqëri sigurimesh (ose shoqëria kontrolluese </w:t>
      </w:r>
      <w:r w:rsidRPr="00CF3290">
        <w:rPr>
          <w:rFonts w:ascii="Garamond" w:hAnsi="Garamond"/>
          <w:i/>
          <w:iCs/>
          <w:sz w:val="24"/>
          <w:szCs w:val="24"/>
        </w:rPr>
        <w:t>(holding)</w:t>
      </w:r>
      <w:r w:rsidRPr="00CF3290">
        <w:rPr>
          <w:rFonts w:ascii="Garamond" w:hAnsi="Garamond"/>
          <w:sz w:val="24"/>
          <w:szCs w:val="24"/>
        </w:rPr>
        <w:t xml:space="preserve"> e shoqërisë së sigurimeve), që lëshon ose është e detyruar të kryejë pagesa lidhur me kontratat e sigurimit në vlerë në para të gatshme ose kontratat e pensionit vjetor. </w:t>
      </w:r>
    </w:p>
    <w:p w14:paraId="13C660AE" w14:textId="35757AFA"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63. </w:t>
      </w:r>
      <w:r w:rsidR="003D71B7" w:rsidRPr="00CF3290">
        <w:rPr>
          <w:rFonts w:ascii="Garamond" w:hAnsi="Garamond"/>
          <w:b/>
          <w:bCs/>
          <w:sz w:val="24"/>
          <w:szCs w:val="24"/>
        </w:rPr>
        <w:t>“</w:t>
      </w:r>
      <w:r w:rsidRPr="00CF3290">
        <w:rPr>
          <w:rFonts w:ascii="Garamond" w:hAnsi="Garamond"/>
          <w:b/>
          <w:bCs/>
          <w:sz w:val="24"/>
          <w:szCs w:val="24"/>
        </w:rPr>
        <w:t>Vlerë në para të gatshme</w:t>
      </w:r>
      <w:r w:rsidR="003D71B7" w:rsidRPr="00CF3290">
        <w:rPr>
          <w:rFonts w:ascii="Garamond" w:hAnsi="Garamond"/>
          <w:b/>
          <w:bCs/>
          <w:sz w:val="24"/>
          <w:szCs w:val="24"/>
        </w:rPr>
        <w:t>”</w:t>
      </w:r>
      <w:r w:rsidRPr="00CF3290">
        <w:rPr>
          <w:rFonts w:ascii="Garamond" w:hAnsi="Garamond"/>
          <w:sz w:val="24"/>
          <w:szCs w:val="24"/>
        </w:rPr>
        <w:t xml:space="preserve">, sasia më e madhe e shumave vijuese, si: </w:t>
      </w:r>
    </w:p>
    <w:p w14:paraId="3C77A8C9"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shuma që mbajtësi i policës ka të drejtë të marrë menjëherë pas mbylljes vullnetare ose zgjidhjes së kontratës (e përcaktuar pa llogaritur zbritjen e mundshme në formë penalizimi për çdo mbyllje vullnetare ose hua mbi policën); </w:t>
      </w:r>
    </w:p>
    <w:p w14:paraId="5592FBFD" w14:textId="2E3C2F93"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shuma që mbajtësi i policës mund të marrë hua sipas kontratës ose lidhur me të. Pavarësisht nga sa më sipër, termi </w:t>
      </w:r>
      <w:r w:rsidR="003D71B7" w:rsidRPr="00CF3290">
        <w:rPr>
          <w:rFonts w:ascii="Garamond" w:hAnsi="Garamond"/>
          <w:sz w:val="24"/>
          <w:szCs w:val="24"/>
        </w:rPr>
        <w:t>“</w:t>
      </w:r>
      <w:r w:rsidRPr="00CF3290">
        <w:rPr>
          <w:rFonts w:ascii="Garamond" w:hAnsi="Garamond"/>
          <w:sz w:val="24"/>
          <w:szCs w:val="24"/>
        </w:rPr>
        <w:t>vlerë në para të gatshme</w:t>
      </w:r>
      <w:r w:rsidR="003D71B7" w:rsidRPr="00CF3290">
        <w:rPr>
          <w:rFonts w:ascii="Garamond" w:hAnsi="Garamond"/>
          <w:sz w:val="24"/>
          <w:szCs w:val="24"/>
        </w:rPr>
        <w:t>”</w:t>
      </w:r>
      <w:r w:rsidRPr="00CF3290">
        <w:rPr>
          <w:rFonts w:ascii="Garamond" w:hAnsi="Garamond"/>
          <w:sz w:val="24"/>
          <w:szCs w:val="24"/>
        </w:rPr>
        <w:t xml:space="preserve"> nuk përfshin shumën që paguhet sipas kontratës së sigurimit: </w:t>
      </w:r>
    </w:p>
    <w:p w14:paraId="02D9F201"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 vetëm për shkak të vdekjes së individit të siguruar sipas kontratës së sigurimit të jetës; </w:t>
      </w:r>
    </w:p>
    <w:p w14:paraId="7E25C2B6"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në formën e përfitimit personal nga lëndimi ose sëmundja ose të përfitimeve të tjera që zhdëmtojnë humbjen ekonomike të pësuar, për shkak të ndodhisë së një ngjarjeje ndaj së cilës është siguruar; </w:t>
      </w:r>
    </w:p>
    <w:p w14:paraId="09ABC2B9"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në formën e një rimbursimi të një primi të paguar më parë (minus kostot e shpenzimeve të sigurimeve, pavarësisht nëse vendosen apo jo), sipas kontratës së sigurimit (e ndryshme nga kontrata e sigurimit të jetës lidhur me një investim ose kontrata e pensionit vjetor), për shkak të anulimit ose të zgjidhjes së kontratës, uljes së rrezikut të ekspozimit gjatë periudhës së veprimit të kontratës ose si rezultat i korrigjimit të njoftimit apo të gabimit të ngjashëm lidhur me primin e kontratës; </w:t>
      </w:r>
    </w:p>
    <w:p w14:paraId="1D59EE54" w14:textId="39EE64C8"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iv. në formën e dividendit të mbajtësit të policës (i ndryshëm nga dividendi në zgjidhjen e kontratës), me kusht që dividendi të lidhet me një kontratë sigurimi, sipas së cilës të vetmet përfitime të pagueshme janë të përshkruara në nënndarjen </w:t>
      </w:r>
      <w:r w:rsidR="003D71B7" w:rsidRPr="00CF3290">
        <w:rPr>
          <w:rFonts w:ascii="Garamond" w:hAnsi="Garamond"/>
          <w:sz w:val="24"/>
          <w:szCs w:val="24"/>
        </w:rPr>
        <w:t>“</w:t>
      </w:r>
      <w:r w:rsidRPr="00CF3290">
        <w:rPr>
          <w:rFonts w:ascii="Garamond" w:hAnsi="Garamond"/>
          <w:sz w:val="24"/>
          <w:szCs w:val="24"/>
        </w:rPr>
        <w:t>ii</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63, të këtij neni; </w:t>
      </w:r>
    </w:p>
    <w:p w14:paraId="1E18CC0F"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v. në formën e kthimit të primit të parapaguar ose të depozitës së primit për kontratën e sigurimit për të cilën primi paguhet të paktën çdo vit, nëse shuma e primit të parapaguar ose e depozitës së primit nuk e kalon primin vijues vjetor që do të paguhet sipas kontratës.</w:t>
      </w:r>
    </w:p>
    <w:p w14:paraId="4BCC69B3" w14:textId="540BA98E"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b/>
          <w:bCs/>
          <w:sz w:val="24"/>
          <w:szCs w:val="24"/>
        </w:rPr>
        <w:t xml:space="preserve">64. </w:t>
      </w:r>
      <w:r w:rsidR="003D71B7" w:rsidRPr="00CF3290">
        <w:rPr>
          <w:rFonts w:ascii="Garamond" w:hAnsi="Garamond"/>
          <w:b/>
          <w:bCs/>
          <w:sz w:val="24"/>
          <w:szCs w:val="24"/>
        </w:rPr>
        <w:t>“</w:t>
      </w:r>
      <w:r w:rsidRPr="00CF3290">
        <w:rPr>
          <w:rFonts w:ascii="Garamond" w:hAnsi="Garamond"/>
          <w:b/>
          <w:bCs/>
          <w:sz w:val="24"/>
          <w:szCs w:val="24"/>
        </w:rPr>
        <w:t>Shkëmbim automatik</w:t>
      </w:r>
      <w:r w:rsidR="003D71B7" w:rsidRPr="00CF3290">
        <w:rPr>
          <w:rFonts w:ascii="Garamond" w:hAnsi="Garamond"/>
          <w:b/>
          <w:bCs/>
          <w:sz w:val="24"/>
          <w:szCs w:val="24"/>
        </w:rPr>
        <w:t>”</w:t>
      </w:r>
      <w:r w:rsidRPr="00CF3290">
        <w:rPr>
          <w:rFonts w:ascii="Garamond" w:hAnsi="Garamond"/>
          <w:sz w:val="24"/>
          <w:szCs w:val="24"/>
        </w:rPr>
        <w:t>, komunikimi sistematik i informacionit të paracaktuar lidhur me rezidentët në juridiksione të tjera drejt juridiksionit të rezidencës përkatëse, pa kërkesë paraprake, në intervale të rregullta të paracaktuara.</w:t>
      </w:r>
    </w:p>
    <w:p w14:paraId="7BFFDC34" w14:textId="77777777" w:rsidR="00356A31" w:rsidRPr="00CF3290" w:rsidRDefault="00356A31" w:rsidP="00356A31">
      <w:pPr>
        <w:ind w:firstLine="284"/>
        <w:rPr>
          <w:rFonts w:ascii="Garamond" w:hAnsi="Garamond"/>
          <w:sz w:val="24"/>
          <w:szCs w:val="24"/>
        </w:rPr>
      </w:pPr>
    </w:p>
    <w:p w14:paraId="21AFB17A"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 xml:space="preserve">KREU II </w:t>
      </w:r>
    </w:p>
    <w:p w14:paraId="6C384F16"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KËRKESAT E RAPORTIMIT DHE TË VIGJILENCËS SË DUHUR</w:t>
      </w:r>
    </w:p>
    <w:p w14:paraId="473F00EB"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 xml:space="preserve"> </w:t>
      </w:r>
    </w:p>
    <w:p w14:paraId="57131003"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 xml:space="preserve">Neni 4 </w:t>
      </w:r>
    </w:p>
    <w:p w14:paraId="115A185D" w14:textId="4A691262" w:rsidR="00356A31" w:rsidRPr="00CF3290" w:rsidRDefault="00356A31" w:rsidP="00F30D80">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Kërkesat e përgjithshme të raportimit</w:t>
      </w:r>
    </w:p>
    <w:p w14:paraId="3BF31E61" w14:textId="77777777" w:rsidR="00F30D80" w:rsidRPr="00CF3290" w:rsidRDefault="00F30D80" w:rsidP="00F30D80">
      <w:pPr>
        <w:pStyle w:val="Heading1"/>
        <w:spacing w:before="0"/>
        <w:ind w:left="0" w:firstLine="284"/>
        <w:jc w:val="center"/>
        <w:rPr>
          <w:rFonts w:ascii="Garamond" w:hAnsi="Garamond" w:cs="Times New Roman"/>
          <w:sz w:val="24"/>
          <w:szCs w:val="24"/>
        </w:rPr>
      </w:pPr>
    </w:p>
    <w:p w14:paraId="71BBBE68" w14:textId="2D6E58B0"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1. Sipas pikave 3 deri 5, të këtij neni, çdo institucion financiar raportues duhet të raportojë tek administrata tatimore informacionin e mëposhtëm, në lidhje me: secilën llogari të raportueshme të këtij institucioni financiar raportues: </w:t>
      </w:r>
    </w:p>
    <w:p w14:paraId="4A849FE1"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a) Të dhëna për:</w:t>
      </w:r>
    </w:p>
    <w:p w14:paraId="5CF65D91" w14:textId="16E140CA" w:rsidR="00356A31" w:rsidRPr="00CF3290" w:rsidRDefault="00356A31" w:rsidP="00356A31">
      <w:pPr>
        <w:ind w:firstLine="284"/>
        <w:jc w:val="both"/>
        <w:rPr>
          <w:rFonts w:ascii="Garamond" w:hAnsi="Garamond"/>
          <w:sz w:val="24"/>
          <w:szCs w:val="24"/>
        </w:rPr>
      </w:pPr>
      <w:r w:rsidRPr="00CF3290">
        <w:rPr>
          <w:rFonts w:ascii="Garamond" w:hAnsi="Garamond"/>
          <w:sz w:val="24"/>
          <w:szCs w:val="24"/>
        </w:rPr>
        <w:t>i.</w:t>
      </w:r>
      <w:r w:rsidR="00FB3439" w:rsidRPr="00CF3290">
        <w:rPr>
          <w:rFonts w:ascii="Garamond" w:hAnsi="Garamond"/>
          <w:sz w:val="24"/>
          <w:szCs w:val="24"/>
        </w:rPr>
        <w:t xml:space="preserve"> </w:t>
      </w:r>
      <w:r w:rsidRPr="00CF3290">
        <w:rPr>
          <w:rFonts w:ascii="Garamond" w:hAnsi="Garamond"/>
          <w:sz w:val="24"/>
          <w:szCs w:val="24"/>
        </w:rPr>
        <w:t xml:space="preserve">emrin, adresën, juridiksionin/et e rezidencës, TIN-in, datën dhe vendin e lindjes (në rastin e një individi) të secilit person të raportueshëm që është mbajtës i llogarisë si dhe faktin nëse mbajtësi i llogarisë ka dhënë një vetëdeklarim të vlefshëm; </w:t>
      </w:r>
    </w:p>
    <w:p w14:paraId="727073EA"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ii. në rastin e çdo njësie ekonomike që është mbajtës i llogarisë dhe që pas aplikimit të procedurës së vigjilencës së duhur në përputhje me nenet 8, 9, 10, është konstatuar se ka një ose më shumë persona kontrollues që janë persona të raportueshëm, emrin, adresën, juridiksionin/et e rezidencës </w:t>
      </w:r>
      <w:r w:rsidRPr="00CF3290">
        <w:rPr>
          <w:rFonts w:ascii="Garamond" w:hAnsi="Garamond"/>
          <w:sz w:val="24"/>
          <w:szCs w:val="24"/>
        </w:rPr>
        <w:lastRenderedPageBreak/>
        <w:t xml:space="preserve">dhe TIN-in/et e njësisë ekonomike, si dhe emrin, adresën, juridiksionin/et e rezidencës, TIN-in/et dhe datën dhe vendin e lindjes së secilit person të raportueshëm si dhe rolin/et në bazë të të cilit secili person i raportueshëm është person kontrollues i njësisë ekonomike, si dhe faktin nëse çdo person i raportueshëm ka dhënë një vetëdeklarim të vlefshëm; </w:t>
      </w:r>
    </w:p>
    <w:p w14:paraId="5F1BDBF4"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iii. nëse llogaria është e përbashkët, duke përfshirë numrin e mbajtësve të kësaj llogarie. </w:t>
      </w:r>
    </w:p>
    <w:p w14:paraId="4AD21AE6"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Numrin e llogarisë (ose ekuivalentin në mungesë të një numri të llogarisë), llojin e llogarisë si dhe faktin nëse llogaria është një llogari paraekzistuese apo llogari e re; </w:t>
      </w:r>
    </w:p>
    <w:p w14:paraId="795EBBAC"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Emrin dhe numrin identifikues (nëse ka) të institucionit financiar raportues; </w:t>
      </w:r>
    </w:p>
    <w:p w14:paraId="4252B8AF" w14:textId="5EF9F2FA"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ç)</w:t>
      </w:r>
      <w:r w:rsidR="00FB3439" w:rsidRPr="00CF3290">
        <w:rPr>
          <w:rFonts w:ascii="Garamond" w:hAnsi="Garamond"/>
          <w:sz w:val="24"/>
          <w:szCs w:val="24"/>
        </w:rPr>
        <w:t xml:space="preserve"> </w:t>
      </w:r>
      <w:r w:rsidRPr="00CF3290">
        <w:rPr>
          <w:rFonts w:ascii="Garamond" w:hAnsi="Garamond"/>
          <w:sz w:val="24"/>
          <w:szCs w:val="24"/>
        </w:rPr>
        <w:t xml:space="preserve">Gjendjen e llogarisë ose vlerën (përfshirë, në rastin e kontratës së sigurimit në vlerë në para të gatshme ose kontratë pensioni vjetor, vlerën në para të gatshme ose vlerën e mbylljes vullnetare), duke filluar në fund të vitit përkatës kalendarik ose nëse llogaria është mbyllur gjatë atij viti apo asaj periudhe, në mbylljen e llogarisë; </w:t>
      </w:r>
    </w:p>
    <w:p w14:paraId="7A83ED82"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d) Në rastin e një llogarie kujdestarie: </w:t>
      </w:r>
    </w:p>
    <w:p w14:paraId="323B8F8F"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 shumën totale bruto të interesit, shumën totale bruto të dividendëve dhe shumën totale bruto të të ardhurave të tjera të krijuara, në lidhje me aktivet e mbajtura në llogari, në çdo rast të paguar ose të kredituar në llogari (ose në lidhje me llogarinë) gjatë vitit kalendarik; </w:t>
      </w:r>
    </w:p>
    <w:p w14:paraId="31FF3A31"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të ardhurat totale bruto nga shitja ose shlyerja e aktiveve financiare të paguara ose të kredituara në llogari gjatë vitit kalendarik, në lidhje me të cilën institucioni financiar raportues ka vepruar si kujdestar, ndërmjetës, kandidat ose, ndryshe, si agjent për mbajtësin e llogarisë; </w:t>
      </w:r>
    </w:p>
    <w:p w14:paraId="27682A17" w14:textId="5A61519E" w:rsidR="00356A31" w:rsidRPr="00CF3290" w:rsidRDefault="00356A31" w:rsidP="00356A31">
      <w:pPr>
        <w:ind w:firstLine="284"/>
        <w:jc w:val="both"/>
        <w:rPr>
          <w:rFonts w:ascii="Garamond" w:hAnsi="Garamond"/>
          <w:sz w:val="24"/>
          <w:szCs w:val="24"/>
        </w:rPr>
      </w:pPr>
      <w:r w:rsidRPr="00CF3290">
        <w:rPr>
          <w:rFonts w:ascii="Garamond" w:hAnsi="Garamond"/>
          <w:sz w:val="24"/>
          <w:szCs w:val="24"/>
        </w:rPr>
        <w:t>dh)</w:t>
      </w:r>
      <w:r w:rsidR="0007535B">
        <w:rPr>
          <w:rFonts w:ascii="Garamond" w:hAnsi="Garamond"/>
          <w:sz w:val="24"/>
          <w:szCs w:val="24"/>
        </w:rPr>
        <w:t xml:space="preserve"> </w:t>
      </w:r>
      <w:r w:rsidRPr="00CF3290">
        <w:rPr>
          <w:rFonts w:ascii="Garamond" w:hAnsi="Garamond"/>
          <w:sz w:val="24"/>
          <w:szCs w:val="24"/>
        </w:rPr>
        <w:t xml:space="preserve">Në rastin e një llogarie depozitë, shumën totale bruto të interesit të paguar ose të kredituar në llogari gjatë vitit kalendarik; </w:t>
      </w:r>
    </w:p>
    <w:p w14:paraId="62238859"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e) Në rastin e çdo interesi në kapital të mbajtur në një njësi investimesh që është strukturë ligjore, rolin/et në bazë të të cilit personi i raportueshëm është një mbajtës i interesit në kapital;</w:t>
      </w:r>
    </w:p>
    <w:p w14:paraId="0832AFED" w14:textId="679D8479"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ë) Në rastin e ndonjë llogarie që nuk është e përshkruar në shkronjat </w:t>
      </w:r>
      <w:r w:rsidR="003D71B7" w:rsidRPr="00CF3290">
        <w:rPr>
          <w:rFonts w:ascii="Garamond" w:hAnsi="Garamond"/>
          <w:sz w:val="24"/>
          <w:szCs w:val="24"/>
        </w:rPr>
        <w:t>“</w:t>
      </w:r>
      <w:r w:rsidRPr="00CF3290">
        <w:rPr>
          <w:rFonts w:ascii="Garamond" w:hAnsi="Garamond"/>
          <w:sz w:val="24"/>
          <w:szCs w:val="24"/>
        </w:rPr>
        <w:t>d</w:t>
      </w:r>
      <w:r w:rsidR="003D71B7" w:rsidRPr="00CF3290">
        <w:rPr>
          <w:rFonts w:ascii="Garamond" w:hAnsi="Garamond"/>
          <w:sz w:val="24"/>
          <w:szCs w:val="24"/>
        </w:rPr>
        <w:t>”</w:t>
      </w:r>
      <w:r w:rsidRPr="00CF3290">
        <w:rPr>
          <w:rFonts w:ascii="Garamond" w:hAnsi="Garamond"/>
          <w:sz w:val="24"/>
          <w:szCs w:val="24"/>
        </w:rPr>
        <w:t xml:space="preserve"> ose </w:t>
      </w:r>
      <w:r w:rsidR="003D71B7" w:rsidRPr="00CF3290">
        <w:rPr>
          <w:rFonts w:ascii="Garamond" w:hAnsi="Garamond"/>
          <w:sz w:val="24"/>
          <w:szCs w:val="24"/>
        </w:rPr>
        <w:t>“</w:t>
      </w:r>
      <w:r w:rsidRPr="00CF3290">
        <w:rPr>
          <w:rFonts w:ascii="Garamond" w:hAnsi="Garamond"/>
          <w:sz w:val="24"/>
          <w:szCs w:val="24"/>
        </w:rPr>
        <w:t>dh</w:t>
      </w:r>
      <w:r w:rsidR="003D71B7" w:rsidRPr="00CF3290">
        <w:rPr>
          <w:rFonts w:ascii="Garamond" w:hAnsi="Garamond"/>
          <w:sz w:val="24"/>
          <w:szCs w:val="24"/>
        </w:rPr>
        <w:t>”</w:t>
      </w:r>
      <w:r w:rsidRPr="00CF3290">
        <w:rPr>
          <w:rFonts w:ascii="Garamond" w:hAnsi="Garamond"/>
          <w:sz w:val="24"/>
          <w:szCs w:val="24"/>
        </w:rPr>
        <w:t xml:space="preserve"> të pikës 1, të këtij neni, shuma totale bruto e paguar ose e kredituar për mbajtësin e llogarisë, lidhur me llogarinë gjatë vitit kalendarik, në lidhje me të cilën institucioni financiar raportues është debitor, përfshirë shumën totale të pagesave të shlyerjeve të bëra për mbajtësin e llogarisë gjatë vitit kalendarik. </w:t>
      </w:r>
    </w:p>
    <w:p w14:paraId="1B93D8AA"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2. Informacioni i raportuar duhet të identifikojë monedhën në të cilën është shprehur çdo shumë përkatëse. Informacioni i raportuar nga institucionet raportuese financiare duhet të dërgohet pranë administratës tatimore në skedarë të veçantë XML për çdo juridiksion (shtet) që ato do të raportojnë, sipas mënyrës dhe procedurave të parashikuara në shtojcën IV të këtij vendimi. </w:t>
      </w:r>
    </w:p>
    <w:p w14:paraId="11EBA2C4" w14:textId="5D1F0D1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3. Pavarësisht nga shkronja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e pikës 1, të këtij neni, në lidhje me secilën llogari të raportueshme që është një llogari paraekzistuese ose në lidhje me secilën llogari financiare që është hapur para se të bëhet një llogari e raportueshme, TIN-i ose data e lindjes nuk kërkohet të raportohet, nëse ky TIN ose data e lindjes nuk është në regjistrat e institucionit financiar raportues dhe nuk kërkohet të mblidhet nga ky institucion financiar raportues, sipas legjislacionit të brendshëm. Pavarësisht këtij parashikimi, një institucion financiar raportues duhet të bëjë përpjekje nga ana e tij për të marrë TIN-in dhe datën e lindjes, në lidhje me llogaritë paraekzistuese deri në fund të vitit të dytë kalendarik pas vitit në të cilin këto llogari janë identifikuar si llogari të raportueshme dhe sa herë që kërkohet të përditësohet informacioni në lidhje me llogarinë paraekzistuese në përputhje me procedurat PPP/NJKT. </w:t>
      </w:r>
    </w:p>
    <w:p w14:paraId="17CFE4BD" w14:textId="56B45BEB"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4. Pavarësisht nga shkronja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e pikës 1, të këtij neni, TIN-i nuk kërkohet të raportohet, nëse: </w:t>
      </w:r>
    </w:p>
    <w:p w14:paraId="1D86EE98" w14:textId="21189ED0" w:rsidR="00356A31" w:rsidRPr="00CF3290" w:rsidRDefault="00356A31" w:rsidP="00356A31">
      <w:pPr>
        <w:ind w:firstLine="284"/>
        <w:jc w:val="both"/>
        <w:rPr>
          <w:rFonts w:ascii="Garamond" w:hAnsi="Garamond"/>
          <w:sz w:val="24"/>
          <w:szCs w:val="24"/>
        </w:rPr>
      </w:pPr>
      <w:r w:rsidRPr="00CF3290">
        <w:rPr>
          <w:rFonts w:ascii="Garamond" w:hAnsi="Garamond"/>
          <w:sz w:val="24"/>
          <w:szCs w:val="24"/>
        </w:rPr>
        <w:t>a) TIN-i nuk është lëshuar nga juridiksioni i raportueshëm përkatës;</w:t>
      </w:r>
      <w:r w:rsidR="00FB3439" w:rsidRPr="00CF3290">
        <w:rPr>
          <w:rFonts w:ascii="Garamond" w:hAnsi="Garamond"/>
          <w:sz w:val="24"/>
          <w:szCs w:val="24"/>
        </w:rPr>
        <w:t xml:space="preserve"> </w:t>
      </w:r>
    </w:p>
    <w:p w14:paraId="5C7BFF14"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legjislacioni i brendshëm i juridiksionit të raportueshëm përkatës nuk e kërkon mbledhjen e TIN-it të lëshuar nga ky juridiksion i raportueshëm. </w:t>
      </w:r>
    </w:p>
    <w:p w14:paraId="1BF59582" w14:textId="11B20FE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5. Pavarësisht nga shkronja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e pikës 1, të këtij neni, vendi i lindjes nuk kërkohet të raportohet, me përjashtim të rasteve kur institucionit financiar raportues i kërkohet ta sigurojë dhe të raportojë sipas legjislacionit të brendshëm dhe është i disponueshëm në bazën e të dhënave të kërkueshme në format elektronik, të ruajtura nga institucioni financiar raportues. </w:t>
      </w:r>
    </w:p>
    <w:p w14:paraId="37755DA4"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6. Çdo institucion financiar raportues duhet të raportojë tek administrata tatimore informacionin e përshkruar në pikën 1, në ose para datës 30 maj të vitit pasues të vitit kalendarik të cilit i përket </w:t>
      </w:r>
      <w:r w:rsidRPr="00CF3290">
        <w:rPr>
          <w:rFonts w:ascii="Garamond" w:hAnsi="Garamond"/>
          <w:sz w:val="24"/>
          <w:szCs w:val="24"/>
        </w:rPr>
        <w:lastRenderedPageBreak/>
        <w:t xml:space="preserve">informacioni. </w:t>
      </w:r>
    </w:p>
    <w:p w14:paraId="2C96260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7. Nëse një institucion financiar raportues zbaton procedurat e vigjilencës së duhur, të përshkruara në nenet 5 deri në 10, për një vit të caktuar kalendarik dhe asnjë llogari nuk identifikohet si një llogari e raportueshme, institucioni duhet të kthejë përgjigje sqaruese se institucioni nuk mban asnjë llogari të raportueshme në lidhje me atë llogari. </w:t>
      </w:r>
    </w:p>
    <w:p w14:paraId="173CF4DE"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188AAFD5"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Neni 5</w:t>
      </w:r>
    </w:p>
    <w:p w14:paraId="1B884749" w14:textId="77777777" w:rsidR="00356A31" w:rsidRPr="00CF3290" w:rsidRDefault="00356A31" w:rsidP="00F30D80">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Kërkesat e përgjithshme të vigjilencës së duhur</w:t>
      </w:r>
    </w:p>
    <w:p w14:paraId="56238B3E"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2CA1AD8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1. Një institucion financiar raportues duhet të krijojë, të mirëmbajë dhe të dokumentojë procedurat e vigjilencës së duhur, të përcaktuara në nenet 5 deri në 10, të cilat shërbejnë për të identifikuar llogaritë e raportueshme që mbahen nga institucioni financiar raportues. </w:t>
      </w:r>
    </w:p>
    <w:p w14:paraId="518BE6D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2. Një llogari trajtohet si një llogari e raportueshme që nga data kur ajo është identifikuar si e tillë, në përputhje me procedurat e vigjilencës së duhur, sipas neneve 5 deri në 10, dhe, përveçse kur parashikohet ndryshe, informacioni në lidhje me një llogari të raportueshme duhet të raportohet çdo vit në vitin kalendarik që pason vitin me të cilin lidhet informacioni. </w:t>
      </w:r>
    </w:p>
    <w:p w14:paraId="7F24BB05" w14:textId="0990B11C" w:rsidR="00356A31" w:rsidRPr="00CF3290" w:rsidRDefault="00356A31" w:rsidP="00356A31">
      <w:pPr>
        <w:ind w:firstLine="284"/>
        <w:jc w:val="both"/>
        <w:rPr>
          <w:rFonts w:ascii="Garamond" w:hAnsi="Garamond"/>
          <w:sz w:val="24"/>
          <w:szCs w:val="24"/>
        </w:rPr>
      </w:pPr>
      <w:r w:rsidRPr="00CF3290">
        <w:rPr>
          <w:rFonts w:ascii="Garamond" w:hAnsi="Garamond"/>
          <w:sz w:val="24"/>
          <w:szCs w:val="24"/>
        </w:rPr>
        <w:t>3. Gjendja ose vlera e një llogarie përcaktohet duke filluar nga dita e fundit e vitit kalendarik.</w:t>
      </w:r>
      <w:r w:rsidR="00FB3439" w:rsidRPr="00CF3290">
        <w:rPr>
          <w:rFonts w:ascii="Garamond" w:hAnsi="Garamond"/>
          <w:sz w:val="24"/>
          <w:szCs w:val="24"/>
        </w:rPr>
        <w:t xml:space="preserve"> </w:t>
      </w:r>
    </w:p>
    <w:p w14:paraId="3F27AFF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4. Kur limiti i gjendjes ose i vlerës së një llogarie do të përcaktohet duke filluar nga dita e fundit e një viti kalendarik, gjendja ose vlera përkatëse duhet të përcaktohet duke filluar nga dita e fundit e periudhës së raportimit që përfundon me vitin kalendarik ose brenda atij viti kalendarik.</w:t>
      </w:r>
    </w:p>
    <w:p w14:paraId="709782C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5. Një institucion financiar raportues mund të përdorë një ofrues të shërbimit për të përmbushur detyrimet e raportimit dhe të vigjilencës së duhur, të cilat i janë vendosur këtyre institucioneve financiare raportuese, por përmbushja e këtyre detyrimeve do të mbetet përgjegjësi e institucioneve financiare raportuese.</w:t>
      </w:r>
    </w:p>
    <w:p w14:paraId="7F820960"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6. Nëse një institucion financiar, ndërmjetës, ofrues shërbimi ose çdo person tjetër hyn në një marrëveshje ose angazhohet në një praktikë ku qëllimi kryesor ose një nga qëllimet është të shmangë ose të anashkalojë detyrimet që rrjedhin nga ky ligj dhe aktet nënligjore në zbatim të tij, ky ligj dhe aktet e tij nënligjore duhet të zbatohen sikur personi të mos kishte hyrë në marrëveshjen ose praktikën e sipërpërmendur.</w:t>
      </w:r>
    </w:p>
    <w:p w14:paraId="3AAEA17C"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7. Një institucion financiar raportues mund të aplikojë: </w:t>
      </w:r>
    </w:p>
    <w:p w14:paraId="5875E464" w14:textId="54D70FC3" w:rsidR="00356A31" w:rsidRPr="00CF3290" w:rsidRDefault="00356A31" w:rsidP="00356A31">
      <w:pPr>
        <w:ind w:firstLine="284"/>
        <w:jc w:val="both"/>
        <w:rPr>
          <w:rFonts w:ascii="Garamond" w:hAnsi="Garamond"/>
          <w:sz w:val="24"/>
          <w:szCs w:val="24"/>
        </w:rPr>
      </w:pPr>
      <w:r w:rsidRPr="00CF3290">
        <w:rPr>
          <w:rFonts w:ascii="Garamond" w:hAnsi="Garamond"/>
          <w:sz w:val="24"/>
          <w:szCs w:val="24"/>
        </w:rPr>
        <w:t>a) procedurat e vigjilencës së duhur për llogaritë e reja për të gjitha llogaritë paraekzistuese ose në lidhje me çdo grup të identifikuar qartë të llogarive paraekzistuese dhe rregullat për llogaritë paraekzistuese vazhdojnë të aplikohen pavarësisht këtyre;</w:t>
      </w:r>
      <w:r w:rsidR="00FB3439" w:rsidRPr="00CF3290">
        <w:rPr>
          <w:rFonts w:ascii="Garamond" w:hAnsi="Garamond"/>
          <w:sz w:val="24"/>
          <w:szCs w:val="24"/>
        </w:rPr>
        <w:t xml:space="preserve"> </w:t>
      </w:r>
    </w:p>
    <w:p w14:paraId="3DC7C212"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procedurat e vigjilencës së duhur për llogaritë me vlerë të lartë te llogaritë me vlerë të ulët. </w:t>
      </w:r>
    </w:p>
    <w:p w14:paraId="336CFC0A" w14:textId="77777777" w:rsidR="00356A31" w:rsidRPr="00CF3290" w:rsidRDefault="00356A31" w:rsidP="00356A31">
      <w:pPr>
        <w:ind w:firstLine="284"/>
        <w:jc w:val="center"/>
        <w:rPr>
          <w:rFonts w:ascii="Garamond" w:hAnsi="Garamond"/>
          <w:sz w:val="24"/>
          <w:szCs w:val="24"/>
        </w:rPr>
      </w:pPr>
    </w:p>
    <w:p w14:paraId="770DDAC1"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Neni 6</w:t>
      </w:r>
    </w:p>
    <w:p w14:paraId="698E171F" w14:textId="77777777" w:rsidR="00356A31" w:rsidRPr="00CF3290" w:rsidRDefault="00356A31" w:rsidP="00F30D80">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Vigjilenca e duhur për llogaritë paraekzistuese individuale</w:t>
      </w:r>
    </w:p>
    <w:p w14:paraId="0B19E797"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w:t>
      </w:r>
    </w:p>
    <w:p w14:paraId="7BD651D6"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Në lidhje me llogaritë individuale paraekzistuese do të zbatohen procedurat e mëposhtme: </w:t>
      </w:r>
    </w:p>
    <w:p w14:paraId="680E719B"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1. Llogaritë me vlerë të ulët. Lidhur me llogaritë me vlerë të ulët zbatohen procedurat vijuese: </w:t>
      </w:r>
    </w:p>
    <w:p w14:paraId="0D2932AF"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Adresa e rezidencës. Nëse institucioni financiar raportues ka në regjistrat e tij një adresë aktuale të rezidencës për mbajtësin e llogarisë individuale, bazuar në evidencat shkresore, institucioni financiar raportues mund të trajtojë mbajtësin e llogarisë individuale si rezident për qëllime tatimore të atij juridiksioni në të cilin ndodhet adresa për të përcaktuar nëse ky mbajtës i llogarisë individuale është si një person i raportueshëm. </w:t>
      </w:r>
    </w:p>
    <w:p w14:paraId="008A2238" w14:textId="271FF339"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Kërkimi elektronik i të dhënave. Nëse institucioni financiar raportues nuk identifikon një adresë aktuale rezidence për mbajtësin e llogarisë individuale, bazuar në evidencat shkresore, siç përcaktohet më sipër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1, të këtij neni, institucioni financiar raportues duhet të rishikojë të dhënat e kërkueshme në formë elektronike që mbahen nga institucioni financiar raportues për secilin nga treguesit e mëposhtëm dhe të zbatojë shkronjat </w:t>
      </w:r>
      <w:r w:rsidR="003D71B7" w:rsidRPr="00CF3290">
        <w:rPr>
          <w:rFonts w:ascii="Garamond" w:hAnsi="Garamond"/>
          <w:sz w:val="24"/>
          <w:szCs w:val="24"/>
        </w:rPr>
        <w:t>“</w:t>
      </w:r>
      <w:r w:rsidRPr="00CF3290">
        <w:rPr>
          <w:rFonts w:ascii="Garamond" w:hAnsi="Garamond"/>
          <w:sz w:val="24"/>
          <w:szCs w:val="24"/>
        </w:rPr>
        <w:t>c</w:t>
      </w:r>
      <w:r w:rsidR="003D71B7" w:rsidRPr="00CF3290">
        <w:rPr>
          <w:rFonts w:ascii="Garamond" w:hAnsi="Garamond"/>
          <w:sz w:val="24"/>
          <w:szCs w:val="24"/>
        </w:rPr>
        <w:t>”</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ç</w:t>
      </w:r>
      <w:r w:rsidR="003D71B7" w:rsidRPr="00CF3290">
        <w:rPr>
          <w:rFonts w:ascii="Garamond" w:hAnsi="Garamond"/>
          <w:sz w:val="24"/>
          <w:szCs w:val="24"/>
        </w:rPr>
        <w:t>”</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d</w:t>
      </w:r>
      <w:r w:rsidR="003D71B7" w:rsidRPr="00CF3290">
        <w:rPr>
          <w:rFonts w:ascii="Garamond" w:hAnsi="Garamond"/>
          <w:sz w:val="24"/>
          <w:szCs w:val="24"/>
        </w:rPr>
        <w:t>”</w:t>
      </w:r>
      <w:r w:rsidRPr="00CF3290">
        <w:rPr>
          <w:rFonts w:ascii="Garamond" w:hAnsi="Garamond"/>
          <w:sz w:val="24"/>
          <w:szCs w:val="24"/>
        </w:rPr>
        <w:t xml:space="preserve"> e </w:t>
      </w:r>
      <w:r w:rsidR="003D71B7" w:rsidRPr="00CF3290">
        <w:rPr>
          <w:rFonts w:ascii="Garamond" w:hAnsi="Garamond"/>
          <w:sz w:val="24"/>
          <w:szCs w:val="24"/>
        </w:rPr>
        <w:t>“</w:t>
      </w:r>
      <w:r w:rsidRPr="00CF3290">
        <w:rPr>
          <w:rFonts w:ascii="Garamond" w:hAnsi="Garamond"/>
          <w:sz w:val="24"/>
          <w:szCs w:val="24"/>
        </w:rPr>
        <w:t>dh</w:t>
      </w:r>
      <w:r w:rsidR="003D71B7" w:rsidRPr="00CF3290">
        <w:rPr>
          <w:rFonts w:ascii="Garamond" w:hAnsi="Garamond"/>
          <w:sz w:val="24"/>
          <w:szCs w:val="24"/>
        </w:rPr>
        <w:t>”</w:t>
      </w:r>
      <w:r w:rsidRPr="00CF3290">
        <w:rPr>
          <w:rFonts w:ascii="Garamond" w:hAnsi="Garamond"/>
          <w:sz w:val="24"/>
          <w:szCs w:val="24"/>
        </w:rPr>
        <w:t xml:space="preserve">, të pikës 1, të këtij neni: </w:t>
      </w:r>
    </w:p>
    <w:p w14:paraId="4E4F6C20"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lastRenderedPageBreak/>
        <w:t xml:space="preserve">i. identifikimin e mbajtësit të llogarisë si rezident i një juridiksioni të raportueshëm; </w:t>
      </w:r>
    </w:p>
    <w:p w14:paraId="57F3E0CA"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adresën postare aktuale ose adresën e rezidencës (përfshirë kutinë postare) në një juridiksion të raportueshëm; </w:t>
      </w:r>
    </w:p>
    <w:p w14:paraId="4203908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një ose më shumë numra telefoni në një juridiksion të raportueshëm dhe asnjë numër telefoni në juridiksionin e institucionit financiar raportues; </w:t>
      </w:r>
    </w:p>
    <w:p w14:paraId="1DCC818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iv. urdhërpagesat periodike (të ndryshme nga ato që lidhen me një llogari depozite) për transferimin e fondeve në një llogari të mbajtur në një juridiksion të raportueshëm; </w:t>
      </w:r>
    </w:p>
    <w:p w14:paraId="4991125F"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v. prokurën e përfaqësimit në fuqi momentalisht ose autorizimin e nënshkrimit dhënë një personi me adresë në një juridiksion të raportueshëm; </w:t>
      </w:r>
    </w:p>
    <w:p w14:paraId="5D7A9E8D" w14:textId="195AA794"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vi. një udhëzim mbi </w:t>
      </w:r>
      <w:r w:rsidR="003D71B7" w:rsidRPr="00CF3290">
        <w:rPr>
          <w:rFonts w:ascii="Garamond" w:hAnsi="Garamond"/>
          <w:sz w:val="24"/>
          <w:szCs w:val="24"/>
        </w:rPr>
        <w:t>“</w:t>
      </w:r>
      <w:r w:rsidRPr="00CF3290">
        <w:rPr>
          <w:rFonts w:ascii="Garamond" w:hAnsi="Garamond"/>
          <w:sz w:val="24"/>
          <w:szCs w:val="24"/>
        </w:rPr>
        <w:t>ruajtjen e postës</w:t>
      </w:r>
      <w:r w:rsidR="003D71B7" w:rsidRPr="00CF3290">
        <w:rPr>
          <w:rFonts w:ascii="Garamond" w:hAnsi="Garamond"/>
          <w:sz w:val="24"/>
          <w:szCs w:val="24"/>
        </w:rPr>
        <w:t>”</w:t>
      </w:r>
      <w:r w:rsidRPr="00CF3290">
        <w:rPr>
          <w:rFonts w:ascii="Garamond" w:hAnsi="Garamond"/>
          <w:sz w:val="24"/>
          <w:szCs w:val="24"/>
        </w:rPr>
        <w:t xml:space="preserve"> ose një adresë </w:t>
      </w:r>
      <w:r w:rsidR="003D71B7" w:rsidRPr="00CF3290">
        <w:rPr>
          <w:rFonts w:ascii="Garamond" w:hAnsi="Garamond"/>
          <w:sz w:val="24"/>
          <w:szCs w:val="24"/>
        </w:rPr>
        <w:t>“</w:t>
      </w:r>
      <w:r w:rsidRPr="00CF3290">
        <w:rPr>
          <w:rFonts w:ascii="Garamond" w:hAnsi="Garamond"/>
          <w:sz w:val="24"/>
          <w:szCs w:val="24"/>
        </w:rPr>
        <w:t>nën vëmendjen e</w:t>
      </w:r>
      <w:r w:rsidR="003D71B7" w:rsidRPr="00CF3290">
        <w:rPr>
          <w:rFonts w:ascii="Garamond" w:hAnsi="Garamond"/>
          <w:sz w:val="24"/>
          <w:szCs w:val="24"/>
        </w:rPr>
        <w:t>”</w:t>
      </w:r>
      <w:r w:rsidRPr="00CF3290">
        <w:rPr>
          <w:rFonts w:ascii="Garamond" w:hAnsi="Garamond"/>
          <w:sz w:val="24"/>
          <w:szCs w:val="24"/>
        </w:rPr>
        <w:t>, në një juridiksion të raportueshëm, nëse institucioni financiar raportues nuk disponon ndonjë adresë tjetër në dosjen e mbajtësit të llogarisë.</w:t>
      </w:r>
      <w:r w:rsidR="00FB3439" w:rsidRPr="00CF3290">
        <w:rPr>
          <w:rFonts w:ascii="Garamond" w:hAnsi="Garamond"/>
          <w:sz w:val="24"/>
          <w:szCs w:val="24"/>
        </w:rPr>
        <w:t xml:space="preserve"> </w:t>
      </w:r>
    </w:p>
    <w:p w14:paraId="44217179" w14:textId="1D6875DD"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Nëse në kërkimin elektronik nuk konstatohet asnjë prej treguesve të renditur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1, të këtij neni, atëherë nuk kërkohet ndonjë veprim vijues derisa të ketë një ndryshim të rrethanave që rezulton në një ose më shumë tregues të lidhur me llogarinë ose llogaria bëhet një llogari me vlerë të lartë. </w:t>
      </w:r>
    </w:p>
    <w:p w14:paraId="520AF829" w14:textId="58A1DDC5" w:rsidR="00356A31" w:rsidRPr="00CF3290" w:rsidRDefault="00356A31" w:rsidP="00356A31">
      <w:pPr>
        <w:ind w:firstLine="284"/>
        <w:jc w:val="both"/>
        <w:rPr>
          <w:rFonts w:ascii="Garamond" w:hAnsi="Garamond"/>
          <w:sz w:val="24"/>
          <w:szCs w:val="24"/>
        </w:rPr>
      </w:pPr>
      <w:r w:rsidRPr="00CF3290">
        <w:rPr>
          <w:rFonts w:ascii="Garamond" w:hAnsi="Garamond"/>
          <w:sz w:val="24"/>
          <w:szCs w:val="24"/>
        </w:rPr>
        <w:t>ç)</w:t>
      </w:r>
      <w:r w:rsidR="00FB3439" w:rsidRPr="00CF3290">
        <w:rPr>
          <w:rFonts w:ascii="Garamond" w:hAnsi="Garamond"/>
          <w:sz w:val="24"/>
          <w:szCs w:val="24"/>
        </w:rPr>
        <w:t xml:space="preserve"> </w:t>
      </w:r>
      <w:r w:rsidRPr="00CF3290">
        <w:rPr>
          <w:rFonts w:ascii="Garamond" w:hAnsi="Garamond"/>
          <w:sz w:val="24"/>
          <w:szCs w:val="24"/>
        </w:rPr>
        <w:t xml:space="preserve">Nëse ndonjë nga treguesit e parashikuar në nënndarjet </w:t>
      </w:r>
      <w:r w:rsidR="003D71B7" w:rsidRPr="00CF3290">
        <w:rPr>
          <w:rFonts w:ascii="Garamond" w:hAnsi="Garamond"/>
          <w:sz w:val="24"/>
          <w:szCs w:val="24"/>
        </w:rPr>
        <w:t>“</w:t>
      </w:r>
      <w:r w:rsidRPr="00CF3290">
        <w:rPr>
          <w:rFonts w:ascii="Garamond" w:hAnsi="Garamond"/>
          <w:sz w:val="24"/>
          <w:szCs w:val="24"/>
        </w:rPr>
        <w:t>i</w:t>
      </w:r>
      <w:r w:rsidR="003D71B7" w:rsidRPr="00CF3290">
        <w:rPr>
          <w:rFonts w:ascii="Garamond" w:hAnsi="Garamond"/>
          <w:sz w:val="24"/>
          <w:szCs w:val="24"/>
        </w:rPr>
        <w:t>”</w:t>
      </w:r>
      <w:r w:rsidRPr="00CF3290">
        <w:rPr>
          <w:rFonts w:ascii="Garamond" w:hAnsi="Garamond"/>
          <w:sz w:val="24"/>
          <w:szCs w:val="24"/>
        </w:rPr>
        <w:t xml:space="preserve"> deri </w:t>
      </w:r>
      <w:r w:rsidR="003D71B7" w:rsidRPr="00CF3290">
        <w:rPr>
          <w:rFonts w:ascii="Garamond" w:hAnsi="Garamond"/>
          <w:sz w:val="24"/>
          <w:szCs w:val="24"/>
        </w:rPr>
        <w:t>“</w:t>
      </w:r>
      <w:r w:rsidRPr="00CF3290">
        <w:rPr>
          <w:rFonts w:ascii="Garamond" w:hAnsi="Garamond"/>
          <w:sz w:val="24"/>
          <w:szCs w:val="24"/>
        </w:rPr>
        <w:t>v</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1, të këtij neni, është zbuluar në kërkimin elektronik ose nëse ka një ndryshim të rrethanave që rezulton në një ose më shumë tregues që lidhen me llogarinë, atëherë institucioni financiar raportues duhet ta trajtojë mbajtësin e llogarisë si rezident për qëllime tatimore të secilit juridiksion të raportueshëm, për të cilin është identifikuar një tregues, përveçse kur zgjedh të zbatojë shkronjën </w:t>
      </w:r>
      <w:r w:rsidR="003D71B7" w:rsidRPr="00CF3290">
        <w:rPr>
          <w:rFonts w:ascii="Garamond" w:hAnsi="Garamond"/>
          <w:sz w:val="24"/>
          <w:szCs w:val="24"/>
        </w:rPr>
        <w:t>“</w:t>
      </w:r>
      <w:r w:rsidRPr="00CF3290">
        <w:rPr>
          <w:rFonts w:ascii="Garamond" w:hAnsi="Garamond"/>
          <w:sz w:val="24"/>
          <w:szCs w:val="24"/>
        </w:rPr>
        <w:t>dh</w:t>
      </w:r>
      <w:r w:rsidR="003D71B7" w:rsidRPr="00CF3290">
        <w:rPr>
          <w:rFonts w:ascii="Garamond" w:hAnsi="Garamond"/>
          <w:sz w:val="24"/>
          <w:szCs w:val="24"/>
        </w:rPr>
        <w:t>”</w:t>
      </w:r>
      <w:r w:rsidRPr="00CF3290">
        <w:rPr>
          <w:rFonts w:ascii="Garamond" w:hAnsi="Garamond"/>
          <w:sz w:val="24"/>
          <w:szCs w:val="24"/>
        </w:rPr>
        <w:t xml:space="preserve">, të pikës 1, të këtij neni, dhe një prej përjashtimeve të të cilit zbatohen në lidhje me atë llogari. </w:t>
      </w:r>
    </w:p>
    <w:p w14:paraId="09DF287F" w14:textId="2658BFAE"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d) Nëse gjatë kërkimit elektronik të të dhënave zbulohet një udhëzim për </w:t>
      </w:r>
      <w:r w:rsidR="003D71B7" w:rsidRPr="00CF3290">
        <w:rPr>
          <w:rFonts w:ascii="Garamond" w:hAnsi="Garamond"/>
          <w:sz w:val="24"/>
          <w:szCs w:val="24"/>
        </w:rPr>
        <w:t>“</w:t>
      </w:r>
      <w:r w:rsidRPr="00CF3290">
        <w:rPr>
          <w:rFonts w:ascii="Garamond" w:hAnsi="Garamond"/>
          <w:sz w:val="24"/>
          <w:szCs w:val="24"/>
        </w:rPr>
        <w:t>ruajtjen e postës</w:t>
      </w:r>
      <w:r w:rsidR="003D71B7" w:rsidRPr="00CF3290">
        <w:rPr>
          <w:rFonts w:ascii="Garamond" w:hAnsi="Garamond"/>
          <w:sz w:val="24"/>
          <w:szCs w:val="24"/>
        </w:rPr>
        <w:t>”</w:t>
      </w:r>
      <w:r w:rsidRPr="00CF3290">
        <w:rPr>
          <w:rFonts w:ascii="Garamond" w:hAnsi="Garamond"/>
          <w:sz w:val="24"/>
          <w:szCs w:val="24"/>
        </w:rPr>
        <w:t xml:space="preserve"> ose një adresë </w:t>
      </w:r>
      <w:r w:rsidR="003D71B7" w:rsidRPr="00CF3290">
        <w:rPr>
          <w:rFonts w:ascii="Garamond" w:hAnsi="Garamond"/>
          <w:sz w:val="24"/>
          <w:szCs w:val="24"/>
        </w:rPr>
        <w:t>“</w:t>
      </w:r>
      <w:r w:rsidRPr="00CF3290">
        <w:rPr>
          <w:rFonts w:ascii="Garamond" w:hAnsi="Garamond"/>
          <w:sz w:val="24"/>
          <w:szCs w:val="24"/>
        </w:rPr>
        <w:t>në vëmendje të</w:t>
      </w:r>
      <w:r w:rsidR="003D71B7" w:rsidRPr="00CF3290">
        <w:rPr>
          <w:rFonts w:ascii="Garamond" w:hAnsi="Garamond"/>
          <w:sz w:val="24"/>
          <w:szCs w:val="24"/>
        </w:rPr>
        <w:t>”</w:t>
      </w:r>
      <w:r w:rsidRPr="00CF3290">
        <w:rPr>
          <w:rFonts w:ascii="Garamond" w:hAnsi="Garamond"/>
          <w:sz w:val="24"/>
          <w:szCs w:val="24"/>
        </w:rPr>
        <w:t xml:space="preserve"> dhe nuk identifikohet asnjë adresë tjetër dhe asnjë prej treguesve të tjerë të listuar në nënndarjen </w:t>
      </w:r>
      <w:r w:rsidR="003D71B7" w:rsidRPr="00CF3290">
        <w:rPr>
          <w:rFonts w:ascii="Garamond" w:hAnsi="Garamond"/>
          <w:sz w:val="24"/>
          <w:szCs w:val="24"/>
        </w:rPr>
        <w:t>“</w:t>
      </w:r>
      <w:r w:rsidRPr="00CF3290">
        <w:rPr>
          <w:rFonts w:ascii="Garamond" w:hAnsi="Garamond"/>
          <w:sz w:val="24"/>
          <w:szCs w:val="24"/>
        </w:rPr>
        <w:t>i</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1, të këtij neni, për mbajtësin e llogarisë, institucioni financiar raportues duhet që, në rendin më të përshtatshëm me rrethanat, të aplikojë kërkimin manual të të dhënave të përshkruara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të pikës 2, të këtij neni, ose të kërkojë nga mbajtësi i llogarisë një vetëdeklarim ose evidenca shkresore për të përcaktuar rezidencën/at e tij për qëllime tatimore. Nëse nga kërkimi manual nuk arrihet të përcaktohet një tregues dhe përpjekja për të marrë vetëdeklarimin ose evidencat shkresore nuk rezulton e suksesshme, institucioni financiar raportues duhet të raportojë llogarinë tek administrata tatimore si një llogari të padokumentuar.</w:t>
      </w:r>
    </w:p>
    <w:p w14:paraId="51213D51" w14:textId="0BE2CA83"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dh) Pavarësisht gjetjes së treguesve, sipas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të pikës 1, të këtij neni, një institucioni financiar raportues nuk i kërkohet të trajtojë një mbajtës të llogarisë si rezident të një juridiksioni të raportueshëm, nëse:</w:t>
      </w:r>
    </w:p>
    <w:p w14:paraId="033A3A93"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 informacioni i mbajtësit të llogarisë përmban një adresë postare ose rezidencë në juridiksionin e raportueshëm, një ose më shumë numra telefoni në juridiksionin e raportueshëm (dhe asnjë numër telefoni në juridiksionin e institucionit financiar raportues) ose urdhërpagesa periodike (në lidhje me llogari financiare të ndryshme nga llogaritë e depozitave) për të transferuar fonde në një llogari të mbajtur në një juridiksion të raportueshëm dhe institucioni financiar raportues merr ose ka rishikuar më parë dhe mban të dhëna për:</w:t>
      </w:r>
    </w:p>
    <w:p w14:paraId="6BE5CD53"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një vetëdeklarim nga mbajtësi i llogarisë i juridiksioneve të rezidencës së këtij mbajtësi llogarie që nuk e përfshin këtë juridiksion të raportueshëm; </w:t>
      </w:r>
    </w:p>
    <w:p w14:paraId="6A02E4A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evidencat shkresore që përcaktojnë rezidencën e klientit të llogarisë, për qëllime tatimore, përveç këtij juridiksioni të raportueshëm; </w:t>
      </w:r>
    </w:p>
    <w:p w14:paraId="0C0A18F6"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ii. informacioni i mbajtësit të llogarisë përmban një prokurë përfaqësimi në fuqi ose autorizim nënshkrimi, dhënë një personi me adresë në juridiksionin e raportueshëm dhe institucioni financiar raportues merr ose ka rishikuar më parë dhe mban të dhëna për:</w:t>
      </w:r>
    </w:p>
    <w:p w14:paraId="7A6C3D60" w14:textId="782A35C9"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një vetëdeklarim nga mbajtësi i llogarisë i juridiksioneve të rezidencës së këtij mbajtësi llogarie, që nuk e përfshin këtë juridiksion të raportueshëm;</w:t>
      </w:r>
      <w:r w:rsidR="00FB3439" w:rsidRPr="00CF3290">
        <w:rPr>
          <w:rFonts w:ascii="Garamond" w:hAnsi="Garamond"/>
          <w:sz w:val="24"/>
          <w:szCs w:val="24"/>
        </w:rPr>
        <w:t xml:space="preserve"> </w:t>
      </w:r>
    </w:p>
    <w:p w14:paraId="257B8BEE"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evidencat shkresore e dokumente provuese që përcaktojnë rezidencën e klientit të llogarisë për </w:t>
      </w:r>
      <w:r w:rsidRPr="00CF3290">
        <w:rPr>
          <w:rFonts w:ascii="Garamond" w:hAnsi="Garamond"/>
          <w:sz w:val="24"/>
          <w:szCs w:val="24"/>
        </w:rPr>
        <w:lastRenderedPageBreak/>
        <w:t xml:space="preserve">qëllime tatimore, përveç këtij juridiksioni të raportueshëm. </w:t>
      </w:r>
    </w:p>
    <w:p w14:paraId="0FB3ED46"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2. Procedurat e rishikimit të zgjeruar për llogaritë me vlerë të lartë. Lidhur me llogaritë me vlerë të lartë zbatohen procedurat vijuese të rishikimit të zgjeruar: </w:t>
      </w:r>
    </w:p>
    <w:p w14:paraId="04A258AC" w14:textId="72195215"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Kërkimi elektronik i të dhënave. Në lidhje me llogaritë me vlerë të lartë, institucioni financiar raportues duhet të rishikojë të dhënat e kërkueshme në formë elektronike të ruajtura nga institucioni financiar raportues për secilin prej treguesve të përshkruar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1, të këtij neni. </w:t>
      </w:r>
    </w:p>
    <w:p w14:paraId="63306179" w14:textId="38AB3491"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Kërkimi manual i të dhënave. Nëse të dhënat elektronike të institucionit financiar raportues përfshijnë informacionin e parashikuar në shkronjën </w:t>
      </w:r>
      <w:r w:rsidR="003D71B7" w:rsidRPr="00CF3290">
        <w:rPr>
          <w:rFonts w:ascii="Garamond" w:hAnsi="Garamond"/>
          <w:sz w:val="24"/>
          <w:szCs w:val="24"/>
        </w:rPr>
        <w:t>“</w:t>
      </w:r>
      <w:r w:rsidRPr="00CF3290">
        <w:rPr>
          <w:rFonts w:ascii="Garamond" w:hAnsi="Garamond"/>
          <w:sz w:val="24"/>
          <w:szCs w:val="24"/>
        </w:rPr>
        <w:t>c</w:t>
      </w:r>
      <w:r w:rsidR="003D71B7" w:rsidRPr="00CF3290">
        <w:rPr>
          <w:rFonts w:ascii="Garamond" w:hAnsi="Garamond"/>
          <w:sz w:val="24"/>
          <w:szCs w:val="24"/>
        </w:rPr>
        <w:t>”</w:t>
      </w:r>
      <w:r w:rsidRPr="00CF3290">
        <w:rPr>
          <w:rFonts w:ascii="Garamond" w:hAnsi="Garamond"/>
          <w:sz w:val="24"/>
          <w:szCs w:val="24"/>
        </w:rPr>
        <w:t xml:space="preserve">, të pikës 2, të këtij neni, atëherë nuk kërkohet një kërkim i mëtejshëm manual. Nëse të dhënat e kërkuara në formë elektronike nuk i përfshijnë të gjitha këto informacione, atëherë, në lidhje me një llogari me vlerë të lartë, institucioni financiar raportues duhet, gjithashtu, që të rishikojë dosjen aktuale kryesore të klientit dhe, nëse nuk përfshihen në dosjen e tij, dokumentet e mëposhtme të lidhura me llogarinë dhe të marra nga institucioni financiar raportues brenda pesë vjetëve të fundit për secilin prej treguesve të përshkruar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1, të këtij neni: </w:t>
      </w:r>
    </w:p>
    <w:p w14:paraId="5218587D"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 evidencat shkresore më të fundit të mbledhura në lidhje me llogarinë; </w:t>
      </w:r>
    </w:p>
    <w:p w14:paraId="0B07A514"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kontratën ose dokumentacionin e fundit për hapjen e llogarisë; </w:t>
      </w:r>
    </w:p>
    <w:p w14:paraId="3F54B8CC"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dokumentacionin më të fundit të marrë nga institucioni financiar raportues, në përputhje me politikat e procedurave (PPP/NJKT) ose për qëllime të tjera rregullatore; </w:t>
      </w:r>
    </w:p>
    <w:p w14:paraId="30423D5B" w14:textId="6C598211"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iv. çdo prokurë përfaqësimi apo autorizim nënshkrimi në fuqi;</w:t>
      </w:r>
      <w:r w:rsidR="00FB3439" w:rsidRPr="00CF3290">
        <w:rPr>
          <w:rFonts w:ascii="Garamond" w:hAnsi="Garamond"/>
          <w:sz w:val="24"/>
          <w:szCs w:val="24"/>
        </w:rPr>
        <w:t xml:space="preserve"> </w:t>
      </w:r>
    </w:p>
    <w:p w14:paraId="78389E54"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v. çdo urdhërpagesë periodike (të ndryshme nga ato lidhur me llogaritë e depozitave) për të transferuar fonde, aktualisht në fuqi. </w:t>
      </w:r>
    </w:p>
    <w:p w14:paraId="2F1EE74A" w14:textId="1679C593"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Përjashtimi deri në masën që bazat e të dhënave përmbajnë informacion të mjaftueshëm. Një institucion financiar raportues nuk është i detyruar të kryejë kërkimin manual të të dhënave, të përshkruar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2, të këtij neni, për sa kohë informacioni i kërkueshëm në format elektronik i institucionit financiar raportues përfshin: </w:t>
      </w:r>
    </w:p>
    <w:p w14:paraId="4F9BD594"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i. statusin e rezidencës së mbajtësit të llogarisë; </w:t>
      </w:r>
    </w:p>
    <w:p w14:paraId="285D647C"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ii. adresën e rezidencës së mbajtësit të llogarisë dhe adresën postare të mbajtësit të llogarisë që ndodhet aktualisht në dosjen e institucionit financiar raportues; </w:t>
      </w:r>
    </w:p>
    <w:p w14:paraId="21E4BB18" w14:textId="6434A420" w:rsidR="00356A31" w:rsidRPr="00CF3290" w:rsidRDefault="00356A31" w:rsidP="00356A31">
      <w:pPr>
        <w:ind w:firstLine="284"/>
        <w:jc w:val="both"/>
        <w:rPr>
          <w:rFonts w:ascii="Garamond" w:hAnsi="Garamond"/>
          <w:sz w:val="24"/>
          <w:szCs w:val="24"/>
        </w:rPr>
      </w:pPr>
      <w:r w:rsidRPr="00CF3290">
        <w:rPr>
          <w:rFonts w:ascii="Garamond" w:hAnsi="Garamond"/>
          <w:sz w:val="24"/>
          <w:szCs w:val="24"/>
        </w:rPr>
        <w:t>iii. numrin/at e telefonit të mbajtësit të llogarisë që aktualisht figurojnë (nëse ka) në dosjen e institucionit financiar raportues;</w:t>
      </w:r>
      <w:r w:rsidR="00FB3439" w:rsidRPr="00CF3290">
        <w:rPr>
          <w:rFonts w:ascii="Garamond" w:hAnsi="Garamond"/>
          <w:sz w:val="24"/>
          <w:szCs w:val="24"/>
        </w:rPr>
        <w:t xml:space="preserve"> </w:t>
      </w:r>
    </w:p>
    <w:p w14:paraId="5EEA5D96" w14:textId="75827AFE" w:rsidR="00356A31" w:rsidRPr="00CF3290" w:rsidRDefault="00356A31" w:rsidP="00356A31">
      <w:pPr>
        <w:ind w:firstLine="284"/>
        <w:jc w:val="both"/>
        <w:rPr>
          <w:rFonts w:ascii="Garamond" w:hAnsi="Garamond"/>
          <w:sz w:val="24"/>
          <w:szCs w:val="24"/>
        </w:rPr>
      </w:pPr>
      <w:r w:rsidRPr="00CF3290">
        <w:rPr>
          <w:rFonts w:ascii="Garamond" w:hAnsi="Garamond"/>
          <w:sz w:val="24"/>
          <w:szCs w:val="24"/>
        </w:rPr>
        <w:t>iv. në rastin e llogarive financiare, të ndryshme nga llogaritë e depozitës, nëse ka urdhërpagesa periodike për të transferuar fondet nga llogaria në një tjetër llogari (duke përfshirë llogarinë në një degë tjetër të institucionit financiar raportues ose në një tjetër institucion financiar);</w:t>
      </w:r>
      <w:r w:rsidR="00FB3439" w:rsidRPr="00CF3290">
        <w:rPr>
          <w:rFonts w:ascii="Garamond" w:hAnsi="Garamond"/>
          <w:sz w:val="24"/>
          <w:szCs w:val="24"/>
        </w:rPr>
        <w:t xml:space="preserve"> </w:t>
      </w:r>
    </w:p>
    <w:p w14:paraId="60152379" w14:textId="14372D4B"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v. nëse ka një adresë aktuale </w:t>
      </w:r>
      <w:r w:rsidR="003D71B7" w:rsidRPr="00CF3290">
        <w:rPr>
          <w:rFonts w:ascii="Garamond" w:hAnsi="Garamond"/>
          <w:sz w:val="24"/>
          <w:szCs w:val="24"/>
        </w:rPr>
        <w:t>“</w:t>
      </w:r>
      <w:r w:rsidRPr="00CF3290">
        <w:rPr>
          <w:rFonts w:ascii="Garamond" w:hAnsi="Garamond"/>
          <w:sz w:val="24"/>
          <w:szCs w:val="24"/>
        </w:rPr>
        <w:t>në vëmendje të</w:t>
      </w:r>
      <w:r w:rsidR="003D71B7" w:rsidRPr="00CF3290">
        <w:rPr>
          <w:rFonts w:ascii="Garamond" w:hAnsi="Garamond"/>
          <w:sz w:val="24"/>
          <w:szCs w:val="24"/>
        </w:rPr>
        <w:t>”</w:t>
      </w:r>
      <w:r w:rsidRPr="00CF3290">
        <w:rPr>
          <w:rFonts w:ascii="Garamond" w:hAnsi="Garamond"/>
          <w:sz w:val="24"/>
          <w:szCs w:val="24"/>
        </w:rPr>
        <w:t xml:space="preserve"> ose udhëzim për </w:t>
      </w:r>
      <w:r w:rsidR="003D71B7" w:rsidRPr="00CF3290">
        <w:rPr>
          <w:rFonts w:ascii="Garamond" w:hAnsi="Garamond"/>
          <w:sz w:val="24"/>
          <w:szCs w:val="24"/>
        </w:rPr>
        <w:t>“</w:t>
      </w:r>
      <w:r w:rsidRPr="00CF3290">
        <w:rPr>
          <w:rFonts w:ascii="Garamond" w:hAnsi="Garamond"/>
          <w:sz w:val="24"/>
          <w:szCs w:val="24"/>
        </w:rPr>
        <w:t>ruajtje të postës</w:t>
      </w:r>
      <w:r w:rsidR="003D71B7" w:rsidRPr="00CF3290">
        <w:rPr>
          <w:rFonts w:ascii="Garamond" w:hAnsi="Garamond"/>
          <w:sz w:val="24"/>
          <w:szCs w:val="24"/>
        </w:rPr>
        <w:t>”</w:t>
      </w:r>
      <w:r w:rsidRPr="00CF3290">
        <w:rPr>
          <w:rFonts w:ascii="Garamond" w:hAnsi="Garamond"/>
          <w:sz w:val="24"/>
          <w:szCs w:val="24"/>
        </w:rPr>
        <w:t xml:space="preserve"> për mbajtësin e llogarisë; </w:t>
      </w:r>
    </w:p>
    <w:p w14:paraId="25FECCF3"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vi. nëse ka ndonjë prokurë të posaçme ose autorizim nënshkrimi për llogarinë. </w:t>
      </w:r>
    </w:p>
    <w:p w14:paraId="3B0940A6" w14:textId="4002F26F"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ç) Marrja në pyetje e menaxherit të marrëdhënieve mbi njohuri reale. Përveç kërkimit elektronik dhe manual të të dhënave të përshkruara në shkronjat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dhe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2, të këtij neni, institucioni financiar raportues duhet të trajtojë si llogari të raportueshme çdo llogari me vlerë të lartë, të caktuar për një menaxher të marrëdhënieve (përfshirë çdo llogari financiare që i shtohet llogarisë me vlerë të lartë), nëse menaxheri i marrëdhënieve ka dijeni reale se kjo llogari i përket një rezidenti për qëllime tatimore në një juridiksion të raportueshëm. </w:t>
      </w:r>
    </w:p>
    <w:p w14:paraId="6D01E6E2"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d) Efekti i gjetjes së treguesve:</w:t>
      </w:r>
    </w:p>
    <w:p w14:paraId="7D037059" w14:textId="45B11318"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i. Nëse asnjë prej treguesve të renditur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1, të këtij neni, nuk është konstatuar në rishikimin e zgjeruar të llogarive me vlerë të lartë, të përshkruar në pikën 2, dhe llogaria nuk identifikohet si e mbajtur nga një rezident, për qëllime tatimore në një juridiksion të raportueshëm, sipas shkronjës </w:t>
      </w:r>
      <w:r w:rsidR="003D71B7" w:rsidRPr="00CF3290">
        <w:rPr>
          <w:rFonts w:ascii="Garamond" w:hAnsi="Garamond"/>
          <w:sz w:val="24"/>
          <w:szCs w:val="24"/>
        </w:rPr>
        <w:t>“</w:t>
      </w:r>
      <w:r w:rsidRPr="00CF3290">
        <w:rPr>
          <w:rFonts w:ascii="Garamond" w:hAnsi="Garamond"/>
          <w:sz w:val="24"/>
          <w:szCs w:val="24"/>
        </w:rPr>
        <w:t>ç</w:t>
      </w:r>
      <w:r w:rsidR="003D71B7" w:rsidRPr="00CF3290">
        <w:rPr>
          <w:rFonts w:ascii="Garamond" w:hAnsi="Garamond"/>
          <w:sz w:val="24"/>
          <w:szCs w:val="24"/>
        </w:rPr>
        <w:t>”</w:t>
      </w:r>
      <w:r w:rsidRPr="00CF3290">
        <w:rPr>
          <w:rFonts w:ascii="Garamond" w:hAnsi="Garamond"/>
          <w:sz w:val="24"/>
          <w:szCs w:val="24"/>
        </w:rPr>
        <w:t>, të pikës 2, të këtij neni, atëherë nuk kërkohen veprime vijuese derisa të ketë një ndryshim të rrethanave të cilat rezultojnë në një ose më shumë tregues që lidhen me llogarinë;</w:t>
      </w:r>
      <w:r w:rsidR="00FB3439" w:rsidRPr="00CF3290">
        <w:rPr>
          <w:rFonts w:ascii="Garamond" w:hAnsi="Garamond"/>
          <w:sz w:val="24"/>
          <w:szCs w:val="24"/>
        </w:rPr>
        <w:t xml:space="preserve"> </w:t>
      </w:r>
    </w:p>
    <w:p w14:paraId="07F9F71A" w14:textId="57339F66"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Nëse ndonjë prej treguesve të renditur në nënndarjet </w:t>
      </w:r>
      <w:r w:rsidR="003D71B7" w:rsidRPr="00CF3290">
        <w:rPr>
          <w:rFonts w:ascii="Garamond" w:hAnsi="Garamond"/>
          <w:sz w:val="24"/>
          <w:szCs w:val="24"/>
        </w:rPr>
        <w:t>“</w:t>
      </w:r>
      <w:r w:rsidRPr="00CF3290">
        <w:rPr>
          <w:rFonts w:ascii="Garamond" w:hAnsi="Garamond"/>
          <w:sz w:val="24"/>
          <w:szCs w:val="24"/>
        </w:rPr>
        <w:t>i</w:t>
      </w:r>
      <w:r w:rsidR="003D71B7" w:rsidRPr="00CF3290">
        <w:rPr>
          <w:rFonts w:ascii="Garamond" w:hAnsi="Garamond"/>
          <w:sz w:val="24"/>
          <w:szCs w:val="24"/>
        </w:rPr>
        <w:t>”</w:t>
      </w:r>
      <w:r w:rsidRPr="00CF3290">
        <w:rPr>
          <w:rFonts w:ascii="Garamond" w:hAnsi="Garamond"/>
          <w:sz w:val="24"/>
          <w:szCs w:val="24"/>
        </w:rPr>
        <w:t xml:space="preserve"> deri </w:t>
      </w:r>
      <w:r w:rsidR="003D71B7" w:rsidRPr="00CF3290">
        <w:rPr>
          <w:rFonts w:ascii="Garamond" w:hAnsi="Garamond"/>
          <w:sz w:val="24"/>
          <w:szCs w:val="24"/>
        </w:rPr>
        <w:t>“</w:t>
      </w:r>
      <w:r w:rsidRPr="00CF3290">
        <w:rPr>
          <w:rFonts w:ascii="Garamond" w:hAnsi="Garamond"/>
          <w:sz w:val="24"/>
          <w:szCs w:val="24"/>
        </w:rPr>
        <w:t>vi</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w:t>
      </w:r>
      <w:r w:rsidRPr="00CF3290">
        <w:rPr>
          <w:rFonts w:ascii="Garamond" w:hAnsi="Garamond"/>
          <w:sz w:val="24"/>
          <w:szCs w:val="24"/>
        </w:rPr>
        <w:lastRenderedPageBreak/>
        <w:t xml:space="preserve">1, të këtij neni, janë konstatuar në rishikimin e zgjeruar të llogarive me vlerë të lartë, të përshkruar në pikën 2, të këtij neni ose, nëse ka një ndryshim pasues të rrethanave që rezultojnë në një ose më shumë tregues që lidhen me llogarinë, atëherë institucioni financiar raportues duhet ta trajtojë mbajtësin e llogarisë si rezident për qëllime tatimore të çdo juridiksioni të raportueshëm për të cilin identifikohet treguesi, përveçse kur ai zgjedh të zbatojë shkronjën </w:t>
      </w:r>
      <w:r w:rsidR="003D71B7" w:rsidRPr="00CF3290">
        <w:rPr>
          <w:rFonts w:ascii="Garamond" w:hAnsi="Garamond"/>
          <w:sz w:val="24"/>
          <w:szCs w:val="24"/>
        </w:rPr>
        <w:t>“</w:t>
      </w:r>
      <w:r w:rsidRPr="00CF3290">
        <w:rPr>
          <w:rFonts w:ascii="Garamond" w:hAnsi="Garamond"/>
          <w:sz w:val="24"/>
          <w:szCs w:val="24"/>
        </w:rPr>
        <w:t>dh</w:t>
      </w:r>
      <w:r w:rsidR="003D71B7" w:rsidRPr="00CF3290">
        <w:rPr>
          <w:rFonts w:ascii="Garamond" w:hAnsi="Garamond"/>
          <w:sz w:val="24"/>
          <w:szCs w:val="24"/>
        </w:rPr>
        <w:t>”</w:t>
      </w:r>
      <w:r w:rsidRPr="00CF3290">
        <w:rPr>
          <w:rFonts w:ascii="Garamond" w:hAnsi="Garamond"/>
          <w:sz w:val="24"/>
          <w:szCs w:val="24"/>
        </w:rPr>
        <w:t xml:space="preserve">, të pikës 1, të këtij neni, dhe një nga përjashtimet në atë shkronjë zbatohet për atë llogari; </w:t>
      </w:r>
    </w:p>
    <w:p w14:paraId="1B896229" w14:textId="74EAC001"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Nëse një udhëzim për </w:t>
      </w:r>
      <w:r w:rsidR="003D71B7" w:rsidRPr="00CF3290">
        <w:rPr>
          <w:rFonts w:ascii="Garamond" w:hAnsi="Garamond"/>
          <w:sz w:val="24"/>
          <w:szCs w:val="24"/>
        </w:rPr>
        <w:t>“</w:t>
      </w:r>
      <w:r w:rsidRPr="00CF3290">
        <w:rPr>
          <w:rFonts w:ascii="Garamond" w:hAnsi="Garamond"/>
          <w:sz w:val="24"/>
          <w:szCs w:val="24"/>
        </w:rPr>
        <w:t>ruajtjen e postës</w:t>
      </w:r>
      <w:r w:rsidR="003D71B7" w:rsidRPr="00CF3290">
        <w:rPr>
          <w:rFonts w:ascii="Garamond" w:hAnsi="Garamond"/>
          <w:sz w:val="24"/>
          <w:szCs w:val="24"/>
        </w:rPr>
        <w:t>”</w:t>
      </w:r>
      <w:r w:rsidRPr="00CF3290">
        <w:rPr>
          <w:rFonts w:ascii="Garamond" w:hAnsi="Garamond"/>
          <w:sz w:val="24"/>
          <w:szCs w:val="24"/>
        </w:rPr>
        <w:t xml:space="preserve"> ose një adresë </w:t>
      </w:r>
      <w:r w:rsidR="003D71B7" w:rsidRPr="00CF3290">
        <w:rPr>
          <w:rFonts w:ascii="Garamond" w:hAnsi="Garamond"/>
          <w:sz w:val="24"/>
          <w:szCs w:val="24"/>
        </w:rPr>
        <w:t>“</w:t>
      </w:r>
      <w:r w:rsidRPr="00CF3290">
        <w:rPr>
          <w:rFonts w:ascii="Garamond" w:hAnsi="Garamond"/>
          <w:sz w:val="24"/>
          <w:szCs w:val="24"/>
        </w:rPr>
        <w:t>në vëmendje të</w:t>
      </w:r>
      <w:r w:rsidR="003D71B7" w:rsidRPr="00CF3290">
        <w:rPr>
          <w:rFonts w:ascii="Garamond" w:hAnsi="Garamond"/>
          <w:sz w:val="24"/>
          <w:szCs w:val="24"/>
        </w:rPr>
        <w:t>”</w:t>
      </w:r>
      <w:r w:rsidRPr="00CF3290">
        <w:rPr>
          <w:rFonts w:ascii="Garamond" w:hAnsi="Garamond"/>
          <w:sz w:val="24"/>
          <w:szCs w:val="24"/>
        </w:rPr>
        <w:t xml:space="preserve"> konstatohet në rishikimin e zgjeruar të llogarive me vlerë të lartë, të përshkruar në pikën 3, të këtij neni, dhe asnjë adresë tjetër ose asnjë prej treguesve të tjerë të listuar në nënndarjet </w:t>
      </w:r>
      <w:r w:rsidR="003D71B7" w:rsidRPr="00CF3290">
        <w:rPr>
          <w:rFonts w:ascii="Garamond" w:hAnsi="Garamond"/>
          <w:sz w:val="24"/>
          <w:szCs w:val="24"/>
        </w:rPr>
        <w:t>“</w:t>
      </w:r>
      <w:r w:rsidRPr="00CF3290">
        <w:rPr>
          <w:rFonts w:ascii="Garamond" w:hAnsi="Garamond"/>
          <w:sz w:val="24"/>
          <w:szCs w:val="24"/>
        </w:rPr>
        <w:t>i</w:t>
      </w:r>
      <w:r w:rsidR="003D71B7" w:rsidRPr="00CF3290">
        <w:rPr>
          <w:rFonts w:ascii="Garamond" w:hAnsi="Garamond"/>
          <w:sz w:val="24"/>
          <w:szCs w:val="24"/>
        </w:rPr>
        <w:t>”</w:t>
      </w:r>
      <w:r w:rsidRPr="00CF3290">
        <w:rPr>
          <w:rFonts w:ascii="Garamond" w:hAnsi="Garamond"/>
          <w:sz w:val="24"/>
          <w:szCs w:val="24"/>
        </w:rPr>
        <w:t xml:space="preserve"> deri në </w:t>
      </w:r>
      <w:r w:rsidR="003D71B7" w:rsidRPr="00CF3290">
        <w:rPr>
          <w:rFonts w:ascii="Garamond" w:hAnsi="Garamond"/>
          <w:sz w:val="24"/>
          <w:szCs w:val="24"/>
        </w:rPr>
        <w:t>“</w:t>
      </w:r>
      <w:r w:rsidRPr="00CF3290">
        <w:rPr>
          <w:rFonts w:ascii="Garamond" w:hAnsi="Garamond"/>
          <w:sz w:val="24"/>
          <w:szCs w:val="24"/>
        </w:rPr>
        <w:t>v</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1, të këtij neni, nuk identifikohen për mbajtësin e llogarisë, institucioni financiar raportues duhet të marrë nga mbajtësi i llogarisë një vetëdeklarim ose evidenca shkresore për të përcaktuar rezidencën/at për qëllime tatimore të mbajtësit të llogarisë. Nëse institucioni financiar raportues nuk mund të sigurojë një vetëdeklarim ose evidenca shkresore, ai duhet të raportojë llogarinë si një llogari të padokumentuar tek administrata tatimore. </w:t>
      </w:r>
    </w:p>
    <w:p w14:paraId="00877DD7"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dh) Nëse një llogari individuale paraekzistuese nuk është një llogari me vlerë të lartë duke filluar që nga data 31 dhjetor 2018 ose, nëse llogaria trajtohet si një llogari financiare vetëm në bazë të ndryshimeve të bëra në standard, që nga data 31 dhjetor 2025, por bëhet një llogari me vlerë të lartë, duke filluar nga dita e fundit e vitit kalendarik pasues, institucioni financiar raportues duhet të përfundojë procedurat e rishikimit të zgjeruar, përshkruar në pikën 3, të këtij neni, në lidhje me këtë llogari brenda vitit kalendarik, pas vitit në të cilin llogaria kalon në një llogari me vlerë të lartë. Nëse bazuar në këtë rishikim, kjo llogari identifikohet si një llogari e raportueshme, institucioni financiar raportues duhet të raportojë informacionin e kërkuar për këtë llogari në lidhje me vitin në të cilin është identifikuar si llogari e raportueshme dhe çdo vit në vitet në vijim, përveçse kur mbajtësi i llogarisë pushon së qeni një person i raportueshëm. </w:t>
      </w:r>
    </w:p>
    <w:p w14:paraId="68F34465" w14:textId="22386813"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e) Pasi një institucion financiar raportues aplikon procedurat e rishikimit të zgjeruar, përshkruar në pikën 2, të këtij neni, për një llogari me vlerë të lartë nuk i kërkohet të riaplikojë këto procedura, përveçse marrjes në pyetje të menaxherit të marrëdhënieve sipas shkronjës </w:t>
      </w:r>
      <w:r w:rsidR="003D71B7" w:rsidRPr="00CF3290">
        <w:rPr>
          <w:rFonts w:ascii="Garamond" w:hAnsi="Garamond"/>
          <w:sz w:val="24"/>
          <w:szCs w:val="24"/>
        </w:rPr>
        <w:t>“</w:t>
      </w:r>
      <w:r w:rsidRPr="00CF3290">
        <w:rPr>
          <w:rFonts w:ascii="Garamond" w:hAnsi="Garamond"/>
          <w:sz w:val="24"/>
          <w:szCs w:val="24"/>
        </w:rPr>
        <w:t>ç</w:t>
      </w:r>
      <w:r w:rsidR="003D71B7" w:rsidRPr="00CF3290">
        <w:rPr>
          <w:rFonts w:ascii="Garamond" w:hAnsi="Garamond"/>
          <w:sz w:val="24"/>
          <w:szCs w:val="24"/>
        </w:rPr>
        <w:t>”</w:t>
      </w:r>
      <w:r w:rsidRPr="00CF3290">
        <w:rPr>
          <w:rFonts w:ascii="Garamond" w:hAnsi="Garamond"/>
          <w:sz w:val="24"/>
          <w:szCs w:val="24"/>
        </w:rPr>
        <w:t>, të pikës 2, të këtij neni, për të njëjtën llogari me vlerë të lartë në vitet në vijim, me përjashtim të rasteve kur llogaria është e padokumentuar, raste në të cilat institucioni financiar raportues duhet t</w:t>
      </w:r>
      <w:r w:rsidR="00FB3439" w:rsidRPr="00CF3290">
        <w:rPr>
          <w:rFonts w:ascii="Garamond" w:hAnsi="Garamond"/>
          <w:sz w:val="24"/>
          <w:szCs w:val="24"/>
        </w:rPr>
        <w:t>’</w:t>
      </w:r>
      <w:r w:rsidRPr="00CF3290">
        <w:rPr>
          <w:rFonts w:ascii="Garamond" w:hAnsi="Garamond"/>
          <w:sz w:val="24"/>
          <w:szCs w:val="24"/>
        </w:rPr>
        <w:t xml:space="preserve">i rizbatojë ato çdo vit derisa kjo llogari të pushojë së qeni e padokumentuar. </w:t>
      </w:r>
    </w:p>
    <w:p w14:paraId="5793C5BC" w14:textId="681E4724" w:rsidR="00356A31" w:rsidRPr="00CF3290" w:rsidRDefault="00356A31" w:rsidP="00356A31">
      <w:pPr>
        <w:ind w:firstLine="284"/>
        <w:jc w:val="both"/>
        <w:rPr>
          <w:rFonts w:ascii="Garamond" w:hAnsi="Garamond"/>
          <w:sz w:val="24"/>
          <w:szCs w:val="24"/>
        </w:rPr>
      </w:pPr>
      <w:r w:rsidRPr="00CF3290">
        <w:rPr>
          <w:rFonts w:ascii="Garamond" w:hAnsi="Garamond"/>
          <w:sz w:val="24"/>
          <w:szCs w:val="24"/>
        </w:rPr>
        <w:t>ë)</w:t>
      </w:r>
      <w:r w:rsidR="00FB3439" w:rsidRPr="00CF3290">
        <w:rPr>
          <w:rFonts w:ascii="Garamond" w:hAnsi="Garamond"/>
          <w:sz w:val="24"/>
          <w:szCs w:val="24"/>
        </w:rPr>
        <w:t xml:space="preserve"> </w:t>
      </w:r>
      <w:r w:rsidRPr="00CF3290">
        <w:rPr>
          <w:rFonts w:ascii="Garamond" w:hAnsi="Garamond"/>
          <w:sz w:val="24"/>
          <w:szCs w:val="24"/>
        </w:rPr>
        <w:t xml:space="preserve">Nëse ka një ndryshim të rrethanave në lidhje me një llogari me vlerë të lartë që rezulton në një ose më shumë tregues të përshkruar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1, të këtij neni, që lidhen me llogarinë, atëherë institucioni financiar raportues duhet ta trajtojë llogarinë si një llogari të raportueshme, në lidhje me secilin juridiksion të raportueshëm për të cilin është identifikuar një tregues, përveçse kur ai zgjedh të zbatojë shkronjën </w:t>
      </w:r>
      <w:r w:rsidR="003D71B7" w:rsidRPr="00CF3290">
        <w:rPr>
          <w:rFonts w:ascii="Garamond" w:hAnsi="Garamond"/>
          <w:sz w:val="24"/>
          <w:szCs w:val="24"/>
        </w:rPr>
        <w:t>“</w:t>
      </w:r>
      <w:r w:rsidRPr="00CF3290">
        <w:rPr>
          <w:rFonts w:ascii="Garamond" w:hAnsi="Garamond"/>
          <w:sz w:val="24"/>
          <w:szCs w:val="24"/>
        </w:rPr>
        <w:t>dh</w:t>
      </w:r>
      <w:r w:rsidR="003D71B7" w:rsidRPr="00CF3290">
        <w:rPr>
          <w:rFonts w:ascii="Garamond" w:hAnsi="Garamond"/>
          <w:sz w:val="24"/>
          <w:szCs w:val="24"/>
        </w:rPr>
        <w:t>”</w:t>
      </w:r>
      <w:r w:rsidRPr="00CF3290">
        <w:rPr>
          <w:rFonts w:ascii="Garamond" w:hAnsi="Garamond"/>
          <w:sz w:val="24"/>
          <w:szCs w:val="24"/>
        </w:rPr>
        <w:t xml:space="preserve">, të pikës 1, të këtij neni, dhe një prej përjashtimeve në atë shkronjë zbatohet në lidhje me atë llogari. </w:t>
      </w:r>
    </w:p>
    <w:p w14:paraId="5B15A9F1" w14:textId="3CEB9F2F"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f) Një institucion financiar raportues duhet të aplikojë procedurat për të garantuar që menaxheri i marrëdhënieve të identifikojë çdo ndryshim në rrethanat e një llogarie. Për shembull, nëse një menaxher i marrëdhënieve njoftohet se mbajtësi i llogarisë ka një adresë të re postare në një juridiksion të raportueshëm, institucioni financiar raportues kërkohet të trajtojë adresën e re si një ndryshim në rrethana dhe nëse ai zgjedh të zbatojë shkronjën </w:t>
      </w:r>
      <w:r w:rsidR="003D71B7" w:rsidRPr="00CF3290">
        <w:rPr>
          <w:rFonts w:ascii="Garamond" w:hAnsi="Garamond"/>
          <w:sz w:val="24"/>
          <w:szCs w:val="24"/>
        </w:rPr>
        <w:t>“</w:t>
      </w:r>
      <w:r w:rsidRPr="00CF3290">
        <w:rPr>
          <w:rFonts w:ascii="Garamond" w:hAnsi="Garamond"/>
          <w:sz w:val="24"/>
          <w:szCs w:val="24"/>
        </w:rPr>
        <w:t>dh</w:t>
      </w:r>
      <w:r w:rsidR="003D71B7" w:rsidRPr="00CF3290">
        <w:rPr>
          <w:rFonts w:ascii="Garamond" w:hAnsi="Garamond"/>
          <w:sz w:val="24"/>
          <w:szCs w:val="24"/>
        </w:rPr>
        <w:t>”</w:t>
      </w:r>
      <w:r w:rsidRPr="00CF3290">
        <w:rPr>
          <w:rFonts w:ascii="Garamond" w:hAnsi="Garamond"/>
          <w:sz w:val="24"/>
          <w:szCs w:val="24"/>
        </w:rPr>
        <w:t xml:space="preserve">, të pikës 1, të këtij neni, i kërkohet të marrë dokumentacionin e duhur nga klienti i llogarisë. </w:t>
      </w:r>
    </w:p>
    <w:p w14:paraId="69256AEC" w14:textId="6333B5E6"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3. Rishikimi i llogarive individuale paraekzistuese me vlerë të lartë duhet të përfundojë brenda datës 31 dhjetor 2019 ose, nëse llogaria trajtohet si një </w:t>
      </w:r>
      <w:r w:rsidR="003D71B7" w:rsidRPr="00CF3290">
        <w:rPr>
          <w:rFonts w:ascii="Garamond" w:hAnsi="Garamond"/>
          <w:sz w:val="24"/>
          <w:szCs w:val="24"/>
        </w:rPr>
        <w:t>“</w:t>
      </w:r>
      <w:r w:rsidRPr="00CF3290">
        <w:rPr>
          <w:rFonts w:ascii="Garamond" w:hAnsi="Garamond"/>
          <w:sz w:val="24"/>
          <w:szCs w:val="24"/>
        </w:rPr>
        <w:t>Llogari financiare</w:t>
      </w:r>
      <w:r w:rsidR="003D71B7" w:rsidRPr="00CF3290">
        <w:rPr>
          <w:rFonts w:ascii="Garamond" w:hAnsi="Garamond"/>
          <w:sz w:val="24"/>
          <w:szCs w:val="24"/>
        </w:rPr>
        <w:t>”</w:t>
      </w:r>
      <w:r w:rsidRPr="00CF3290">
        <w:rPr>
          <w:rFonts w:ascii="Garamond" w:hAnsi="Garamond"/>
          <w:sz w:val="24"/>
          <w:szCs w:val="24"/>
        </w:rPr>
        <w:t xml:space="preserve"> vetëm në bazë të ndryshimeve të bëra në standard, deri më 31 dhjetor 2026 dhe rishikimi i llogarive paraekzistuese me vlerë të ulët duhet të përfundojë brenda datës 31 dhjetor 2020 ose, nëse llogaria trajtohet si një </w:t>
      </w:r>
      <w:r w:rsidR="003D71B7" w:rsidRPr="00CF3290">
        <w:rPr>
          <w:rFonts w:ascii="Garamond" w:hAnsi="Garamond"/>
          <w:sz w:val="24"/>
          <w:szCs w:val="24"/>
        </w:rPr>
        <w:t>“</w:t>
      </w:r>
      <w:r w:rsidRPr="00CF3290">
        <w:rPr>
          <w:rFonts w:ascii="Garamond" w:hAnsi="Garamond"/>
          <w:sz w:val="24"/>
          <w:szCs w:val="24"/>
        </w:rPr>
        <w:t>Llogari financiare</w:t>
      </w:r>
      <w:r w:rsidR="003D71B7" w:rsidRPr="00CF3290">
        <w:rPr>
          <w:rFonts w:ascii="Garamond" w:hAnsi="Garamond"/>
          <w:sz w:val="24"/>
          <w:szCs w:val="24"/>
        </w:rPr>
        <w:t>”</w:t>
      </w:r>
      <w:r w:rsidRPr="00CF3290">
        <w:rPr>
          <w:rFonts w:ascii="Garamond" w:hAnsi="Garamond"/>
          <w:sz w:val="24"/>
          <w:szCs w:val="24"/>
        </w:rPr>
        <w:t xml:space="preserve"> vetëm në bazë të ndryshimeve të bëra në standard, deri më 31 dhjetor 2027.</w:t>
      </w:r>
    </w:p>
    <w:p w14:paraId="5B83E0E9"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4. Çdo llogari individuale paraekzistuese, që është identifikuar si një llogari e raportueshme sipas këtij neni, duhet të trajtohet si një llogari e raportueshme në të gjitha vitet pasuese, përveçse kur mbajtësi i llogarisë pushon së qeni një person i raportueshëm. </w:t>
      </w:r>
    </w:p>
    <w:p w14:paraId="6D582A2D" w14:textId="77777777" w:rsidR="00356A31" w:rsidRPr="00CF3290" w:rsidRDefault="00356A31" w:rsidP="00356A31">
      <w:pPr>
        <w:ind w:firstLine="284"/>
        <w:jc w:val="center"/>
        <w:rPr>
          <w:rFonts w:ascii="Garamond" w:hAnsi="Garamond"/>
          <w:sz w:val="24"/>
          <w:szCs w:val="24"/>
        </w:rPr>
      </w:pPr>
    </w:p>
    <w:p w14:paraId="6A56F0E3"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lastRenderedPageBreak/>
        <w:t>Neni 7</w:t>
      </w:r>
    </w:p>
    <w:p w14:paraId="24642E13" w14:textId="77777777" w:rsidR="00356A31" w:rsidRPr="00CF3290" w:rsidRDefault="00356A31" w:rsidP="00F30D80">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Procedura e vigjilencës së duhur për llogaritë e reja individuale</w:t>
      </w:r>
    </w:p>
    <w:p w14:paraId="3248612D"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w:t>
      </w:r>
    </w:p>
    <w:p w14:paraId="1DC4BFC2"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Për qëllime të identifikimit të llogarive të raportueshme për llogaritë e reja individuale do të zbatohen procedurat e mëposhtme:</w:t>
      </w:r>
    </w:p>
    <w:p w14:paraId="1FFD4919"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1. Në lidhje me llogaritë e reja individuale, me hapjen e llogarisë, institucioni financiar raportues duhet të kërkojë nga mbajtësi i llogarisë një vetëdeklarim, që mund të jetë pjesë e dokumentacionit për hapjen e llogarisë dhe që i jep mundësi institucionit financiar raportues të përcaktojë rezidencën/at e mbajtësit të llogarisë, për qëllime tatimore dhe të konfirmojë arsyeshmërinë e këtij vetëdeklarimi të bazuar në informacionin e marrë nga institucioni financiar raportues, në lidhje me hapjen e llogarisë, duke përfshirë çdo dokumentacion të mbledhur në përputhje me procedurat PPP/NJKT. Një llogari nuk do të hapet nëse ky vetëdeklarim nuk është marrë. </w:t>
      </w:r>
    </w:p>
    <w:p w14:paraId="52EA12D5" w14:textId="06DD75EB"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2. Nëse vetëdeklarimi vërteton se mbajtësi i llogarisë është rezident për qëllime tatimore në një juridiksion të raportueshëm, institucioni financiar raportues duhet ta trajtojë llogarinë si një llogari të raportueshme dhe vetëdeklarimi duhet të përfshijë, gjithashtu, TIN-in e mbajtësit të llogarisë (sipas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të pikës 4, të nenit 4) dhe datën e lindjes.</w:t>
      </w:r>
    </w:p>
    <w:p w14:paraId="78E14B8B"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3. Nëse ka një ndryshim të rrethanave, në lidhje me një llogari të re individuale, për të cilën institucioni financiar raportues ka dijeni ose ka arsye për të pasur dijeni se vetëdeklarimi origjinal është i pasaktë ose jo i besueshëm, institucioni financiar raportues nuk mund të mbështetet në këtë vetëdeklarim dhe duhet të marrë:</w:t>
      </w:r>
    </w:p>
    <w:p w14:paraId="761C0F59"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a) një vetëdeklarim të vlefshëm që përcakton rezidencën/at për qëllime tatimore të mbajtësit të llogarisë;</w:t>
      </w:r>
    </w:p>
    <w:p w14:paraId="2D85D347"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një shpjegim dhe dokument të arsyeshëm (sipas rastit) që mbështet vlefshmërinë e vetëdeklarimit fillestar (dhe të mbahet një kopje ose një shënim i këtij shpjegimi dhe dokumenti). </w:t>
      </w:r>
    </w:p>
    <w:p w14:paraId="02070DB5"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4. Një institucion financiar raportues duhet të sigurohet që çdo ndryshim në rrethana të identifikohet dhe për këtë të njoftohet çdo person që lëshon një vetëdeklarim, për detyrimin që ai ka për të njoftuar institucionin financiar raportues për ndryshimin e rrethanave. </w:t>
      </w:r>
    </w:p>
    <w:p w14:paraId="63A59418"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w:t>
      </w:r>
    </w:p>
    <w:p w14:paraId="622F5787"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Neni 8</w:t>
      </w:r>
    </w:p>
    <w:p w14:paraId="4D3DBBB8" w14:textId="1298B234" w:rsidR="00356A31" w:rsidRPr="00CF3290" w:rsidRDefault="00356A31" w:rsidP="00356A31">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Vigjilenca e duhur për llogaritë paraekzistuese të njësive ekonomike</w:t>
      </w:r>
    </w:p>
    <w:p w14:paraId="06F93F4C" w14:textId="77777777" w:rsidR="00356A31" w:rsidRPr="00CF3290" w:rsidRDefault="00356A31" w:rsidP="00356A31">
      <w:pPr>
        <w:pStyle w:val="Heading1"/>
        <w:spacing w:before="0"/>
        <w:ind w:left="0" w:firstLine="284"/>
        <w:jc w:val="center"/>
        <w:rPr>
          <w:rFonts w:ascii="Garamond" w:hAnsi="Garamond" w:cs="Times New Roman"/>
          <w:sz w:val="24"/>
          <w:szCs w:val="24"/>
        </w:rPr>
      </w:pPr>
    </w:p>
    <w:p w14:paraId="3930DA0B" w14:textId="141BA1D4"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1. Llogaritë e njësive ekonomike që nuk kërkohet të rishikohen, të identifikohen ose të raportohen. Në rast se institucioni financiar raportues nuk zgjedh ndryshe, qoftë për sa i përket të gjitha llogarive paraekzistuese të njësive ekonomike ose, veçmas, në lidhje me çdo grup të identifikuar qartë të këtyre llogarive, një llogari paraekzistuese e njësisë ekonomike me një total llogarie ose vlerë që nuk tejkalon shumën 250 000 (dyqind e pesëdhjetë mijë) USD, duke filluar nga data 31 dhjetor 2018 ose, nëse llogaria trajtohet si një </w:t>
      </w:r>
      <w:r w:rsidR="003D71B7" w:rsidRPr="00CF3290">
        <w:rPr>
          <w:rFonts w:ascii="Garamond" w:hAnsi="Garamond"/>
          <w:sz w:val="24"/>
          <w:szCs w:val="24"/>
        </w:rPr>
        <w:t>“</w:t>
      </w:r>
      <w:r w:rsidRPr="00CF3290">
        <w:rPr>
          <w:rFonts w:ascii="Garamond" w:hAnsi="Garamond"/>
          <w:sz w:val="24"/>
          <w:szCs w:val="24"/>
        </w:rPr>
        <w:t>Llogari financiare</w:t>
      </w:r>
      <w:r w:rsidR="003D71B7" w:rsidRPr="00CF3290">
        <w:rPr>
          <w:rFonts w:ascii="Garamond" w:hAnsi="Garamond"/>
          <w:sz w:val="24"/>
          <w:szCs w:val="24"/>
        </w:rPr>
        <w:t>”</w:t>
      </w:r>
      <w:r w:rsidRPr="00CF3290">
        <w:rPr>
          <w:rFonts w:ascii="Garamond" w:hAnsi="Garamond"/>
          <w:sz w:val="24"/>
          <w:szCs w:val="24"/>
        </w:rPr>
        <w:t xml:space="preserve"> vetëm në bazë të ndryshimeve të bëra në standard, që nga data 31 dhjetor 2025, nuk kërkohet të rishikohet, të identifikohet ose të raportohet si një llogari e raportueshme derisa balanca ose vlera totale e kësaj llogarie të tejkalojë këtë shumë, duke filluar nga dita e fundit e çdo viti kalendarik pasues.</w:t>
      </w:r>
    </w:p>
    <w:p w14:paraId="2229BB0E" w14:textId="126742D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2. Llogaritë e njësive ekonomike që i nënshtrohen rishikimit. Një llogari paraekzistuese e njësisë ekonomike, që ka një balancë ose vlerë totale të llogarisë që e tejkalon shumën 250 000 (dyqind e pesëdhjetë mijë) USD, duke filluar nga data 31 dhjetor 2018 ose, nëse llogaria trajtohet si një </w:t>
      </w:r>
      <w:r w:rsidR="003D71B7" w:rsidRPr="00CF3290">
        <w:rPr>
          <w:rFonts w:ascii="Garamond" w:hAnsi="Garamond"/>
          <w:sz w:val="24"/>
          <w:szCs w:val="24"/>
        </w:rPr>
        <w:t>“</w:t>
      </w:r>
      <w:r w:rsidRPr="00CF3290">
        <w:rPr>
          <w:rFonts w:ascii="Garamond" w:hAnsi="Garamond"/>
          <w:sz w:val="24"/>
          <w:szCs w:val="24"/>
        </w:rPr>
        <w:t>Llogari financiare</w:t>
      </w:r>
      <w:r w:rsidR="003D71B7" w:rsidRPr="00CF3290">
        <w:rPr>
          <w:rFonts w:ascii="Garamond" w:hAnsi="Garamond"/>
          <w:sz w:val="24"/>
          <w:szCs w:val="24"/>
        </w:rPr>
        <w:t>”</w:t>
      </w:r>
      <w:r w:rsidRPr="00CF3290">
        <w:rPr>
          <w:rFonts w:ascii="Garamond" w:hAnsi="Garamond"/>
          <w:sz w:val="24"/>
          <w:szCs w:val="24"/>
        </w:rPr>
        <w:t xml:space="preserve"> vetëm në bazë të ndryshimeve të bëra në standard, që nga data 31 dhjetor 2025, dhe një llogari paraekzistuese e njësisë ekonomike që nuk tejkalon shumën 250 000 (dyqind e pesëdhjetë mijë) USD, duke filluar nga data 31 dhjetor 2018, ose, nëse llogaria trajtohet si një </w:t>
      </w:r>
      <w:r w:rsidR="003D71B7" w:rsidRPr="00CF3290">
        <w:rPr>
          <w:rFonts w:ascii="Garamond" w:hAnsi="Garamond"/>
          <w:sz w:val="24"/>
          <w:szCs w:val="24"/>
        </w:rPr>
        <w:t>“</w:t>
      </w:r>
      <w:r w:rsidRPr="00CF3290">
        <w:rPr>
          <w:rFonts w:ascii="Garamond" w:hAnsi="Garamond"/>
          <w:sz w:val="24"/>
          <w:szCs w:val="24"/>
        </w:rPr>
        <w:t>Llogari financiare</w:t>
      </w:r>
      <w:r w:rsidR="003D71B7" w:rsidRPr="00CF3290">
        <w:rPr>
          <w:rFonts w:ascii="Garamond" w:hAnsi="Garamond"/>
          <w:sz w:val="24"/>
          <w:szCs w:val="24"/>
        </w:rPr>
        <w:t>”</w:t>
      </w:r>
      <w:r w:rsidRPr="00CF3290">
        <w:rPr>
          <w:rFonts w:ascii="Garamond" w:hAnsi="Garamond"/>
          <w:sz w:val="24"/>
          <w:szCs w:val="24"/>
        </w:rPr>
        <w:t xml:space="preserve"> vetëm në bazë të ndryshimeve të bëra në standard, që nga data 31 dhjetor 2025, por balanca ose vlera totale e llogarisë tejkalon shumën 250 000 (dyqind e pesëdhjetë mijë) USD, duke filluar nga dita e fundit e çdo viti kalendarik pasues, duhet të rishikohet në përputhje me procedurat e përcaktuara në pikën 3, të këtij neni. </w:t>
      </w:r>
    </w:p>
    <w:p w14:paraId="35F9C08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3. Rishikimi i procedurave për identifikimin e llogarive të njësive ekonomike për të cilat kërkohet </w:t>
      </w:r>
      <w:r w:rsidRPr="00CF3290">
        <w:rPr>
          <w:rFonts w:ascii="Garamond" w:hAnsi="Garamond"/>
          <w:sz w:val="24"/>
          <w:szCs w:val="24"/>
        </w:rPr>
        <w:lastRenderedPageBreak/>
        <w:t xml:space="preserve">raportimi. Për llogaritë paraekzistuese të njësive ekonomike të përshkruara në pikën 2, të këtij neni, një institucion financiar raportues duhet të zbatojë procedurat e mëposhtme të rishikimit: </w:t>
      </w:r>
    </w:p>
    <w:p w14:paraId="495B0C73"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Të përcaktohet rezidenca e njësisë ekonomike, si më poshtë vijon: </w:t>
      </w:r>
    </w:p>
    <w:p w14:paraId="44F96DB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 Të rishikohet informacioni i mbajtur për qëllime rregullatore ose për marrëdhëniet me klientin (përfshirë informacionin e mbledhur në përputhje me procedurat PPP/NJKT), për të përcaktuar rezidencën e mbajtësit të llogarisë për qëllime tatimore, me qëllim verifikimin nëse rezidenca e mbajtësit të llogarisë përfshin një adresë korporate ose organizate ose një adresë në një juridiksion të raportueshëm; </w:t>
      </w:r>
    </w:p>
    <w:p w14:paraId="2FF312CC"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Nëse informacioni tregon që mbajtësi i llogarisë është një person i raportueshëm, institucioni financiar raportues duhet ta trajtojë llogarinë si një llogari të raportueshme, përveçse kur merr një vetëdeklarim nga mbajtësi i llogarisë ose përcakton në mënyrë të arsyeshme bazuar në informacionin që ka në dispozicion apo e disponon publikisht se mbajtësi i llogarisë nuk është një person i raportueshëm. </w:t>
      </w:r>
    </w:p>
    <w:p w14:paraId="1B24E59E" w14:textId="5C3DC8A3"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Të përcaktohet rezidenca e personave që drejtojnë një njësi ekonomike jofinanciare pasive. Në lidhje me mbajtësin e llogarisë së një llogarie paraekzistuese të njësisë ekonomike (përfshirë një njësi ekonomike që është një person i raportueshëm), institucioni financiar raportues duhet të përcaktojë nëse mbajtësi i llogarisë është njësi ekonomike jofinanciare pasive me një ose më shumë persona kontrollues dhe të përcaktojë rezidencën e këtyre personave kontrollues. Nëse ndonjë prej personave kontrollues të një njësie ekonomike jofinanciare pasive është një person i raportueshëm, atëherë llogaria duhet të trajtohet si një llogari e raportueshme. Gjatë këtyre përcaktimeve, institucioni financiar raportues duhet të ndjekë udhëzimet sipas nënndarjeve </w:t>
      </w:r>
      <w:r w:rsidR="003D71B7" w:rsidRPr="00CF3290">
        <w:rPr>
          <w:rFonts w:ascii="Garamond" w:hAnsi="Garamond"/>
          <w:sz w:val="24"/>
          <w:szCs w:val="24"/>
        </w:rPr>
        <w:t>“</w:t>
      </w:r>
      <w:r w:rsidRPr="00CF3290">
        <w:rPr>
          <w:rFonts w:ascii="Garamond" w:hAnsi="Garamond"/>
          <w:sz w:val="24"/>
          <w:szCs w:val="24"/>
        </w:rPr>
        <w:t>i</w:t>
      </w:r>
      <w:r w:rsidR="003D71B7" w:rsidRPr="00CF3290">
        <w:rPr>
          <w:rFonts w:ascii="Garamond" w:hAnsi="Garamond"/>
          <w:sz w:val="24"/>
          <w:szCs w:val="24"/>
        </w:rPr>
        <w:t>”</w:t>
      </w:r>
      <w:r w:rsidRPr="00CF3290">
        <w:rPr>
          <w:rFonts w:ascii="Garamond" w:hAnsi="Garamond"/>
          <w:sz w:val="24"/>
          <w:szCs w:val="24"/>
        </w:rPr>
        <w:t xml:space="preserve"> deri në </w:t>
      </w:r>
      <w:r w:rsidR="003D71B7" w:rsidRPr="00CF3290">
        <w:rPr>
          <w:rFonts w:ascii="Garamond" w:hAnsi="Garamond"/>
          <w:sz w:val="24"/>
          <w:szCs w:val="24"/>
        </w:rPr>
        <w:t>“</w:t>
      </w:r>
      <w:r w:rsidRPr="00CF3290">
        <w:rPr>
          <w:rFonts w:ascii="Garamond" w:hAnsi="Garamond"/>
          <w:sz w:val="24"/>
          <w:szCs w:val="24"/>
        </w:rPr>
        <w:t>iii</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të pikës 3, të këtij neni, sipas rendit më të përshtatshëm në përputhje me rrethanat:</w:t>
      </w:r>
    </w:p>
    <w:p w14:paraId="71899924" w14:textId="4A071545"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 Të përcaktohet nëse mbajtësi i llogarisë është një njësi ekonomike jofinanciare pasive. Për qëllime të përcaktimit nëse mbajtësi i llogarisë është një njësi jofinanciare pasive, institucioni financiar raportues duhet të marrë një vetëdeklarim nga mbajtësi i llogarisë për të përcaktuar statusin e tij, përveçse kur ka informacion rreth tij apo e disponon publikisht, në bazë të të cilit mundet në mënyrë të arsyeshme të përcaktojë që mbajtësi i llogarisë është një njësi ekonomike jofinanciare aktive ose një institucion financiar, përveç një fondi investimesh, i përshkruar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të pikës 14, të nenit 3, që nuk është një institucion financiar i juridiksionit pjesëmarrës;</w:t>
      </w:r>
    </w:p>
    <w:p w14:paraId="46C4E381"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Të përcaktohen personat kontrollues të mbajtësit të llogarisë. Për qëllime të përcaktimit të personave kontrollues të një mbajtësi të llogarisë, një institucion financiar raportues mund të mbështetet në informacionet e mbledhura dhe të mbajtura në përputhje me procedurat PPP/NJKT. </w:t>
      </w:r>
    </w:p>
    <w:p w14:paraId="0A589539"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c) Të përcaktohet rezidenca e një personi kontrollues të një NFE-je pasive. Për qëllime të përcaktimit të rezidencës së një personi kontrollues të një NFE-je pasive, një institucion financiar raportues mund të mbështetet, në:</w:t>
      </w:r>
    </w:p>
    <w:p w14:paraId="03615885" w14:textId="0DE5B89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 informacione të mbledhura dhe të mbajtura në përputhje me procedurat PPP/NJKT në rastin e një llogarie paraekzistuese të një njësie ekonomike të mbajtur nga një ose më shumë NFE, me një balancë total llogarish ose vlerë që nuk tejkalon shumën 1 000 000 (një milion) USD;</w:t>
      </w:r>
      <w:r w:rsidR="00FB3439" w:rsidRPr="00CF3290">
        <w:rPr>
          <w:rFonts w:ascii="Garamond" w:hAnsi="Garamond"/>
          <w:sz w:val="24"/>
          <w:szCs w:val="24"/>
        </w:rPr>
        <w:t xml:space="preserve"> </w:t>
      </w:r>
    </w:p>
    <w:p w14:paraId="488D8B42" w14:textId="5A2C614C"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një vetëdeklarim nga mbajtësi i llogarisë ose personit kontrollues, sipas juridiksionit/ve në të cilin personi kontrollues është rezident për qëllime tatimore. Nëse nuk sigurohet vetëdeklarim, institucioni financiar raportues do të përcaktojë rezidencën/at, duke aplikuar procedurat e përshkruara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të pikës 1, të nenit 6, të këtij vendimi. Nëse institucioni financiar raportues nuk ka asnjë tregues në të dhënat e tij, atëherë nuk do të kërkohet asnjë veprim i mëtejshëm, derisa të ketë një ndryshim të rrethanave që rezulton në një ose më shumë tregues në lidhje me personin kontrollues që lidhet me llogarinë.</w:t>
      </w:r>
    </w:p>
    <w:p w14:paraId="79242B81"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4. Afati i rishikimit dhe procedurat shtesë që zbatohen për llogaritë paraekzistuese të njësive ekonomike. </w:t>
      </w:r>
    </w:p>
    <w:p w14:paraId="7BA5ED78" w14:textId="6E7D4E19"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Rishikimi i llogarive paraekzistuese të njësive ekonomike me një balancë total llogarie ose vlerë që tejkalon shumën 250 000 (dyqind e pesëdhjetë mijë) USD, duke filluar nga data 31 dhjetor </w:t>
      </w:r>
      <w:r w:rsidRPr="00CF3290">
        <w:rPr>
          <w:rFonts w:ascii="Garamond" w:hAnsi="Garamond"/>
          <w:sz w:val="24"/>
          <w:szCs w:val="24"/>
        </w:rPr>
        <w:lastRenderedPageBreak/>
        <w:t xml:space="preserve">2018 ose, nëse llogaria trajtohet si një </w:t>
      </w:r>
      <w:r w:rsidR="003D71B7" w:rsidRPr="00CF3290">
        <w:rPr>
          <w:rFonts w:ascii="Garamond" w:hAnsi="Garamond"/>
          <w:sz w:val="24"/>
          <w:szCs w:val="24"/>
        </w:rPr>
        <w:t>“</w:t>
      </w:r>
      <w:r w:rsidRPr="00CF3290">
        <w:rPr>
          <w:rFonts w:ascii="Garamond" w:hAnsi="Garamond"/>
          <w:sz w:val="24"/>
          <w:szCs w:val="24"/>
        </w:rPr>
        <w:t>Llogari financiare</w:t>
      </w:r>
      <w:r w:rsidR="003D71B7" w:rsidRPr="00CF3290">
        <w:rPr>
          <w:rFonts w:ascii="Garamond" w:hAnsi="Garamond"/>
          <w:sz w:val="24"/>
          <w:szCs w:val="24"/>
        </w:rPr>
        <w:t>”</w:t>
      </w:r>
      <w:r w:rsidRPr="00CF3290">
        <w:rPr>
          <w:rFonts w:ascii="Garamond" w:hAnsi="Garamond"/>
          <w:sz w:val="24"/>
          <w:szCs w:val="24"/>
        </w:rPr>
        <w:t xml:space="preserve"> vetëm në bazë të ndryshimeve të bëra në standard, që nga data 31 dhjetor 2025, duhet të përfundojë brenda datës 31 dhjetor 2020 ose, nëse llogaria trajtohet si një </w:t>
      </w:r>
      <w:r w:rsidR="003D71B7" w:rsidRPr="00CF3290">
        <w:rPr>
          <w:rFonts w:ascii="Garamond" w:hAnsi="Garamond"/>
          <w:sz w:val="24"/>
          <w:szCs w:val="24"/>
        </w:rPr>
        <w:t>“</w:t>
      </w:r>
      <w:r w:rsidRPr="00CF3290">
        <w:rPr>
          <w:rFonts w:ascii="Garamond" w:hAnsi="Garamond"/>
          <w:sz w:val="24"/>
          <w:szCs w:val="24"/>
        </w:rPr>
        <w:t>Llogari financiare</w:t>
      </w:r>
      <w:r w:rsidR="003D71B7" w:rsidRPr="00CF3290">
        <w:rPr>
          <w:rFonts w:ascii="Garamond" w:hAnsi="Garamond"/>
          <w:sz w:val="24"/>
          <w:szCs w:val="24"/>
        </w:rPr>
        <w:t>”</w:t>
      </w:r>
      <w:r w:rsidRPr="00CF3290">
        <w:rPr>
          <w:rFonts w:ascii="Garamond" w:hAnsi="Garamond"/>
          <w:sz w:val="24"/>
          <w:szCs w:val="24"/>
        </w:rPr>
        <w:t xml:space="preserve"> vetëm në bazë të ndryshimeve të bëra në standard, që nga data 31 dhjetor 2027. </w:t>
      </w:r>
    </w:p>
    <w:p w14:paraId="27940D4E" w14:textId="7177652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Rishikimi i llogarive paraekzistuese të njësive ekonomike me një balancë total llogarie ose vlerë që nuk tejkalon shumën 250 000 (dyqind e pesëdhjetë mijë) USD, duke filluar nga data 31 dhjetor 2018 ose, nëse llogaria trajtohet si një </w:t>
      </w:r>
      <w:r w:rsidR="003D71B7" w:rsidRPr="00CF3290">
        <w:rPr>
          <w:rFonts w:ascii="Garamond" w:hAnsi="Garamond"/>
          <w:sz w:val="24"/>
          <w:szCs w:val="24"/>
        </w:rPr>
        <w:t>“</w:t>
      </w:r>
      <w:r w:rsidRPr="00CF3290">
        <w:rPr>
          <w:rFonts w:ascii="Garamond" w:hAnsi="Garamond"/>
          <w:sz w:val="24"/>
          <w:szCs w:val="24"/>
        </w:rPr>
        <w:t>Llogari financiare</w:t>
      </w:r>
      <w:r w:rsidR="003D71B7" w:rsidRPr="00CF3290">
        <w:rPr>
          <w:rFonts w:ascii="Garamond" w:hAnsi="Garamond"/>
          <w:sz w:val="24"/>
          <w:szCs w:val="24"/>
        </w:rPr>
        <w:t>”</w:t>
      </w:r>
      <w:r w:rsidRPr="00CF3290">
        <w:rPr>
          <w:rFonts w:ascii="Garamond" w:hAnsi="Garamond"/>
          <w:sz w:val="24"/>
          <w:szCs w:val="24"/>
        </w:rPr>
        <w:t xml:space="preserve"> vetëm në bazë të ndryshimeve të bëra në standard, që nga data 31 dhjetor 2025, por që tejkalon shumën 250 000 (dyqind e pesëdhjetë mijë) USD, duke filluar nga dita e fundit e vitit kalendarik pasues, duhet të përfundojë brenda vitit kalendarik pas vitit në të cilin balanca ose vlera totale e llogarisë tejkalon shumën 250 000 (dyqind e pesëdhjetë mijë) USD. </w:t>
      </w:r>
    </w:p>
    <w:p w14:paraId="75CF34C9"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c) Nëse ka një ndryshim të rrethanave në lidhje me një llogari paraekzistuese të njësisë ekonomike, për të cilën institucioni financiar raportues ka dijeni ose në bazë të rrethanave duhej të kishte dijeni se vetëdeklarimi ose dokumentacioni mbështetës është i pasaktë ose jo i besueshëm, institucioni financiar raportues duhet të ripërcaktojë statusin e llogarisë, në përputhje me procedurat e përcaktuara në pikën 3, të këtij neni. </w:t>
      </w:r>
    </w:p>
    <w:p w14:paraId="2928FFDA"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24EC195A"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Neni 9</w:t>
      </w:r>
    </w:p>
    <w:p w14:paraId="10954C4B" w14:textId="77777777" w:rsidR="00356A31" w:rsidRPr="00CF3290" w:rsidRDefault="00356A31" w:rsidP="00356A31">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Vigjilenca e duhur për llogaritë e reja të njësive ekonomike</w:t>
      </w:r>
    </w:p>
    <w:p w14:paraId="4A9C8E5F"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 xml:space="preserve"> </w:t>
      </w:r>
    </w:p>
    <w:p w14:paraId="730EA408"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Për identifikimin e llogarive të reja të njësive ekonomike, një institucion financiar raportues duhet të zbatojë procedurat e mëposhtme të rishikimit: </w:t>
      </w:r>
    </w:p>
    <w:p w14:paraId="13B7B8BA"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1. Përcakton rezidencën e njësisë ekonomike, sipas procedurës së mëposhtme: </w:t>
      </w:r>
    </w:p>
    <w:p w14:paraId="0A3667C1" w14:textId="03E9F351"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a) Marrja e një vetëdeklarimi, që mund të jetë pjesë e dokumentacionit për hapjen e llogarisë, që lejon institucionin financiar raportues të përcaktojë rezidencën/at e mbajtësit të llogarisë për qëllime tatimore dhe të konfirmojë arsyeshmërinë e këtij vetëdeklarimi, bazuar në informacionin e marrë nga institucioni financiar raportues, në lidhje me hapjen e llogarisë, duke përfshirë çdo dokumentacion të mbledhur në përputhje me procedurat për PPP/NJKT. Nëse njësia ekonomike vërteton se nuk ka rezidencë për qëllime tatimore, institucioni financiar raportues mund të mbështetet në adresën e selisë kryesore të njësisë ekonomike për të përcaktuar rezidencën e mbajtësit të llogarisë. Llogaria nuk hapet nëse nuk është marrë vetëdeklarimi.</w:t>
      </w:r>
      <w:r w:rsidR="00FB3439" w:rsidRPr="00CF3290">
        <w:rPr>
          <w:rFonts w:ascii="Garamond" w:hAnsi="Garamond"/>
          <w:sz w:val="24"/>
          <w:szCs w:val="24"/>
        </w:rPr>
        <w:t xml:space="preserve"> </w:t>
      </w:r>
    </w:p>
    <w:p w14:paraId="643702B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Nëse vetëdeklarimi tregon se mbajtësi i llogarisë është rezident në një juridiksion të raportueshëm, institucioni financiar raportues duhet ta trajtojë llogarinë si një llogari të raportueshme, përveçse kur përcakton në mënyrë të arsyeshme, bazuar në informacionin që ka ose që është publikisht i disponueshëm, se mbajtësi i llogarisë nuk është një person i raportueshëm në lidhje me këtë juridiksion të raportueshëm. </w:t>
      </w:r>
    </w:p>
    <w:p w14:paraId="2D70421C" w14:textId="364DBA6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2. Përcakton rezidencën e personave kontrollues të një NFE-je pasive. Në lidhje me mbajtësin e llogarisë së një llogarie të re të një njësie ekonomike (përfshirë një njësi ekonomike që është një person i raportueshëm), institucioni financiar raportues duhet të përcaktojë nëse mbajtësi i llogarisë është NFE pasive me një ose më shumë persona kontrollues dhe të përcaktojë rezidencën e këtyre personave të raportueshëm. Nëse ndonjë prej personave kontrollues të një NFE-je pasive është një person i raportueshëm, atëherë llogaria duhet të trajtohet si një llogari e raportueshme. Kur bën këto përcaktime, institucioni financiar raportues duhet të ndjekë udhëzimet sipas shkronjave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deri </w:t>
      </w:r>
      <w:r w:rsidR="003D71B7" w:rsidRPr="00CF3290">
        <w:rPr>
          <w:rFonts w:ascii="Garamond" w:hAnsi="Garamond"/>
          <w:sz w:val="24"/>
          <w:szCs w:val="24"/>
        </w:rPr>
        <w:t>“</w:t>
      </w:r>
      <w:r w:rsidRPr="00CF3290">
        <w:rPr>
          <w:rFonts w:ascii="Garamond" w:hAnsi="Garamond"/>
          <w:sz w:val="24"/>
          <w:szCs w:val="24"/>
        </w:rPr>
        <w:t>c</w:t>
      </w:r>
      <w:r w:rsidR="003D71B7" w:rsidRPr="00CF3290">
        <w:rPr>
          <w:rFonts w:ascii="Garamond" w:hAnsi="Garamond"/>
          <w:sz w:val="24"/>
          <w:szCs w:val="24"/>
        </w:rPr>
        <w:t>”</w:t>
      </w:r>
      <w:r w:rsidRPr="00CF3290">
        <w:rPr>
          <w:rFonts w:ascii="Garamond" w:hAnsi="Garamond"/>
          <w:sz w:val="24"/>
          <w:szCs w:val="24"/>
        </w:rPr>
        <w:t>, të pikës 2, të këtij neni, në rendin më të përshtatshëm, sipas rrethanave:</w:t>
      </w:r>
    </w:p>
    <w:p w14:paraId="46A4E9EA" w14:textId="681575E5"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 a) Përcakton nëse mbajtësi i llogarisë është një NFE pasive. Për qëllime të përcaktimit, nëse mbajtësi i llogarisë është një NFE pasive, institucioni financiar raportues duhet të mbështetet në një vetëdeklarim nga mbajtësi i llogarisë për të vendosur mbi statusin e tij, përveçse kur ai ka informacione rreth tij ose ka informacion të disponueshëm publikisht, në bazë të të cilit mund të përcaktojë në mënyrë të arsyeshme që mbajtësi i llogarisë është një njësi ekonomike jofinanciare aktive ose një institucion financiar, përveçse një fondi investimesh të përshkruar në shkronjën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të pikës 14, të nenit 3, që nuk është një institucion financiar i një juridiksioni pjesëmarrës. </w:t>
      </w:r>
    </w:p>
    <w:p w14:paraId="3FAE834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lastRenderedPageBreak/>
        <w:t xml:space="preserve">b) Përcakton personat kontrollues të një mbajtësi llogarie. Për qëllime të përcaktimit të personave kontrollues të një mbajtësi të llogarisë, një institucion financiar raportues mund të mbështetet në informacionet e mbledhura dhe të mbajtura në përputhje me procedurat PPP/NJKT, me kusht që këto procedura janë në përputhje me rekomandimet 2012 të FATF-së. Nëse institucioni financiar raportues nuk ka detyrim ligjor të zbatojë procedurat PPP/NJKT që janë përputhje me rekomandimet 2012 të FATF-së, ai duhet të zbatojë procedura thelbësisht të ngjashme me to për qëllime të përcaktimit të personave kontrollues. </w:t>
      </w:r>
    </w:p>
    <w:p w14:paraId="24EE5F3C"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c) Përcakton rezidencën e një personi kontrollues të një njësie ekonomike jofinanciare pasive. Për qëllime të përcaktimit të rezidencës së një personi kontrollues të një njësie jofinanciare pasive, një institucion financiar raportues duhet të mbështetet në një vetëdeklarim nga mbajtësi i llogarisë ose i këtij personi kontrollues. </w:t>
      </w:r>
    </w:p>
    <w:p w14:paraId="67C8359F" w14:textId="2B75EC21"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3. Ndryshimi i rrethanave. Nëse ka një ndryshim të rrethanave në lidhje me një llogari të re të njësisë ekonomike, që bën që institucioni financiar raportues ta dijë ose të ketë arsye të dijë se vetëdeklarimi ose dokumentacioni tjetër që lidhet me një llogari është i pasaktë ose jo i besueshëm, institucioni financiar raportues duhet të ripërcaktojë statusin e llogarisë në përputhje me procedurat e përcaktuara në shkronjën </w:t>
      </w:r>
      <w:r w:rsidR="003D71B7" w:rsidRPr="00CF3290">
        <w:rPr>
          <w:rFonts w:ascii="Garamond" w:hAnsi="Garamond"/>
          <w:sz w:val="24"/>
          <w:szCs w:val="24"/>
        </w:rPr>
        <w:t>“</w:t>
      </w:r>
      <w:r w:rsidRPr="00CF3290">
        <w:rPr>
          <w:rFonts w:ascii="Garamond" w:hAnsi="Garamond"/>
          <w:sz w:val="24"/>
          <w:szCs w:val="24"/>
        </w:rPr>
        <w:t>c</w:t>
      </w:r>
      <w:r w:rsidR="003D71B7" w:rsidRPr="00CF3290">
        <w:rPr>
          <w:rFonts w:ascii="Garamond" w:hAnsi="Garamond"/>
          <w:sz w:val="24"/>
          <w:szCs w:val="24"/>
        </w:rPr>
        <w:t>”</w:t>
      </w:r>
      <w:r w:rsidRPr="00CF3290">
        <w:rPr>
          <w:rFonts w:ascii="Garamond" w:hAnsi="Garamond"/>
          <w:sz w:val="24"/>
          <w:szCs w:val="24"/>
        </w:rPr>
        <w:t>, të pikës 4, të nenit 8, të këtij vendimi.</w:t>
      </w:r>
      <w:r w:rsidR="00FB3439" w:rsidRPr="00CF3290">
        <w:rPr>
          <w:rFonts w:ascii="Garamond" w:hAnsi="Garamond"/>
          <w:sz w:val="24"/>
          <w:szCs w:val="24"/>
        </w:rPr>
        <w:t xml:space="preserve"> </w:t>
      </w:r>
    </w:p>
    <w:p w14:paraId="06BDF0C7"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3FCAB7DE"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 xml:space="preserve">Neni 10 </w:t>
      </w:r>
    </w:p>
    <w:p w14:paraId="5EFC949E" w14:textId="22FE0840" w:rsidR="00356A31" w:rsidRPr="00CF3290" w:rsidRDefault="00356A31" w:rsidP="00356A31">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Rregullat e veçanta të vigjilencës së duhur</w:t>
      </w:r>
    </w:p>
    <w:p w14:paraId="1ADE4A7E"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 xml:space="preserve"> </w:t>
      </w:r>
    </w:p>
    <w:p w14:paraId="5CDC7620"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Rregullat e mëposhtme aplikohen për zbatimin e procedurave të vigjilencës së duhur të përshkruar më sipër:</w:t>
      </w:r>
    </w:p>
    <w:p w14:paraId="10AC85DD"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1. Mbështetja në vetëdeklarimet dhe evidencat shkresore. Një institucion financiar raportues nuk mund të mbështetet në një vetëdeklarim ose evidencat shkresore, nëse institucioni financiar raportues e di ose ka arsye të dijë se vetëdeklarimi ose evidencat shkresore janë të pasakta ose jo të besueshme, duke përfshirë rrethanat e mëposhtme në lidhje me vetëdeklarimin, ku:</w:t>
      </w:r>
    </w:p>
    <w:p w14:paraId="459839C4"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a) institucioni financiar raportues ka dyshime në lidhje me rezidencën tatimore të një mbajtësi të llogarisë ose personi kontrollues në lidhje me faktin se një person i tillë po pretendon qëndrimin në një juridiksion që ofron një skemë potencialisht me risk të lartë shtetësie ose rezidence nga investimi (</w:t>
      </w:r>
      <w:r w:rsidRPr="00CF3290">
        <w:rPr>
          <w:rFonts w:ascii="Garamond" w:hAnsi="Garamond"/>
          <w:i/>
          <w:iCs/>
          <w:sz w:val="24"/>
          <w:szCs w:val="24"/>
        </w:rPr>
        <w:t>CBI/RBI</w:t>
      </w:r>
      <w:r w:rsidRPr="00CF3290">
        <w:rPr>
          <w:rFonts w:ascii="Garamond" w:hAnsi="Garamond"/>
          <w:sz w:val="24"/>
          <w:szCs w:val="24"/>
        </w:rPr>
        <w:t>) dhe nuk ka marrë masa të mëtejshme për të konstatuar më tej çështjet e rezidencës tatimore (përfshirë këtë rezidencë) dhe marrjen e përgjigjeve të shoqëruara me dokumentacionin përkatës mbështetës, aty ku është e aplikueshme;</w:t>
      </w:r>
    </w:p>
    <w:p w14:paraId="7BECDCCE"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vetëdeklarimi nuk përmban një TIN dhe informacioni i shpërndarë nga OECD-ja tregon se juridiksioni i raportueshëm lëshon TIN për të gjithë rezidentët tatimorë; </w:t>
      </w:r>
    </w:p>
    <w:p w14:paraId="48DFCB6A"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c) ka një ndryshim në procedurat e aplikueshme të PPP/NJKT-së dhe informacioni shtesë i marrë sipas procedurave të ndryshuara të PPP/NJKT-së nuk është në përputhje me pretendimet e bëra nga një person në një vetëdeklarim.</w:t>
      </w:r>
    </w:p>
    <w:p w14:paraId="4C8B6FA8" w14:textId="364BC48E"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2. Mungesë e përkohshme e vetëdeklarimit. Në rrethana të jashtëzakonshme, kur një institucion financiar raportues në lidhje me një llogari të re nuk mund të marrë në kohë një vetëdeklarim për të përmbushur detyrimet e tij të vigjilencës së duhur dhe të raportimit për periudhën raportuese gjatë së cilës është hapur llogaria, institucioni financiar raportues duhet të zbatojë procedurat e vigjilencës së duhur për llogaritë paraekzistuese, derisa të merret dhe të verifikohet një vetëdeklarim i tillë. Pavarësisht nga sa më sipër, për qëllimet e nënndarjes </w:t>
      </w:r>
      <w:r w:rsidR="003D71B7" w:rsidRPr="00CF3290">
        <w:rPr>
          <w:rFonts w:ascii="Garamond" w:hAnsi="Garamond"/>
          <w:sz w:val="24"/>
          <w:szCs w:val="24"/>
        </w:rPr>
        <w:t>“</w:t>
      </w:r>
      <w:r w:rsidRPr="00CF3290">
        <w:rPr>
          <w:rFonts w:ascii="Garamond" w:hAnsi="Garamond"/>
          <w:sz w:val="24"/>
          <w:szCs w:val="24"/>
        </w:rPr>
        <w:t>ii</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të pikës 1, të nenit 4, të këtij vendimi, këto llogari duhet të raportohen si llogari të reja.</w:t>
      </w:r>
    </w:p>
    <w:p w14:paraId="1C476B2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3. Mbështetja në rregullat e ndarjes. Nëse një mbajtës i llogarisë ose një person kontrollues është rezident për qëllime tatimore në dy ose më shumë juridiksione sipas ligjeve të brendshme të këtyre juridiksioneve, ai person nuk do të mbështetet në rregullat e ndarjes të përfshira në marrëveshjet tatimore (nëse ka të tilla rregulla) për të përcaktuar rezidencën e tij për qëllime tatimore dhe duhet të deklarojë të gjitha juridiksionet ku është rezident.</w:t>
      </w:r>
    </w:p>
    <w:p w14:paraId="7AE793C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4. Procedurat alternative për llogaritë financiare të mbajtura nga përfituesit individualë të një kontrate të sigurimeve në vlerë në para të gatshme ose të një kontrate të pensionit vjetor dhe për </w:t>
      </w:r>
      <w:r w:rsidRPr="00CF3290">
        <w:rPr>
          <w:rFonts w:ascii="Garamond" w:hAnsi="Garamond"/>
          <w:sz w:val="24"/>
          <w:szCs w:val="24"/>
        </w:rPr>
        <w:lastRenderedPageBreak/>
        <w:t xml:space="preserve">një kontratë të sigurimeve në vlerë në para të gatshme të grupit ose një kontratë të pensionit vjetor të grupit. Një institucion financiar raportues mund të prezumojë se një përfitues individual (i ndryshëm nga pronari) i një kontrate të sigurimit në vlerë në para të gatshme ose një kontrate pensioni vjetor që merr pension familjar nuk është një person i raportueshëm dhe mund të trajtojë një llogari të tillë financiare ndryshe nga një llogari e raportueshme, përveçse kur institucioni financiar raportues ka njohuri ose arsye për të ditur që përfituesi është një person i raportueshëm. Një institucion financiar raportues ka arsye të dijë se një përfitues i një kontrate të sigurimit në vlerë në para të gatshme ose një kontrate pensioni vjetor është një person i raportueshëm nëse informacioni i mbledhur nga institucioni financiar raportues dhe i lidhur me përfituesin përmban tregues, siç përshkruhet në pikën 1, të nenit 6, të këtij vendimi. Nëse një institucion financiar raportues ka njohuri reale ose arsye për të ditur që përfituesi është një person i raportueshëm, institucioni financiar raportues duhet të ndjekë procedurat në pikën 1, të nenit 6, të këtij vendimi. </w:t>
      </w:r>
    </w:p>
    <w:p w14:paraId="211E4CB6"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Një institucion financiar raportues mund ta trajtojë një llogari financiare, pjesë në një kontratë të sigurimit në vlerë në para të gatshme të grupit ose kontratë të pensionit vjetor të grupit si një llogari financiare jo të raportueshme deri në datën në të cilën një shumë do t</w:t>
      </w:r>
      <w:r w:rsidR="00FB3439" w:rsidRPr="00CF3290">
        <w:rPr>
          <w:rFonts w:ascii="Garamond" w:hAnsi="Garamond"/>
          <w:sz w:val="24"/>
          <w:szCs w:val="24"/>
        </w:rPr>
        <w:t>’</w:t>
      </w:r>
      <w:r w:rsidRPr="00CF3290">
        <w:rPr>
          <w:rFonts w:ascii="Garamond" w:hAnsi="Garamond"/>
          <w:sz w:val="24"/>
          <w:szCs w:val="24"/>
        </w:rPr>
        <w:t>i paguhet punonjësit/mbajtësit të certifikatës ose përfituesit, nëse llogaria financiare që bën pjesë në një kontratë të sigurimit në vlerë në para të gatshme të grupit ose kontratë të pensionit vjetor të grupit plotëson kërkesat e mëposhtme:</w:t>
      </w:r>
    </w:p>
    <w:p w14:paraId="227193CC"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Kontrata e sigurimit në vlerë në para të gatshme të grupit ose kontrata e pensionit vjetor të grupit lidhet nga punëdhënësi dhe mbulon 25 ose më shumë punonjës/mbajtës të certifikatave; </w:t>
      </w:r>
    </w:p>
    <w:p w14:paraId="7A3FBCFE"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Punonjësit/mbajtësit e certifikatës kanë të drejtë të marrin ndonjë vlerë të kontratës në lidhje me interesat e tyre dhe të përcaktojnë përfituesit për pensionin që paguhet pas vdekjes së punonjësit; </w:t>
      </w:r>
    </w:p>
    <w:p w14:paraId="7A424BD7"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c) Shuma totale që i paguhet çdo punonjësi/mbajtësi të certifikatës ose përfituesit nuk tejkalon shumën 1 000 000 (një milion) USD. </w:t>
      </w:r>
    </w:p>
    <w:p w14:paraId="5C6462C7"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5. Mbledhja e balancave të llogarisë dhe rregullat e monedhës. </w:t>
      </w:r>
    </w:p>
    <w:p w14:paraId="122E46E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a) Mbledhja e llogarive individuale. Për qëllime të përcaktimit të balancës ose të vlerës totale të llogarive financiare të mbajtura nga një individ, një institucion financiar raportues kërkohet të mbledhë të gjitha llogaritë financiare të mbajtura nga institucioni financiar raportues ose nga një njësi ekonomike e lidhur me të, por vetëm deri në masën që sistemet e kompjuterizuara të institucionit financiar raportues i lidhin llogaritë financiare, duke iu referuar një elementi të të dhënave si numri i klientit ose TIN- i dhe lejojnë që balancat e llogarive ose vlerat të mblidhen. Çdo mbajtësi të një llogarie financiare të mbajtur së bashku do t</w:t>
      </w:r>
      <w:r w:rsidR="00FB3439" w:rsidRPr="00CF3290">
        <w:rPr>
          <w:rFonts w:ascii="Garamond" w:hAnsi="Garamond"/>
          <w:sz w:val="24"/>
          <w:szCs w:val="24"/>
        </w:rPr>
        <w:t>’</w:t>
      </w:r>
      <w:r w:rsidRPr="00CF3290">
        <w:rPr>
          <w:rFonts w:ascii="Garamond" w:hAnsi="Garamond"/>
          <w:sz w:val="24"/>
          <w:szCs w:val="24"/>
        </w:rPr>
        <w:t xml:space="preserve">i atribuohet e gjithë balanca ose vlera e llogarisë financiare të mbajtur së bashku për qëllime të zbatimit të kërkesave të mbledhjes të përshkruara në këtë paragraf. </w:t>
      </w:r>
    </w:p>
    <w:p w14:paraId="146216BC"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b) Mbledhja e llogarive të njësisë ekonomike. Për qëllime të përcaktimit të balancës ose të vlerës së llogarive financiare të mbajtura nga një njësi ekonomike, një institucioni financiar raportues i kërkohet të marrë parasysh të gjitha llogaritë financiare që mbahen nga institucioni financiar raportues ose nga një njësi ekonomike e lidhur me të, por vetëm deri në masën që sistemet e kompjuterizuara të institucionit financiar raportues i lidhin llogaritë financiare, duke iu referuar një elementi të të dhënave, si numri i klientit ose TIN-i dhe lejojnë që vlerat e llogarive të mblidhen. Çdo mbajtësi të një llogarie financiare të mbajtur së bashku do t</w:t>
      </w:r>
      <w:r w:rsidR="00FB3439" w:rsidRPr="00CF3290">
        <w:rPr>
          <w:rFonts w:ascii="Garamond" w:hAnsi="Garamond"/>
          <w:sz w:val="24"/>
          <w:szCs w:val="24"/>
        </w:rPr>
        <w:t>’</w:t>
      </w:r>
      <w:r w:rsidRPr="00CF3290">
        <w:rPr>
          <w:rFonts w:ascii="Garamond" w:hAnsi="Garamond"/>
          <w:sz w:val="24"/>
          <w:szCs w:val="24"/>
        </w:rPr>
        <w:t xml:space="preserve">i atribuohet e gjithë gjendja ose vlera e llogarisë financiare, për qëllime të zbatimit të kërkesave të mbledhjes të përshkruara në këtë shkronjë. </w:t>
      </w:r>
    </w:p>
    <w:p w14:paraId="120EDA7B"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c) Rregulla e veçantë e mbledhjes që zbatohet për menaxherët e marrëdhënieve. Për qëllime të përcaktimit të balancës ose të vlerës së llogarive financiare të mbajtura nga një person për të përcaktuar nëse një llogari financiare është një llogari me vlerë të lartë, kërkohet, gjithashtu, një institucion financiar raportues, në rastin e llogarive financiare që një menaxher i marrëdhënieve e di ose ka arsye të dijë, që janë në pronësi të drejtpërdrejtë ose të tërthortë, të kontrolluara, ose të krijuara (përveç atyre me mirëbesim) nga i njëjti person, për t</w:t>
      </w:r>
      <w:r w:rsidR="00FB3439" w:rsidRPr="00CF3290">
        <w:rPr>
          <w:rFonts w:ascii="Garamond" w:hAnsi="Garamond"/>
          <w:sz w:val="24"/>
          <w:szCs w:val="24"/>
        </w:rPr>
        <w:t>’</w:t>
      </w:r>
      <w:r w:rsidRPr="00CF3290">
        <w:rPr>
          <w:rFonts w:ascii="Garamond" w:hAnsi="Garamond"/>
          <w:sz w:val="24"/>
          <w:szCs w:val="24"/>
        </w:rPr>
        <w:t xml:space="preserve">i mbledhur të gjitha këto llogari. </w:t>
      </w:r>
    </w:p>
    <w:p w14:paraId="5EE04C4A"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6. Shumat e lexuara për të përfshirë ekuivalentin në monedha të tjera. Të gjitha shumat në dollarë </w:t>
      </w:r>
      <w:r w:rsidRPr="00CF3290">
        <w:rPr>
          <w:rFonts w:ascii="Garamond" w:hAnsi="Garamond"/>
          <w:sz w:val="24"/>
          <w:szCs w:val="24"/>
        </w:rPr>
        <w:lastRenderedPageBreak/>
        <w:t>janë në dollarë amerikanë dhe do të lexohen duke përfshirë shuma ekuivalente në monedha të tjera, siç përcaktohet nga legjislacioni i brendshëm. Në përcaktimin e gjendjes ose vlerës së një llogarie të shprehur në një monedhë (përveç dollarëve amerikanë) për qëllimet e këtij vendimi, institucioni financiar do të konvertojë vlerën kufi të dollarëve amerikanë të përshkruar në këto rregulla në monedhën tjetër, duke iu referuar kursit të këmbimit në datën për të cilën institucioni po përcakton shumat kufi.</w:t>
      </w:r>
    </w:p>
    <w:p w14:paraId="5DDBA825"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7. Llogaritë me balancë/gjendje negative. Një llogari me një balancë/gjendje ose vlerë që është negative konsiderohet se ka një balancë/gjendje ose vlerë të barabartë me zero. </w:t>
      </w:r>
    </w:p>
    <w:p w14:paraId="4ECE778C"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w:t>
      </w:r>
    </w:p>
    <w:p w14:paraId="61CD031C"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Neni 11</w:t>
      </w:r>
    </w:p>
    <w:p w14:paraId="10FD2D6E" w14:textId="77777777" w:rsidR="00356A31" w:rsidRPr="00CF3290" w:rsidRDefault="00356A31" w:rsidP="00356A31">
      <w:pPr>
        <w:ind w:firstLine="284"/>
        <w:jc w:val="center"/>
        <w:rPr>
          <w:rFonts w:ascii="Garamond" w:hAnsi="Garamond"/>
          <w:b/>
          <w:bCs/>
          <w:sz w:val="24"/>
          <w:szCs w:val="24"/>
        </w:rPr>
      </w:pPr>
      <w:r w:rsidRPr="00CF3290">
        <w:rPr>
          <w:rFonts w:ascii="Garamond" w:hAnsi="Garamond"/>
          <w:b/>
          <w:bCs/>
          <w:sz w:val="24"/>
          <w:szCs w:val="24"/>
        </w:rPr>
        <w:t>Rregulla plotësuese të raportimit dhe të vigjilencës së duhur lidhur me informacionin mbi llogaritë financiare</w:t>
      </w:r>
    </w:p>
    <w:p w14:paraId="5BC489C9"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1DE6C009"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1. Ndryshimet në rrethana:</w:t>
      </w:r>
    </w:p>
    <w:p w14:paraId="3861CED8" w14:textId="2816D12A"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w:t>
      </w:r>
      <w:r w:rsidR="003D71B7" w:rsidRPr="00CF3290">
        <w:rPr>
          <w:rFonts w:ascii="Garamond" w:hAnsi="Garamond"/>
          <w:sz w:val="24"/>
          <w:szCs w:val="24"/>
        </w:rPr>
        <w:t>“</w:t>
      </w:r>
      <w:r w:rsidRPr="00CF3290">
        <w:rPr>
          <w:rFonts w:ascii="Garamond" w:hAnsi="Garamond"/>
          <w:sz w:val="24"/>
          <w:szCs w:val="24"/>
        </w:rPr>
        <w:t>Ndryshimi i rrethanave</w:t>
      </w:r>
      <w:r w:rsidR="003D71B7" w:rsidRPr="00CF3290">
        <w:rPr>
          <w:rFonts w:ascii="Garamond" w:hAnsi="Garamond"/>
          <w:sz w:val="24"/>
          <w:szCs w:val="24"/>
        </w:rPr>
        <w:t>”</w:t>
      </w:r>
      <w:r w:rsidRPr="00CF3290">
        <w:rPr>
          <w:rFonts w:ascii="Garamond" w:hAnsi="Garamond"/>
          <w:sz w:val="24"/>
          <w:szCs w:val="24"/>
        </w:rPr>
        <w:t xml:space="preserve"> përfshin çdo ndryshim që sjell një ndryshim informacioni në lidhje me statusin e një personi ose që bie ndesh me statusin e personit. Gjithashtu, një ndryshim i rrethanave përfshin çdo ndryshim ose shtim të informacionit në llogarinë e mbajtësit të llogarisë (duke përfshirë edhe shtimin, zëvendësimin ose ndryshimin e mbajtësit të llogarisë) ose çdo ndryshim ose shtim të informacionit në ndonjë llogari të lidhur me këtë llogari (duke aplikuar rregullat e mbledhjes së llogarive të përshkruara në pikën 5, të nenit 10, nëse ndryshimi ose shtimi i informacionit ndikon në statusin e mbajtësit të llogarisë. </w:t>
      </w:r>
    </w:p>
    <w:p w14:paraId="1B490971" w14:textId="6B76D94B" w:rsidR="00356A31" w:rsidRPr="00CF3290" w:rsidRDefault="00356A31" w:rsidP="00356A31">
      <w:pPr>
        <w:ind w:firstLine="284"/>
        <w:jc w:val="both"/>
        <w:rPr>
          <w:rFonts w:ascii="Garamond" w:hAnsi="Garamond"/>
          <w:sz w:val="24"/>
          <w:szCs w:val="24"/>
        </w:rPr>
      </w:pPr>
      <w:r w:rsidRPr="00CF3290">
        <w:rPr>
          <w:rFonts w:ascii="Garamond" w:hAnsi="Garamond"/>
          <w:sz w:val="24"/>
          <w:szCs w:val="24"/>
        </w:rPr>
        <w:t>b)</w:t>
      </w:r>
      <w:r w:rsidR="00FB3439" w:rsidRPr="00CF3290">
        <w:rPr>
          <w:rFonts w:ascii="Garamond" w:hAnsi="Garamond"/>
          <w:sz w:val="24"/>
          <w:szCs w:val="24"/>
        </w:rPr>
        <w:t xml:space="preserve"> </w:t>
      </w:r>
      <w:r w:rsidRPr="00CF3290">
        <w:rPr>
          <w:rFonts w:ascii="Garamond" w:hAnsi="Garamond"/>
          <w:sz w:val="24"/>
          <w:szCs w:val="24"/>
        </w:rPr>
        <w:t>Për qëllimet e procedurave të vigjilencës së duhur të përcaktuara në nenet 6-10, kur ka një ndryshim në procedurat e aplikueshme të PPP/NJKT-së, informacioni shtesë i marrë sipas procedurave të tilla të ndryshuara të PPP/NJKT-së duhet të përdoret për të përcaktuar nëse ka pasur një ndryshim në rrethanat në lidhje me identitetin dhe/ose statusin e raportueshëm të mbajtësve të llogarisë dhe/ose të personave kontrollues.</w:t>
      </w:r>
    </w:p>
    <w:p w14:paraId="5BFBE6C7" w14:textId="034FED6E"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Nëse një institucion financiar raportues është mbështetur në testin e rezidencës, siç parashikohet edhe në shkronjën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të pikës 2, të nenit 6, të këtij vendimi, dhe ka ndryshime në rrethanat që shkaktojnë që institucioni financiar raportues të dijë ose të ketë arsye të dijë që evidencat shkresore fillestare janë të pasakta ose jo të besueshme, institucioni financiar raportues duhet të marrë vetëdeklarim dhe evidenca të reja shkresore për të përcaktuar rezidencën për qëllime tatimore të mbajtësit të llogarisë, jo më vonë se:</w:t>
      </w:r>
    </w:p>
    <w:p w14:paraId="69D13901" w14:textId="2BEE0F72"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i. dita e fundit të vitit përkatës kalendarik; </w:t>
      </w:r>
    </w:p>
    <w:p w14:paraId="1A84DDF7"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 90 (nëntëdhjetë) ditë kalendarike nga njoftimi ose zbulimi i këtij ndryshimi në rrethana. </w:t>
      </w:r>
    </w:p>
    <w:p w14:paraId="76441735" w14:textId="49BFB888"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Nëse institucioni financiar raportues nuk mund të marrë vetëdeklarimin dhe evidencat e reja shkresore brenda afatit, institucioni financiar raportues duhet të zbatojë procedurën e kërkimit në formë elektronike të të dhënave, sipas përshkrimit të shkronjave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xml:space="preserve"> deri në </w:t>
      </w:r>
      <w:r w:rsidR="003D71B7" w:rsidRPr="00CF3290">
        <w:rPr>
          <w:rFonts w:ascii="Garamond" w:hAnsi="Garamond"/>
          <w:sz w:val="24"/>
          <w:szCs w:val="24"/>
        </w:rPr>
        <w:t>“</w:t>
      </w:r>
      <w:r w:rsidRPr="00CF3290">
        <w:rPr>
          <w:rFonts w:ascii="Garamond" w:hAnsi="Garamond"/>
          <w:sz w:val="24"/>
          <w:szCs w:val="24"/>
        </w:rPr>
        <w:t>dh</w:t>
      </w:r>
      <w:r w:rsidR="003D71B7" w:rsidRPr="00CF3290">
        <w:rPr>
          <w:rFonts w:ascii="Garamond" w:hAnsi="Garamond"/>
          <w:sz w:val="24"/>
          <w:szCs w:val="24"/>
        </w:rPr>
        <w:t>”</w:t>
      </w:r>
      <w:r w:rsidRPr="00CF3290">
        <w:rPr>
          <w:rFonts w:ascii="Garamond" w:hAnsi="Garamond"/>
          <w:sz w:val="24"/>
          <w:szCs w:val="24"/>
        </w:rPr>
        <w:t>, të pikës 1, të nenit 6, të këtij vendimi.</w:t>
      </w:r>
    </w:p>
    <w:p w14:paraId="2D3B3B39"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2. Vetëdeklarim për llogaritë e reja të njësisë ekonomike: Për sa u përket llogarive të reja të njësive ekonomike, për qëllime të përcaktimit nëse një person kontrollues i një NFE-je pasiv është një person i raportueshëm, një institucion financiar raportues mund të mbështetet vetëm në një vetëdeklarim nga mbajtësi i llogarisë ose personi kontrollues. </w:t>
      </w:r>
    </w:p>
    <w:p w14:paraId="545BD3FF"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3. Rezidenca e institucionit financiar: Një institucion financiar është rezident në një juridiksion pjesëmarrës nëse ai është nën juridiksionin e një juridiksioni të tillë që mundet të imponojë raportimin nga institucioni financiar. </w:t>
      </w:r>
    </w:p>
    <w:p w14:paraId="61E0B2C1" w14:textId="0673A7E9" w:rsidR="00356A31" w:rsidRPr="00CF3290" w:rsidRDefault="00356A31" w:rsidP="00356A31">
      <w:pPr>
        <w:ind w:firstLine="284"/>
        <w:jc w:val="both"/>
        <w:rPr>
          <w:rFonts w:ascii="Garamond" w:hAnsi="Garamond"/>
          <w:sz w:val="24"/>
          <w:szCs w:val="24"/>
        </w:rPr>
      </w:pPr>
      <w:r w:rsidRPr="00CF3290">
        <w:rPr>
          <w:rFonts w:ascii="Garamond" w:hAnsi="Garamond"/>
          <w:sz w:val="24"/>
          <w:szCs w:val="24"/>
        </w:rPr>
        <w:t>a) Në rastin e një trusti që është një institucion financiar (pavarësisht nëse ai është rezident për qëllime tatimore në një juridiksion pjesëmarrës), trusti i nënshtrohet juridiksionit të një juridiksioni pjesëmarrës në qoftë se një ose më shumë nga administratorët e tij janë rezidentë në juridiksionin tjetër, me përjashtim të rasteve kur trusti i raporton të gjitha informacionet e kërkuara për t</w:t>
      </w:r>
      <w:r w:rsidR="00FB3439" w:rsidRPr="00CF3290">
        <w:rPr>
          <w:rFonts w:ascii="Garamond" w:hAnsi="Garamond"/>
          <w:sz w:val="24"/>
          <w:szCs w:val="24"/>
        </w:rPr>
        <w:t>’</w:t>
      </w:r>
      <w:r w:rsidRPr="00CF3290">
        <w:rPr>
          <w:rFonts w:ascii="Garamond" w:hAnsi="Garamond"/>
          <w:sz w:val="24"/>
          <w:szCs w:val="24"/>
        </w:rPr>
        <w:t>u raportuar në zbatim të këtij vendimi e në lidhje me llogaritë raportuese të mbajtura nga trusti në një tjetër juridiksion pjesëmarrës, sepse është rezident për qëllime tatimore në këtë juridiksion tjetër.</w:t>
      </w:r>
      <w:r w:rsidR="00FB3439" w:rsidRPr="00CF3290">
        <w:rPr>
          <w:rFonts w:ascii="Garamond" w:hAnsi="Garamond"/>
          <w:sz w:val="24"/>
          <w:szCs w:val="24"/>
        </w:rPr>
        <w:t xml:space="preserve"> </w:t>
      </w:r>
    </w:p>
    <w:p w14:paraId="04367D25"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lastRenderedPageBreak/>
        <w:t xml:space="preserve">b) Kur një institucion financiar (përveç një trusti) nuk ka rezidencën për qëllime tatimore (p.sh., sepse trajtohet si transparent nga ana fiskale ose ndodhet në një juridiksion që nuk aplikon tatimin mbi të ardhurat), konsiderohet të jetë subjekt i juridiksionit në një juridiksion pjesëmarrës, nëse: </w:t>
      </w:r>
    </w:p>
    <w:p w14:paraId="396B9E8D"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 është themeluar sipas ligjeve të juridiksionit pjesëmarrës; </w:t>
      </w:r>
    </w:p>
    <w:p w14:paraId="70AE6435" w14:textId="1574A43F"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ii. ka vendin e tij të menaxhimit (duke përfshirë menaxhimin efektiv) në juridiksionin pjesëmarrës;</w:t>
      </w:r>
      <w:r w:rsidR="00FB3439" w:rsidRPr="00CF3290">
        <w:rPr>
          <w:rFonts w:ascii="Garamond" w:hAnsi="Garamond"/>
          <w:sz w:val="24"/>
          <w:szCs w:val="24"/>
        </w:rPr>
        <w:t xml:space="preserve"> </w:t>
      </w:r>
    </w:p>
    <w:p w14:paraId="6D472F0D"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iii. i nënshtrohet mbikëqyrjes financiare në juridiksionin pjesëmarrës. </w:t>
      </w:r>
    </w:p>
    <w:p w14:paraId="5EE4F1D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c) Kur një institucion financiar (përveç një trusti) është rezident në dy ose më shumë juridiksione pjesëmarrëse, ky institucion financiar do t</w:t>
      </w:r>
      <w:r w:rsidR="00FB3439" w:rsidRPr="00CF3290">
        <w:rPr>
          <w:rFonts w:ascii="Garamond" w:hAnsi="Garamond"/>
          <w:sz w:val="24"/>
          <w:szCs w:val="24"/>
        </w:rPr>
        <w:t>’</w:t>
      </w:r>
      <w:r w:rsidRPr="00CF3290">
        <w:rPr>
          <w:rFonts w:ascii="Garamond" w:hAnsi="Garamond"/>
          <w:sz w:val="24"/>
          <w:szCs w:val="24"/>
        </w:rPr>
        <w:t xml:space="preserve">u nënshtrohet detyrimeve të raportimit dhe vigjilencës së duhur sipas juridiksionit pjesëmarrës në të cilin mban llogaritë financiare. </w:t>
      </w:r>
    </w:p>
    <w:p w14:paraId="101EC982"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4. Mbajtja e llogarisë: Në përgjithësi, një llogari do të konsiderohet se mbahet nga një institucion financiar në rastet e mëposhtme: </w:t>
      </w:r>
    </w:p>
    <w:p w14:paraId="08253222"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a) Në rastin e një llogarie të kujdestarisë, nga institucioni financiar që ka kujdestarinë mbi aktivet e llogarisë (duke përfshirë një institucion financiar që mban aktive në emër të mbajtësit të llogarisë në një institucion të tillë); </w:t>
      </w:r>
    </w:p>
    <w:p w14:paraId="1600F4C8"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b) Në rastin e një llogarie depozitë, nga institucioni financiar i cili është i detyruar të kryejë pagesa në lidhje me llogarinë (përjashtuar një agjent të një institucioni financiar pavarësisht nëse një agjent i tillë është një institucion financiar); </w:t>
      </w:r>
    </w:p>
    <w:p w14:paraId="3DBB5980"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c) Në rastin e ndonjë interesi ose borxhit të kapitalit në një institucion financiar që përbën një llogari financiare nga ky institucion financiar; </w:t>
      </w:r>
    </w:p>
    <w:p w14:paraId="576549DB" w14:textId="0F4BA0C2" w:rsidR="00356A31" w:rsidRPr="00CF3290" w:rsidRDefault="00356A31" w:rsidP="00356A31">
      <w:pPr>
        <w:ind w:firstLine="284"/>
        <w:jc w:val="both"/>
        <w:rPr>
          <w:rFonts w:ascii="Garamond" w:hAnsi="Garamond"/>
          <w:sz w:val="24"/>
          <w:szCs w:val="24"/>
        </w:rPr>
      </w:pPr>
      <w:r w:rsidRPr="00CF3290">
        <w:rPr>
          <w:rFonts w:ascii="Garamond" w:hAnsi="Garamond"/>
          <w:sz w:val="24"/>
          <w:szCs w:val="24"/>
        </w:rPr>
        <w:t>ç)</w:t>
      </w:r>
      <w:r w:rsidR="00FB3439" w:rsidRPr="00CF3290">
        <w:rPr>
          <w:rFonts w:ascii="Garamond" w:hAnsi="Garamond"/>
          <w:sz w:val="24"/>
          <w:szCs w:val="24"/>
        </w:rPr>
        <w:t xml:space="preserve"> </w:t>
      </w:r>
      <w:r w:rsidRPr="00CF3290">
        <w:rPr>
          <w:rFonts w:ascii="Garamond" w:hAnsi="Garamond"/>
          <w:sz w:val="24"/>
          <w:szCs w:val="24"/>
        </w:rPr>
        <w:t xml:space="preserve">Në rastin e një kontrate sigurimi në vlerë në para të gatshme ose të një kontrate të pensionit vjetor, nga institucioni financiar që është i detyruar të kryejë pagesa në lidhje me kontratën. </w:t>
      </w:r>
    </w:p>
    <w:p w14:paraId="63CF45E6" w14:textId="13C798BA"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5. Trustet që janë njësi jofinanciare pasive: Një njësi ekonomike si një shoqëri, shoqëri me përgjegjësi të kufizuara ose një formë e ngjashme e organizimit që nuk ka rezidencën për qëllime tatimore, sipas pikës 57, të nenit 3, të këtij vendimi, trajtohet si rezident në juridiksionin në të cilin ushtron efektivisht veprimtarinë. Për këto qëllime, një person juridik ose një formë ligjore e ngjashme e organizimit konsiderohet </w:t>
      </w:r>
      <w:r w:rsidR="003D71B7" w:rsidRPr="00CF3290">
        <w:rPr>
          <w:rFonts w:ascii="Garamond" w:hAnsi="Garamond"/>
          <w:sz w:val="24"/>
          <w:szCs w:val="24"/>
        </w:rPr>
        <w:t>“</w:t>
      </w:r>
      <w:r w:rsidRPr="00CF3290">
        <w:rPr>
          <w:rFonts w:ascii="Garamond" w:hAnsi="Garamond"/>
          <w:sz w:val="24"/>
          <w:szCs w:val="24"/>
        </w:rPr>
        <w:t>i ngjashëm</w:t>
      </w:r>
      <w:r w:rsidR="003D71B7" w:rsidRPr="00CF3290">
        <w:rPr>
          <w:rFonts w:ascii="Garamond" w:hAnsi="Garamond"/>
          <w:sz w:val="24"/>
          <w:szCs w:val="24"/>
        </w:rPr>
        <w:t>”</w:t>
      </w:r>
      <w:r w:rsidRPr="00CF3290">
        <w:rPr>
          <w:rFonts w:ascii="Garamond" w:hAnsi="Garamond"/>
          <w:sz w:val="24"/>
          <w:szCs w:val="24"/>
        </w:rPr>
        <w:t xml:space="preserve"> me një partneritet dhe me një shoqëri me përgjegjësi të kufizuar, ku nuk trajtohet si një njësi e tatueshme në një juridiksion pjesëmarrës, sipas legjislacionit tatimor të këtij juridiksioni. Megjithatë, për të shmangur raportimin e dyfishtë (duke pasur parasysh shtrirjen e gjerë të </w:t>
      </w:r>
      <w:r w:rsidR="003D71B7" w:rsidRPr="00CF3290">
        <w:rPr>
          <w:rFonts w:ascii="Garamond" w:hAnsi="Garamond"/>
          <w:sz w:val="24"/>
          <w:szCs w:val="24"/>
        </w:rPr>
        <w:t>“</w:t>
      </w:r>
      <w:r w:rsidRPr="00CF3290">
        <w:rPr>
          <w:rFonts w:ascii="Garamond" w:hAnsi="Garamond"/>
          <w:sz w:val="24"/>
          <w:szCs w:val="24"/>
        </w:rPr>
        <w:t>personave kontrollues</w:t>
      </w:r>
      <w:r w:rsidR="003D71B7" w:rsidRPr="00CF3290">
        <w:rPr>
          <w:rFonts w:ascii="Garamond" w:hAnsi="Garamond"/>
          <w:sz w:val="24"/>
          <w:szCs w:val="24"/>
        </w:rPr>
        <w:t>”</w:t>
      </w:r>
      <w:r w:rsidRPr="00CF3290">
        <w:rPr>
          <w:rFonts w:ascii="Garamond" w:hAnsi="Garamond"/>
          <w:sz w:val="24"/>
          <w:szCs w:val="24"/>
        </w:rPr>
        <w:t xml:space="preserve"> në rastin e trusteve), një trust që është një NFE pasiv nuk mund të konsiderohet si një formë ligjore e ngjashme organizimi.</w:t>
      </w:r>
    </w:p>
    <w:p w14:paraId="21B9859D"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6. Adresa e selisë qendrore të njësisë ekonomike:</w:t>
      </w:r>
    </w:p>
    <w:p w14:paraId="65479194" w14:textId="771A2CD3"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a) Një nga kërkesat e përshkruara në shkronjën </w:t>
      </w:r>
      <w:r w:rsidR="003D71B7" w:rsidRPr="00CF3290">
        <w:rPr>
          <w:rFonts w:ascii="Garamond" w:hAnsi="Garamond"/>
          <w:sz w:val="24"/>
          <w:szCs w:val="24"/>
        </w:rPr>
        <w:t>“</w:t>
      </w:r>
      <w:r w:rsidRPr="00CF3290">
        <w:rPr>
          <w:rFonts w:ascii="Garamond" w:hAnsi="Garamond"/>
          <w:sz w:val="24"/>
          <w:szCs w:val="24"/>
        </w:rPr>
        <w:t>c</w:t>
      </w:r>
      <w:r w:rsidR="003D71B7" w:rsidRPr="00CF3290">
        <w:rPr>
          <w:rFonts w:ascii="Garamond" w:hAnsi="Garamond"/>
          <w:sz w:val="24"/>
          <w:szCs w:val="24"/>
        </w:rPr>
        <w:t>”</w:t>
      </w:r>
      <w:r w:rsidRPr="00CF3290">
        <w:rPr>
          <w:rFonts w:ascii="Garamond" w:hAnsi="Garamond"/>
          <w:sz w:val="24"/>
          <w:szCs w:val="24"/>
        </w:rPr>
        <w:t>, të pikës 13, të nenit 3, të këtij vendimi, është që, në lidhje me një njësi ekonomike, dokumentacioni zyrtar të përfshijë ose adresën kryesore të zyrave të njësisë ekonomike në një juridiksion ku pretendon se është rezident ose një juridiksion në të cilin njësia ekonomike është themeluar. Adresa kryesore e një njësie ekonomike është adresa ku menaxhohet efektivisht.</w:t>
      </w:r>
      <w:r w:rsidR="00FB3439" w:rsidRPr="00CF3290">
        <w:rPr>
          <w:rFonts w:ascii="Garamond" w:hAnsi="Garamond"/>
          <w:sz w:val="24"/>
          <w:szCs w:val="24"/>
        </w:rPr>
        <w:t xml:space="preserve"> </w:t>
      </w:r>
    </w:p>
    <w:p w14:paraId="05A8C7CA"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b) Adresa e një institucioni financiar në të cilin njësia ekonomike mban një llogari, një kuti postare ose një adresë të cilën e përdor vetëm për qëllime postimi nuk është adresa e selisë qendrore e njësisë ekonomike, përveçse kur kjo adresë është adresa e vetme e përdorur nga njësia ekonomike dhe paraqitet si adresa e regjistruar e njësisë ekonomike në të gjitha dokumentet zyrtare. </w:t>
      </w:r>
    </w:p>
    <w:p w14:paraId="37054EE0"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c) Adresa, e cila është përcaktuar për të mbajtur të gjithë postën në atë adresë, nuk përfaqëson adresën e selisë kryesore të njësisë ekonomike. </w:t>
      </w:r>
    </w:p>
    <w:p w14:paraId="61AFAD95"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w:t>
      </w:r>
    </w:p>
    <w:p w14:paraId="2BA30E8A"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Neni 12</w:t>
      </w:r>
    </w:p>
    <w:p w14:paraId="29717CB5" w14:textId="77777777" w:rsidR="00356A31" w:rsidRPr="00CF3290" w:rsidRDefault="00356A31" w:rsidP="00356A31">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Shkëmbimi i informacionit mbi llogaritë e raportueshme</w:t>
      </w:r>
    </w:p>
    <w:p w14:paraId="01C9E48E"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3951C2ED" w14:textId="0635234B"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1. Çdo institucion financiar raportues në Republikën e Shqipërisë i raporton Drejtorisë së Përgjithshme të Tatimeve informacionin mbi llogaritë e raportueshme, sipas shtojcës IV bashkëlidhur këtij vendimi, </w:t>
      </w:r>
      <w:r w:rsidR="003D71B7" w:rsidRPr="00CF3290">
        <w:rPr>
          <w:rFonts w:ascii="Garamond" w:hAnsi="Garamond"/>
          <w:sz w:val="24"/>
          <w:szCs w:val="24"/>
        </w:rPr>
        <w:t>“</w:t>
      </w:r>
      <w:r w:rsidRPr="00CF3290">
        <w:rPr>
          <w:rFonts w:ascii="Garamond" w:hAnsi="Garamond"/>
          <w:sz w:val="24"/>
          <w:szCs w:val="24"/>
        </w:rPr>
        <w:t xml:space="preserve">Metodat e transferimit të të dhënave nga institucionet financiare raportuese tek administrata tatimore në kuadër të shkëmbimit automatik të informacionit të </w:t>
      </w:r>
      <w:r w:rsidRPr="00CF3290">
        <w:rPr>
          <w:rFonts w:ascii="Garamond" w:hAnsi="Garamond"/>
          <w:sz w:val="24"/>
          <w:szCs w:val="24"/>
        </w:rPr>
        <w:lastRenderedPageBreak/>
        <w:t>llogarive financiare (Skema XML e ndryshuar e Standardit të Raportimit të Përbashkët)</w:t>
      </w:r>
      <w:r w:rsidR="003D71B7" w:rsidRPr="00CF3290">
        <w:rPr>
          <w:rFonts w:ascii="Garamond" w:hAnsi="Garamond"/>
          <w:sz w:val="24"/>
          <w:szCs w:val="24"/>
        </w:rPr>
        <w:t>”</w:t>
      </w:r>
      <w:r w:rsidRPr="00CF3290">
        <w:rPr>
          <w:rFonts w:ascii="Garamond" w:hAnsi="Garamond"/>
          <w:sz w:val="24"/>
          <w:szCs w:val="24"/>
        </w:rPr>
        <w:t>.</w:t>
      </w:r>
    </w:p>
    <w:p w14:paraId="10AFBF71"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2. Autoriteti kompetent, Drejtoria e Përgjithshme e Tatimeve, shkëmben me administratat e tjera tatimore informacionin e marrë nga institucionet financiare raportuese nëpërmjet sistemit CTS. Ky sistem, i cili aksesohet kundrejt një tarife vjetore, do të mundësojë transmetimin/pranimin e mesazheve dhe integrimin me sistemet e autoriteteve të tjera tatimore.</w:t>
      </w:r>
    </w:p>
    <w:p w14:paraId="41500527"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3. Përpunimi dhe transferimi ndërkombëtar i të dhënave personale si pjesë e shkëmbimit automatik të informacionit të llogarive financiare kryhet, në përputhje me legjislacionin në fuqi për mbrojtjen e të dhënave personale.</w:t>
      </w:r>
    </w:p>
    <w:p w14:paraId="35E27E5D"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4. Autoriteti kompetent dhe institucionet financiare raportuese shkëmbejnë vetëm të dhënat që janë të domosdoshme dhe të nevojshme për qëllimin e shkëmbimit automatik të informacionit të llogarive financiare, në përputhje me afatet e ruajtjes të përcaktuara në legjislacionin tatimor dhe në marrëveshjet ndërkombëtare përkatëse.</w:t>
      </w:r>
    </w:p>
    <w:p w14:paraId="4D167D6B" w14:textId="639CB92E"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5. Autoriteti kompetent dhe institucionet financiare raportuese konsiderohen kontrolluese, në kuptim të legjislacionit për mbrojtjen e të dhënave personale dhe kanë detyrimin ligjor për të informuar </w:t>
      </w:r>
      <w:r w:rsidR="003D71B7" w:rsidRPr="00CF3290">
        <w:rPr>
          <w:rFonts w:ascii="Garamond" w:hAnsi="Garamond"/>
          <w:sz w:val="24"/>
          <w:szCs w:val="24"/>
        </w:rPr>
        <w:t>“</w:t>
      </w:r>
      <w:r w:rsidRPr="00CF3290">
        <w:rPr>
          <w:rFonts w:ascii="Garamond" w:hAnsi="Garamond"/>
          <w:sz w:val="24"/>
          <w:szCs w:val="24"/>
        </w:rPr>
        <w:t>mbajtësit e llogarive</w:t>
      </w:r>
      <w:r w:rsidR="003D71B7" w:rsidRPr="00CF3290">
        <w:rPr>
          <w:rFonts w:ascii="Garamond" w:hAnsi="Garamond"/>
          <w:sz w:val="24"/>
          <w:szCs w:val="24"/>
        </w:rPr>
        <w:t>”</w:t>
      </w:r>
      <w:r w:rsidRPr="00CF3290">
        <w:rPr>
          <w:rFonts w:ascii="Garamond" w:hAnsi="Garamond"/>
          <w:sz w:val="24"/>
          <w:szCs w:val="24"/>
        </w:rPr>
        <w:t xml:space="preserve"> mbi natyrën, qëllimin dhe kohën e përpunimit të të dhënave personale për qëllime raportimi, si dhe mënyrën e ushtrimit të drejtave të tyre, sipas legjislacionit në fuqi për mbrojtjen e të dhënave personale.</w:t>
      </w:r>
    </w:p>
    <w:p w14:paraId="72D63E38" w14:textId="2DE75B17" w:rsidR="00356A31" w:rsidRPr="00CF3290" w:rsidRDefault="00356A31" w:rsidP="00356A31">
      <w:pPr>
        <w:ind w:firstLine="284"/>
        <w:jc w:val="both"/>
        <w:rPr>
          <w:rFonts w:ascii="Garamond" w:hAnsi="Garamond"/>
          <w:sz w:val="24"/>
          <w:szCs w:val="24"/>
        </w:rPr>
      </w:pPr>
      <w:r w:rsidRPr="00CF3290">
        <w:rPr>
          <w:rFonts w:ascii="Garamond" w:hAnsi="Garamond"/>
          <w:sz w:val="24"/>
          <w:szCs w:val="24"/>
        </w:rPr>
        <w:t>6. Autoriteti kompetent dhe institucionet financiare raportuese zbatojnë standarde të përshtatshme sigurie, si</w:t>
      </w:r>
      <w:r w:rsidR="003050B3" w:rsidRPr="00CF3290">
        <w:rPr>
          <w:rFonts w:ascii="Garamond" w:hAnsi="Garamond"/>
          <w:sz w:val="24"/>
          <w:szCs w:val="24"/>
        </w:rPr>
        <w:t>:</w:t>
      </w:r>
      <w:r w:rsidRPr="00CF3290">
        <w:rPr>
          <w:rFonts w:ascii="Garamond" w:hAnsi="Garamond"/>
          <w:sz w:val="24"/>
          <w:szCs w:val="24"/>
        </w:rPr>
        <w:t xml:space="preserve"> enkriptimi, kontrolli i aksesit, gjurmimi, auditimi i sistemeve, dokumentimi dhe monitorimi i transmetimit të të dhënave personale gjatë shkëmbimit automatik të informacionit të llogarisë financiare.</w:t>
      </w:r>
    </w:p>
    <w:p w14:paraId="201DEE12"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3742E89B"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 xml:space="preserve">KREU III </w:t>
      </w:r>
    </w:p>
    <w:p w14:paraId="1CE24167" w14:textId="77777777" w:rsidR="00356A31" w:rsidRPr="00CF3290" w:rsidRDefault="00356A31" w:rsidP="00356A31">
      <w:pPr>
        <w:ind w:firstLine="284"/>
        <w:jc w:val="center"/>
        <w:rPr>
          <w:rFonts w:ascii="Garamond" w:hAnsi="Garamond"/>
          <w:sz w:val="24"/>
          <w:szCs w:val="24"/>
        </w:rPr>
      </w:pPr>
      <w:r w:rsidRPr="00CF3290">
        <w:rPr>
          <w:rFonts w:ascii="Garamond" w:hAnsi="Garamond"/>
          <w:sz w:val="24"/>
          <w:szCs w:val="24"/>
        </w:rPr>
        <w:t>DISPOZITA TË FUNDIT</w:t>
      </w:r>
    </w:p>
    <w:p w14:paraId="2EF3BDA6" w14:textId="77777777" w:rsidR="00356A31" w:rsidRPr="00CF3290" w:rsidRDefault="00356A31" w:rsidP="00356A31">
      <w:pPr>
        <w:ind w:firstLine="284"/>
        <w:rPr>
          <w:rFonts w:ascii="Garamond" w:hAnsi="Garamond"/>
          <w:sz w:val="24"/>
          <w:szCs w:val="24"/>
        </w:rPr>
      </w:pPr>
    </w:p>
    <w:p w14:paraId="57BF49BE"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 xml:space="preserve">Neni 13 </w:t>
      </w:r>
    </w:p>
    <w:p w14:paraId="607CDFF4" w14:textId="3C716677" w:rsidR="00356A31" w:rsidRPr="00CF3290" w:rsidRDefault="00356A31" w:rsidP="00356A31">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Organet zbatuese</w:t>
      </w:r>
    </w:p>
    <w:p w14:paraId="31A87CFE" w14:textId="77777777"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 </w:t>
      </w:r>
    </w:p>
    <w:p w14:paraId="27CFDE96" w14:textId="3A7E490B"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Ngarkohen administrata tatimore dhe subjektet e përcaktuara në ligjin </w:t>
      </w:r>
      <w:r w:rsidR="00FB3439" w:rsidRPr="00CF3290">
        <w:rPr>
          <w:rFonts w:ascii="Garamond" w:hAnsi="Garamond"/>
          <w:sz w:val="24"/>
          <w:szCs w:val="24"/>
        </w:rPr>
        <w:t xml:space="preserve">nr. </w:t>
      </w:r>
      <w:r w:rsidRPr="00CF3290">
        <w:rPr>
          <w:rFonts w:ascii="Garamond" w:hAnsi="Garamond"/>
          <w:sz w:val="24"/>
          <w:szCs w:val="24"/>
        </w:rPr>
        <w:t xml:space="preserve">4/2020, </w:t>
      </w:r>
      <w:r w:rsidR="003D71B7" w:rsidRPr="00CF3290">
        <w:rPr>
          <w:rFonts w:ascii="Garamond" w:hAnsi="Garamond"/>
          <w:sz w:val="24"/>
          <w:szCs w:val="24"/>
        </w:rPr>
        <w:t>“</w:t>
      </w:r>
      <w:r w:rsidRPr="00CF3290">
        <w:rPr>
          <w:rFonts w:ascii="Garamond" w:hAnsi="Garamond"/>
          <w:sz w:val="24"/>
          <w:szCs w:val="24"/>
        </w:rPr>
        <w:t>Për shkëmbimin automatik të informacionit të llogarive financiare</w:t>
      </w:r>
      <w:r w:rsidR="003D71B7" w:rsidRPr="00CF3290">
        <w:rPr>
          <w:rFonts w:ascii="Garamond" w:hAnsi="Garamond"/>
          <w:sz w:val="24"/>
          <w:szCs w:val="24"/>
        </w:rPr>
        <w:t>”</w:t>
      </w:r>
      <w:r w:rsidRPr="00CF3290">
        <w:rPr>
          <w:rFonts w:ascii="Garamond" w:hAnsi="Garamond"/>
          <w:sz w:val="24"/>
          <w:szCs w:val="24"/>
        </w:rPr>
        <w:t>, të ndryshuar, për zbatimin e këtij vendimi.</w:t>
      </w:r>
      <w:r w:rsidR="00FB3439" w:rsidRPr="00CF3290">
        <w:rPr>
          <w:rFonts w:ascii="Garamond" w:hAnsi="Garamond"/>
          <w:sz w:val="24"/>
          <w:szCs w:val="24"/>
        </w:rPr>
        <w:t xml:space="preserve"> </w:t>
      </w:r>
    </w:p>
    <w:p w14:paraId="6C9AF0D0" w14:textId="77777777" w:rsidR="00356A31" w:rsidRPr="00CF3290" w:rsidRDefault="00356A31" w:rsidP="00356A31">
      <w:pPr>
        <w:ind w:firstLine="284"/>
        <w:jc w:val="center"/>
        <w:rPr>
          <w:rFonts w:ascii="Garamond" w:hAnsi="Garamond"/>
          <w:sz w:val="24"/>
          <w:szCs w:val="24"/>
        </w:rPr>
      </w:pPr>
    </w:p>
    <w:p w14:paraId="0F1550FA"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 xml:space="preserve">Neni 14 </w:t>
      </w:r>
    </w:p>
    <w:p w14:paraId="3FD05293" w14:textId="6574B9C5" w:rsidR="00356A31" w:rsidRPr="00CF3290" w:rsidRDefault="00356A31" w:rsidP="00356A31">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Dispozita të tjera</w:t>
      </w:r>
    </w:p>
    <w:p w14:paraId="35FC9D61"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372E731F" w14:textId="70E0A6FE"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 xml:space="preserve">1. Pavarësisht nënndarjes </w:t>
      </w:r>
      <w:r w:rsidR="003D71B7" w:rsidRPr="00CF3290">
        <w:rPr>
          <w:rFonts w:ascii="Garamond" w:hAnsi="Garamond"/>
          <w:sz w:val="24"/>
          <w:szCs w:val="24"/>
        </w:rPr>
        <w:t>“</w:t>
      </w:r>
      <w:r w:rsidRPr="00CF3290">
        <w:rPr>
          <w:rFonts w:ascii="Garamond" w:hAnsi="Garamond"/>
          <w:sz w:val="24"/>
          <w:szCs w:val="24"/>
        </w:rPr>
        <w:t>ii</w:t>
      </w:r>
      <w:r w:rsidR="003D71B7" w:rsidRPr="00CF3290">
        <w:rPr>
          <w:rFonts w:ascii="Garamond" w:hAnsi="Garamond"/>
          <w:sz w:val="24"/>
          <w:szCs w:val="24"/>
        </w:rPr>
        <w:t>”</w:t>
      </w:r>
      <w:r w:rsidRPr="00CF3290">
        <w:rPr>
          <w:rFonts w:ascii="Garamond" w:hAnsi="Garamond"/>
          <w:sz w:val="24"/>
          <w:szCs w:val="24"/>
        </w:rPr>
        <w:t xml:space="preserve">, të shkronjës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të pikës 1, dhe shkronjës </w:t>
      </w:r>
      <w:r w:rsidR="003D71B7" w:rsidRPr="00CF3290">
        <w:rPr>
          <w:rFonts w:ascii="Garamond" w:hAnsi="Garamond"/>
          <w:sz w:val="24"/>
          <w:szCs w:val="24"/>
        </w:rPr>
        <w:t>“</w:t>
      </w:r>
      <w:r w:rsidRPr="00CF3290">
        <w:rPr>
          <w:rFonts w:ascii="Garamond" w:hAnsi="Garamond"/>
          <w:sz w:val="24"/>
          <w:szCs w:val="24"/>
        </w:rPr>
        <w:t>e</w:t>
      </w:r>
      <w:r w:rsidR="003D71B7" w:rsidRPr="00CF3290">
        <w:rPr>
          <w:rFonts w:ascii="Garamond" w:hAnsi="Garamond"/>
          <w:sz w:val="24"/>
          <w:szCs w:val="24"/>
        </w:rPr>
        <w:t>”</w:t>
      </w:r>
      <w:r w:rsidRPr="00CF3290">
        <w:rPr>
          <w:rFonts w:ascii="Garamond" w:hAnsi="Garamond"/>
          <w:sz w:val="24"/>
          <w:szCs w:val="24"/>
        </w:rPr>
        <w:t>, të pikës 1, të nenit 4, të këtij vendimi, në lidhje me çdo llogari të raportueshme që mbahet nga një institucion financiar raportues që nga data 31 dhjetor 2025 dhe për periudhat e raportimit që përfundojnë në vitin e dytë kalendarik pas kësaj date, informacioni në lidhje me rolin/et në bazë të të cilit/cilave çdo person i raportueshëm është person kontrollues ose mbajtës i interesit të kapitalit të njësisë ekonomike duhet të raportohet vetëm nëse një informacion i tillë është i disponueshëm në të dhënat e kërkueshme elektronike të mbajtur nga institucioni financiar raportues.</w:t>
      </w:r>
    </w:p>
    <w:p w14:paraId="0C0340C9"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2. Duke filluar nga data 1 janar 2027, institucionet financiare raportuese i raportojnë administratës tatimore (dhe kjo e fundit administratave tatimore përkatëse) sipas skemës së rishikuar XML, paraqitur në shtojcën IV, bashkëlidhur këtij vendimi.</w:t>
      </w:r>
    </w:p>
    <w:p w14:paraId="73D90E4C" w14:textId="77777777" w:rsidR="00356A31" w:rsidRPr="00CF3290" w:rsidRDefault="00356A31" w:rsidP="00356A31">
      <w:pPr>
        <w:pStyle w:val="ListParagraph"/>
        <w:spacing w:before="0"/>
        <w:ind w:left="0" w:firstLine="284"/>
        <w:jc w:val="both"/>
        <w:rPr>
          <w:rFonts w:ascii="Garamond" w:hAnsi="Garamond"/>
          <w:sz w:val="24"/>
          <w:szCs w:val="24"/>
        </w:rPr>
      </w:pPr>
      <w:r w:rsidRPr="00CF3290">
        <w:rPr>
          <w:rFonts w:ascii="Garamond" w:hAnsi="Garamond"/>
          <w:sz w:val="24"/>
          <w:szCs w:val="24"/>
        </w:rPr>
        <w:t>3. Periudha e parë e raportimit sipas ndryshimeve që sjell ky vendim është viti kalendarik 2026, me afat dorëzimi deri më 30 maj 2027.</w:t>
      </w:r>
    </w:p>
    <w:p w14:paraId="69066B0C" w14:textId="77777777" w:rsidR="00356A31" w:rsidRPr="00CF3290" w:rsidRDefault="00356A31" w:rsidP="00356A31">
      <w:pPr>
        <w:pStyle w:val="ListParagraph"/>
        <w:spacing w:before="0"/>
        <w:ind w:left="0" w:firstLine="284"/>
        <w:jc w:val="both"/>
        <w:rPr>
          <w:rFonts w:ascii="Garamond" w:hAnsi="Garamond"/>
          <w:sz w:val="24"/>
          <w:szCs w:val="24"/>
        </w:rPr>
      </w:pPr>
    </w:p>
    <w:p w14:paraId="2CE3FE0C" w14:textId="77777777" w:rsidR="005414EE" w:rsidRPr="00CF3290" w:rsidRDefault="005414EE" w:rsidP="00356A31">
      <w:pPr>
        <w:ind w:firstLine="284"/>
        <w:jc w:val="center"/>
        <w:rPr>
          <w:rFonts w:ascii="Garamond" w:hAnsi="Garamond"/>
          <w:bCs/>
          <w:sz w:val="24"/>
          <w:szCs w:val="24"/>
        </w:rPr>
      </w:pPr>
    </w:p>
    <w:p w14:paraId="2D9948F6" w14:textId="77777777" w:rsidR="005414EE" w:rsidRPr="00CF3290" w:rsidRDefault="005414EE" w:rsidP="00356A31">
      <w:pPr>
        <w:ind w:firstLine="284"/>
        <w:jc w:val="center"/>
        <w:rPr>
          <w:rFonts w:ascii="Garamond" w:hAnsi="Garamond"/>
          <w:bCs/>
          <w:sz w:val="24"/>
          <w:szCs w:val="24"/>
        </w:rPr>
      </w:pPr>
    </w:p>
    <w:p w14:paraId="0C348CEA" w14:textId="77777777" w:rsidR="005414EE" w:rsidRPr="00CF3290" w:rsidRDefault="005414EE" w:rsidP="00356A31">
      <w:pPr>
        <w:ind w:firstLine="284"/>
        <w:jc w:val="center"/>
        <w:rPr>
          <w:rFonts w:ascii="Garamond" w:hAnsi="Garamond"/>
          <w:bCs/>
          <w:sz w:val="24"/>
          <w:szCs w:val="24"/>
        </w:rPr>
      </w:pPr>
    </w:p>
    <w:p w14:paraId="3645ABDD" w14:textId="6C90DB28"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lastRenderedPageBreak/>
        <w:t xml:space="preserve">Neni 15 </w:t>
      </w:r>
    </w:p>
    <w:p w14:paraId="29DF0478" w14:textId="77777777" w:rsidR="00356A31" w:rsidRPr="00CF3290" w:rsidRDefault="00356A31" w:rsidP="00356A31">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Shfuqizim</w:t>
      </w:r>
    </w:p>
    <w:p w14:paraId="6BBB387F" w14:textId="77777777" w:rsidR="00356A31" w:rsidRPr="00CF3290" w:rsidRDefault="00356A31" w:rsidP="00356A31">
      <w:pPr>
        <w:ind w:firstLine="284"/>
        <w:jc w:val="both"/>
        <w:rPr>
          <w:rFonts w:ascii="Garamond" w:hAnsi="Garamond"/>
          <w:sz w:val="24"/>
          <w:szCs w:val="24"/>
        </w:rPr>
      </w:pPr>
    </w:p>
    <w:p w14:paraId="0873563A" w14:textId="5029803A" w:rsidR="00356A31" w:rsidRPr="00CF3290" w:rsidRDefault="00356A31" w:rsidP="00356A31">
      <w:pPr>
        <w:ind w:firstLine="284"/>
        <w:jc w:val="both"/>
        <w:rPr>
          <w:rFonts w:ascii="Garamond" w:hAnsi="Garamond"/>
          <w:sz w:val="24"/>
          <w:szCs w:val="24"/>
        </w:rPr>
      </w:pPr>
      <w:r w:rsidRPr="00CF3290">
        <w:rPr>
          <w:rFonts w:ascii="Garamond" w:hAnsi="Garamond"/>
          <w:sz w:val="24"/>
          <w:szCs w:val="24"/>
        </w:rPr>
        <w:t xml:space="preserve">Me hyrjen në fuqi të këtij vendimi, shfuqizohet vendimi </w:t>
      </w:r>
      <w:r w:rsidR="00FB3439" w:rsidRPr="00CF3290">
        <w:rPr>
          <w:rFonts w:ascii="Garamond" w:hAnsi="Garamond"/>
          <w:sz w:val="24"/>
          <w:szCs w:val="24"/>
        </w:rPr>
        <w:t xml:space="preserve">nr. </w:t>
      </w:r>
      <w:r w:rsidRPr="00CF3290">
        <w:rPr>
          <w:rFonts w:ascii="Garamond" w:hAnsi="Garamond"/>
          <w:sz w:val="24"/>
          <w:szCs w:val="24"/>
        </w:rPr>
        <w:t xml:space="preserve">613, datë 29.7.2020, i Këshillit të Ministrave, </w:t>
      </w:r>
      <w:r w:rsidR="003D71B7" w:rsidRPr="00CF3290">
        <w:rPr>
          <w:rFonts w:ascii="Garamond" w:hAnsi="Garamond"/>
          <w:sz w:val="24"/>
          <w:szCs w:val="24"/>
        </w:rPr>
        <w:t>“</w:t>
      </w:r>
      <w:r w:rsidRPr="00CF3290">
        <w:rPr>
          <w:rFonts w:ascii="Garamond" w:hAnsi="Garamond"/>
          <w:sz w:val="24"/>
          <w:szCs w:val="24"/>
        </w:rPr>
        <w:t xml:space="preserve">Për dispozitat zbatuese të ligjit </w:t>
      </w:r>
      <w:r w:rsidR="00FB3439" w:rsidRPr="00CF3290">
        <w:rPr>
          <w:rFonts w:ascii="Garamond" w:hAnsi="Garamond"/>
          <w:sz w:val="24"/>
          <w:szCs w:val="24"/>
        </w:rPr>
        <w:t xml:space="preserve">nr. </w:t>
      </w:r>
      <w:r w:rsidRPr="00CF3290">
        <w:rPr>
          <w:rFonts w:ascii="Garamond" w:hAnsi="Garamond"/>
          <w:sz w:val="24"/>
          <w:szCs w:val="24"/>
        </w:rPr>
        <w:t xml:space="preserve">4/2020, </w:t>
      </w:r>
      <w:r w:rsidR="008743CB" w:rsidRPr="00CF3290">
        <w:rPr>
          <w:rFonts w:ascii="Garamond" w:hAnsi="Garamond"/>
          <w:sz w:val="24"/>
          <w:szCs w:val="24"/>
        </w:rPr>
        <w:t>‘</w:t>
      </w:r>
      <w:r w:rsidRPr="00CF3290">
        <w:rPr>
          <w:rFonts w:ascii="Garamond" w:hAnsi="Garamond"/>
          <w:sz w:val="24"/>
          <w:szCs w:val="24"/>
        </w:rPr>
        <w:t>Për shkëmbimin automatik të informacionit të llogarive financiare</w:t>
      </w:r>
      <w:r w:rsidR="008743CB" w:rsidRPr="00CF3290">
        <w:rPr>
          <w:rFonts w:ascii="Garamond" w:hAnsi="Garamond"/>
          <w:sz w:val="24"/>
          <w:szCs w:val="24"/>
        </w:rPr>
        <w:t>’</w:t>
      </w:r>
      <w:r w:rsidR="003D71B7" w:rsidRPr="00CF3290">
        <w:rPr>
          <w:rFonts w:ascii="Garamond" w:hAnsi="Garamond"/>
          <w:sz w:val="24"/>
          <w:szCs w:val="24"/>
        </w:rPr>
        <w:t>”</w:t>
      </w:r>
      <w:r w:rsidRPr="00CF3290">
        <w:rPr>
          <w:rFonts w:ascii="Garamond" w:hAnsi="Garamond"/>
          <w:sz w:val="24"/>
          <w:szCs w:val="24"/>
        </w:rPr>
        <w:t>, i ndryshuar.</w:t>
      </w:r>
    </w:p>
    <w:p w14:paraId="4BBFACBC" w14:textId="77777777" w:rsidR="00356A31" w:rsidRPr="00CF3290" w:rsidRDefault="00356A31" w:rsidP="00356A31">
      <w:pPr>
        <w:ind w:firstLine="284"/>
        <w:jc w:val="center"/>
        <w:rPr>
          <w:rFonts w:ascii="Garamond" w:hAnsi="Garamond"/>
          <w:b/>
          <w:bCs/>
          <w:sz w:val="24"/>
          <w:szCs w:val="24"/>
        </w:rPr>
      </w:pPr>
    </w:p>
    <w:p w14:paraId="135294F2" w14:textId="77777777" w:rsidR="00356A31" w:rsidRPr="00CF3290" w:rsidRDefault="00356A31" w:rsidP="00356A31">
      <w:pPr>
        <w:ind w:firstLine="284"/>
        <w:jc w:val="center"/>
        <w:rPr>
          <w:rFonts w:ascii="Garamond" w:hAnsi="Garamond"/>
          <w:bCs/>
          <w:sz w:val="24"/>
          <w:szCs w:val="24"/>
        </w:rPr>
      </w:pPr>
      <w:r w:rsidRPr="00CF3290">
        <w:rPr>
          <w:rFonts w:ascii="Garamond" w:hAnsi="Garamond"/>
          <w:bCs/>
          <w:sz w:val="24"/>
          <w:szCs w:val="24"/>
        </w:rPr>
        <w:t>Neni 16</w:t>
      </w:r>
    </w:p>
    <w:p w14:paraId="6228C9ED" w14:textId="77777777" w:rsidR="00356A31" w:rsidRPr="00CF3290" w:rsidRDefault="00356A31" w:rsidP="00356A31">
      <w:pPr>
        <w:pStyle w:val="Heading1"/>
        <w:spacing w:before="0"/>
        <w:ind w:left="0" w:firstLine="284"/>
        <w:jc w:val="center"/>
        <w:rPr>
          <w:rFonts w:ascii="Garamond" w:hAnsi="Garamond" w:cs="Times New Roman"/>
          <w:sz w:val="24"/>
          <w:szCs w:val="24"/>
        </w:rPr>
      </w:pPr>
      <w:r w:rsidRPr="00CF3290">
        <w:rPr>
          <w:rFonts w:ascii="Garamond" w:hAnsi="Garamond" w:cs="Times New Roman"/>
          <w:sz w:val="24"/>
          <w:szCs w:val="24"/>
        </w:rPr>
        <w:t>Hyrja në fuqi</w:t>
      </w:r>
    </w:p>
    <w:p w14:paraId="51D763E9" w14:textId="77777777" w:rsidR="00356A31" w:rsidRPr="00CF3290" w:rsidRDefault="00356A31" w:rsidP="00356A31">
      <w:pPr>
        <w:ind w:firstLine="284"/>
        <w:rPr>
          <w:rFonts w:ascii="Garamond" w:hAnsi="Garamond"/>
          <w:sz w:val="24"/>
          <w:szCs w:val="24"/>
        </w:rPr>
      </w:pPr>
    </w:p>
    <w:p w14:paraId="4F20C12D" w14:textId="77777777" w:rsidR="00356A31" w:rsidRPr="00CF3290" w:rsidRDefault="00356A31" w:rsidP="00356A31">
      <w:pPr>
        <w:ind w:firstLine="284"/>
        <w:jc w:val="both"/>
        <w:rPr>
          <w:rFonts w:ascii="Garamond" w:hAnsi="Garamond"/>
          <w:strike/>
          <w:sz w:val="24"/>
          <w:szCs w:val="24"/>
        </w:rPr>
      </w:pPr>
      <w:r w:rsidRPr="00CF3290">
        <w:rPr>
          <w:rFonts w:ascii="Garamond" w:hAnsi="Garamond"/>
          <w:sz w:val="24"/>
          <w:szCs w:val="24"/>
        </w:rPr>
        <w:t xml:space="preserve">Ky vendim hyn në fuqi pas botimit në Fletoren Zyrtare. </w:t>
      </w:r>
    </w:p>
    <w:p w14:paraId="369FCBE4" w14:textId="77777777" w:rsidR="00356A31" w:rsidRPr="00CF3290" w:rsidRDefault="00356A31" w:rsidP="00356A31">
      <w:pPr>
        <w:ind w:firstLine="284"/>
        <w:rPr>
          <w:rFonts w:ascii="Garamond" w:hAnsi="Garamond"/>
          <w:sz w:val="24"/>
          <w:szCs w:val="24"/>
        </w:rPr>
      </w:pPr>
      <w:r w:rsidRPr="00CF3290">
        <w:rPr>
          <w:rFonts w:ascii="Garamond" w:hAnsi="Garamond"/>
          <w:sz w:val="24"/>
          <w:szCs w:val="24"/>
        </w:rPr>
        <w:t xml:space="preserve"> </w:t>
      </w:r>
    </w:p>
    <w:p w14:paraId="2B5DBCED" w14:textId="77777777" w:rsidR="00356A31" w:rsidRPr="00CF3290" w:rsidRDefault="00356A31" w:rsidP="00356A31">
      <w:pPr>
        <w:ind w:firstLine="284"/>
        <w:jc w:val="right"/>
        <w:rPr>
          <w:rFonts w:ascii="Garamond" w:hAnsi="Garamond"/>
          <w:b/>
          <w:bCs/>
          <w:sz w:val="24"/>
          <w:szCs w:val="24"/>
        </w:rPr>
      </w:pPr>
      <w:r w:rsidRPr="00CF3290">
        <w:rPr>
          <w:rFonts w:ascii="Garamond" w:hAnsi="Garamond"/>
          <w:bCs/>
          <w:sz w:val="24"/>
          <w:szCs w:val="24"/>
        </w:rPr>
        <w:t>KRYEMINISTËR</w:t>
      </w:r>
    </w:p>
    <w:p w14:paraId="4625946F" w14:textId="77777777" w:rsidR="00356A31" w:rsidRPr="00CF3290" w:rsidRDefault="00356A31" w:rsidP="00356A31">
      <w:pPr>
        <w:ind w:firstLine="284"/>
        <w:jc w:val="right"/>
        <w:rPr>
          <w:rFonts w:ascii="Garamond" w:hAnsi="Garamond"/>
          <w:b/>
          <w:bCs/>
          <w:sz w:val="24"/>
          <w:szCs w:val="24"/>
        </w:rPr>
      </w:pPr>
      <w:r w:rsidRPr="00CF3290">
        <w:rPr>
          <w:rFonts w:ascii="Garamond" w:hAnsi="Garamond"/>
          <w:b/>
          <w:bCs/>
          <w:sz w:val="24"/>
          <w:szCs w:val="24"/>
        </w:rPr>
        <w:t>Edi Rama</w:t>
      </w:r>
    </w:p>
    <w:p w14:paraId="10FC73B2" w14:textId="77777777" w:rsidR="00356A31" w:rsidRPr="00CF3290" w:rsidRDefault="00356A31" w:rsidP="00356A31">
      <w:pPr>
        <w:ind w:firstLine="284"/>
        <w:rPr>
          <w:rFonts w:ascii="Garamond" w:hAnsi="Garamond" w:cs="Times New Roman"/>
          <w:sz w:val="24"/>
          <w:szCs w:val="24"/>
        </w:rPr>
      </w:pPr>
    </w:p>
    <w:p w14:paraId="3FEF2318" w14:textId="77777777" w:rsidR="00356A31" w:rsidRPr="00CF3290" w:rsidRDefault="00356A31" w:rsidP="00356A31">
      <w:pPr>
        <w:ind w:firstLine="284"/>
        <w:jc w:val="center"/>
        <w:rPr>
          <w:rFonts w:ascii="Garamond" w:hAnsi="Garamond" w:cs="Times New Roman"/>
          <w:sz w:val="24"/>
          <w:szCs w:val="24"/>
        </w:rPr>
      </w:pPr>
      <w:r w:rsidRPr="00CF3290">
        <w:rPr>
          <w:rFonts w:ascii="Garamond" w:hAnsi="Garamond" w:cs="Times New Roman"/>
          <w:sz w:val="24"/>
          <w:szCs w:val="24"/>
        </w:rPr>
        <w:t xml:space="preserve">SHTOJCA I </w:t>
      </w:r>
    </w:p>
    <w:p w14:paraId="542228BC" w14:textId="77777777" w:rsidR="00356A31" w:rsidRPr="00CF3290" w:rsidRDefault="00356A31" w:rsidP="00356A31">
      <w:pPr>
        <w:ind w:firstLine="284"/>
        <w:jc w:val="center"/>
        <w:rPr>
          <w:rFonts w:ascii="Garamond" w:hAnsi="Garamond" w:cs="Times New Roman"/>
          <w:sz w:val="24"/>
          <w:szCs w:val="24"/>
        </w:rPr>
      </w:pPr>
      <w:r w:rsidRPr="00CF3290">
        <w:rPr>
          <w:rFonts w:ascii="Garamond" w:hAnsi="Garamond" w:cs="Times New Roman"/>
          <w:sz w:val="24"/>
          <w:szCs w:val="24"/>
        </w:rPr>
        <w:t xml:space="preserve">LISTA E JURIDIKSIONEVE PJESËMARRËSE </w:t>
      </w:r>
    </w:p>
    <w:p w14:paraId="3D81860B" w14:textId="77777777" w:rsidR="00356A31" w:rsidRPr="00CF3290" w:rsidRDefault="00356A31" w:rsidP="00356A31">
      <w:pPr>
        <w:ind w:firstLine="284"/>
        <w:jc w:val="center"/>
        <w:rPr>
          <w:rFonts w:ascii="Garamond" w:hAnsi="Garamond" w:cs="Times New Roman"/>
          <w:sz w:val="24"/>
          <w:szCs w:val="24"/>
        </w:rPr>
      </w:pPr>
    </w:p>
    <w:p w14:paraId="2D00345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 Afrika e Jugut</w:t>
      </w:r>
    </w:p>
    <w:p w14:paraId="7BE5512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 Andorra</w:t>
      </w:r>
    </w:p>
    <w:p w14:paraId="2767846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 Anguila</w:t>
      </w:r>
    </w:p>
    <w:p w14:paraId="494E926C"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 Antigua dhe Barbuda</w:t>
      </w:r>
    </w:p>
    <w:p w14:paraId="6654058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 Arabia Saudite</w:t>
      </w:r>
    </w:p>
    <w:p w14:paraId="406448FC"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 Argjentina</w:t>
      </w:r>
    </w:p>
    <w:p w14:paraId="6250AF9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 Armenia</w:t>
      </w:r>
    </w:p>
    <w:p w14:paraId="4C6CBE4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 Aruba</w:t>
      </w:r>
    </w:p>
    <w:p w14:paraId="02CC406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 Australia</w:t>
      </w:r>
    </w:p>
    <w:p w14:paraId="70D0438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 Austria</w:t>
      </w:r>
    </w:p>
    <w:p w14:paraId="00BB792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 Azerbajxhani</w:t>
      </w:r>
    </w:p>
    <w:p w14:paraId="33236EF6"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12. Bahamasi</w:t>
      </w:r>
    </w:p>
    <w:p w14:paraId="7164AA2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13. Bahrejni</w:t>
      </w:r>
    </w:p>
    <w:p w14:paraId="3DDFCCB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14. Barbadosi</w:t>
      </w:r>
    </w:p>
    <w:p w14:paraId="4DBDF33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15. Belgjika</w:t>
      </w:r>
    </w:p>
    <w:p w14:paraId="0B28FB5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16. Belizeja</w:t>
      </w:r>
    </w:p>
    <w:p w14:paraId="3E3F41C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17. Bermuda</w:t>
      </w:r>
    </w:p>
    <w:p w14:paraId="1BCC1F5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18. Brazili</w:t>
      </w:r>
    </w:p>
    <w:p w14:paraId="00DB9D4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19. Brunei</w:t>
      </w:r>
    </w:p>
    <w:p w14:paraId="042DA7F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20. Bullgaria</w:t>
      </w:r>
    </w:p>
    <w:p w14:paraId="6691ECF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21. Danimarka</w:t>
      </w:r>
    </w:p>
    <w:p w14:paraId="073CF8E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22. Dominika</w:t>
      </w:r>
    </w:p>
    <w:p w14:paraId="4925E52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23. Ekuadori</w:t>
      </w:r>
    </w:p>
    <w:p w14:paraId="4DD5C3B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24. Emiratet e Bashkuara Arabe</w:t>
      </w:r>
    </w:p>
    <w:p w14:paraId="1CC2318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25. Estonia</w:t>
      </w:r>
    </w:p>
    <w:p w14:paraId="60F3C18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26. Federata Ruse</w:t>
      </w:r>
    </w:p>
    <w:p w14:paraId="0254CAB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27. Finlanda</w:t>
      </w:r>
    </w:p>
    <w:p w14:paraId="09F274F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28. Franca</w:t>
      </w:r>
    </w:p>
    <w:p w14:paraId="357D6246"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29. përfshirë Kaledonia e Re</w:t>
      </w:r>
    </w:p>
    <w:p w14:paraId="262FF9A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30. Gana</w:t>
      </w:r>
    </w:p>
    <w:p w14:paraId="19894B3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31. Gërnzi</w:t>
      </w:r>
    </w:p>
    <w:p w14:paraId="43185F9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32. Grenada</w:t>
      </w:r>
    </w:p>
    <w:p w14:paraId="1918FEE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33. Grenlanda</w:t>
      </w:r>
    </w:p>
    <w:p w14:paraId="6EF88B5C"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lastRenderedPageBreak/>
        <w:t>34. Greqia</w:t>
      </w:r>
    </w:p>
    <w:p w14:paraId="50072A4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35. Gjeorgjia</w:t>
      </w:r>
    </w:p>
    <w:p w14:paraId="3DEDC85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36. Gjermania</w:t>
      </w:r>
    </w:p>
    <w:p w14:paraId="662AEC8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37. Gjibraltari</w:t>
      </w:r>
    </w:p>
    <w:p w14:paraId="17C0986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38. Holanda</w:t>
      </w:r>
    </w:p>
    <w:p w14:paraId="52A2E14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39. Hungaria</w:t>
      </w:r>
    </w:p>
    <w:p w14:paraId="4DA986C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40. India</w:t>
      </w:r>
    </w:p>
    <w:p w14:paraId="7BA3A720"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41. Indonezia</w:t>
      </w:r>
    </w:p>
    <w:p w14:paraId="504F70F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42. Irlanda</w:t>
      </w:r>
    </w:p>
    <w:p w14:paraId="12AE3ED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43. Islanda</w:t>
      </w:r>
    </w:p>
    <w:p w14:paraId="41ADF9B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44. Ishujt e Virgjër Britanikë</w:t>
      </w:r>
    </w:p>
    <w:p w14:paraId="4A5227D1"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45. Ishujt Faroe</w:t>
      </w:r>
    </w:p>
    <w:p w14:paraId="4CCE4F3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46. Ishujt Kajman</w:t>
      </w:r>
    </w:p>
    <w:p w14:paraId="21C11BF0"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47. Ishujt Kuk</w:t>
      </w:r>
    </w:p>
    <w:p w14:paraId="085999D0"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48. Ishujt Marshall</w:t>
      </w:r>
    </w:p>
    <w:p w14:paraId="706E68F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49. Ishujt Turks dhe Kaikos</w:t>
      </w:r>
    </w:p>
    <w:p w14:paraId="56BD087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50. Ishulli i Manit</w:t>
      </w:r>
    </w:p>
    <w:p w14:paraId="2CF9D30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51. Italia</w:t>
      </w:r>
    </w:p>
    <w:p w14:paraId="0722B18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52. Izraeli</w:t>
      </w:r>
    </w:p>
    <w:p w14:paraId="5901620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53. Japonia</w:t>
      </w:r>
    </w:p>
    <w:p w14:paraId="251AAC8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54. Kameruni</w:t>
      </w:r>
    </w:p>
    <w:p w14:paraId="0B59151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55. Kanadaja</w:t>
      </w:r>
    </w:p>
    <w:p w14:paraId="738B556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56. Katari</w:t>
      </w:r>
    </w:p>
    <w:p w14:paraId="4358D4F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57. Kazakistani</w:t>
      </w:r>
    </w:p>
    <w:p w14:paraId="41EE111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58. Kenia</w:t>
      </w:r>
    </w:p>
    <w:p w14:paraId="6513977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59. Kili</w:t>
      </w:r>
    </w:p>
    <w:p w14:paraId="3BA7B6A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60. Kina (Republika Popullore)</w:t>
      </w:r>
    </w:p>
    <w:p w14:paraId="2C181F5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61. përfshirë Hong Kongu (Kinë)</w:t>
      </w:r>
    </w:p>
    <w:p w14:paraId="3477C05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62. përfshirë Makau (Kinë)</w:t>
      </w:r>
    </w:p>
    <w:p w14:paraId="711AEB7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63. Kolumbia</w:t>
      </w:r>
    </w:p>
    <w:p w14:paraId="30C781C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64. Korea</w:t>
      </w:r>
    </w:p>
    <w:p w14:paraId="70CB8C6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65. Kosta Rika</w:t>
      </w:r>
    </w:p>
    <w:p w14:paraId="4BD56F8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66. Kroacia</w:t>
      </w:r>
    </w:p>
    <w:p w14:paraId="5625806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67. Kurasao</w:t>
      </w:r>
    </w:p>
    <w:p w14:paraId="77BC369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68. Kuvajti</w:t>
      </w:r>
    </w:p>
    <w:p w14:paraId="0A869DF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69. Letonia</w:t>
      </w:r>
    </w:p>
    <w:p w14:paraId="6966CA3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70. Libani</w:t>
      </w:r>
    </w:p>
    <w:p w14:paraId="2769B19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71. Liberia</w:t>
      </w:r>
    </w:p>
    <w:p w14:paraId="1CCF04D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72. Lihtenshtajni</w:t>
      </w:r>
    </w:p>
    <w:p w14:paraId="4CF95FC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73. Lituania</w:t>
      </w:r>
    </w:p>
    <w:p w14:paraId="15DD486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74. Luksemburgu</w:t>
      </w:r>
    </w:p>
    <w:p w14:paraId="652FD78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75. Malajzia</w:t>
      </w:r>
    </w:p>
    <w:p w14:paraId="776C721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76. Maldivet</w:t>
      </w:r>
    </w:p>
    <w:p w14:paraId="1662D07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77. Mali i Zi</w:t>
      </w:r>
    </w:p>
    <w:p w14:paraId="67E3A6D0"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78. Malta</w:t>
      </w:r>
    </w:p>
    <w:p w14:paraId="23836E01"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79. Maroku</w:t>
      </w:r>
    </w:p>
    <w:p w14:paraId="041FDA2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80. Mauritius</w:t>
      </w:r>
    </w:p>
    <w:p w14:paraId="5501EAE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81. Mbretëria e Bashkuar</w:t>
      </w:r>
    </w:p>
    <w:p w14:paraId="459E8C9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82. Meksika</w:t>
      </w:r>
    </w:p>
    <w:p w14:paraId="6E847EC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83. Moldavia</w:t>
      </w:r>
    </w:p>
    <w:p w14:paraId="6C00972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84. Monako</w:t>
      </w:r>
    </w:p>
    <w:p w14:paraId="6DB3543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lastRenderedPageBreak/>
        <w:t>85. Mongolia</w:t>
      </w:r>
    </w:p>
    <w:p w14:paraId="13B27981"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86. Montserrati</w:t>
      </w:r>
    </w:p>
    <w:p w14:paraId="40EC144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87. Nauru</w:t>
      </w:r>
    </w:p>
    <w:p w14:paraId="3BD25CB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88. Nigeria</w:t>
      </w:r>
    </w:p>
    <w:p w14:paraId="103B43B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89. Niue</w:t>
      </w:r>
    </w:p>
    <w:p w14:paraId="4CA2045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90. Norvegjia</w:t>
      </w:r>
    </w:p>
    <w:p w14:paraId="7E8D92A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91. Omani</w:t>
      </w:r>
    </w:p>
    <w:p w14:paraId="183F5BEC"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92. Pakistani</w:t>
      </w:r>
    </w:p>
    <w:p w14:paraId="51B62501"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93. Panamaja</w:t>
      </w:r>
    </w:p>
    <w:p w14:paraId="53B6810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94. Papua Guinea e Re</w:t>
      </w:r>
    </w:p>
    <w:p w14:paraId="1B802E4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95. Peruja</w:t>
      </w:r>
    </w:p>
    <w:p w14:paraId="1F7C19A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96. Polonia</w:t>
      </w:r>
    </w:p>
    <w:p w14:paraId="76F02C6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97. Portugalia</w:t>
      </w:r>
    </w:p>
    <w:p w14:paraId="76E4290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98. Qipro</w:t>
      </w:r>
    </w:p>
    <w:p w14:paraId="2A06178E" w14:textId="68E70458"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99.</w:t>
      </w:r>
      <w:r w:rsidR="00FB3439" w:rsidRPr="00CF3290">
        <w:rPr>
          <w:rFonts w:ascii="Garamond" w:hAnsi="Garamond"/>
          <w:sz w:val="24"/>
          <w:szCs w:val="24"/>
        </w:rPr>
        <w:t xml:space="preserve"> </w:t>
      </w:r>
      <w:r w:rsidRPr="00CF3290">
        <w:rPr>
          <w:rFonts w:ascii="Garamond" w:hAnsi="Garamond"/>
          <w:sz w:val="24"/>
          <w:szCs w:val="24"/>
        </w:rPr>
        <w:t>Republika Çeke</w:t>
      </w:r>
    </w:p>
    <w:p w14:paraId="46C276B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100. Republika Sllovake</w:t>
      </w:r>
    </w:p>
    <w:p w14:paraId="2D51BD1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101. Ruanda</w:t>
      </w:r>
    </w:p>
    <w:p w14:paraId="33D047C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102. Rumania</w:t>
      </w:r>
    </w:p>
    <w:p w14:paraId="585E0251"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103. Samoa</w:t>
      </w:r>
    </w:p>
    <w:p w14:paraId="298BCEA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104. San Marino</w:t>
      </w:r>
    </w:p>
    <w:p w14:paraId="73835506"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105. Sejshells</w:t>
      </w:r>
    </w:p>
    <w:p w14:paraId="1061B32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106. Senegali</w:t>
      </w:r>
    </w:p>
    <w:p w14:paraId="0F22AF4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107. Singapori</w:t>
      </w:r>
    </w:p>
    <w:p w14:paraId="40AAA436"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108. Sint Marten</w:t>
      </w:r>
    </w:p>
    <w:p w14:paraId="6D6A83A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109. Sllovenia</w:t>
      </w:r>
    </w:p>
    <w:p w14:paraId="2A49AE4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110. Spanja</w:t>
      </w:r>
    </w:p>
    <w:p w14:paraId="67AFC98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111. Suedia</w:t>
      </w:r>
    </w:p>
    <w:p w14:paraId="5DD279C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112. Shën Kits dhe Nevis</w:t>
      </w:r>
    </w:p>
    <w:p w14:paraId="6E95F92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113. Shën Luçia</w:t>
      </w:r>
    </w:p>
    <w:p w14:paraId="0A83C8F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114. Shën Vinsenti dhe Grenadinet</w:t>
      </w:r>
    </w:p>
    <w:p w14:paraId="7CC1CBB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115. Shqipëria</w:t>
      </w:r>
    </w:p>
    <w:p w14:paraId="31B08AA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116. Tajlanda</w:t>
      </w:r>
    </w:p>
    <w:p w14:paraId="5CC46051" w14:textId="28D96820"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 xml:space="preserve">117. Trinidad </w:t>
      </w:r>
      <w:r w:rsidR="005414EE" w:rsidRPr="00CF3290">
        <w:rPr>
          <w:rFonts w:ascii="Garamond" w:hAnsi="Garamond"/>
          <w:sz w:val="24"/>
          <w:szCs w:val="24"/>
        </w:rPr>
        <w:t>dhe</w:t>
      </w:r>
      <w:r w:rsidRPr="00CF3290">
        <w:rPr>
          <w:rFonts w:ascii="Garamond" w:hAnsi="Garamond"/>
          <w:sz w:val="24"/>
          <w:szCs w:val="24"/>
        </w:rPr>
        <w:t xml:space="preserve"> Tobago</w:t>
      </w:r>
    </w:p>
    <w:p w14:paraId="74AFE4F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118. Turqia</w:t>
      </w:r>
    </w:p>
    <w:p w14:paraId="1AF05E0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119. Uganda</w:t>
      </w:r>
    </w:p>
    <w:p w14:paraId="1255161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120. Ukraina</w:t>
      </w:r>
    </w:p>
    <w:p w14:paraId="653CD2A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121. Uruguaji</w:t>
      </w:r>
    </w:p>
    <w:p w14:paraId="696B601C"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122. Vanuatu</w:t>
      </w:r>
    </w:p>
    <w:p w14:paraId="5752F886"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123. Xhamajka</w:t>
      </w:r>
    </w:p>
    <w:p w14:paraId="25150B2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124. Xhersi</w:t>
      </w:r>
    </w:p>
    <w:p w14:paraId="335A25F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125. Zelanda e Re</w:t>
      </w:r>
    </w:p>
    <w:p w14:paraId="246F8186"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126. Zvicra</w:t>
      </w:r>
    </w:p>
    <w:p w14:paraId="64C8B0C4" w14:textId="77777777" w:rsidR="00356A31" w:rsidRPr="00CF3290" w:rsidRDefault="00356A31" w:rsidP="00356A31">
      <w:pPr>
        <w:adjustRightInd w:val="0"/>
        <w:ind w:firstLine="284"/>
        <w:rPr>
          <w:rFonts w:ascii="Garamond" w:hAnsi="Garamond"/>
          <w:sz w:val="24"/>
          <w:szCs w:val="24"/>
        </w:rPr>
      </w:pPr>
    </w:p>
    <w:p w14:paraId="02324D29" w14:textId="77777777" w:rsidR="00356A31" w:rsidRPr="00CF3290" w:rsidRDefault="00356A31" w:rsidP="00356A31">
      <w:pPr>
        <w:ind w:firstLine="284"/>
        <w:jc w:val="center"/>
        <w:rPr>
          <w:rFonts w:ascii="Garamond" w:hAnsi="Garamond" w:cs="Times New Roman"/>
          <w:sz w:val="24"/>
          <w:szCs w:val="24"/>
        </w:rPr>
      </w:pPr>
      <w:r w:rsidRPr="00CF3290">
        <w:rPr>
          <w:rFonts w:ascii="Garamond" w:hAnsi="Garamond" w:cs="Times New Roman"/>
          <w:sz w:val="24"/>
          <w:szCs w:val="24"/>
        </w:rPr>
        <w:t>SHTOJCA II</w:t>
      </w:r>
    </w:p>
    <w:p w14:paraId="5EC6DE55" w14:textId="77777777" w:rsidR="00356A31" w:rsidRPr="00CF3290" w:rsidRDefault="00356A31" w:rsidP="00356A31">
      <w:pPr>
        <w:ind w:firstLine="284"/>
        <w:jc w:val="center"/>
        <w:rPr>
          <w:rFonts w:ascii="Garamond" w:hAnsi="Garamond" w:cs="Times New Roman"/>
          <w:sz w:val="24"/>
          <w:szCs w:val="24"/>
        </w:rPr>
      </w:pPr>
      <w:r w:rsidRPr="00CF3290">
        <w:rPr>
          <w:rFonts w:ascii="Garamond" w:hAnsi="Garamond" w:cs="Times New Roman"/>
          <w:sz w:val="24"/>
          <w:szCs w:val="24"/>
        </w:rPr>
        <w:t>LISTA E JURIDIKSIONEVE TË RAPORTUESHME</w:t>
      </w:r>
    </w:p>
    <w:p w14:paraId="0E4C44D1" w14:textId="77777777" w:rsidR="00356A31" w:rsidRPr="00CF3290" w:rsidRDefault="00356A31" w:rsidP="00356A31">
      <w:pPr>
        <w:adjustRightInd w:val="0"/>
        <w:ind w:firstLine="284"/>
        <w:rPr>
          <w:rFonts w:ascii="Garamond" w:hAnsi="Garamond" w:cs="Times New Roman"/>
          <w:sz w:val="24"/>
          <w:szCs w:val="24"/>
        </w:rPr>
      </w:pPr>
    </w:p>
    <w:p w14:paraId="1EF8B98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 Afrika e Jugut</w:t>
      </w:r>
    </w:p>
    <w:p w14:paraId="46F335D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 Andorra</w:t>
      </w:r>
    </w:p>
    <w:p w14:paraId="7B64FD86"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 Antigua dhe Barbuda</w:t>
      </w:r>
    </w:p>
    <w:p w14:paraId="6C5EF30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 Arabia Saudite</w:t>
      </w:r>
    </w:p>
    <w:p w14:paraId="119DCBA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 Argjentina</w:t>
      </w:r>
    </w:p>
    <w:p w14:paraId="6D9B82F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lastRenderedPageBreak/>
        <w:t>6. Armenia</w:t>
      </w:r>
    </w:p>
    <w:p w14:paraId="01FD074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 Australia</w:t>
      </w:r>
    </w:p>
    <w:p w14:paraId="630C902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 Austria</w:t>
      </w:r>
    </w:p>
    <w:p w14:paraId="7402D07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9. Azerbajxhani</w:t>
      </w:r>
    </w:p>
    <w:p w14:paraId="2B04E4E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10. Barbados</w:t>
      </w:r>
    </w:p>
    <w:p w14:paraId="75CDA90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11. Belgjika</w:t>
      </w:r>
    </w:p>
    <w:p w14:paraId="6DD9BC0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12. Brazili</w:t>
      </w:r>
    </w:p>
    <w:p w14:paraId="550FD7D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13. Bullgaria</w:t>
      </w:r>
    </w:p>
    <w:p w14:paraId="5BD78DCC"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14. Çekia</w:t>
      </w:r>
    </w:p>
    <w:p w14:paraId="7767A44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15. Danimarka</w:t>
      </w:r>
    </w:p>
    <w:p w14:paraId="5E15F11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16. Ekuadori</w:t>
      </w:r>
    </w:p>
    <w:p w14:paraId="0ACFBDB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17. Estonia</w:t>
      </w:r>
    </w:p>
    <w:p w14:paraId="5EAE5A6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18. Finlanda</w:t>
      </w:r>
    </w:p>
    <w:p w14:paraId="61CE95A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19. Franca</w:t>
      </w:r>
    </w:p>
    <w:p w14:paraId="4D50140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20. Gana</w:t>
      </w:r>
    </w:p>
    <w:p w14:paraId="141CA9F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21. Grenada</w:t>
      </w:r>
    </w:p>
    <w:p w14:paraId="2AB0E0F1"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22. Grenlanda</w:t>
      </w:r>
    </w:p>
    <w:p w14:paraId="5EB2353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23. Greqia</w:t>
      </w:r>
    </w:p>
    <w:p w14:paraId="75B0A3F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24. Guernsei</w:t>
      </w:r>
    </w:p>
    <w:p w14:paraId="148F6040"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25. Gjermania</w:t>
      </w:r>
    </w:p>
    <w:p w14:paraId="5B6C342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26. Gjibraltari</w:t>
      </w:r>
    </w:p>
    <w:p w14:paraId="611A22F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27. Holanda</w:t>
      </w:r>
    </w:p>
    <w:p w14:paraId="42BB892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28. Hong Kongu, Kinë</w:t>
      </w:r>
    </w:p>
    <w:p w14:paraId="2F88DAC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29. Hungaria</w:t>
      </w:r>
    </w:p>
    <w:p w14:paraId="303E070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30. India</w:t>
      </w:r>
    </w:p>
    <w:p w14:paraId="56A1096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31. Indonezia</w:t>
      </w:r>
    </w:p>
    <w:p w14:paraId="7AF2E7D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32. Irlanda</w:t>
      </w:r>
    </w:p>
    <w:p w14:paraId="53B630F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33. Islanda</w:t>
      </w:r>
    </w:p>
    <w:p w14:paraId="0F81AE1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34. Ishujt Faroe</w:t>
      </w:r>
    </w:p>
    <w:p w14:paraId="7D00052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35. Ishujt Kuk</w:t>
      </w:r>
    </w:p>
    <w:p w14:paraId="04D201A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36. Ishulli i Manit</w:t>
      </w:r>
    </w:p>
    <w:p w14:paraId="079754B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37. Italia</w:t>
      </w:r>
    </w:p>
    <w:p w14:paraId="5398D40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38. Izraeli</w:t>
      </w:r>
    </w:p>
    <w:p w14:paraId="290B068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39. Japonia</w:t>
      </w:r>
    </w:p>
    <w:p w14:paraId="270752A6"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40. Kanadaja</w:t>
      </w:r>
    </w:p>
    <w:p w14:paraId="5EFA74B5"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41. Kazakistani</w:t>
      </w:r>
    </w:p>
    <w:p w14:paraId="495C2BC1"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42. Kenia</w:t>
      </w:r>
    </w:p>
    <w:p w14:paraId="7007697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43. Kili</w:t>
      </w:r>
    </w:p>
    <w:p w14:paraId="67652E8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44. Kina</w:t>
      </w:r>
    </w:p>
    <w:p w14:paraId="2FB7C60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45. Kolumbia</w:t>
      </w:r>
    </w:p>
    <w:p w14:paraId="38356046"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46. Korea</w:t>
      </w:r>
    </w:p>
    <w:p w14:paraId="72BB33D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47. Kosta Rika</w:t>
      </w:r>
    </w:p>
    <w:p w14:paraId="12BFE9B1"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48. Kroacia</w:t>
      </w:r>
    </w:p>
    <w:p w14:paraId="6774DC1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49. Kurasao</w:t>
      </w:r>
    </w:p>
    <w:p w14:paraId="092BCEA0"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50. Letonia</w:t>
      </w:r>
    </w:p>
    <w:p w14:paraId="70A27E0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51. Lihtenshtejni</w:t>
      </w:r>
    </w:p>
    <w:p w14:paraId="24CAC630"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52. Lituania</w:t>
      </w:r>
    </w:p>
    <w:p w14:paraId="1221F6E2"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53. Luksemburgu</w:t>
      </w:r>
    </w:p>
    <w:p w14:paraId="3C08EE9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54. Malajzia</w:t>
      </w:r>
    </w:p>
    <w:p w14:paraId="3DB6741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55. Maldivet</w:t>
      </w:r>
    </w:p>
    <w:p w14:paraId="1B918B80"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56. Malta</w:t>
      </w:r>
    </w:p>
    <w:p w14:paraId="39A176D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lastRenderedPageBreak/>
        <w:t>57. Mauritius</w:t>
      </w:r>
    </w:p>
    <w:p w14:paraId="025982BC"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58. Mbretëria e Bashkuar</w:t>
      </w:r>
    </w:p>
    <w:p w14:paraId="3EF90B3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59. Meksika</w:t>
      </w:r>
    </w:p>
    <w:p w14:paraId="7330EBB1"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60. Moldavia</w:t>
      </w:r>
    </w:p>
    <w:p w14:paraId="36CECF8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61. Monako</w:t>
      </w:r>
    </w:p>
    <w:p w14:paraId="36FD1D9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62. Nigeria</w:t>
      </w:r>
    </w:p>
    <w:p w14:paraId="276489F0"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63. Norvegjia</w:t>
      </w:r>
    </w:p>
    <w:p w14:paraId="570C877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64. Pakistani</w:t>
      </w:r>
    </w:p>
    <w:p w14:paraId="16B6B54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65. Panamaja</w:t>
      </w:r>
    </w:p>
    <w:p w14:paraId="7A56449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66. Peruja</w:t>
      </w:r>
    </w:p>
    <w:p w14:paraId="5A91DA66"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67. Polonia</w:t>
      </w:r>
    </w:p>
    <w:p w14:paraId="287465F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68. Portugalia</w:t>
      </w:r>
    </w:p>
    <w:p w14:paraId="14790961"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69. Qipro</w:t>
      </w:r>
    </w:p>
    <w:p w14:paraId="026994C0"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70. Republika Sllovake</w:t>
      </w:r>
    </w:p>
    <w:p w14:paraId="277C3A4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71. Rusia</w:t>
      </w:r>
    </w:p>
    <w:p w14:paraId="63D590C9"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72. San Marino</w:t>
      </w:r>
    </w:p>
    <w:p w14:paraId="132066A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73. Sejshells</w:t>
      </w:r>
    </w:p>
    <w:p w14:paraId="5D0FFE1F"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74. Singapori</w:t>
      </w:r>
    </w:p>
    <w:p w14:paraId="4994CE1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75. Sllovenia</w:t>
      </w:r>
    </w:p>
    <w:p w14:paraId="6CB33898"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76. Spanja</w:t>
      </w:r>
    </w:p>
    <w:p w14:paraId="328F232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77. Suedia</w:t>
      </w:r>
    </w:p>
    <w:p w14:paraId="3844FD84"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78. Shën Kits dhe Nevis</w:t>
      </w:r>
    </w:p>
    <w:p w14:paraId="49BE831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79. Shën Luçia</w:t>
      </w:r>
    </w:p>
    <w:p w14:paraId="2CB74CB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80. Tajlanda</w:t>
      </w:r>
    </w:p>
    <w:p w14:paraId="0F07CA87"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81. Turqia</w:t>
      </w:r>
    </w:p>
    <w:p w14:paraId="38F144AE"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82. Uganda</w:t>
      </w:r>
    </w:p>
    <w:p w14:paraId="1AE4A46D"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83. Ukraina</w:t>
      </w:r>
    </w:p>
    <w:p w14:paraId="50849B93"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84. Uruguaji</w:t>
      </w:r>
    </w:p>
    <w:p w14:paraId="0A51362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85. Xhersi</w:t>
      </w:r>
    </w:p>
    <w:p w14:paraId="6897A1FA"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86. Zelanda e Re</w:t>
      </w:r>
    </w:p>
    <w:p w14:paraId="1C2DE0EB" w14:textId="77777777" w:rsidR="00356A31" w:rsidRPr="00CF3290" w:rsidRDefault="00356A31" w:rsidP="00356A31">
      <w:pPr>
        <w:adjustRightInd w:val="0"/>
        <w:ind w:firstLine="284"/>
        <w:rPr>
          <w:rFonts w:ascii="Garamond" w:hAnsi="Garamond"/>
          <w:sz w:val="24"/>
          <w:szCs w:val="24"/>
        </w:rPr>
      </w:pPr>
      <w:r w:rsidRPr="00CF3290">
        <w:rPr>
          <w:rFonts w:ascii="Garamond" w:hAnsi="Garamond"/>
          <w:sz w:val="24"/>
          <w:szCs w:val="24"/>
        </w:rPr>
        <w:t>87. Zvicra</w:t>
      </w:r>
    </w:p>
    <w:p w14:paraId="271A5CD5" w14:textId="77777777" w:rsidR="00356A31" w:rsidRPr="00CF3290" w:rsidRDefault="00356A31" w:rsidP="00356A31">
      <w:pPr>
        <w:ind w:firstLine="284"/>
        <w:rPr>
          <w:rFonts w:ascii="Garamond" w:hAnsi="Garamond" w:cs="Times New Roman"/>
          <w:sz w:val="24"/>
          <w:szCs w:val="24"/>
        </w:rPr>
      </w:pPr>
    </w:p>
    <w:p w14:paraId="39681977" w14:textId="77777777" w:rsidR="00356A31" w:rsidRPr="00CF3290" w:rsidRDefault="00356A31" w:rsidP="00356A31">
      <w:pPr>
        <w:ind w:firstLine="284"/>
        <w:jc w:val="center"/>
        <w:rPr>
          <w:rFonts w:ascii="Garamond" w:hAnsi="Garamond" w:cs="Times New Roman"/>
          <w:sz w:val="24"/>
          <w:szCs w:val="24"/>
        </w:rPr>
      </w:pPr>
    </w:p>
    <w:p w14:paraId="69A5CC02" w14:textId="45D8AB16" w:rsidR="00356A31" w:rsidRPr="00CF3290" w:rsidRDefault="00356A31" w:rsidP="00FB3439">
      <w:pPr>
        <w:jc w:val="center"/>
        <w:rPr>
          <w:rFonts w:ascii="Garamond" w:hAnsi="Garamond" w:cs="Times New Roman"/>
          <w:sz w:val="24"/>
          <w:szCs w:val="24"/>
        </w:rPr>
      </w:pPr>
      <w:r w:rsidRPr="00CF3290">
        <w:rPr>
          <w:rFonts w:ascii="Garamond" w:hAnsi="Garamond" w:cs="Times New Roman"/>
          <w:sz w:val="24"/>
          <w:szCs w:val="24"/>
        </w:rPr>
        <w:t>SHTOJCA III</w:t>
      </w:r>
    </w:p>
    <w:p w14:paraId="18906A81" w14:textId="24283F37" w:rsidR="00356A31" w:rsidRPr="00CF3290" w:rsidRDefault="00356A31" w:rsidP="00FB3439">
      <w:pPr>
        <w:jc w:val="center"/>
        <w:rPr>
          <w:rFonts w:ascii="Garamond" w:hAnsi="Garamond" w:cs="Times New Roman"/>
          <w:sz w:val="24"/>
          <w:szCs w:val="24"/>
        </w:rPr>
      </w:pPr>
      <w:r w:rsidRPr="00CF3290">
        <w:rPr>
          <w:rFonts w:ascii="Garamond" w:hAnsi="Garamond" w:cs="Times New Roman"/>
          <w:sz w:val="24"/>
          <w:szCs w:val="24"/>
        </w:rPr>
        <w:t>LISTA E INSTITUCIONEVE FINANCIARE JORAPORTUESE</w:t>
      </w:r>
    </w:p>
    <w:p w14:paraId="7752A16A" w14:textId="77777777" w:rsidR="00356A31" w:rsidRPr="00CF3290" w:rsidRDefault="00356A31" w:rsidP="00356A31">
      <w:pPr>
        <w:ind w:firstLine="284"/>
        <w:jc w:val="center"/>
        <w:rPr>
          <w:rFonts w:ascii="Garamond" w:hAnsi="Garamond" w:cs="Times New Roman"/>
          <w:sz w:val="24"/>
          <w:szCs w:val="24"/>
        </w:rPr>
      </w:pPr>
      <w:r w:rsidRPr="00CF3290">
        <w:rPr>
          <w:rFonts w:ascii="Garamond" w:hAnsi="Garamond" w:cs="Times New Roman"/>
          <w:sz w:val="24"/>
          <w:szCs w:val="24"/>
        </w:rPr>
        <w:t xml:space="preserve"> </w:t>
      </w:r>
    </w:p>
    <w:p w14:paraId="38075572" w14:textId="77777777" w:rsidR="00356A31" w:rsidRPr="00CF3290" w:rsidRDefault="00356A31" w:rsidP="00911D25">
      <w:pPr>
        <w:adjustRightInd w:val="0"/>
        <w:ind w:firstLine="284"/>
        <w:jc w:val="both"/>
        <w:rPr>
          <w:rFonts w:ascii="Garamond" w:hAnsi="Garamond"/>
          <w:sz w:val="24"/>
          <w:szCs w:val="24"/>
        </w:rPr>
      </w:pPr>
      <w:r w:rsidRPr="00CF3290">
        <w:rPr>
          <w:rFonts w:ascii="Garamond" w:hAnsi="Garamond" w:cs="Times New Roman"/>
          <w:sz w:val="24"/>
          <w:szCs w:val="24"/>
        </w:rPr>
        <w:t xml:space="preserve">1. </w:t>
      </w:r>
      <w:r w:rsidRPr="00CF3290">
        <w:rPr>
          <w:rFonts w:ascii="Garamond" w:hAnsi="Garamond"/>
          <w:sz w:val="24"/>
          <w:szCs w:val="24"/>
        </w:rPr>
        <w:t>Një organ qeveritar, organizatë ndërkombëtare ose bankë qendrore, përveçse lidhur me pagesa të cilat rrjedhin nga detyrimet e mbajtura, në lidhje me një veprimtari financiare tregtare të llojit të atyre të realizuara nga një Shoqëri sigurimesh e specifikuar, një institucion kujdestarie ose një institucion depozite.</w:t>
      </w:r>
    </w:p>
    <w:p w14:paraId="0C65CCA9" w14:textId="3DC520E4" w:rsidR="00356A31" w:rsidRPr="00CF3290" w:rsidRDefault="00FB3439" w:rsidP="00911D25">
      <w:pPr>
        <w:adjustRightInd w:val="0"/>
        <w:ind w:firstLine="284"/>
        <w:jc w:val="both"/>
        <w:rPr>
          <w:rFonts w:ascii="Garamond" w:hAnsi="Garamond"/>
          <w:sz w:val="24"/>
          <w:szCs w:val="24"/>
        </w:rPr>
      </w:pPr>
      <w:r w:rsidRPr="00CF3290">
        <w:rPr>
          <w:rFonts w:ascii="Garamond" w:hAnsi="Garamond"/>
          <w:sz w:val="24"/>
          <w:szCs w:val="24"/>
        </w:rPr>
        <w:t xml:space="preserve"> </w:t>
      </w:r>
      <w:r w:rsidR="00356A31" w:rsidRPr="00CF3290">
        <w:rPr>
          <w:rFonts w:ascii="Garamond" w:hAnsi="Garamond" w:cs="Times New Roman"/>
          <w:sz w:val="24"/>
          <w:szCs w:val="24"/>
        </w:rPr>
        <w:t xml:space="preserve">2. </w:t>
      </w:r>
      <w:r w:rsidR="00356A31" w:rsidRPr="00CF3290">
        <w:rPr>
          <w:rFonts w:ascii="Garamond" w:hAnsi="Garamond"/>
          <w:sz w:val="24"/>
          <w:szCs w:val="24"/>
        </w:rPr>
        <w:t>Një fond pensioni me pjesëmarrje të gjerë; një fond pensioni me pjesëmarrje të kufizuar; një fond pensioni i një organi qeveritar, organizate ndërkombëtare ose banke qendrore ose një emetues i kualifikuar i kartave të kreditit.</w:t>
      </w:r>
    </w:p>
    <w:p w14:paraId="3869257E" w14:textId="29ACE081" w:rsidR="00356A31" w:rsidRPr="00CF3290" w:rsidRDefault="00356A31" w:rsidP="00911D25">
      <w:pPr>
        <w:adjustRightInd w:val="0"/>
        <w:ind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cs="Times New Roman"/>
          <w:sz w:val="24"/>
          <w:szCs w:val="24"/>
        </w:rPr>
        <w:t xml:space="preserve">3. </w:t>
      </w:r>
      <w:r w:rsidRPr="00CF3290">
        <w:rPr>
          <w:rFonts w:ascii="Garamond" w:hAnsi="Garamond"/>
          <w:sz w:val="24"/>
          <w:szCs w:val="24"/>
        </w:rPr>
        <w:t>Çdo njësi tjetër ekonomike që paraqet rrezik të ulët për t</w:t>
      </w:r>
      <w:r w:rsidR="00FB3439" w:rsidRPr="00CF3290">
        <w:rPr>
          <w:rFonts w:ascii="Garamond" w:hAnsi="Garamond"/>
          <w:sz w:val="24"/>
          <w:szCs w:val="24"/>
        </w:rPr>
        <w:t>’</w:t>
      </w:r>
      <w:r w:rsidRPr="00CF3290">
        <w:rPr>
          <w:rFonts w:ascii="Garamond" w:hAnsi="Garamond"/>
          <w:sz w:val="24"/>
          <w:szCs w:val="24"/>
        </w:rPr>
        <w:t xml:space="preserve">u përdorur për shmangie tatimore, ka shumë karakteristika të ngjashme me secilën prej njësive të përshkruara në paragrafët </w:t>
      </w:r>
      <w:r w:rsidR="003D71B7" w:rsidRPr="00CF3290">
        <w:rPr>
          <w:rFonts w:ascii="Garamond" w:hAnsi="Garamond"/>
          <w:sz w:val="24"/>
          <w:szCs w:val="24"/>
        </w:rPr>
        <w:t>“</w:t>
      </w:r>
      <w:r w:rsidRPr="00CF3290">
        <w:rPr>
          <w:rFonts w:ascii="Garamond" w:hAnsi="Garamond"/>
          <w:sz w:val="24"/>
          <w:szCs w:val="24"/>
        </w:rPr>
        <w:t>a</w:t>
      </w:r>
      <w:r w:rsidR="003D71B7" w:rsidRPr="00CF3290">
        <w:rPr>
          <w:rFonts w:ascii="Garamond" w:hAnsi="Garamond"/>
          <w:sz w:val="24"/>
          <w:szCs w:val="24"/>
        </w:rPr>
        <w:t>”</w:t>
      </w:r>
      <w:r w:rsidRPr="00CF3290">
        <w:rPr>
          <w:rFonts w:ascii="Garamond" w:hAnsi="Garamond"/>
          <w:sz w:val="24"/>
          <w:szCs w:val="24"/>
        </w:rPr>
        <w:t xml:space="preserve"> dhe </w:t>
      </w:r>
      <w:r w:rsidR="003D71B7" w:rsidRPr="00CF3290">
        <w:rPr>
          <w:rFonts w:ascii="Garamond" w:hAnsi="Garamond"/>
          <w:sz w:val="24"/>
          <w:szCs w:val="24"/>
        </w:rPr>
        <w:t>“</w:t>
      </w:r>
      <w:r w:rsidRPr="00CF3290">
        <w:rPr>
          <w:rFonts w:ascii="Garamond" w:hAnsi="Garamond"/>
          <w:sz w:val="24"/>
          <w:szCs w:val="24"/>
        </w:rPr>
        <w:t>b</w:t>
      </w:r>
      <w:r w:rsidR="003D71B7" w:rsidRPr="00CF3290">
        <w:rPr>
          <w:rFonts w:ascii="Garamond" w:hAnsi="Garamond"/>
          <w:sz w:val="24"/>
          <w:szCs w:val="24"/>
        </w:rPr>
        <w:t>”</w:t>
      </w:r>
      <w:r w:rsidRPr="00CF3290">
        <w:rPr>
          <w:rFonts w:ascii="Garamond" w:hAnsi="Garamond"/>
          <w:sz w:val="24"/>
          <w:szCs w:val="24"/>
        </w:rPr>
        <w:t>, të pikës 57, të nenit 3 dhe është përcaktuar në legjislacionin e brendshëm si një institucion financiar joraportues, me kusht që statusi i kësaj njësie si institucion financiar joraportues nuk cenon qëllimet e Standardit të Përbashkët të Raportimit.</w:t>
      </w:r>
    </w:p>
    <w:p w14:paraId="34D03228" w14:textId="77777777" w:rsidR="00356A31" w:rsidRPr="00CF3290" w:rsidRDefault="00356A31" w:rsidP="00911D25">
      <w:pPr>
        <w:adjustRightInd w:val="0"/>
        <w:ind w:firstLine="284"/>
        <w:jc w:val="both"/>
        <w:rPr>
          <w:rFonts w:ascii="Garamond" w:hAnsi="Garamond"/>
          <w:sz w:val="24"/>
          <w:szCs w:val="24"/>
        </w:rPr>
      </w:pPr>
      <w:r w:rsidRPr="00CF3290">
        <w:rPr>
          <w:rFonts w:ascii="Garamond" w:hAnsi="Garamond" w:cs="Times New Roman"/>
          <w:sz w:val="24"/>
          <w:szCs w:val="24"/>
        </w:rPr>
        <w:t xml:space="preserve">4. </w:t>
      </w:r>
      <w:r w:rsidRPr="00CF3290">
        <w:rPr>
          <w:rFonts w:ascii="Garamond" w:hAnsi="Garamond"/>
          <w:sz w:val="24"/>
          <w:szCs w:val="24"/>
        </w:rPr>
        <w:t xml:space="preserve">Një instrument investimesh kolektive i përjashtuar. </w:t>
      </w:r>
    </w:p>
    <w:p w14:paraId="32210B23" w14:textId="77777777" w:rsidR="00356A31" w:rsidRPr="00CF3290" w:rsidRDefault="00356A31" w:rsidP="00911D25">
      <w:pPr>
        <w:adjustRightInd w:val="0"/>
        <w:ind w:firstLine="284"/>
        <w:jc w:val="both"/>
        <w:rPr>
          <w:rFonts w:ascii="Garamond" w:hAnsi="Garamond"/>
          <w:sz w:val="24"/>
          <w:szCs w:val="24"/>
        </w:rPr>
      </w:pPr>
      <w:r w:rsidRPr="00CF3290">
        <w:rPr>
          <w:rFonts w:ascii="Garamond" w:hAnsi="Garamond"/>
          <w:sz w:val="24"/>
          <w:szCs w:val="24"/>
        </w:rPr>
        <w:t xml:space="preserve"> </w:t>
      </w:r>
      <w:r w:rsidRPr="00CF3290">
        <w:rPr>
          <w:rFonts w:ascii="Garamond" w:hAnsi="Garamond" w:cs="Times New Roman"/>
          <w:sz w:val="24"/>
          <w:szCs w:val="24"/>
        </w:rPr>
        <w:t xml:space="preserve">5. </w:t>
      </w:r>
      <w:r w:rsidRPr="00CF3290">
        <w:rPr>
          <w:rFonts w:ascii="Garamond" w:hAnsi="Garamond"/>
          <w:sz w:val="24"/>
          <w:szCs w:val="24"/>
        </w:rPr>
        <w:t xml:space="preserve">Një trust deri në masën që administratori i besuar i trustit është një institucion financiar raportues dhe e raporton të gjithë informacionin që duhet raportuar në përputhje me nenin 4, lidhur </w:t>
      </w:r>
      <w:r w:rsidRPr="00CF3290">
        <w:rPr>
          <w:rFonts w:ascii="Garamond" w:hAnsi="Garamond"/>
          <w:sz w:val="24"/>
          <w:szCs w:val="24"/>
        </w:rPr>
        <w:lastRenderedPageBreak/>
        <w:t xml:space="preserve">me të gjitha llogaritë e raportueshme të trustit. </w:t>
      </w:r>
    </w:p>
    <w:p w14:paraId="5CA1CAAC" w14:textId="480FCDAE" w:rsidR="00356A31" w:rsidRPr="00CF3290" w:rsidRDefault="00356A31" w:rsidP="00CD5CB8">
      <w:pPr>
        <w:adjustRightInd w:val="0"/>
        <w:ind w:firstLine="284"/>
        <w:rPr>
          <w:rFonts w:ascii="Garamond" w:hAnsi="Garamond"/>
          <w:sz w:val="24"/>
          <w:szCs w:val="24"/>
        </w:rPr>
      </w:pPr>
      <w:r w:rsidRPr="00CF3290">
        <w:rPr>
          <w:rFonts w:ascii="Garamond" w:hAnsi="Garamond"/>
          <w:sz w:val="24"/>
          <w:szCs w:val="24"/>
        </w:rPr>
        <w:t xml:space="preserve"> </w:t>
      </w:r>
    </w:p>
    <w:p w14:paraId="298DD350" w14:textId="77777777" w:rsidR="00FB3439" w:rsidRPr="00CF3290" w:rsidRDefault="00FB3439" w:rsidP="00356A31">
      <w:pPr>
        <w:ind w:firstLine="284"/>
        <w:jc w:val="center"/>
        <w:rPr>
          <w:rFonts w:ascii="Garamond" w:hAnsi="Garamond"/>
          <w:sz w:val="24"/>
          <w:szCs w:val="24"/>
        </w:rPr>
      </w:pPr>
    </w:p>
    <w:p w14:paraId="139B4E9E" w14:textId="2F181E9D" w:rsidR="007C20A3" w:rsidRPr="00CF3290" w:rsidRDefault="007C20A3" w:rsidP="00356A31">
      <w:pPr>
        <w:ind w:firstLine="284"/>
        <w:jc w:val="center"/>
        <w:rPr>
          <w:rFonts w:ascii="Garamond" w:hAnsi="Garamond"/>
          <w:sz w:val="24"/>
          <w:szCs w:val="24"/>
        </w:rPr>
      </w:pPr>
      <w:r w:rsidRPr="00CF3290">
        <w:rPr>
          <w:rFonts w:ascii="Garamond" w:hAnsi="Garamond"/>
          <w:sz w:val="24"/>
          <w:szCs w:val="24"/>
        </w:rPr>
        <w:t>SHTOJCA IV</w:t>
      </w:r>
    </w:p>
    <w:p w14:paraId="4823C064" w14:textId="77777777" w:rsidR="007C20A3" w:rsidRPr="00CF3290" w:rsidRDefault="007C20A3" w:rsidP="00356A31">
      <w:pPr>
        <w:ind w:firstLine="284"/>
        <w:jc w:val="center"/>
        <w:rPr>
          <w:rFonts w:ascii="Garamond" w:hAnsi="Garamond"/>
          <w:sz w:val="24"/>
          <w:szCs w:val="24"/>
        </w:rPr>
      </w:pPr>
      <w:r w:rsidRPr="00CF3290">
        <w:rPr>
          <w:rFonts w:ascii="Garamond" w:hAnsi="Garamond"/>
          <w:sz w:val="24"/>
          <w:szCs w:val="24"/>
        </w:rPr>
        <w:t>METODAT E TRANSFERIMIT TË TË DHËNAVE NGA INSTITUCIONET FINANCIARE RAPORTUESE TEK ADMINISTRATA TATIMORE NË KUADËR TË SHKËMBIMIT AUTOMATIK TË INFORMACIONIT TË LLOGARIVE FINANCIARE</w:t>
      </w:r>
    </w:p>
    <w:p w14:paraId="1E9890A0" w14:textId="77777777" w:rsidR="007C20A3" w:rsidRPr="00CF3290" w:rsidRDefault="007C20A3" w:rsidP="00356A31">
      <w:pPr>
        <w:ind w:firstLine="284"/>
        <w:jc w:val="center"/>
        <w:rPr>
          <w:rFonts w:ascii="Garamond" w:hAnsi="Garamond"/>
          <w:sz w:val="24"/>
          <w:szCs w:val="24"/>
        </w:rPr>
      </w:pPr>
    </w:p>
    <w:p w14:paraId="5DF10ADD" w14:textId="77777777" w:rsidR="007C20A3" w:rsidRPr="00CF3290" w:rsidRDefault="007C20A3" w:rsidP="00356A31">
      <w:pPr>
        <w:ind w:firstLine="284"/>
        <w:jc w:val="center"/>
        <w:rPr>
          <w:rFonts w:ascii="Garamond" w:hAnsi="Garamond"/>
          <w:sz w:val="24"/>
          <w:szCs w:val="24"/>
        </w:rPr>
      </w:pPr>
      <w:r w:rsidRPr="00CF3290">
        <w:rPr>
          <w:rFonts w:ascii="Garamond" w:hAnsi="Garamond"/>
          <w:sz w:val="24"/>
          <w:szCs w:val="24"/>
        </w:rPr>
        <w:t>Skema XML e ndryshuar e Standardit të Raportimit të Përbashkët</w:t>
      </w:r>
    </w:p>
    <w:p w14:paraId="033A97BB" w14:textId="77777777" w:rsidR="007C20A3" w:rsidRPr="00CF3290" w:rsidRDefault="007C20A3" w:rsidP="00356A31">
      <w:pPr>
        <w:pStyle w:val="Heading2"/>
        <w:ind w:left="0" w:firstLine="284"/>
        <w:jc w:val="center"/>
        <w:rPr>
          <w:rFonts w:ascii="Garamond" w:hAnsi="Garamond" w:cs="Times New Roman"/>
          <w:sz w:val="24"/>
          <w:szCs w:val="24"/>
        </w:rPr>
      </w:pPr>
    </w:p>
    <w:p w14:paraId="79DB936F" w14:textId="77777777" w:rsidR="007C20A3" w:rsidRPr="00CF3290" w:rsidRDefault="007C20A3" w:rsidP="00356A31">
      <w:pPr>
        <w:pStyle w:val="Heading2"/>
        <w:ind w:left="0" w:firstLine="284"/>
        <w:jc w:val="center"/>
        <w:rPr>
          <w:rFonts w:ascii="Garamond" w:hAnsi="Garamond" w:cs="Times New Roman"/>
          <w:sz w:val="24"/>
          <w:szCs w:val="24"/>
        </w:rPr>
      </w:pPr>
      <w:r w:rsidRPr="00CF3290">
        <w:rPr>
          <w:rFonts w:ascii="Garamond" w:hAnsi="Garamond"/>
          <w:sz w:val="24"/>
          <w:szCs w:val="24"/>
        </w:rPr>
        <w:t>Udhëzuesi i përdorimit të Standardit të Raportimit të Përbashkët</w:t>
      </w:r>
    </w:p>
    <w:p w14:paraId="77B3F37F" w14:textId="77777777" w:rsidR="007C20A3" w:rsidRPr="00CF3290" w:rsidRDefault="007C20A3" w:rsidP="00356A31">
      <w:pPr>
        <w:pStyle w:val="BodyText"/>
        <w:ind w:firstLine="284"/>
        <w:rPr>
          <w:rFonts w:ascii="Garamond" w:hAnsi="Garamond" w:cs="Times New Roman"/>
          <w:b/>
          <w:bCs/>
          <w:sz w:val="24"/>
          <w:szCs w:val="24"/>
        </w:rPr>
      </w:pPr>
    </w:p>
    <w:p w14:paraId="7737A3ED" w14:textId="77777777" w:rsidR="007C20A3" w:rsidRPr="00CF3290" w:rsidRDefault="007C20A3" w:rsidP="00356A31">
      <w:pPr>
        <w:pStyle w:val="Heading6"/>
        <w:ind w:left="0" w:firstLine="284"/>
        <w:jc w:val="center"/>
        <w:rPr>
          <w:rFonts w:ascii="Garamond" w:hAnsi="Garamond" w:cs="Times New Roman"/>
          <w:sz w:val="24"/>
          <w:szCs w:val="24"/>
        </w:rPr>
      </w:pPr>
      <w:r w:rsidRPr="00CF3290">
        <w:rPr>
          <w:rFonts w:ascii="Garamond" w:hAnsi="Garamond"/>
          <w:sz w:val="24"/>
          <w:szCs w:val="24"/>
        </w:rPr>
        <w:t>Versioni 4.0</w:t>
      </w:r>
    </w:p>
    <w:p w14:paraId="2C98A892" w14:textId="77777777" w:rsidR="007C20A3" w:rsidRPr="00CF3290" w:rsidRDefault="007C20A3" w:rsidP="00356A31">
      <w:pPr>
        <w:pStyle w:val="Heading6"/>
        <w:ind w:left="0" w:firstLine="284"/>
        <w:jc w:val="center"/>
        <w:rPr>
          <w:rFonts w:ascii="Garamond" w:hAnsi="Garamond" w:cs="Times New Roman"/>
          <w:sz w:val="24"/>
          <w:szCs w:val="24"/>
        </w:rPr>
      </w:pPr>
      <w:r w:rsidRPr="00CF3290">
        <w:rPr>
          <w:rFonts w:ascii="Garamond" w:hAnsi="Garamond"/>
          <w:sz w:val="24"/>
          <w:szCs w:val="24"/>
        </w:rPr>
        <w:t>(Versioni 3.0 i skemës CRS)</w:t>
      </w:r>
    </w:p>
    <w:p w14:paraId="4EBB3184" w14:textId="77777777" w:rsidR="007C20A3" w:rsidRPr="00CF3290" w:rsidRDefault="007C20A3" w:rsidP="00356A31">
      <w:pPr>
        <w:pStyle w:val="Heading3"/>
        <w:ind w:left="0" w:firstLine="284"/>
        <w:rPr>
          <w:rFonts w:ascii="Garamond" w:hAnsi="Garamond" w:cs="Times New Roman"/>
        </w:rPr>
      </w:pPr>
      <w:r w:rsidRPr="00CF3290">
        <w:rPr>
          <w:rFonts w:ascii="Garamond" w:hAnsi="Garamond"/>
        </w:rPr>
        <w:t>Hyrje</w:t>
      </w:r>
    </w:p>
    <w:p w14:paraId="4D8A2F1A" w14:textId="77777777"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OECD duke punuar me vendet e G20 ka zhvilluar një standard të përbashkët për raportimin, kujdesin e duhur dhe shkëmbimin e informacionit të llogarive financiare. Sipas këtij standardi të përbashkët, juridiksionet marrin nga institucionet financiare raportuese dhe shkëmbejnë automatikisht me partnerët e këmbimit, sipas rastit, në baza vjetore informacion financiar në lidhje me të gjitha llogaritë e raportueshme, të identifikuara nga institucionet financiare në bazë të rregullave të përbashkëta të raportimit dhe kujdesit të duhur.</w:t>
      </w:r>
    </w:p>
    <w:p w14:paraId="493DCB51" w14:textId="77777777"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Pjesë e zgjidhjes teknike për të mbështetur këtë standard të përbashkët është një skemë dhe udhëzimet përkatëse.</w:t>
      </w:r>
    </w:p>
    <w:p w14:paraId="62ADB838" w14:textId="52C6193F"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Një skemë është një strukturë e të dhënave për mbajtjen dhe transmetimin e informacionit në mënyrë elektronike dhe me shumicë. XML</w:t>
      </w:r>
      <w:r w:rsidR="00227AAA" w:rsidRPr="00CF3290">
        <w:rPr>
          <w:rFonts w:ascii="Garamond" w:hAnsi="Garamond"/>
          <w:sz w:val="24"/>
          <w:szCs w:val="24"/>
        </w:rPr>
        <w:t>,</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sz w:val="24"/>
          <w:szCs w:val="24"/>
        </w:rPr>
        <w:t>gjuha e zgjerueshme e shënjimit</w:t>
      </w:r>
      <w:r w:rsidR="003D71B7" w:rsidRPr="00CF3290">
        <w:rPr>
          <w:rFonts w:ascii="Garamond" w:hAnsi="Garamond"/>
          <w:sz w:val="24"/>
          <w:szCs w:val="24"/>
        </w:rPr>
        <w:t>”</w:t>
      </w:r>
      <w:r w:rsidR="00227AAA" w:rsidRPr="00CF3290">
        <w:rPr>
          <w:rFonts w:ascii="Garamond" w:hAnsi="Garamond"/>
          <w:sz w:val="24"/>
          <w:szCs w:val="24"/>
        </w:rPr>
        <w:t>,</w:t>
      </w:r>
      <w:r w:rsidRPr="00CF3290">
        <w:rPr>
          <w:rFonts w:ascii="Garamond" w:hAnsi="Garamond"/>
          <w:sz w:val="24"/>
          <w:szCs w:val="24"/>
        </w:rPr>
        <w:t xml:space="preserve"> përdoret zakonisht për këtë qëllim.</w:t>
      </w:r>
    </w:p>
    <w:p w14:paraId="3D81155C" w14:textId="28F6B4D1"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Ky udhëzues përdorimi shpjegon informacionin që kërkohet të përfshihet në çdo element të të dhënave CRS që do të raportohet në CRS XML Schema v3.0. Ai</w:t>
      </w:r>
      <w:r w:rsidR="00227AAA" w:rsidRPr="00CF3290">
        <w:rPr>
          <w:rFonts w:ascii="Garamond" w:hAnsi="Garamond"/>
          <w:sz w:val="24"/>
          <w:szCs w:val="24"/>
        </w:rPr>
        <w:t>,</w:t>
      </w:r>
      <w:r w:rsidRPr="00CF3290">
        <w:rPr>
          <w:rFonts w:ascii="Garamond" w:hAnsi="Garamond"/>
          <w:sz w:val="24"/>
          <w:szCs w:val="24"/>
        </w:rPr>
        <w:t xml:space="preserve"> gjithashtu</w:t>
      </w:r>
      <w:r w:rsidR="00227AAA" w:rsidRPr="00CF3290">
        <w:rPr>
          <w:rFonts w:ascii="Garamond" w:hAnsi="Garamond"/>
          <w:sz w:val="24"/>
          <w:szCs w:val="24"/>
        </w:rPr>
        <w:t>,</w:t>
      </w:r>
      <w:r w:rsidRPr="00CF3290">
        <w:rPr>
          <w:rFonts w:ascii="Garamond" w:hAnsi="Garamond"/>
          <w:sz w:val="24"/>
          <w:szCs w:val="24"/>
        </w:rPr>
        <w:t xml:space="preserve"> përmban udhëzime se si të bëni korrigjime të artikujve të të dhënave brenda një skedari që mund të përpunohet automatikisht.</w:t>
      </w:r>
    </w:p>
    <w:p w14:paraId="289A1DFB" w14:textId="2E7B9A06" w:rsidR="007C20A3" w:rsidRPr="00CF3290" w:rsidRDefault="007C20A3" w:rsidP="00356A31">
      <w:pPr>
        <w:pStyle w:val="Heading3"/>
        <w:ind w:left="0" w:firstLine="284"/>
        <w:rPr>
          <w:rFonts w:ascii="Garamond" w:hAnsi="Garamond" w:cs="Times New Roman"/>
        </w:rPr>
      </w:pPr>
      <w:r w:rsidRPr="00CF3290">
        <w:rPr>
          <w:rFonts w:ascii="Garamond" w:hAnsi="Garamond"/>
        </w:rPr>
        <w:t xml:space="preserve">Si lidhet </w:t>
      </w:r>
      <w:r w:rsidR="00227AAA" w:rsidRPr="00CF3290">
        <w:rPr>
          <w:rFonts w:ascii="Garamond" w:hAnsi="Garamond"/>
        </w:rPr>
        <w:t xml:space="preserve">udhëzuesi i përdorimit </w:t>
      </w:r>
      <w:r w:rsidRPr="00CF3290">
        <w:rPr>
          <w:rFonts w:ascii="Garamond" w:hAnsi="Garamond"/>
        </w:rPr>
        <w:t xml:space="preserve">të CRS me </w:t>
      </w:r>
      <w:r w:rsidR="00227AAA" w:rsidRPr="00CF3290">
        <w:rPr>
          <w:rFonts w:ascii="Garamond" w:hAnsi="Garamond"/>
        </w:rPr>
        <w:t xml:space="preserve">skemën </w:t>
      </w:r>
      <w:r w:rsidRPr="00CF3290">
        <w:rPr>
          <w:rFonts w:ascii="Garamond" w:hAnsi="Garamond"/>
        </w:rPr>
        <w:t>CRS</w:t>
      </w:r>
    </w:p>
    <w:p w14:paraId="431B1303" w14:textId="72040E98"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Ky udhëzues përdorimi është i ndarë në seksione logjike bazuar në skemën dhe ofron informacion mbi element</w:t>
      </w:r>
      <w:r w:rsidR="00E407B8" w:rsidRPr="00CF3290">
        <w:rPr>
          <w:rFonts w:ascii="Garamond" w:hAnsi="Garamond"/>
          <w:sz w:val="24"/>
          <w:szCs w:val="24"/>
        </w:rPr>
        <w:t>e</w:t>
      </w:r>
      <w:r w:rsidRPr="00CF3290">
        <w:rPr>
          <w:rFonts w:ascii="Garamond" w:hAnsi="Garamond"/>
          <w:sz w:val="24"/>
          <w:szCs w:val="24"/>
        </w:rPr>
        <w:t xml:space="preserve"> specifik</w:t>
      </w:r>
      <w:r w:rsidR="00E407B8" w:rsidRPr="00CF3290">
        <w:rPr>
          <w:rFonts w:ascii="Garamond" w:hAnsi="Garamond"/>
          <w:sz w:val="24"/>
          <w:szCs w:val="24"/>
        </w:rPr>
        <w:t>e</w:t>
      </w:r>
      <w:r w:rsidRPr="00CF3290">
        <w:rPr>
          <w:rFonts w:ascii="Garamond" w:hAnsi="Garamond"/>
          <w:sz w:val="24"/>
          <w:szCs w:val="24"/>
        </w:rPr>
        <w:t xml:space="preserve"> të të dhënave dhe çdo atribut që përshkruan atë element të të dhënave.</w:t>
      </w:r>
    </w:p>
    <w:p w14:paraId="00B5228D" w14:textId="4D08A616"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 xml:space="preserve">Seksionet e </w:t>
      </w:r>
      <w:r w:rsidR="00227AAA" w:rsidRPr="00CF3290">
        <w:rPr>
          <w:rFonts w:ascii="Garamond" w:hAnsi="Garamond"/>
          <w:sz w:val="24"/>
          <w:szCs w:val="24"/>
        </w:rPr>
        <w:t xml:space="preserve">informacionit </w:t>
      </w:r>
      <w:r w:rsidRPr="00CF3290">
        <w:rPr>
          <w:rFonts w:ascii="Garamond" w:hAnsi="Garamond"/>
          <w:sz w:val="24"/>
          <w:szCs w:val="24"/>
        </w:rPr>
        <w:t xml:space="preserve">të </w:t>
      </w:r>
      <w:r w:rsidR="00227AAA" w:rsidRPr="00CF3290">
        <w:rPr>
          <w:rFonts w:ascii="Garamond" w:hAnsi="Garamond"/>
          <w:sz w:val="24"/>
          <w:szCs w:val="24"/>
        </w:rPr>
        <w:t xml:space="preserve">skemës </w:t>
      </w:r>
      <w:r w:rsidRPr="00CF3290">
        <w:rPr>
          <w:rFonts w:ascii="Garamond" w:hAnsi="Garamond"/>
          <w:sz w:val="24"/>
          <w:szCs w:val="24"/>
        </w:rPr>
        <w:t>CRS janë:</w:t>
      </w:r>
    </w:p>
    <w:p w14:paraId="3FFB2123" w14:textId="5C6B964F" w:rsidR="007C20A3" w:rsidRPr="00CF3290" w:rsidRDefault="007C20A3" w:rsidP="00356A31">
      <w:pPr>
        <w:pStyle w:val="ListParagraph"/>
        <w:tabs>
          <w:tab w:val="left" w:pos="1180"/>
        </w:tabs>
        <w:spacing w:before="0"/>
        <w:ind w:left="0" w:firstLine="284"/>
        <w:rPr>
          <w:rFonts w:ascii="Garamond" w:eastAsiaTheme="minorHAnsi" w:hAnsi="Garamond" w:cs="Times New Roman"/>
          <w:sz w:val="24"/>
          <w:szCs w:val="24"/>
        </w:rPr>
      </w:pPr>
      <w:r w:rsidRPr="00CF3290">
        <w:rPr>
          <w:rFonts w:ascii="Garamond" w:hAnsi="Garamond"/>
          <w:sz w:val="24"/>
          <w:szCs w:val="24"/>
        </w:rPr>
        <w:t>I. Koka e mesazhit me dërguesin, marrësin, llojin e mesazhit, periudhën e raportimit</w:t>
      </w:r>
    </w:p>
    <w:p w14:paraId="2033121C" w14:textId="05B532B4" w:rsidR="007C20A3" w:rsidRPr="00CF3290" w:rsidRDefault="007C20A3" w:rsidP="00356A31">
      <w:pPr>
        <w:pStyle w:val="ListParagraph"/>
        <w:tabs>
          <w:tab w:val="left" w:pos="1180"/>
        </w:tabs>
        <w:spacing w:before="0"/>
        <w:ind w:left="0" w:firstLine="284"/>
        <w:rPr>
          <w:rFonts w:ascii="Garamond" w:eastAsiaTheme="minorHAnsi" w:hAnsi="Garamond" w:cs="Times New Roman"/>
          <w:sz w:val="24"/>
          <w:szCs w:val="24"/>
        </w:rPr>
      </w:pPr>
      <w:r w:rsidRPr="00CF3290">
        <w:rPr>
          <w:rFonts w:ascii="Garamond" w:hAnsi="Garamond"/>
          <w:sz w:val="24"/>
          <w:szCs w:val="24"/>
        </w:rPr>
        <w:t>II. Të dhënat e personit kontrollues ose mbajtësit të llogarisë nëse një individ</w:t>
      </w:r>
    </w:p>
    <w:p w14:paraId="624A8BAB" w14:textId="6DA97929" w:rsidR="007C20A3" w:rsidRPr="00CF3290" w:rsidRDefault="007C20A3" w:rsidP="00356A31">
      <w:pPr>
        <w:pStyle w:val="ListParagraph"/>
        <w:tabs>
          <w:tab w:val="left" w:pos="1180"/>
        </w:tabs>
        <w:spacing w:before="0"/>
        <w:ind w:left="0" w:firstLine="284"/>
        <w:rPr>
          <w:rFonts w:ascii="Garamond" w:eastAsiaTheme="minorHAnsi" w:hAnsi="Garamond" w:cs="Times New Roman"/>
          <w:sz w:val="24"/>
          <w:szCs w:val="24"/>
        </w:rPr>
      </w:pPr>
      <w:r w:rsidRPr="00CF3290">
        <w:rPr>
          <w:rFonts w:ascii="Garamond" w:hAnsi="Garamond"/>
          <w:sz w:val="24"/>
          <w:szCs w:val="24"/>
        </w:rPr>
        <w:t>III. Mbajtësi i llogarisë nëse një entitet</w:t>
      </w:r>
    </w:p>
    <w:p w14:paraId="60DD149B" w14:textId="44A0A898" w:rsidR="007C20A3" w:rsidRPr="00CF3290" w:rsidRDefault="007C20A3" w:rsidP="00356A31">
      <w:pPr>
        <w:pStyle w:val="ListParagraph"/>
        <w:tabs>
          <w:tab w:val="left" w:pos="1180"/>
        </w:tabs>
        <w:spacing w:before="0"/>
        <w:ind w:left="0" w:firstLine="284"/>
        <w:rPr>
          <w:rFonts w:ascii="Garamond" w:eastAsiaTheme="minorHAnsi" w:hAnsi="Garamond" w:cs="Times New Roman"/>
          <w:sz w:val="24"/>
          <w:szCs w:val="24"/>
        </w:rPr>
      </w:pPr>
      <w:r w:rsidRPr="00CF3290">
        <w:rPr>
          <w:rFonts w:ascii="Garamond" w:hAnsi="Garamond"/>
          <w:sz w:val="24"/>
          <w:szCs w:val="24"/>
        </w:rPr>
        <w:t>IV. Trupi i CRS; Raportimi i FI dhe Grupi i Raportimit dhe detajet e llogarisë</w:t>
      </w:r>
    </w:p>
    <w:p w14:paraId="1C6C7752" w14:textId="14DCDB72"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 xml:space="preserve">Numrat e seksioneve pasqyrohen në numërimin e diagrameve në </w:t>
      </w:r>
      <w:r w:rsidR="00227AAA" w:rsidRPr="00CF3290">
        <w:rPr>
          <w:rFonts w:ascii="Garamond" w:hAnsi="Garamond"/>
          <w:sz w:val="24"/>
          <w:szCs w:val="24"/>
        </w:rPr>
        <w:t xml:space="preserve">aneksin </w:t>
      </w:r>
      <w:r w:rsidRPr="00CF3290">
        <w:rPr>
          <w:rFonts w:ascii="Garamond" w:hAnsi="Garamond"/>
          <w:sz w:val="24"/>
          <w:szCs w:val="24"/>
        </w:rPr>
        <w:t>A.</w:t>
      </w:r>
    </w:p>
    <w:p w14:paraId="082A45AE" w14:textId="3AEB780D"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Skema XML CRS është krijuar për t</w:t>
      </w:r>
      <w:r w:rsidR="00FB3439" w:rsidRPr="00CF3290">
        <w:rPr>
          <w:rFonts w:ascii="Garamond" w:hAnsi="Garamond"/>
          <w:sz w:val="24"/>
          <w:szCs w:val="24"/>
        </w:rPr>
        <w:t>’</w:t>
      </w:r>
      <w:r w:rsidRPr="00CF3290">
        <w:rPr>
          <w:rFonts w:ascii="Garamond" w:hAnsi="Garamond"/>
          <w:sz w:val="24"/>
          <w:szCs w:val="24"/>
        </w:rPr>
        <w:t xml:space="preserve">u përdorur për shkëmbimin automatik të informacionit të llogarisë financiare midis </w:t>
      </w:r>
      <w:r w:rsidR="0000722E" w:rsidRPr="00CF3290">
        <w:rPr>
          <w:rFonts w:ascii="Garamond" w:hAnsi="Garamond"/>
          <w:sz w:val="24"/>
          <w:szCs w:val="24"/>
        </w:rPr>
        <w:t xml:space="preserve">autoriteteve kompetente </w:t>
      </w:r>
      <w:r w:rsidRPr="00CF3290">
        <w:rPr>
          <w:rFonts w:ascii="Garamond" w:hAnsi="Garamond"/>
          <w:sz w:val="24"/>
          <w:szCs w:val="24"/>
        </w:rPr>
        <w:t>(</w:t>
      </w:r>
      <w:r w:rsidR="003D71B7" w:rsidRPr="00CF3290">
        <w:rPr>
          <w:rFonts w:ascii="Garamond" w:hAnsi="Garamond"/>
          <w:sz w:val="24"/>
          <w:szCs w:val="24"/>
        </w:rPr>
        <w:t>“</w:t>
      </w:r>
      <w:r w:rsidRPr="00CF3290">
        <w:rPr>
          <w:rFonts w:ascii="Garamond" w:hAnsi="Garamond"/>
          <w:sz w:val="24"/>
          <w:szCs w:val="24"/>
        </w:rPr>
        <w:t>CA</w:t>
      </w:r>
      <w:r w:rsidR="003D71B7" w:rsidRPr="00CF3290">
        <w:rPr>
          <w:rFonts w:ascii="Garamond" w:hAnsi="Garamond"/>
          <w:sz w:val="24"/>
          <w:szCs w:val="24"/>
        </w:rPr>
        <w:t>”</w:t>
      </w:r>
      <w:r w:rsidRPr="00CF3290">
        <w:rPr>
          <w:rFonts w:ascii="Garamond" w:hAnsi="Garamond"/>
          <w:sz w:val="24"/>
          <w:szCs w:val="24"/>
        </w:rPr>
        <w:t>). Përveç kësaj, CRS mund të përdoret</w:t>
      </w:r>
      <w:r w:rsidR="0000722E" w:rsidRPr="00CF3290">
        <w:rPr>
          <w:rFonts w:ascii="Garamond" w:hAnsi="Garamond"/>
          <w:sz w:val="24"/>
          <w:szCs w:val="24"/>
        </w:rPr>
        <w:t>,</w:t>
      </w:r>
      <w:r w:rsidRPr="00CF3290">
        <w:rPr>
          <w:rFonts w:ascii="Garamond" w:hAnsi="Garamond"/>
          <w:sz w:val="24"/>
          <w:szCs w:val="24"/>
        </w:rPr>
        <w:t xml:space="preserve"> gjithashtu</w:t>
      </w:r>
      <w:r w:rsidR="0000722E" w:rsidRPr="00CF3290">
        <w:rPr>
          <w:rFonts w:ascii="Garamond" w:hAnsi="Garamond"/>
          <w:sz w:val="24"/>
          <w:szCs w:val="24"/>
        </w:rPr>
        <w:t>,</w:t>
      </w:r>
      <w:r w:rsidRPr="00CF3290">
        <w:rPr>
          <w:rFonts w:ascii="Garamond" w:hAnsi="Garamond"/>
          <w:sz w:val="24"/>
          <w:szCs w:val="24"/>
        </w:rPr>
        <w:t xml:space="preserve"> për raportimin e brendshëm nga </w:t>
      </w:r>
      <w:r w:rsidR="0000722E" w:rsidRPr="00CF3290">
        <w:rPr>
          <w:rFonts w:ascii="Garamond" w:hAnsi="Garamond"/>
          <w:sz w:val="24"/>
          <w:szCs w:val="24"/>
        </w:rPr>
        <w:t xml:space="preserve">institucionet financiare </w:t>
      </w:r>
      <w:r w:rsidRPr="00CF3290">
        <w:rPr>
          <w:rFonts w:ascii="Garamond" w:hAnsi="Garamond"/>
          <w:sz w:val="24"/>
          <w:szCs w:val="24"/>
        </w:rPr>
        <w:t>(</w:t>
      </w:r>
      <w:r w:rsidR="003D71B7" w:rsidRPr="00CF3290">
        <w:rPr>
          <w:rFonts w:ascii="Garamond" w:hAnsi="Garamond"/>
          <w:sz w:val="24"/>
          <w:szCs w:val="24"/>
        </w:rPr>
        <w:t>“</w:t>
      </w:r>
      <w:r w:rsidRPr="00CF3290">
        <w:rPr>
          <w:rFonts w:ascii="Garamond" w:hAnsi="Garamond"/>
          <w:sz w:val="24"/>
          <w:szCs w:val="24"/>
        </w:rPr>
        <w:t>FI</w:t>
      </w:r>
      <w:r w:rsidR="003D71B7" w:rsidRPr="00CF3290">
        <w:rPr>
          <w:rFonts w:ascii="Garamond" w:hAnsi="Garamond"/>
          <w:sz w:val="24"/>
          <w:szCs w:val="24"/>
        </w:rPr>
        <w:t>”</w:t>
      </w:r>
      <w:r w:rsidRPr="00CF3290">
        <w:rPr>
          <w:rFonts w:ascii="Garamond" w:hAnsi="Garamond"/>
          <w:sz w:val="24"/>
          <w:szCs w:val="24"/>
        </w:rPr>
        <w:t xml:space="preserve">) tek autoritetet tatimore </w:t>
      </w:r>
      <w:r w:rsidR="0000722E" w:rsidRPr="00CF3290">
        <w:rPr>
          <w:rFonts w:ascii="Garamond" w:hAnsi="Garamond"/>
          <w:sz w:val="24"/>
          <w:szCs w:val="24"/>
        </w:rPr>
        <w:t>vendës</w:t>
      </w:r>
      <w:r w:rsidRPr="00CF3290">
        <w:rPr>
          <w:rFonts w:ascii="Garamond" w:hAnsi="Garamond"/>
          <w:sz w:val="24"/>
          <w:szCs w:val="24"/>
        </w:rPr>
        <w:t>e sipas CRS. Artikujt e rëndësishëm vetëm për raportimin e brendshëm tregohen në [</w:t>
      </w:r>
      <w:r w:rsidRPr="00CF3290">
        <w:rPr>
          <w:rFonts w:ascii="Garamond" w:hAnsi="Garamond"/>
          <w:i/>
          <w:iCs/>
          <w:sz w:val="24"/>
          <w:szCs w:val="24"/>
        </w:rPr>
        <w:t>kllapa</w:t>
      </w:r>
      <w:r w:rsidRPr="00CF3290">
        <w:rPr>
          <w:rFonts w:ascii="Garamond" w:hAnsi="Garamond"/>
          <w:sz w:val="24"/>
          <w:szCs w:val="24"/>
        </w:rPr>
        <w:t>].</w:t>
      </w:r>
    </w:p>
    <w:p w14:paraId="58BFE339" w14:textId="59211483"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Skema CRS po ripërdor skemën FATCA dhe element</w:t>
      </w:r>
      <w:r w:rsidR="00E407B8" w:rsidRPr="00CF3290">
        <w:rPr>
          <w:rFonts w:ascii="Garamond" w:hAnsi="Garamond"/>
          <w:sz w:val="24"/>
          <w:szCs w:val="24"/>
        </w:rPr>
        <w:t>e</w:t>
      </w:r>
      <w:r w:rsidRPr="00CF3290">
        <w:rPr>
          <w:rFonts w:ascii="Garamond" w:hAnsi="Garamond"/>
          <w:sz w:val="24"/>
          <w:szCs w:val="24"/>
        </w:rPr>
        <w:t>t e STF</w:t>
      </w:r>
      <w:r w:rsidR="00E407B8" w:rsidRPr="00CF3290">
        <w:rPr>
          <w:rFonts w:ascii="Garamond" w:hAnsi="Garamond"/>
          <w:sz w:val="24"/>
          <w:szCs w:val="24"/>
        </w:rPr>
        <w:t>-së</w:t>
      </w:r>
      <w:r w:rsidRPr="00CF3290">
        <w:rPr>
          <w:rFonts w:ascii="Garamond" w:hAnsi="Garamond"/>
          <w:sz w:val="24"/>
          <w:szCs w:val="24"/>
        </w:rPr>
        <w:t>, kështu që ka disa element</w:t>
      </w:r>
      <w:r w:rsidR="007D4CCC" w:rsidRPr="00CF3290">
        <w:rPr>
          <w:rFonts w:ascii="Garamond" w:hAnsi="Garamond"/>
          <w:sz w:val="24"/>
          <w:szCs w:val="24"/>
        </w:rPr>
        <w:t>e</w:t>
      </w:r>
      <w:r w:rsidRPr="00CF3290">
        <w:rPr>
          <w:rFonts w:ascii="Garamond" w:hAnsi="Garamond"/>
          <w:sz w:val="24"/>
          <w:szCs w:val="24"/>
        </w:rPr>
        <w:t xml:space="preserve"> në skemën CRS që nuk kërkohen për qëllime raportimi dhe shkëmbimi sipas CRS (p.sh.</w:t>
      </w:r>
      <w:r w:rsidR="00995DF2" w:rsidRPr="00CF3290">
        <w:rPr>
          <w:rFonts w:ascii="Garamond" w:hAnsi="Garamond"/>
          <w:sz w:val="24"/>
          <w:szCs w:val="24"/>
        </w:rPr>
        <w:t>,</w:t>
      </w:r>
      <w:r w:rsidRPr="00CF3290">
        <w:rPr>
          <w:rFonts w:ascii="Garamond" w:hAnsi="Garamond"/>
          <w:sz w:val="24"/>
          <w:szCs w:val="24"/>
        </w:rPr>
        <w:t xml:space="preserve"> Raporti i Grupit dhe Kombësia). Kët</w:t>
      </w:r>
      <w:r w:rsidR="007D4CCC" w:rsidRPr="00CF3290">
        <w:rPr>
          <w:rFonts w:ascii="Garamond" w:hAnsi="Garamond"/>
          <w:sz w:val="24"/>
          <w:szCs w:val="24"/>
        </w:rPr>
        <w:t>o</w:t>
      </w:r>
      <w:r w:rsidRPr="00CF3290">
        <w:rPr>
          <w:rFonts w:ascii="Garamond" w:hAnsi="Garamond"/>
          <w:sz w:val="24"/>
          <w:szCs w:val="24"/>
        </w:rPr>
        <w:t xml:space="preserve"> element</w:t>
      </w:r>
      <w:r w:rsidR="007D4CCC" w:rsidRPr="00CF3290">
        <w:rPr>
          <w:rFonts w:ascii="Garamond" w:hAnsi="Garamond"/>
          <w:sz w:val="24"/>
          <w:szCs w:val="24"/>
        </w:rPr>
        <w:t>e</w:t>
      </w:r>
      <w:r w:rsidRPr="00CF3290">
        <w:rPr>
          <w:rFonts w:ascii="Garamond" w:hAnsi="Garamond"/>
          <w:sz w:val="24"/>
          <w:szCs w:val="24"/>
        </w:rPr>
        <w:t xml:space="preserve"> tregohen në </w:t>
      </w:r>
      <w:r w:rsidR="007D4CCC" w:rsidRPr="00CF3290">
        <w:rPr>
          <w:rFonts w:ascii="Garamond" w:hAnsi="Garamond"/>
          <w:sz w:val="24"/>
          <w:szCs w:val="24"/>
        </w:rPr>
        <w:t xml:space="preserve">Udhëzuesin e Përdorimit </w:t>
      </w:r>
      <w:r w:rsidRPr="00CF3290">
        <w:rPr>
          <w:rFonts w:ascii="Garamond" w:hAnsi="Garamond"/>
          <w:sz w:val="24"/>
          <w:szCs w:val="24"/>
        </w:rPr>
        <w:t xml:space="preserve">si opsionale, e ndjekur nga </w:t>
      </w:r>
      <w:r w:rsidR="003D71B7" w:rsidRPr="00CF3290">
        <w:rPr>
          <w:rFonts w:ascii="Garamond" w:hAnsi="Garamond"/>
          <w:sz w:val="24"/>
          <w:szCs w:val="24"/>
        </w:rPr>
        <w:t>“</w:t>
      </w:r>
      <w:r w:rsidRPr="00CF3290">
        <w:rPr>
          <w:rFonts w:ascii="Garamond" w:hAnsi="Garamond"/>
          <w:i/>
          <w:iCs/>
          <w:sz w:val="24"/>
          <w:szCs w:val="24"/>
        </w:rPr>
        <w:t>jo-CRS</w:t>
      </w:r>
      <w:r w:rsidR="003D71B7" w:rsidRPr="00CF3290">
        <w:rPr>
          <w:rFonts w:ascii="Garamond" w:hAnsi="Garamond"/>
          <w:i/>
          <w:iCs/>
          <w:sz w:val="24"/>
          <w:szCs w:val="24"/>
        </w:rPr>
        <w:t>”</w:t>
      </w:r>
      <w:r w:rsidRPr="00CF3290">
        <w:rPr>
          <w:rFonts w:ascii="Garamond" w:hAnsi="Garamond"/>
          <w:i/>
          <w:iCs/>
          <w:sz w:val="24"/>
          <w:szCs w:val="24"/>
        </w:rPr>
        <w:t>.</w:t>
      </w:r>
    </w:p>
    <w:p w14:paraId="547CF8B1" w14:textId="306BA6AB"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 xml:space="preserve">Komenti </w:t>
      </w:r>
      <w:r w:rsidR="003D71B7" w:rsidRPr="00CF3290">
        <w:rPr>
          <w:rFonts w:ascii="Garamond" w:hAnsi="Garamond"/>
          <w:sz w:val="24"/>
          <w:szCs w:val="24"/>
        </w:rPr>
        <w:t>“</w:t>
      </w:r>
      <w:r w:rsidRPr="00CF3290">
        <w:rPr>
          <w:rFonts w:ascii="Garamond" w:hAnsi="Garamond"/>
          <w:i/>
          <w:iCs/>
          <w:sz w:val="24"/>
          <w:szCs w:val="24"/>
        </w:rPr>
        <w:t>jo-CRS</w:t>
      </w:r>
      <w:r w:rsidR="003D71B7" w:rsidRPr="00CF3290">
        <w:rPr>
          <w:rFonts w:ascii="Garamond" w:hAnsi="Garamond"/>
          <w:i/>
          <w:iCs/>
          <w:sz w:val="24"/>
          <w:szCs w:val="24"/>
        </w:rPr>
        <w:t>”</w:t>
      </w:r>
      <w:r w:rsidRPr="00CF3290">
        <w:rPr>
          <w:rFonts w:ascii="Garamond" w:hAnsi="Garamond"/>
          <w:i/>
          <w:iCs/>
          <w:sz w:val="24"/>
          <w:szCs w:val="24"/>
        </w:rPr>
        <w:t xml:space="preserve"> </w:t>
      </w:r>
      <w:r w:rsidRPr="00CF3290">
        <w:rPr>
          <w:rFonts w:ascii="Garamond" w:hAnsi="Garamond"/>
          <w:sz w:val="24"/>
          <w:szCs w:val="24"/>
        </w:rPr>
        <w:t>tregohet</w:t>
      </w:r>
      <w:r w:rsidR="007D4CCC" w:rsidRPr="00CF3290">
        <w:rPr>
          <w:rFonts w:ascii="Garamond" w:hAnsi="Garamond"/>
          <w:sz w:val="24"/>
          <w:szCs w:val="24"/>
        </w:rPr>
        <w:t>,</w:t>
      </w:r>
      <w:r w:rsidRPr="00CF3290">
        <w:rPr>
          <w:rFonts w:ascii="Garamond" w:hAnsi="Garamond"/>
          <w:sz w:val="24"/>
          <w:szCs w:val="24"/>
        </w:rPr>
        <w:t xml:space="preserve"> gjithashtu</w:t>
      </w:r>
      <w:r w:rsidR="007D4CCC" w:rsidRPr="00CF3290">
        <w:rPr>
          <w:rFonts w:ascii="Garamond" w:hAnsi="Garamond"/>
          <w:sz w:val="24"/>
          <w:szCs w:val="24"/>
        </w:rPr>
        <w:t>,</w:t>
      </w:r>
      <w:r w:rsidRPr="00CF3290">
        <w:rPr>
          <w:rFonts w:ascii="Garamond" w:hAnsi="Garamond"/>
          <w:sz w:val="24"/>
          <w:szCs w:val="24"/>
        </w:rPr>
        <w:t xml:space="preserve"> në diagramet e </w:t>
      </w:r>
      <w:r w:rsidR="007D4CCC" w:rsidRPr="00CF3290">
        <w:rPr>
          <w:rFonts w:ascii="Garamond" w:hAnsi="Garamond"/>
          <w:sz w:val="24"/>
          <w:szCs w:val="24"/>
        </w:rPr>
        <w:t xml:space="preserve">aneksit </w:t>
      </w:r>
      <w:r w:rsidRPr="00CF3290">
        <w:rPr>
          <w:rFonts w:ascii="Garamond" w:hAnsi="Garamond"/>
          <w:sz w:val="24"/>
          <w:szCs w:val="24"/>
        </w:rPr>
        <w:t>A aty ku është e rëndësishme.</w:t>
      </w:r>
    </w:p>
    <w:p w14:paraId="595D8939" w14:textId="549297B2"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Skema CRS XML dhe Udhëzuesi i tij i Përdorimit ofrojnë element</w:t>
      </w:r>
      <w:r w:rsidR="007D4CCC" w:rsidRPr="00CF3290">
        <w:rPr>
          <w:rFonts w:ascii="Garamond" w:hAnsi="Garamond"/>
          <w:sz w:val="24"/>
          <w:szCs w:val="24"/>
        </w:rPr>
        <w:t>e</w:t>
      </w:r>
      <w:r w:rsidRPr="00CF3290">
        <w:rPr>
          <w:rFonts w:ascii="Garamond" w:hAnsi="Garamond"/>
          <w:sz w:val="24"/>
          <w:szCs w:val="24"/>
        </w:rPr>
        <w:t xml:space="preserve"> që janë unik</w:t>
      </w:r>
      <w:r w:rsidR="007D4CCC" w:rsidRPr="00CF3290">
        <w:rPr>
          <w:rFonts w:ascii="Garamond" w:hAnsi="Garamond"/>
          <w:sz w:val="24"/>
          <w:szCs w:val="24"/>
        </w:rPr>
        <w:t>e</w:t>
      </w:r>
      <w:r w:rsidRPr="00CF3290">
        <w:rPr>
          <w:rFonts w:ascii="Garamond" w:hAnsi="Garamond"/>
          <w:sz w:val="24"/>
          <w:szCs w:val="24"/>
        </w:rPr>
        <w:t xml:space="preserve"> për llogaritë e padokumentuara dhe të mbyllura të CRS</w:t>
      </w:r>
      <w:r w:rsidR="007D4CCC" w:rsidRPr="00CF3290">
        <w:rPr>
          <w:rFonts w:ascii="Garamond" w:hAnsi="Garamond"/>
          <w:sz w:val="24"/>
          <w:szCs w:val="24"/>
        </w:rPr>
        <w:t>-së</w:t>
      </w:r>
      <w:r w:rsidRPr="00CF3290">
        <w:rPr>
          <w:rFonts w:ascii="Garamond" w:hAnsi="Garamond"/>
          <w:sz w:val="24"/>
          <w:szCs w:val="24"/>
        </w:rPr>
        <w:t>.</w:t>
      </w:r>
    </w:p>
    <w:p w14:paraId="74663143" w14:textId="77777777"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lastRenderedPageBreak/>
        <w:t>Fusha e kërkesave për çdo element të të dhënave dhe atributi i tij tregon nëse elementi është vërtetues apo opsional në skemë. Çdo element është njëri ose tjetri në skemë.</w:t>
      </w:r>
    </w:p>
    <w:p w14:paraId="0F7CC437" w14:textId="43D57078"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 xml:space="preserve">Elementet e </w:t>
      </w:r>
      <w:r w:rsidR="003D71B7" w:rsidRPr="00CF3290">
        <w:rPr>
          <w:rFonts w:ascii="Garamond" w:hAnsi="Garamond"/>
          <w:sz w:val="24"/>
          <w:szCs w:val="24"/>
        </w:rPr>
        <w:t>“</w:t>
      </w:r>
      <w:r w:rsidRPr="00CF3290">
        <w:rPr>
          <w:rFonts w:ascii="Garamond" w:hAnsi="Garamond"/>
          <w:sz w:val="24"/>
          <w:szCs w:val="24"/>
        </w:rPr>
        <w:t>validimit</w:t>
      </w:r>
      <w:r w:rsidR="003D71B7" w:rsidRPr="00CF3290">
        <w:rPr>
          <w:rFonts w:ascii="Garamond" w:hAnsi="Garamond"/>
          <w:sz w:val="24"/>
          <w:szCs w:val="24"/>
        </w:rPr>
        <w:t>”</w:t>
      </w:r>
      <w:r w:rsidRPr="00CF3290">
        <w:rPr>
          <w:rFonts w:ascii="Garamond" w:hAnsi="Garamond"/>
          <w:sz w:val="24"/>
          <w:szCs w:val="24"/>
        </w:rPr>
        <w:t xml:space="preserve"> </w:t>
      </w:r>
      <w:r w:rsidR="00237CAA" w:rsidRPr="00CF3290">
        <w:rPr>
          <w:rFonts w:ascii="Garamond" w:hAnsi="Garamond"/>
          <w:sz w:val="24"/>
          <w:szCs w:val="24"/>
        </w:rPr>
        <w:t xml:space="preserve">duhet </w:t>
      </w:r>
      <w:r w:rsidRPr="00CF3290">
        <w:rPr>
          <w:rFonts w:ascii="Garamond" w:hAnsi="Garamond"/>
          <w:sz w:val="24"/>
          <w:szCs w:val="24"/>
        </w:rPr>
        <w:t>të jenë të pranishëm për të gjitha të dhënat në një skedar dhe mund të ndërmerret një kontroll i automatizuar i validimit. Dërguesi duhet të bëjë një kontroll teknik të përmbajtjes së skedarit të të dhënave duke përdorur mjete XML për t</w:t>
      </w:r>
      <w:r w:rsidR="00FB3439" w:rsidRPr="00CF3290">
        <w:rPr>
          <w:rFonts w:ascii="Garamond" w:hAnsi="Garamond"/>
          <w:sz w:val="24"/>
          <w:szCs w:val="24"/>
        </w:rPr>
        <w:t>’</w:t>
      </w:r>
      <w:r w:rsidRPr="00CF3290">
        <w:rPr>
          <w:rFonts w:ascii="Garamond" w:hAnsi="Garamond"/>
          <w:sz w:val="24"/>
          <w:szCs w:val="24"/>
        </w:rPr>
        <w:t>u siguruar që të gjith</w:t>
      </w:r>
      <w:r w:rsidR="00CC23E0" w:rsidRPr="00CF3290">
        <w:rPr>
          <w:rFonts w:ascii="Garamond" w:hAnsi="Garamond"/>
          <w:sz w:val="24"/>
          <w:szCs w:val="24"/>
        </w:rPr>
        <w:t>a</w:t>
      </w:r>
      <w:r w:rsidRPr="00CF3290">
        <w:rPr>
          <w:rFonts w:ascii="Garamond" w:hAnsi="Garamond"/>
          <w:sz w:val="24"/>
          <w:szCs w:val="24"/>
        </w:rPr>
        <w:t xml:space="preserve"> element</w:t>
      </w:r>
      <w:r w:rsidR="00CC23E0" w:rsidRPr="00CF3290">
        <w:rPr>
          <w:rFonts w:ascii="Garamond" w:hAnsi="Garamond"/>
          <w:sz w:val="24"/>
          <w:szCs w:val="24"/>
        </w:rPr>
        <w:t>e</w:t>
      </w:r>
      <w:r w:rsidRPr="00CF3290">
        <w:rPr>
          <w:rFonts w:ascii="Garamond" w:hAnsi="Garamond"/>
          <w:sz w:val="24"/>
          <w:szCs w:val="24"/>
        </w:rPr>
        <w:t xml:space="preserve">t e </w:t>
      </w:r>
      <w:r w:rsidR="003D71B7" w:rsidRPr="00CF3290">
        <w:rPr>
          <w:rFonts w:ascii="Garamond" w:hAnsi="Garamond"/>
          <w:sz w:val="24"/>
          <w:szCs w:val="24"/>
        </w:rPr>
        <w:t>“</w:t>
      </w:r>
      <w:r w:rsidRPr="00CF3290">
        <w:rPr>
          <w:rFonts w:ascii="Garamond" w:hAnsi="Garamond"/>
          <w:sz w:val="24"/>
          <w:szCs w:val="24"/>
        </w:rPr>
        <w:t>vërtetimit</w:t>
      </w:r>
      <w:r w:rsidR="003D71B7" w:rsidRPr="00CF3290">
        <w:rPr>
          <w:rFonts w:ascii="Garamond" w:hAnsi="Garamond"/>
          <w:sz w:val="24"/>
          <w:szCs w:val="24"/>
        </w:rPr>
        <w:t>”</w:t>
      </w:r>
      <w:r w:rsidRPr="00CF3290">
        <w:rPr>
          <w:rFonts w:ascii="Garamond" w:hAnsi="Garamond"/>
          <w:sz w:val="24"/>
          <w:szCs w:val="24"/>
        </w:rPr>
        <w:t xml:space="preserve"> janë të pranishëm dhe nëse nuk janë, korrigjoni skedarin. Marrësi</w:t>
      </w:r>
      <w:r w:rsidR="00CC23E0" w:rsidRPr="00CF3290">
        <w:rPr>
          <w:rFonts w:ascii="Garamond" w:hAnsi="Garamond"/>
          <w:sz w:val="24"/>
          <w:szCs w:val="24"/>
        </w:rPr>
        <w:t>,</w:t>
      </w:r>
      <w:r w:rsidRPr="00CF3290">
        <w:rPr>
          <w:rFonts w:ascii="Garamond" w:hAnsi="Garamond"/>
          <w:sz w:val="24"/>
          <w:szCs w:val="24"/>
        </w:rPr>
        <w:t xml:space="preserve"> gjithashtu</w:t>
      </w:r>
      <w:r w:rsidR="00CC23E0" w:rsidRPr="00CF3290">
        <w:rPr>
          <w:rFonts w:ascii="Garamond" w:hAnsi="Garamond"/>
          <w:sz w:val="24"/>
          <w:szCs w:val="24"/>
        </w:rPr>
        <w:t>,</w:t>
      </w:r>
      <w:r w:rsidRPr="00CF3290">
        <w:rPr>
          <w:rFonts w:ascii="Garamond" w:hAnsi="Garamond"/>
          <w:sz w:val="24"/>
          <w:szCs w:val="24"/>
        </w:rPr>
        <w:t xml:space="preserve"> mund ta bëjë këtë dhe nëse është e pasaktë, mund të refuzojë dosjen. Kur ka një zgjedhje midis 2 element</w:t>
      </w:r>
      <w:r w:rsidR="00CC23E0" w:rsidRPr="00CF3290">
        <w:rPr>
          <w:rFonts w:ascii="Garamond" w:hAnsi="Garamond"/>
          <w:sz w:val="24"/>
          <w:szCs w:val="24"/>
        </w:rPr>
        <w:t>e</w:t>
      </w:r>
      <w:r w:rsidRPr="00CF3290">
        <w:rPr>
          <w:rFonts w:ascii="Garamond" w:hAnsi="Garamond"/>
          <w:sz w:val="24"/>
          <w:szCs w:val="24"/>
        </w:rPr>
        <w:t xml:space="preserve">ve të validimit nën një prind validimi dhe nevojitet vetëm një, kjo tregohet si </w:t>
      </w:r>
      <w:r w:rsidR="003D71B7" w:rsidRPr="00CF3290">
        <w:rPr>
          <w:rFonts w:ascii="Garamond" w:hAnsi="Garamond"/>
          <w:sz w:val="24"/>
          <w:szCs w:val="24"/>
        </w:rPr>
        <w:t>“</w:t>
      </w:r>
      <w:r w:rsidRPr="00CF3290">
        <w:rPr>
          <w:rFonts w:ascii="Garamond" w:hAnsi="Garamond"/>
          <w:sz w:val="24"/>
          <w:szCs w:val="24"/>
        </w:rPr>
        <w:t>validim (zgjedhje)</w:t>
      </w:r>
      <w:r w:rsidR="003D71B7" w:rsidRPr="00CF3290">
        <w:rPr>
          <w:rFonts w:ascii="Garamond" w:hAnsi="Garamond"/>
          <w:sz w:val="24"/>
          <w:szCs w:val="24"/>
        </w:rPr>
        <w:t>”</w:t>
      </w:r>
      <w:r w:rsidRPr="00CF3290">
        <w:rPr>
          <w:rFonts w:ascii="Garamond" w:hAnsi="Garamond"/>
          <w:sz w:val="24"/>
          <w:szCs w:val="24"/>
        </w:rPr>
        <w:t>. Nëse element</w:t>
      </w:r>
      <w:r w:rsidR="00CC23E0" w:rsidRPr="00CF3290">
        <w:rPr>
          <w:rFonts w:ascii="Garamond" w:hAnsi="Garamond"/>
          <w:sz w:val="24"/>
          <w:szCs w:val="24"/>
        </w:rPr>
        <w:t>e</w:t>
      </w:r>
      <w:r w:rsidRPr="00CF3290">
        <w:rPr>
          <w:rFonts w:ascii="Garamond" w:hAnsi="Garamond"/>
          <w:sz w:val="24"/>
          <w:szCs w:val="24"/>
        </w:rPr>
        <w:t>t janë nën një prind opsional, ato shfaqen si opsionale.</w:t>
      </w:r>
    </w:p>
    <w:p w14:paraId="4080229C" w14:textId="6F87213E"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Mund të ketë rregulla të ndryshme biznesi për element</w:t>
      </w:r>
      <w:r w:rsidR="00CC23E0" w:rsidRPr="00CF3290">
        <w:rPr>
          <w:rFonts w:ascii="Garamond" w:hAnsi="Garamond"/>
          <w:sz w:val="24"/>
          <w:szCs w:val="24"/>
        </w:rPr>
        <w:t>e</w:t>
      </w:r>
      <w:r w:rsidRPr="00CF3290">
        <w:rPr>
          <w:rFonts w:ascii="Garamond" w:hAnsi="Garamond"/>
          <w:sz w:val="24"/>
          <w:szCs w:val="24"/>
        </w:rPr>
        <w:t>t që janë opsionalë në skemë:</w:t>
      </w:r>
    </w:p>
    <w:p w14:paraId="0EBC9018" w14:textId="40939A43" w:rsidR="007C20A3" w:rsidRPr="00CF3290" w:rsidRDefault="007C20A3" w:rsidP="00356A31">
      <w:pPr>
        <w:pStyle w:val="ListParagraph"/>
        <w:tabs>
          <w:tab w:val="left" w:pos="820"/>
        </w:tabs>
        <w:spacing w:before="0"/>
        <w:ind w:left="0" w:firstLine="284"/>
        <w:jc w:val="both"/>
        <w:rPr>
          <w:rFonts w:ascii="Garamond" w:eastAsiaTheme="minorHAnsi" w:hAnsi="Garamond" w:cs="Times New Roman"/>
          <w:sz w:val="24"/>
          <w:szCs w:val="24"/>
        </w:rPr>
      </w:pPr>
      <w:r w:rsidRPr="00CF3290">
        <w:rPr>
          <w:rFonts w:ascii="Garamond" w:eastAsiaTheme="minorHAnsi" w:hAnsi="Garamond" w:cs="Symbol"/>
          <w:sz w:val="24"/>
          <w:szCs w:val="24"/>
        </w:rPr>
        <w:t xml:space="preserve">- </w:t>
      </w:r>
      <w:r w:rsidRPr="00CF3290">
        <w:rPr>
          <w:rFonts w:ascii="Garamond" w:hAnsi="Garamond"/>
          <w:sz w:val="24"/>
          <w:szCs w:val="24"/>
        </w:rPr>
        <w:t xml:space="preserve">Disa fusha opsionale shfaqen si </w:t>
      </w:r>
      <w:r w:rsidR="003D71B7" w:rsidRPr="00CF3290">
        <w:rPr>
          <w:rFonts w:ascii="Garamond" w:hAnsi="Garamond"/>
          <w:sz w:val="24"/>
          <w:szCs w:val="24"/>
        </w:rPr>
        <w:t>“</w:t>
      </w:r>
      <w:r w:rsidRPr="00CF3290">
        <w:rPr>
          <w:rFonts w:ascii="Garamond" w:hAnsi="Garamond"/>
          <w:sz w:val="24"/>
          <w:szCs w:val="24"/>
        </w:rPr>
        <w:t>(Opsionale) E detyrueshme</w:t>
      </w:r>
      <w:r w:rsidR="003D71B7" w:rsidRPr="00CF3290">
        <w:rPr>
          <w:rFonts w:ascii="Garamond" w:hAnsi="Garamond"/>
          <w:sz w:val="24"/>
          <w:szCs w:val="24"/>
        </w:rPr>
        <w:t>”</w:t>
      </w:r>
      <w:r w:rsidRPr="00CF3290">
        <w:rPr>
          <w:rFonts w:ascii="Garamond" w:hAnsi="Garamond"/>
          <w:sz w:val="24"/>
          <w:szCs w:val="24"/>
        </w:rPr>
        <w:t xml:space="preserve"> – një element opsional që kërkohet për raportimin e CRS</w:t>
      </w:r>
      <w:r w:rsidR="00193E16" w:rsidRPr="00CF3290">
        <w:rPr>
          <w:rFonts w:ascii="Garamond" w:hAnsi="Garamond"/>
          <w:sz w:val="24"/>
          <w:szCs w:val="24"/>
        </w:rPr>
        <w:t>-së,</w:t>
      </w:r>
      <w:r w:rsidRPr="00CF3290">
        <w:rPr>
          <w:rFonts w:ascii="Garamond" w:hAnsi="Garamond"/>
          <w:sz w:val="24"/>
          <w:szCs w:val="24"/>
        </w:rPr>
        <w:t xml:space="preserve"> siç specifikohet në kërkesat e raportimit të CRS</w:t>
      </w:r>
      <w:r w:rsidR="00193E16" w:rsidRPr="00CF3290">
        <w:rPr>
          <w:rFonts w:ascii="Garamond" w:hAnsi="Garamond"/>
          <w:sz w:val="24"/>
          <w:szCs w:val="24"/>
        </w:rPr>
        <w:t>-së</w:t>
      </w:r>
      <w:r w:rsidRPr="00CF3290">
        <w:rPr>
          <w:rFonts w:ascii="Garamond" w:hAnsi="Garamond"/>
          <w:sz w:val="24"/>
          <w:szCs w:val="24"/>
        </w:rPr>
        <w:t xml:space="preserve"> në varësi të disponueshmërisë së informacionit ose faktorëve ligjorë. Element</w:t>
      </w:r>
      <w:r w:rsidR="00193E16" w:rsidRPr="00CF3290">
        <w:rPr>
          <w:rFonts w:ascii="Garamond" w:hAnsi="Garamond"/>
          <w:sz w:val="24"/>
          <w:szCs w:val="24"/>
        </w:rPr>
        <w:t>e</w:t>
      </w:r>
      <w:r w:rsidRPr="00CF3290">
        <w:rPr>
          <w:rFonts w:ascii="Garamond" w:hAnsi="Garamond"/>
          <w:sz w:val="24"/>
          <w:szCs w:val="24"/>
        </w:rPr>
        <w:t>t e detyruesh</w:t>
      </w:r>
      <w:r w:rsidR="00193E16" w:rsidRPr="00CF3290">
        <w:rPr>
          <w:rFonts w:ascii="Garamond" w:hAnsi="Garamond"/>
          <w:sz w:val="24"/>
          <w:szCs w:val="24"/>
        </w:rPr>
        <w:t xml:space="preserve">me </w:t>
      </w:r>
      <w:r w:rsidRPr="00CF3290">
        <w:rPr>
          <w:rFonts w:ascii="Garamond" w:hAnsi="Garamond"/>
          <w:sz w:val="24"/>
          <w:szCs w:val="24"/>
        </w:rPr>
        <w:t>mund të jenë të pranishëm në shumicën e rrethanave (por jo të gjitha), kështu që nuk mund të ketë një proces të thjeshtë të vërtetimit të TI-së për t</w:t>
      </w:r>
      <w:r w:rsidR="00FB3439" w:rsidRPr="00CF3290">
        <w:rPr>
          <w:rFonts w:ascii="Garamond" w:hAnsi="Garamond"/>
          <w:sz w:val="24"/>
          <w:szCs w:val="24"/>
        </w:rPr>
        <w:t>’</w:t>
      </w:r>
      <w:r w:rsidRPr="00CF3290">
        <w:rPr>
          <w:rFonts w:ascii="Garamond" w:hAnsi="Garamond"/>
          <w:sz w:val="24"/>
          <w:szCs w:val="24"/>
        </w:rPr>
        <w:t>i kontrolluar këto. (P.sh.</w:t>
      </w:r>
      <w:r w:rsidR="00193E16" w:rsidRPr="00CF3290">
        <w:rPr>
          <w:rFonts w:ascii="Garamond" w:hAnsi="Garamond"/>
          <w:sz w:val="24"/>
          <w:szCs w:val="24"/>
        </w:rPr>
        <w:t>,</w:t>
      </w:r>
      <w:r w:rsidRPr="00CF3290">
        <w:rPr>
          <w:rFonts w:ascii="Garamond" w:hAnsi="Garamond"/>
          <w:sz w:val="24"/>
          <w:szCs w:val="24"/>
        </w:rPr>
        <w:t xml:space="preserve"> CRS parashikon që një FI raportuese kërkohet të raportojë TIN të një mbajtësi llogarie vetëm nëse lëshohet nga juridiksioni i tij i vendbanimit/vendit të lindjes</w:t>
      </w:r>
      <w:r w:rsidR="00193E16" w:rsidRPr="00CF3290">
        <w:rPr>
          <w:rFonts w:ascii="Garamond" w:hAnsi="Garamond"/>
          <w:sz w:val="24"/>
          <w:szCs w:val="24"/>
        </w:rPr>
        <w:t>,</w:t>
      </w:r>
      <w:r w:rsidRPr="00CF3290">
        <w:rPr>
          <w:rFonts w:ascii="Garamond" w:hAnsi="Garamond"/>
          <w:sz w:val="24"/>
          <w:szCs w:val="24"/>
        </w:rPr>
        <w:t xml:space="preserve"> vetëm nëse kërkohet ndryshe për të mbajtur dhe raportuar dhe mbahet në të dhëna të kërkueshme në mënyrë elektronike).</w:t>
      </w:r>
    </w:p>
    <w:p w14:paraId="72F09EE4" w14:textId="2E0AD90C" w:rsidR="007C20A3" w:rsidRPr="00CF3290" w:rsidRDefault="00193E16" w:rsidP="00356A31">
      <w:pPr>
        <w:pStyle w:val="ListParagraph"/>
        <w:tabs>
          <w:tab w:val="left" w:pos="820"/>
        </w:tabs>
        <w:spacing w:before="0"/>
        <w:ind w:left="0" w:firstLine="284"/>
        <w:jc w:val="both"/>
        <w:rPr>
          <w:rFonts w:ascii="Garamond" w:eastAsiaTheme="minorHAnsi" w:hAnsi="Garamond" w:cs="Times New Roman"/>
          <w:sz w:val="24"/>
          <w:szCs w:val="24"/>
        </w:rPr>
      </w:pPr>
      <w:r w:rsidRPr="00CF3290">
        <w:rPr>
          <w:rFonts w:ascii="Garamond" w:eastAsiaTheme="minorHAnsi" w:hAnsi="Garamond" w:cs="Symbol"/>
          <w:sz w:val="24"/>
          <w:szCs w:val="24"/>
        </w:rPr>
        <w:t>-</w:t>
      </w:r>
      <w:r w:rsidR="007C20A3" w:rsidRPr="00CF3290">
        <w:rPr>
          <w:rFonts w:ascii="Garamond" w:eastAsiaTheme="minorHAnsi" w:hAnsi="Garamond" w:cs="Symbol"/>
          <w:sz w:val="24"/>
          <w:szCs w:val="24"/>
        </w:rPr>
        <w:t xml:space="preserve"> </w:t>
      </w:r>
      <w:r w:rsidR="007C20A3" w:rsidRPr="00CF3290">
        <w:rPr>
          <w:rFonts w:ascii="Garamond" w:hAnsi="Garamond"/>
          <w:sz w:val="24"/>
          <w:szCs w:val="24"/>
        </w:rPr>
        <w:t>Element</w:t>
      </w:r>
      <w:r w:rsidRPr="00CF3290">
        <w:rPr>
          <w:rFonts w:ascii="Garamond" w:hAnsi="Garamond"/>
          <w:sz w:val="24"/>
          <w:szCs w:val="24"/>
        </w:rPr>
        <w:t>e</w:t>
      </w:r>
      <w:r w:rsidR="007C20A3" w:rsidRPr="00CF3290">
        <w:rPr>
          <w:rFonts w:ascii="Garamond" w:hAnsi="Garamond"/>
          <w:sz w:val="24"/>
          <w:szCs w:val="24"/>
        </w:rPr>
        <w:t>t opsional</w:t>
      </w:r>
      <w:r w:rsidRPr="00CF3290">
        <w:rPr>
          <w:rFonts w:ascii="Garamond" w:hAnsi="Garamond"/>
          <w:sz w:val="24"/>
          <w:szCs w:val="24"/>
        </w:rPr>
        <w:t>e</w:t>
      </w:r>
      <w:r w:rsidR="007C20A3" w:rsidRPr="00CF3290">
        <w:rPr>
          <w:rFonts w:ascii="Garamond" w:hAnsi="Garamond"/>
          <w:sz w:val="24"/>
          <w:szCs w:val="24"/>
        </w:rPr>
        <w:t xml:space="preserve"> mund të përfaqësojnë një zgjedhje midis një lloji ose tjetrit, ku njëri prej tyre duhet të përdoret (p.sh.</w:t>
      </w:r>
      <w:r w:rsidRPr="00CF3290">
        <w:rPr>
          <w:rFonts w:ascii="Garamond" w:hAnsi="Garamond"/>
          <w:sz w:val="24"/>
          <w:szCs w:val="24"/>
        </w:rPr>
        <w:t>,</w:t>
      </w:r>
      <w:r w:rsidR="007C20A3" w:rsidRPr="00CF3290">
        <w:rPr>
          <w:rFonts w:ascii="Garamond" w:hAnsi="Garamond"/>
          <w:sz w:val="24"/>
          <w:szCs w:val="24"/>
        </w:rPr>
        <w:t xml:space="preserve"> zgjedhja midis fiksimit të adresës ose adresës pa adresa). Tregohet si kërkesë </w:t>
      </w:r>
      <w:r w:rsidR="003D71B7" w:rsidRPr="00CF3290">
        <w:rPr>
          <w:rFonts w:ascii="Garamond" w:hAnsi="Garamond"/>
          <w:sz w:val="24"/>
          <w:szCs w:val="24"/>
        </w:rPr>
        <w:t>“</w:t>
      </w:r>
      <w:r w:rsidR="007C20A3" w:rsidRPr="00CF3290">
        <w:rPr>
          <w:rFonts w:ascii="Garamond" w:hAnsi="Garamond"/>
          <w:sz w:val="24"/>
          <w:szCs w:val="24"/>
        </w:rPr>
        <w:t>opsionale</w:t>
      </w:r>
      <w:r w:rsidR="003D71B7" w:rsidRPr="00CF3290">
        <w:rPr>
          <w:rFonts w:ascii="Garamond" w:hAnsi="Garamond"/>
          <w:sz w:val="24"/>
          <w:szCs w:val="24"/>
        </w:rPr>
        <w:t>”</w:t>
      </w:r>
      <w:r w:rsidR="007C20A3" w:rsidRPr="00CF3290">
        <w:rPr>
          <w:rFonts w:ascii="Garamond" w:hAnsi="Garamond"/>
          <w:sz w:val="24"/>
          <w:szCs w:val="24"/>
        </w:rPr>
        <w:t>.</w:t>
      </w:r>
    </w:p>
    <w:p w14:paraId="3D44FE59" w14:textId="5D507CED" w:rsidR="007C20A3" w:rsidRPr="00CF3290" w:rsidRDefault="00193E16" w:rsidP="00193E16">
      <w:pPr>
        <w:pStyle w:val="ListParagraph"/>
        <w:tabs>
          <w:tab w:val="left" w:pos="820"/>
        </w:tabs>
        <w:spacing w:before="0"/>
        <w:ind w:left="0" w:firstLine="284"/>
        <w:jc w:val="both"/>
        <w:rPr>
          <w:rFonts w:ascii="Garamond" w:hAnsi="Garamond" w:cs="Times New Roman"/>
          <w:sz w:val="24"/>
          <w:szCs w:val="24"/>
        </w:rPr>
      </w:pPr>
      <w:r w:rsidRPr="00CF3290">
        <w:rPr>
          <w:rFonts w:ascii="Garamond" w:eastAsiaTheme="minorHAnsi" w:hAnsi="Garamond" w:cs="Symbol"/>
          <w:sz w:val="24"/>
          <w:szCs w:val="24"/>
        </w:rPr>
        <w:t>-</w:t>
      </w:r>
      <w:r w:rsidR="007C20A3" w:rsidRPr="00CF3290">
        <w:rPr>
          <w:rFonts w:ascii="Garamond" w:eastAsiaTheme="minorHAnsi" w:hAnsi="Garamond" w:cs="Symbol"/>
          <w:sz w:val="24"/>
          <w:szCs w:val="24"/>
        </w:rPr>
        <w:t xml:space="preserve"> </w:t>
      </w:r>
      <w:r w:rsidR="007C20A3" w:rsidRPr="00CF3290">
        <w:rPr>
          <w:rFonts w:ascii="Garamond" w:hAnsi="Garamond"/>
          <w:sz w:val="24"/>
          <w:szCs w:val="24"/>
        </w:rPr>
        <w:t>Elementi mund të mos kërkohet as për validimin e skemës ose CRS. Nuk duhet të raportohet në një CRS</w:t>
      </w:r>
      <w:r w:rsidRPr="00CF3290">
        <w:rPr>
          <w:rFonts w:ascii="Garamond" w:hAnsi="Garamond"/>
          <w:sz w:val="24"/>
          <w:szCs w:val="24"/>
        </w:rPr>
        <w:t xml:space="preserve"> </w:t>
      </w:r>
      <w:r w:rsidR="007C20A3" w:rsidRPr="00CF3290">
        <w:rPr>
          <w:rFonts w:ascii="Garamond" w:hAnsi="Garamond"/>
          <w:sz w:val="24"/>
          <w:szCs w:val="24"/>
        </w:rPr>
        <w:t>skedari</w:t>
      </w:r>
      <w:r w:rsidRPr="00CF3290">
        <w:rPr>
          <w:rFonts w:ascii="Garamond" w:hAnsi="Garamond"/>
          <w:sz w:val="24"/>
          <w:szCs w:val="24"/>
        </w:rPr>
        <w:t>,</w:t>
      </w:r>
      <w:r w:rsidR="007C20A3" w:rsidRPr="00CF3290">
        <w:rPr>
          <w:rFonts w:ascii="Garamond" w:hAnsi="Garamond"/>
          <w:sz w:val="24"/>
          <w:szCs w:val="24"/>
        </w:rPr>
        <w:t xml:space="preserve"> vetëm siç tregohet nga </w:t>
      </w:r>
      <w:r w:rsidR="003D71B7" w:rsidRPr="00CF3290">
        <w:rPr>
          <w:rFonts w:ascii="Garamond" w:hAnsi="Garamond"/>
          <w:sz w:val="24"/>
          <w:szCs w:val="24"/>
        </w:rPr>
        <w:t>“</w:t>
      </w:r>
      <w:r w:rsidR="007C20A3" w:rsidRPr="00CF3290">
        <w:rPr>
          <w:rFonts w:ascii="Garamond" w:hAnsi="Garamond"/>
          <w:sz w:val="24"/>
          <w:szCs w:val="24"/>
        </w:rPr>
        <w:t>Opsionale (jo CRS)</w:t>
      </w:r>
      <w:r w:rsidR="003D71B7" w:rsidRPr="00CF3290">
        <w:rPr>
          <w:rFonts w:ascii="Garamond" w:hAnsi="Garamond"/>
          <w:sz w:val="24"/>
          <w:szCs w:val="24"/>
        </w:rPr>
        <w:t>”</w:t>
      </w:r>
      <w:r w:rsidR="007C20A3" w:rsidRPr="00CF3290">
        <w:rPr>
          <w:rFonts w:ascii="Garamond" w:hAnsi="Garamond"/>
          <w:sz w:val="24"/>
          <w:szCs w:val="24"/>
        </w:rPr>
        <w:t>.</w:t>
      </w:r>
    </w:p>
    <w:p w14:paraId="1ADE5F9F" w14:textId="4429446E"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Aneksi A i Udhëzuesit të Përdorimit të CRS</w:t>
      </w:r>
      <w:r w:rsidR="007327F7" w:rsidRPr="00CF3290">
        <w:rPr>
          <w:rFonts w:ascii="Garamond" w:hAnsi="Garamond"/>
          <w:sz w:val="24"/>
          <w:szCs w:val="24"/>
        </w:rPr>
        <w:t>-së</w:t>
      </w:r>
      <w:r w:rsidRPr="00CF3290">
        <w:rPr>
          <w:rFonts w:ascii="Garamond" w:hAnsi="Garamond"/>
          <w:sz w:val="24"/>
          <w:szCs w:val="24"/>
        </w:rPr>
        <w:t xml:space="preserve"> tregon një paraqitje diagramatik të </w:t>
      </w:r>
      <w:r w:rsidR="001011AD" w:rsidRPr="00CF3290">
        <w:rPr>
          <w:rFonts w:ascii="Garamond" w:hAnsi="Garamond"/>
          <w:sz w:val="24"/>
          <w:szCs w:val="24"/>
        </w:rPr>
        <w:t xml:space="preserve">skemës </w:t>
      </w:r>
      <w:r w:rsidRPr="00CF3290">
        <w:rPr>
          <w:rFonts w:ascii="Garamond" w:hAnsi="Garamond"/>
          <w:sz w:val="24"/>
          <w:szCs w:val="24"/>
        </w:rPr>
        <w:t>XML CRS me të gjith</w:t>
      </w:r>
      <w:r w:rsidR="001011AD" w:rsidRPr="00CF3290">
        <w:rPr>
          <w:rFonts w:ascii="Garamond" w:hAnsi="Garamond"/>
          <w:sz w:val="24"/>
          <w:szCs w:val="24"/>
        </w:rPr>
        <w:t>a</w:t>
      </w:r>
      <w:r w:rsidRPr="00CF3290">
        <w:rPr>
          <w:rFonts w:ascii="Garamond" w:hAnsi="Garamond"/>
          <w:sz w:val="24"/>
          <w:szCs w:val="24"/>
        </w:rPr>
        <w:t xml:space="preserve"> element</w:t>
      </w:r>
      <w:r w:rsidR="001011AD" w:rsidRPr="00CF3290">
        <w:rPr>
          <w:rFonts w:ascii="Garamond" w:hAnsi="Garamond"/>
          <w:sz w:val="24"/>
          <w:szCs w:val="24"/>
        </w:rPr>
        <w:t>e</w:t>
      </w:r>
      <w:r w:rsidRPr="00CF3290">
        <w:rPr>
          <w:rFonts w:ascii="Garamond" w:hAnsi="Garamond"/>
          <w:sz w:val="24"/>
          <w:szCs w:val="24"/>
        </w:rPr>
        <w:t>t e saj. Numrat pranë titujve janë numrat përkatës të seksioneve në tekstin e Udhëzuesit të Përdorimit.</w:t>
      </w:r>
    </w:p>
    <w:p w14:paraId="60070E95" w14:textId="75472FF6"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Aneksi B i Udhëzuesit të Përdorimit të CRS</w:t>
      </w:r>
      <w:r w:rsidR="001011AD" w:rsidRPr="00CF3290">
        <w:rPr>
          <w:rFonts w:ascii="Garamond" w:hAnsi="Garamond"/>
          <w:sz w:val="24"/>
          <w:szCs w:val="24"/>
        </w:rPr>
        <w:t>-së</w:t>
      </w:r>
      <w:r w:rsidRPr="00CF3290">
        <w:rPr>
          <w:rFonts w:ascii="Garamond" w:hAnsi="Garamond"/>
          <w:sz w:val="24"/>
          <w:szCs w:val="24"/>
        </w:rPr>
        <w:t xml:space="preserve"> përmban një fjalor të hapësirave të emrave për Skemën XML CRS.</w:t>
      </w:r>
    </w:p>
    <w:p w14:paraId="79C300E6" w14:textId="77777777" w:rsidR="007C20A3" w:rsidRPr="00CF3290" w:rsidRDefault="007C20A3" w:rsidP="00356A31">
      <w:pPr>
        <w:pStyle w:val="Heading2"/>
        <w:ind w:left="0" w:firstLine="284"/>
        <w:rPr>
          <w:rFonts w:ascii="Garamond" w:hAnsi="Garamond" w:cs="Times New Roman"/>
          <w:sz w:val="24"/>
          <w:szCs w:val="24"/>
        </w:rPr>
      </w:pPr>
      <w:r w:rsidRPr="00CF3290">
        <w:rPr>
          <w:rFonts w:ascii="Garamond" w:hAnsi="Garamond"/>
          <w:sz w:val="24"/>
          <w:szCs w:val="24"/>
        </w:rPr>
        <w:t xml:space="preserve">Informacioni i zakonshëm i skemës standarde të raportimit </w:t>
      </w:r>
    </w:p>
    <w:p w14:paraId="3A5CBD10" w14:textId="2C5237B2" w:rsidR="007C20A3" w:rsidRPr="00CF3290" w:rsidRDefault="007C20A3" w:rsidP="00356A31">
      <w:pPr>
        <w:pStyle w:val="Heading7"/>
        <w:tabs>
          <w:tab w:val="left" w:pos="820"/>
        </w:tabs>
        <w:ind w:left="0" w:firstLine="284"/>
        <w:rPr>
          <w:rFonts w:ascii="Garamond" w:hAnsi="Garamond" w:cs="Times New Roman"/>
          <w:sz w:val="24"/>
          <w:szCs w:val="24"/>
        </w:rPr>
      </w:pPr>
      <w:r w:rsidRPr="00CF3290">
        <w:rPr>
          <w:rFonts w:ascii="Garamond" w:hAnsi="Garamond"/>
          <w:sz w:val="24"/>
          <w:szCs w:val="24"/>
        </w:rPr>
        <w:t>I. Message Header</w:t>
      </w:r>
    </w:p>
    <w:p w14:paraId="12CDE00A" w14:textId="4707DB37" w:rsidR="007C20A3" w:rsidRPr="00CF3290" w:rsidRDefault="007C20A3" w:rsidP="00356A31">
      <w:pPr>
        <w:pStyle w:val="BodyText"/>
        <w:ind w:firstLine="284"/>
        <w:jc w:val="both"/>
        <w:rPr>
          <w:rFonts w:ascii="Garamond" w:hAnsi="Garamond" w:cs="Times New Roman"/>
          <w:sz w:val="24"/>
          <w:szCs w:val="24"/>
        </w:rPr>
      </w:pPr>
      <w:r w:rsidRPr="00CF3290">
        <w:rPr>
          <w:rFonts w:ascii="Garamond" w:hAnsi="Garamond"/>
          <w:sz w:val="24"/>
          <w:szCs w:val="24"/>
        </w:rPr>
        <w:t xml:space="preserve">Informacioni në </w:t>
      </w:r>
      <w:r w:rsidRPr="00CF3290">
        <w:rPr>
          <w:rFonts w:ascii="Garamond" w:hAnsi="Garamond"/>
          <w:i/>
          <w:iCs/>
          <w:sz w:val="24"/>
          <w:szCs w:val="24"/>
        </w:rPr>
        <w:t>message header</w:t>
      </w:r>
      <w:r w:rsidRPr="00CF3290">
        <w:rPr>
          <w:rFonts w:ascii="Garamond" w:hAnsi="Garamond"/>
          <w:sz w:val="24"/>
          <w:szCs w:val="24"/>
        </w:rPr>
        <w:t xml:space="preserve"> identifikon administratën tatimore që dërgon mesazhin. Specifikon se kur është krijuar mesazhi, për cilën periudhë (vit) raportimi, si dhe natyrën e raportit (fillestar, korrigjues, shtesë etj.).</w:t>
      </w:r>
    </w:p>
    <w:p w14:paraId="3EC97185"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997"/>
        <w:gridCol w:w="1645"/>
        <w:gridCol w:w="1528"/>
        <w:gridCol w:w="2288"/>
        <w:gridCol w:w="1613"/>
      </w:tblGrid>
      <w:tr w:rsidR="00F31DF5" w:rsidRPr="00CF3290" w14:paraId="24E187B2" w14:textId="77777777" w:rsidTr="007C20A3">
        <w:trPr>
          <w:trHeight w:val="270"/>
        </w:trPr>
        <w:tc>
          <w:tcPr>
            <w:tcW w:w="1101" w:type="pct"/>
            <w:tcBorders>
              <w:top w:val="single" w:sz="6" w:space="0" w:color="0067B1"/>
              <w:bottom w:val="single" w:sz="4" w:space="0" w:color="231F20"/>
            </w:tcBorders>
          </w:tcPr>
          <w:p w14:paraId="5114E171" w14:textId="6E05B542"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07" w:type="pct"/>
            <w:tcBorders>
              <w:top w:val="single" w:sz="6" w:space="0" w:color="0067B1"/>
              <w:bottom w:val="single" w:sz="4" w:space="0" w:color="231F20"/>
            </w:tcBorders>
          </w:tcPr>
          <w:p w14:paraId="29199BFF" w14:textId="78C0D0D7"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42" w:type="pct"/>
            <w:tcBorders>
              <w:top w:val="single" w:sz="6" w:space="0" w:color="0067B1"/>
              <w:bottom w:val="single" w:sz="4" w:space="0" w:color="231F20"/>
            </w:tcBorders>
          </w:tcPr>
          <w:p w14:paraId="56824759" w14:textId="072E6E74"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261" w:type="pct"/>
            <w:tcBorders>
              <w:top w:val="single" w:sz="6" w:space="0" w:color="0067B1"/>
              <w:bottom w:val="single" w:sz="4" w:space="0" w:color="231F20"/>
            </w:tcBorders>
          </w:tcPr>
          <w:p w14:paraId="5EF806A2" w14:textId="696197FD"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89" w:type="pct"/>
            <w:tcBorders>
              <w:top w:val="single" w:sz="6" w:space="0" w:color="0067B1"/>
              <w:bottom w:val="single" w:sz="4" w:space="0" w:color="231F20"/>
            </w:tcBorders>
          </w:tcPr>
          <w:p w14:paraId="6C2364DE" w14:textId="7E0D9F36"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32DE0478" w14:textId="77777777" w:rsidTr="007C20A3">
        <w:trPr>
          <w:trHeight w:val="268"/>
        </w:trPr>
        <w:tc>
          <w:tcPr>
            <w:tcW w:w="1101" w:type="pct"/>
            <w:tcBorders>
              <w:top w:val="single" w:sz="4" w:space="0" w:color="231F20"/>
              <w:bottom w:val="single" w:sz="6" w:space="0" w:color="0067B1"/>
            </w:tcBorders>
          </w:tcPr>
          <w:p w14:paraId="7B1F72A1" w14:textId="05318BB9" w:rsidR="00251047" w:rsidRPr="00CF3290" w:rsidRDefault="009E15E6" w:rsidP="00356A31">
            <w:pPr>
              <w:pStyle w:val="TableParagraph"/>
              <w:spacing w:before="0"/>
              <w:rPr>
                <w:rFonts w:ascii="Garamond" w:hAnsi="Garamond"/>
                <w:sz w:val="20"/>
                <w:szCs w:val="20"/>
              </w:rPr>
            </w:pPr>
            <w:r w:rsidRPr="00CF3290">
              <w:rPr>
                <w:rFonts w:ascii="Garamond" w:hAnsi="Garamond"/>
                <w:w w:val="90"/>
                <w:sz w:val="20"/>
                <w:szCs w:val="20"/>
              </w:rPr>
              <w:t>SendingCompanyIN</w:t>
            </w:r>
          </w:p>
        </w:tc>
        <w:tc>
          <w:tcPr>
            <w:tcW w:w="907" w:type="pct"/>
            <w:tcBorders>
              <w:top w:val="single" w:sz="4" w:space="0" w:color="231F20"/>
              <w:bottom w:val="single" w:sz="6" w:space="0" w:color="0067B1"/>
            </w:tcBorders>
          </w:tcPr>
          <w:p w14:paraId="007D88D2" w14:textId="77777777" w:rsidR="00251047" w:rsidRPr="00CF3290" w:rsidRDefault="00251047" w:rsidP="00356A31">
            <w:pPr>
              <w:pStyle w:val="TableParagraph"/>
              <w:spacing w:before="0"/>
              <w:jc w:val="left"/>
              <w:rPr>
                <w:rFonts w:ascii="Garamond" w:hAnsi="Garamond"/>
                <w:sz w:val="20"/>
                <w:szCs w:val="20"/>
              </w:rPr>
            </w:pPr>
          </w:p>
        </w:tc>
        <w:tc>
          <w:tcPr>
            <w:tcW w:w="842" w:type="pct"/>
            <w:tcBorders>
              <w:top w:val="single" w:sz="4" w:space="0" w:color="231F20"/>
              <w:bottom w:val="single" w:sz="6" w:space="0" w:color="0067B1"/>
            </w:tcBorders>
          </w:tcPr>
          <w:p w14:paraId="6AF69D5A" w14:textId="1656FB7A"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 xml:space="preserve">1 </w:t>
            </w:r>
            <w:r w:rsidR="009E15E6" w:rsidRPr="00CF3290">
              <w:rPr>
                <w:rFonts w:ascii="Garamond" w:hAnsi="Garamond"/>
                <w:w w:val="80"/>
                <w:sz w:val="20"/>
                <w:szCs w:val="20"/>
              </w:rPr>
              <w:t>to</w:t>
            </w:r>
            <w:r w:rsidRPr="00CF3290">
              <w:rPr>
                <w:rFonts w:ascii="Garamond" w:hAnsi="Garamond"/>
                <w:w w:val="80"/>
                <w:sz w:val="20"/>
                <w:szCs w:val="20"/>
              </w:rPr>
              <w:t xml:space="preserve"> 200 </w:t>
            </w:r>
            <w:r w:rsidR="009E15E6" w:rsidRPr="00CF3290">
              <w:rPr>
                <w:rFonts w:ascii="Garamond" w:hAnsi="Garamond"/>
                <w:w w:val="80"/>
                <w:sz w:val="20"/>
                <w:szCs w:val="20"/>
              </w:rPr>
              <w:t>characters</w:t>
            </w:r>
          </w:p>
        </w:tc>
        <w:tc>
          <w:tcPr>
            <w:tcW w:w="1261" w:type="pct"/>
            <w:tcBorders>
              <w:top w:val="single" w:sz="4" w:space="0" w:color="231F20"/>
              <w:bottom w:val="single" w:sz="6" w:space="0" w:color="0067B1"/>
            </w:tcBorders>
          </w:tcPr>
          <w:p w14:paraId="11FF8753"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85"/>
                <w:sz w:val="20"/>
                <w:szCs w:val="20"/>
              </w:rPr>
              <w:t>stf:StringMin1Max200_Type</w:t>
            </w:r>
          </w:p>
        </w:tc>
        <w:tc>
          <w:tcPr>
            <w:tcW w:w="889" w:type="pct"/>
            <w:tcBorders>
              <w:top w:val="single" w:sz="4" w:space="0" w:color="231F20"/>
              <w:bottom w:val="single" w:sz="6" w:space="0" w:color="0067B1"/>
            </w:tcBorders>
          </w:tcPr>
          <w:p w14:paraId="12F74350" w14:textId="524D9AF7" w:rsidR="00251047" w:rsidRPr="00CF3290" w:rsidRDefault="009E15E6"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0A5E301C" w14:textId="413B9CE7" w:rsidR="00251047" w:rsidRPr="00CF3290" w:rsidRDefault="00CB5D0C" w:rsidP="00356A31">
      <w:pPr>
        <w:pStyle w:val="BodyText"/>
        <w:ind w:firstLine="284"/>
        <w:jc w:val="both"/>
        <w:rPr>
          <w:rFonts w:ascii="Garamond" w:hAnsi="Garamond"/>
          <w:i/>
          <w:sz w:val="24"/>
          <w:szCs w:val="24"/>
        </w:rPr>
      </w:pPr>
      <w:r w:rsidRPr="00CF3290">
        <w:rPr>
          <w:rFonts w:ascii="Garamond" w:hAnsi="Garamond"/>
          <w:i/>
          <w:sz w:val="24"/>
          <w:szCs w:val="24"/>
        </w:rPr>
        <w:t>[</w:t>
      </w:r>
      <w:r w:rsidRPr="00CF3290">
        <w:rPr>
          <w:rFonts w:ascii="Garamond" w:hAnsi="Garamond"/>
          <w:sz w:val="24"/>
          <w:szCs w:val="24"/>
        </w:rPr>
        <w:t xml:space="preserve">Megjithëse </w:t>
      </w:r>
      <w:r w:rsidRPr="00CF3290">
        <w:rPr>
          <w:rFonts w:ascii="Garamond" w:hAnsi="Garamond"/>
          <w:i/>
          <w:sz w:val="24"/>
          <w:szCs w:val="24"/>
        </w:rPr>
        <w:t xml:space="preserve">nuk përdoret për shkëmbim midis autoriteteve kompetente sipas CRS, për raportimin e brendshëm elementi i Numrit të Identifikimit të Kompanisë Dërguese do të ishte i detyrueshëm dhe do të identifikonte Institucionin Financiar që raporton tek autoriteti tatimor dërgues nga TIN (ose IN) </w:t>
      </w:r>
      <w:r w:rsidR="0000722E" w:rsidRPr="00CF3290">
        <w:rPr>
          <w:rFonts w:ascii="Garamond" w:hAnsi="Garamond"/>
          <w:i/>
          <w:sz w:val="24"/>
          <w:szCs w:val="24"/>
        </w:rPr>
        <w:t>vendës</w:t>
      </w:r>
      <w:r w:rsidRPr="00CF3290">
        <w:rPr>
          <w:rFonts w:ascii="Garamond" w:hAnsi="Garamond"/>
          <w:i/>
          <w:sz w:val="24"/>
          <w:szCs w:val="24"/>
        </w:rPr>
        <w:t>.]</w:t>
      </w:r>
    </w:p>
    <w:p w14:paraId="5A6864B5"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2011"/>
        <w:gridCol w:w="1708"/>
        <w:gridCol w:w="1524"/>
        <w:gridCol w:w="2181"/>
        <w:gridCol w:w="1647"/>
      </w:tblGrid>
      <w:tr w:rsidR="00F31DF5" w:rsidRPr="00CF3290" w14:paraId="36BBC4E9" w14:textId="77777777" w:rsidTr="007C20A3">
        <w:trPr>
          <w:trHeight w:val="270"/>
        </w:trPr>
        <w:tc>
          <w:tcPr>
            <w:tcW w:w="1108" w:type="pct"/>
            <w:tcBorders>
              <w:top w:val="single" w:sz="6" w:space="0" w:color="0067B1"/>
              <w:bottom w:val="single" w:sz="4" w:space="0" w:color="231F20"/>
            </w:tcBorders>
          </w:tcPr>
          <w:p w14:paraId="71EC58FB" w14:textId="1CC9FD21"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41" w:type="pct"/>
            <w:tcBorders>
              <w:top w:val="single" w:sz="6" w:space="0" w:color="0067B1"/>
              <w:bottom w:val="single" w:sz="4" w:space="0" w:color="231F20"/>
            </w:tcBorders>
          </w:tcPr>
          <w:p w14:paraId="131E7E3C" w14:textId="0C663CE8"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40" w:type="pct"/>
            <w:tcBorders>
              <w:top w:val="single" w:sz="6" w:space="0" w:color="0067B1"/>
              <w:bottom w:val="single" w:sz="4" w:space="0" w:color="231F20"/>
            </w:tcBorders>
          </w:tcPr>
          <w:p w14:paraId="13DD90C0" w14:textId="0191FBEE"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202" w:type="pct"/>
            <w:tcBorders>
              <w:top w:val="single" w:sz="6" w:space="0" w:color="0067B1"/>
              <w:bottom w:val="single" w:sz="4" w:space="0" w:color="231F20"/>
            </w:tcBorders>
          </w:tcPr>
          <w:p w14:paraId="3606DE22" w14:textId="6E613D2C"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908" w:type="pct"/>
            <w:tcBorders>
              <w:top w:val="single" w:sz="6" w:space="0" w:color="0067B1"/>
              <w:bottom w:val="single" w:sz="4" w:space="0" w:color="231F20"/>
            </w:tcBorders>
          </w:tcPr>
          <w:p w14:paraId="408483A9" w14:textId="4E2A6288"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2A80B37F" w14:textId="77777777" w:rsidTr="007C20A3">
        <w:trPr>
          <w:trHeight w:val="268"/>
        </w:trPr>
        <w:tc>
          <w:tcPr>
            <w:tcW w:w="1108" w:type="pct"/>
            <w:tcBorders>
              <w:top w:val="single" w:sz="4" w:space="0" w:color="231F20"/>
              <w:bottom w:val="single" w:sz="6" w:space="0" w:color="0067B1"/>
            </w:tcBorders>
          </w:tcPr>
          <w:p w14:paraId="5C7DE24E" w14:textId="3C32A7B9" w:rsidR="00251047" w:rsidRPr="00CF3290" w:rsidRDefault="009E15E6" w:rsidP="00356A31">
            <w:pPr>
              <w:pStyle w:val="TableParagraph"/>
              <w:spacing w:before="0"/>
              <w:rPr>
                <w:rFonts w:ascii="Garamond" w:hAnsi="Garamond"/>
                <w:sz w:val="20"/>
                <w:szCs w:val="20"/>
              </w:rPr>
            </w:pPr>
            <w:r w:rsidRPr="00CF3290">
              <w:rPr>
                <w:rFonts w:ascii="Garamond" w:hAnsi="Garamond"/>
                <w:w w:val="90"/>
                <w:sz w:val="20"/>
                <w:szCs w:val="20"/>
              </w:rPr>
              <w:t>TransmittingCountry</w:t>
            </w:r>
          </w:p>
        </w:tc>
        <w:tc>
          <w:tcPr>
            <w:tcW w:w="941" w:type="pct"/>
            <w:tcBorders>
              <w:top w:val="single" w:sz="4" w:space="0" w:color="231F20"/>
              <w:bottom w:val="single" w:sz="6" w:space="0" w:color="0067B1"/>
            </w:tcBorders>
          </w:tcPr>
          <w:p w14:paraId="645FA4FF" w14:textId="77777777" w:rsidR="00251047" w:rsidRPr="00CF3290" w:rsidRDefault="00251047" w:rsidP="00356A31">
            <w:pPr>
              <w:pStyle w:val="TableParagraph"/>
              <w:spacing w:before="0"/>
              <w:jc w:val="left"/>
              <w:rPr>
                <w:rFonts w:ascii="Garamond" w:hAnsi="Garamond"/>
                <w:sz w:val="20"/>
                <w:szCs w:val="20"/>
              </w:rPr>
            </w:pPr>
          </w:p>
        </w:tc>
        <w:tc>
          <w:tcPr>
            <w:tcW w:w="840" w:type="pct"/>
            <w:tcBorders>
              <w:top w:val="single" w:sz="4" w:space="0" w:color="231F20"/>
              <w:bottom w:val="single" w:sz="6" w:space="0" w:color="0067B1"/>
            </w:tcBorders>
          </w:tcPr>
          <w:p w14:paraId="4449C299" w14:textId="2D2FAB22"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2</w:t>
            </w:r>
            <w:r w:rsidR="004E2DF0" w:rsidRPr="00CF3290">
              <w:rPr>
                <w:rFonts w:ascii="Garamond" w:hAnsi="Garamond"/>
                <w:w w:val="80"/>
                <w:sz w:val="20"/>
                <w:szCs w:val="20"/>
              </w:rPr>
              <w:t>-</w:t>
            </w:r>
            <w:r w:rsidR="009E15E6" w:rsidRPr="00CF3290">
              <w:rPr>
                <w:rFonts w:ascii="Garamond" w:hAnsi="Garamond"/>
                <w:w w:val="80"/>
                <w:sz w:val="20"/>
                <w:szCs w:val="20"/>
              </w:rPr>
              <w:t>character</w:t>
            </w:r>
          </w:p>
        </w:tc>
        <w:tc>
          <w:tcPr>
            <w:tcW w:w="1202" w:type="pct"/>
            <w:tcBorders>
              <w:top w:val="single" w:sz="4" w:space="0" w:color="231F20"/>
              <w:bottom w:val="single" w:sz="6" w:space="0" w:color="0067B1"/>
            </w:tcBorders>
          </w:tcPr>
          <w:p w14:paraId="5CBB3A00"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ISO:CountryCode_Type</w:t>
            </w:r>
          </w:p>
        </w:tc>
        <w:tc>
          <w:tcPr>
            <w:tcW w:w="908" w:type="pct"/>
            <w:tcBorders>
              <w:top w:val="single" w:sz="4" w:space="0" w:color="231F20"/>
              <w:bottom w:val="single" w:sz="6" w:space="0" w:color="0067B1"/>
            </w:tcBorders>
          </w:tcPr>
          <w:p w14:paraId="15AD0AB6" w14:textId="6568A5D4" w:rsidR="00251047" w:rsidRPr="00CF3290" w:rsidRDefault="009E15E6"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2672DEA3" w14:textId="3FCECB99"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identifikon juridiksionin ku mbahet llogaria financiare e raportuar ose ku detyra e raportuar bëhet nga </w:t>
      </w:r>
      <w:r w:rsidR="009448B6" w:rsidRPr="00CF3290">
        <w:rPr>
          <w:rFonts w:ascii="Garamond" w:hAnsi="Garamond"/>
          <w:sz w:val="24"/>
          <w:szCs w:val="24"/>
        </w:rPr>
        <w:t>I</w:t>
      </w:r>
      <w:r w:rsidRPr="00CF3290">
        <w:rPr>
          <w:rFonts w:ascii="Garamond" w:hAnsi="Garamond"/>
          <w:sz w:val="24"/>
          <w:szCs w:val="24"/>
        </w:rPr>
        <w:t>F raportues. Nëse dërguesi është administratë tatimore, vendi transmetues është juridiksioni i administratës tatimore. Ky element i të dhënave përdor kodin alfabetik të vendit me 2 karaktere dhe listën e emrave të vendit</w:t>
      </w:r>
      <w:r w:rsidR="007C20A3" w:rsidRPr="00CF3290">
        <w:rPr>
          <w:rStyle w:val="FootnoteReference"/>
          <w:rFonts w:ascii="Garamond" w:hAnsi="Garamond"/>
          <w:sz w:val="24"/>
          <w:szCs w:val="24"/>
        </w:rPr>
        <w:footnoteReference w:id="3"/>
      </w:r>
      <w:r w:rsidRPr="00CF3290">
        <w:rPr>
          <w:rFonts w:ascii="Garamond" w:hAnsi="Garamond"/>
          <w:sz w:val="24"/>
          <w:szCs w:val="24"/>
        </w:rPr>
        <w:t xml:space="preserve"> bazuar në standardin ISO 3166-1 </w:t>
      </w:r>
      <w:r w:rsidRPr="00CF3290">
        <w:rPr>
          <w:rFonts w:ascii="Garamond" w:hAnsi="Garamond"/>
          <w:sz w:val="24"/>
          <w:szCs w:val="24"/>
        </w:rPr>
        <w:lastRenderedPageBreak/>
        <w:t xml:space="preserve">Alpha 2.1 </w:t>
      </w:r>
    </w:p>
    <w:p w14:paraId="1FD3E257" w14:textId="2F330FFE"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w:t>
      </w:r>
      <w:r w:rsidRPr="00CF3290">
        <w:rPr>
          <w:rFonts w:ascii="Garamond" w:hAnsi="Garamond"/>
          <w:i/>
          <w:sz w:val="24"/>
          <w:szCs w:val="24"/>
        </w:rPr>
        <w:t>Për raportimin e brendshëm ky element do të ishte Kodi i Vendit</w:t>
      </w:r>
      <w:r w:rsidRPr="00CF3290">
        <w:rPr>
          <w:rFonts w:ascii="Garamond" w:hAnsi="Garamond"/>
          <w:sz w:val="24"/>
          <w:szCs w:val="24"/>
        </w:rPr>
        <w:t>.]</w:t>
      </w:r>
    </w:p>
    <w:p w14:paraId="1E9EF641"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966"/>
        <w:gridCol w:w="1751"/>
        <w:gridCol w:w="1526"/>
        <w:gridCol w:w="2184"/>
        <w:gridCol w:w="1644"/>
      </w:tblGrid>
      <w:tr w:rsidR="00F31DF5" w:rsidRPr="00CF3290" w14:paraId="33B8598D" w14:textId="77777777" w:rsidTr="007C20A3">
        <w:trPr>
          <w:trHeight w:val="270"/>
        </w:trPr>
        <w:tc>
          <w:tcPr>
            <w:tcW w:w="1084" w:type="pct"/>
            <w:tcBorders>
              <w:top w:val="single" w:sz="6" w:space="0" w:color="0067B1"/>
              <w:bottom w:val="single" w:sz="4" w:space="0" w:color="231F20"/>
            </w:tcBorders>
          </w:tcPr>
          <w:p w14:paraId="5359DC80" w14:textId="47649AEE"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65" w:type="pct"/>
            <w:tcBorders>
              <w:top w:val="single" w:sz="6" w:space="0" w:color="0067B1"/>
              <w:bottom w:val="single" w:sz="4" w:space="0" w:color="231F20"/>
            </w:tcBorders>
          </w:tcPr>
          <w:p w14:paraId="396CFFE1" w14:textId="666FD721"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41" w:type="pct"/>
            <w:tcBorders>
              <w:top w:val="single" w:sz="6" w:space="0" w:color="0067B1"/>
              <w:bottom w:val="single" w:sz="4" w:space="0" w:color="231F20"/>
            </w:tcBorders>
          </w:tcPr>
          <w:p w14:paraId="25A12B5D" w14:textId="0019049E"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204" w:type="pct"/>
            <w:tcBorders>
              <w:top w:val="single" w:sz="6" w:space="0" w:color="0067B1"/>
              <w:bottom w:val="single" w:sz="4" w:space="0" w:color="231F20"/>
            </w:tcBorders>
          </w:tcPr>
          <w:p w14:paraId="33095358" w14:textId="6742CFC4"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906" w:type="pct"/>
            <w:tcBorders>
              <w:top w:val="single" w:sz="6" w:space="0" w:color="0067B1"/>
              <w:bottom w:val="single" w:sz="4" w:space="0" w:color="231F20"/>
            </w:tcBorders>
          </w:tcPr>
          <w:p w14:paraId="07CF3887" w14:textId="1AEDF0F0"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2FD08257" w14:textId="77777777" w:rsidTr="007C20A3">
        <w:trPr>
          <w:trHeight w:val="268"/>
        </w:trPr>
        <w:tc>
          <w:tcPr>
            <w:tcW w:w="1084" w:type="pct"/>
            <w:tcBorders>
              <w:top w:val="single" w:sz="4" w:space="0" w:color="231F20"/>
              <w:bottom w:val="single" w:sz="6" w:space="0" w:color="0067B1"/>
            </w:tcBorders>
          </w:tcPr>
          <w:p w14:paraId="42504D24" w14:textId="7AE52B19" w:rsidR="00251047" w:rsidRPr="00CF3290" w:rsidRDefault="004E2DF0" w:rsidP="00356A31">
            <w:pPr>
              <w:pStyle w:val="TableParagraph"/>
              <w:spacing w:before="0"/>
              <w:rPr>
                <w:rFonts w:ascii="Garamond" w:hAnsi="Garamond"/>
                <w:sz w:val="20"/>
                <w:szCs w:val="20"/>
              </w:rPr>
            </w:pPr>
            <w:r w:rsidRPr="00CF3290">
              <w:rPr>
                <w:rFonts w:ascii="Garamond" w:hAnsi="Garamond"/>
                <w:w w:val="90"/>
                <w:sz w:val="20"/>
                <w:szCs w:val="20"/>
              </w:rPr>
              <w:t>ReceivingCountry</w:t>
            </w:r>
          </w:p>
        </w:tc>
        <w:tc>
          <w:tcPr>
            <w:tcW w:w="965" w:type="pct"/>
            <w:tcBorders>
              <w:top w:val="single" w:sz="4" w:space="0" w:color="231F20"/>
              <w:bottom w:val="single" w:sz="6" w:space="0" w:color="0067B1"/>
            </w:tcBorders>
          </w:tcPr>
          <w:p w14:paraId="1DAC2C88" w14:textId="77777777" w:rsidR="00251047" w:rsidRPr="00CF3290" w:rsidRDefault="00251047" w:rsidP="00356A31">
            <w:pPr>
              <w:pStyle w:val="TableParagraph"/>
              <w:spacing w:before="0"/>
              <w:jc w:val="left"/>
              <w:rPr>
                <w:rFonts w:ascii="Garamond" w:hAnsi="Garamond"/>
                <w:sz w:val="20"/>
                <w:szCs w:val="20"/>
              </w:rPr>
            </w:pPr>
          </w:p>
        </w:tc>
        <w:tc>
          <w:tcPr>
            <w:tcW w:w="841" w:type="pct"/>
            <w:tcBorders>
              <w:top w:val="single" w:sz="4" w:space="0" w:color="231F20"/>
              <w:bottom w:val="single" w:sz="6" w:space="0" w:color="0067B1"/>
            </w:tcBorders>
          </w:tcPr>
          <w:p w14:paraId="713517B3" w14:textId="36E9F971" w:rsidR="00251047" w:rsidRPr="00CF3290" w:rsidRDefault="004E2DF0" w:rsidP="00356A31">
            <w:pPr>
              <w:pStyle w:val="TableParagraph"/>
              <w:spacing w:before="0"/>
              <w:rPr>
                <w:rFonts w:ascii="Garamond" w:hAnsi="Garamond"/>
                <w:sz w:val="20"/>
                <w:szCs w:val="20"/>
              </w:rPr>
            </w:pPr>
            <w:r w:rsidRPr="00CF3290">
              <w:rPr>
                <w:rFonts w:ascii="Garamond" w:hAnsi="Garamond"/>
                <w:w w:val="80"/>
                <w:sz w:val="20"/>
                <w:szCs w:val="20"/>
              </w:rPr>
              <w:t>2-character</w:t>
            </w:r>
          </w:p>
        </w:tc>
        <w:tc>
          <w:tcPr>
            <w:tcW w:w="1204" w:type="pct"/>
            <w:tcBorders>
              <w:top w:val="single" w:sz="4" w:space="0" w:color="231F20"/>
              <w:bottom w:val="single" w:sz="6" w:space="0" w:color="0067B1"/>
            </w:tcBorders>
          </w:tcPr>
          <w:p w14:paraId="1CDB1402"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ISO:CountryCode_Type</w:t>
            </w:r>
          </w:p>
        </w:tc>
        <w:tc>
          <w:tcPr>
            <w:tcW w:w="906" w:type="pct"/>
            <w:tcBorders>
              <w:top w:val="single" w:sz="4" w:space="0" w:color="231F20"/>
              <w:bottom w:val="single" w:sz="6" w:space="0" w:color="0067B1"/>
            </w:tcBorders>
          </w:tcPr>
          <w:p w14:paraId="1B9B4C72" w14:textId="693E68FB" w:rsidR="00251047" w:rsidRPr="00CF3290" w:rsidRDefault="009E15E6"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6D24FDAC"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identifikon juridiksionin e administratës tatimore (Autoritetit Kompetent) që është marrësi i synuar i mesazhit. Ky element i të dhënave përdor kodin alfabetik të vendit me 2 karaktere bazuar në standardin ISO 3166-1 Alpha 2.</w:t>
      </w:r>
    </w:p>
    <w:p w14:paraId="3F24A6EC" w14:textId="7404C920"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[Për </w:t>
      </w:r>
      <w:r w:rsidRPr="00CF3290">
        <w:rPr>
          <w:rFonts w:ascii="Garamond" w:hAnsi="Garamond"/>
          <w:i/>
          <w:sz w:val="24"/>
          <w:szCs w:val="24"/>
        </w:rPr>
        <w:t xml:space="preserve">raportimin </w:t>
      </w:r>
      <w:r w:rsidRPr="00CF3290">
        <w:rPr>
          <w:rFonts w:ascii="Garamond" w:hAnsi="Garamond"/>
          <w:sz w:val="24"/>
          <w:szCs w:val="24"/>
        </w:rPr>
        <w:t xml:space="preserve">e brendshëm </w:t>
      </w:r>
      <w:r w:rsidRPr="00CF3290">
        <w:rPr>
          <w:rFonts w:ascii="Garamond" w:hAnsi="Garamond"/>
          <w:i/>
          <w:sz w:val="24"/>
          <w:szCs w:val="24"/>
        </w:rPr>
        <w:t>ky element do të ishte Kodi i Vendit të brendshëm.</w:t>
      </w:r>
      <w:r w:rsidRPr="00CF3290">
        <w:rPr>
          <w:rFonts w:ascii="Garamond" w:hAnsi="Garamond"/>
          <w:sz w:val="24"/>
          <w:szCs w:val="24"/>
        </w:rPr>
        <w:t>]</w:t>
      </w:r>
    </w:p>
    <w:p w14:paraId="7C2473E3"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85"/>
        <w:gridCol w:w="1696"/>
        <w:gridCol w:w="1640"/>
        <w:gridCol w:w="2397"/>
        <w:gridCol w:w="1553"/>
      </w:tblGrid>
      <w:tr w:rsidR="00F31DF5" w:rsidRPr="00CF3290" w14:paraId="176B0DE4" w14:textId="77777777" w:rsidTr="00D93673">
        <w:trPr>
          <w:trHeight w:val="283"/>
        </w:trPr>
        <w:tc>
          <w:tcPr>
            <w:tcW w:w="984" w:type="pct"/>
            <w:tcBorders>
              <w:top w:val="single" w:sz="6" w:space="0" w:color="0067B1"/>
              <w:bottom w:val="single" w:sz="4" w:space="0" w:color="231F20"/>
            </w:tcBorders>
          </w:tcPr>
          <w:p w14:paraId="1D7EC899" w14:textId="14862D41"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35" w:type="pct"/>
            <w:tcBorders>
              <w:top w:val="single" w:sz="6" w:space="0" w:color="0067B1"/>
              <w:bottom w:val="single" w:sz="4" w:space="0" w:color="231F20"/>
            </w:tcBorders>
          </w:tcPr>
          <w:p w14:paraId="23E2563F" w14:textId="059B5106"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904" w:type="pct"/>
            <w:tcBorders>
              <w:top w:val="single" w:sz="6" w:space="0" w:color="0067B1"/>
              <w:bottom w:val="single" w:sz="4" w:space="0" w:color="231F20"/>
            </w:tcBorders>
          </w:tcPr>
          <w:p w14:paraId="3D137F5C" w14:textId="753E64AF"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1" w:type="pct"/>
            <w:tcBorders>
              <w:top w:val="single" w:sz="6" w:space="0" w:color="0067B1"/>
              <w:bottom w:val="single" w:sz="4" w:space="0" w:color="231F20"/>
            </w:tcBorders>
          </w:tcPr>
          <w:p w14:paraId="3009C969" w14:textId="00D40988"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57" w:type="pct"/>
            <w:tcBorders>
              <w:top w:val="single" w:sz="6" w:space="0" w:color="0067B1"/>
              <w:bottom w:val="single" w:sz="4" w:space="0" w:color="231F20"/>
            </w:tcBorders>
          </w:tcPr>
          <w:p w14:paraId="02808496" w14:textId="4802FC7F"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7F1C7491" w14:textId="77777777" w:rsidTr="00D93673">
        <w:trPr>
          <w:trHeight w:val="277"/>
        </w:trPr>
        <w:tc>
          <w:tcPr>
            <w:tcW w:w="984" w:type="pct"/>
            <w:tcBorders>
              <w:top w:val="single" w:sz="4" w:space="0" w:color="231F20"/>
              <w:bottom w:val="single" w:sz="6" w:space="0" w:color="0067B1"/>
            </w:tcBorders>
          </w:tcPr>
          <w:p w14:paraId="01009B6E" w14:textId="18B98161" w:rsidR="00251047" w:rsidRPr="00CF3290" w:rsidRDefault="007A3BFE" w:rsidP="00356A31">
            <w:pPr>
              <w:pStyle w:val="TableParagraph"/>
              <w:spacing w:before="0"/>
              <w:rPr>
                <w:rFonts w:ascii="Garamond" w:hAnsi="Garamond"/>
                <w:sz w:val="20"/>
                <w:szCs w:val="20"/>
              </w:rPr>
            </w:pPr>
            <w:r w:rsidRPr="00CF3290">
              <w:rPr>
                <w:rFonts w:ascii="Garamond" w:hAnsi="Garamond"/>
                <w:w w:val="90"/>
                <w:sz w:val="20"/>
                <w:szCs w:val="20"/>
              </w:rPr>
              <w:t>MessageType</w:t>
            </w:r>
          </w:p>
        </w:tc>
        <w:tc>
          <w:tcPr>
            <w:tcW w:w="935" w:type="pct"/>
            <w:tcBorders>
              <w:top w:val="single" w:sz="4" w:space="0" w:color="231F20"/>
              <w:bottom w:val="single" w:sz="6" w:space="0" w:color="0067B1"/>
            </w:tcBorders>
          </w:tcPr>
          <w:p w14:paraId="0F578CE7" w14:textId="77777777" w:rsidR="00251047" w:rsidRPr="00CF3290" w:rsidRDefault="00251047" w:rsidP="00356A31">
            <w:pPr>
              <w:pStyle w:val="TableParagraph"/>
              <w:spacing w:before="0"/>
              <w:jc w:val="left"/>
              <w:rPr>
                <w:rFonts w:ascii="Garamond" w:hAnsi="Garamond"/>
                <w:sz w:val="20"/>
                <w:szCs w:val="20"/>
              </w:rPr>
            </w:pPr>
          </w:p>
        </w:tc>
        <w:tc>
          <w:tcPr>
            <w:tcW w:w="904" w:type="pct"/>
            <w:tcBorders>
              <w:top w:val="single" w:sz="4" w:space="0" w:color="231F20"/>
              <w:bottom w:val="single" w:sz="6" w:space="0" w:color="0067B1"/>
            </w:tcBorders>
          </w:tcPr>
          <w:p w14:paraId="2CC52767" w14:textId="77777777" w:rsidR="00251047" w:rsidRPr="00CF3290" w:rsidRDefault="00251047" w:rsidP="00356A31">
            <w:pPr>
              <w:pStyle w:val="TableParagraph"/>
              <w:spacing w:before="0"/>
              <w:jc w:val="left"/>
              <w:rPr>
                <w:rFonts w:ascii="Garamond" w:hAnsi="Garamond"/>
                <w:sz w:val="20"/>
                <w:szCs w:val="20"/>
              </w:rPr>
            </w:pPr>
          </w:p>
        </w:tc>
        <w:tc>
          <w:tcPr>
            <w:tcW w:w="1321" w:type="pct"/>
            <w:tcBorders>
              <w:top w:val="single" w:sz="4" w:space="0" w:color="231F20"/>
              <w:bottom w:val="single" w:sz="6" w:space="0" w:color="0067B1"/>
            </w:tcBorders>
          </w:tcPr>
          <w:p w14:paraId="22856337"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85"/>
                <w:sz w:val="20"/>
                <w:szCs w:val="20"/>
              </w:rPr>
              <w:t>CRS:MessageType_EnumType</w:t>
            </w:r>
          </w:p>
        </w:tc>
        <w:tc>
          <w:tcPr>
            <w:tcW w:w="857" w:type="pct"/>
            <w:tcBorders>
              <w:top w:val="single" w:sz="4" w:space="0" w:color="231F20"/>
              <w:bottom w:val="single" w:sz="6" w:space="0" w:color="0067B1"/>
            </w:tcBorders>
          </w:tcPr>
          <w:p w14:paraId="723BE711" w14:textId="4A2494B3" w:rsidR="00251047" w:rsidRPr="00CF3290" w:rsidRDefault="009E15E6"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7660D224" w14:textId="392EEF15"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specifikon llojin e mesazhit që dërgohet. E vetmja </w:t>
      </w:r>
      <w:r w:rsidR="000B5E9C" w:rsidRPr="00CF3290">
        <w:rPr>
          <w:rFonts w:ascii="Garamond" w:hAnsi="Garamond"/>
          <w:sz w:val="24"/>
          <w:szCs w:val="24"/>
        </w:rPr>
        <w:t>vlerë</w:t>
      </w:r>
      <w:r w:rsidRPr="00CF3290">
        <w:rPr>
          <w:rFonts w:ascii="Garamond" w:hAnsi="Garamond"/>
          <w:sz w:val="24"/>
          <w:szCs w:val="24"/>
        </w:rPr>
        <w:t xml:space="preserve"> e lejueshme në këtë fushë për CRS</w:t>
      </w:r>
      <w:r w:rsidR="000B5E9C" w:rsidRPr="00CF3290">
        <w:rPr>
          <w:rFonts w:ascii="Garamond" w:hAnsi="Garamond"/>
          <w:sz w:val="24"/>
          <w:szCs w:val="24"/>
        </w:rPr>
        <w:t xml:space="preserve"> </w:t>
      </w:r>
      <w:r w:rsidRPr="00CF3290">
        <w:rPr>
          <w:rFonts w:ascii="Garamond" w:hAnsi="Garamond"/>
          <w:sz w:val="24"/>
          <w:szCs w:val="24"/>
        </w:rPr>
        <w:t xml:space="preserve">AEOI është </w:t>
      </w:r>
      <w:r w:rsidR="003D71B7" w:rsidRPr="00CF3290">
        <w:rPr>
          <w:rFonts w:ascii="Garamond" w:hAnsi="Garamond"/>
          <w:sz w:val="24"/>
          <w:szCs w:val="24"/>
        </w:rPr>
        <w:t>“</w:t>
      </w:r>
      <w:r w:rsidRPr="00CF3290">
        <w:rPr>
          <w:rFonts w:ascii="Garamond" w:hAnsi="Garamond"/>
          <w:sz w:val="24"/>
          <w:szCs w:val="24"/>
        </w:rPr>
        <w:t>CRS</w:t>
      </w:r>
      <w:r w:rsidR="003D71B7" w:rsidRPr="00CF3290">
        <w:rPr>
          <w:rFonts w:ascii="Garamond" w:hAnsi="Garamond"/>
          <w:sz w:val="24"/>
          <w:szCs w:val="24"/>
        </w:rPr>
        <w:t>”</w:t>
      </w:r>
      <w:r w:rsidRPr="00CF3290">
        <w:rPr>
          <w:rFonts w:ascii="Garamond" w:hAnsi="Garamond"/>
          <w:sz w:val="24"/>
          <w:szCs w:val="24"/>
        </w:rPr>
        <w:t>.</w:t>
      </w:r>
    </w:p>
    <w:p w14:paraId="580299F1"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22"/>
        <w:gridCol w:w="1791"/>
        <w:gridCol w:w="1578"/>
        <w:gridCol w:w="2393"/>
        <w:gridCol w:w="1587"/>
      </w:tblGrid>
      <w:tr w:rsidR="00F31DF5" w:rsidRPr="00CF3290" w14:paraId="6E0C15CC" w14:textId="77777777" w:rsidTr="00D93673">
        <w:trPr>
          <w:trHeight w:val="270"/>
        </w:trPr>
        <w:tc>
          <w:tcPr>
            <w:tcW w:w="949" w:type="pct"/>
            <w:tcBorders>
              <w:top w:val="single" w:sz="6" w:space="0" w:color="0067B1"/>
              <w:bottom w:val="single" w:sz="4" w:space="0" w:color="231F20"/>
            </w:tcBorders>
          </w:tcPr>
          <w:p w14:paraId="76D89E12" w14:textId="2B4899C9"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87" w:type="pct"/>
            <w:tcBorders>
              <w:top w:val="single" w:sz="6" w:space="0" w:color="0067B1"/>
              <w:bottom w:val="single" w:sz="4" w:space="0" w:color="231F20"/>
            </w:tcBorders>
          </w:tcPr>
          <w:p w14:paraId="6F350B7A" w14:textId="152A36A9"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70" w:type="pct"/>
            <w:tcBorders>
              <w:top w:val="single" w:sz="6" w:space="0" w:color="0067B1"/>
              <w:bottom w:val="single" w:sz="4" w:space="0" w:color="231F20"/>
            </w:tcBorders>
          </w:tcPr>
          <w:p w14:paraId="610639BC" w14:textId="2E004AF7"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19" w:type="pct"/>
            <w:tcBorders>
              <w:top w:val="single" w:sz="6" w:space="0" w:color="0067B1"/>
              <w:bottom w:val="single" w:sz="4" w:space="0" w:color="231F20"/>
            </w:tcBorders>
          </w:tcPr>
          <w:p w14:paraId="46E1C939" w14:textId="6E13C3D5"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5" w:type="pct"/>
            <w:tcBorders>
              <w:top w:val="single" w:sz="6" w:space="0" w:color="0067B1"/>
              <w:bottom w:val="single" w:sz="4" w:space="0" w:color="231F20"/>
            </w:tcBorders>
          </w:tcPr>
          <w:p w14:paraId="5EF16712" w14:textId="266D0454"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04D79EB6" w14:textId="77777777" w:rsidTr="00D93673">
        <w:trPr>
          <w:trHeight w:val="265"/>
        </w:trPr>
        <w:tc>
          <w:tcPr>
            <w:tcW w:w="949" w:type="pct"/>
            <w:tcBorders>
              <w:top w:val="single" w:sz="4" w:space="0" w:color="231F20"/>
              <w:bottom w:val="single" w:sz="6" w:space="0" w:color="0067B1"/>
            </w:tcBorders>
          </w:tcPr>
          <w:p w14:paraId="60AD2167" w14:textId="4F9DA3E8" w:rsidR="00251047" w:rsidRPr="00CF3290" w:rsidRDefault="00940A7D" w:rsidP="00356A31">
            <w:pPr>
              <w:pStyle w:val="TableParagraph"/>
              <w:spacing w:before="0"/>
              <w:rPr>
                <w:rFonts w:ascii="Garamond" w:hAnsi="Garamond"/>
                <w:sz w:val="20"/>
                <w:szCs w:val="20"/>
              </w:rPr>
            </w:pPr>
            <w:r w:rsidRPr="00CF3290">
              <w:rPr>
                <w:rFonts w:ascii="Garamond" w:hAnsi="Garamond"/>
                <w:w w:val="90"/>
                <w:sz w:val="20"/>
                <w:szCs w:val="20"/>
              </w:rPr>
              <w:t>Warning</w:t>
            </w:r>
          </w:p>
        </w:tc>
        <w:tc>
          <w:tcPr>
            <w:tcW w:w="987" w:type="pct"/>
            <w:tcBorders>
              <w:top w:val="single" w:sz="4" w:space="0" w:color="231F20"/>
              <w:bottom w:val="single" w:sz="6" w:space="0" w:color="0067B1"/>
            </w:tcBorders>
          </w:tcPr>
          <w:p w14:paraId="6CE754A4" w14:textId="77777777" w:rsidR="00251047" w:rsidRPr="00CF3290" w:rsidRDefault="00251047" w:rsidP="00356A31">
            <w:pPr>
              <w:pStyle w:val="TableParagraph"/>
              <w:spacing w:before="0"/>
              <w:jc w:val="left"/>
              <w:rPr>
                <w:rFonts w:ascii="Garamond" w:hAnsi="Garamond"/>
                <w:sz w:val="20"/>
                <w:szCs w:val="20"/>
              </w:rPr>
            </w:pPr>
          </w:p>
        </w:tc>
        <w:tc>
          <w:tcPr>
            <w:tcW w:w="870" w:type="pct"/>
            <w:tcBorders>
              <w:top w:val="single" w:sz="4" w:space="0" w:color="231F20"/>
              <w:bottom w:val="single" w:sz="6" w:space="0" w:color="0067B1"/>
            </w:tcBorders>
          </w:tcPr>
          <w:p w14:paraId="01A70AD2" w14:textId="15844F67" w:rsidR="00251047" w:rsidRPr="00CF3290" w:rsidRDefault="00CB5D0C" w:rsidP="00356A31">
            <w:pPr>
              <w:pStyle w:val="TableParagraph"/>
              <w:spacing w:before="0"/>
              <w:rPr>
                <w:rFonts w:ascii="Garamond" w:hAnsi="Garamond"/>
                <w:sz w:val="20"/>
                <w:szCs w:val="20"/>
              </w:rPr>
            </w:pPr>
            <w:r w:rsidRPr="00CF3290">
              <w:rPr>
                <w:rFonts w:ascii="Garamond" w:hAnsi="Garamond"/>
                <w:w w:val="85"/>
                <w:sz w:val="20"/>
                <w:szCs w:val="20"/>
              </w:rPr>
              <w:t xml:space="preserve">1 </w:t>
            </w:r>
            <w:r w:rsidR="00623C3B" w:rsidRPr="00CF3290">
              <w:rPr>
                <w:rFonts w:ascii="Garamond" w:hAnsi="Garamond"/>
                <w:w w:val="85"/>
                <w:sz w:val="20"/>
                <w:szCs w:val="20"/>
              </w:rPr>
              <w:t>to</w:t>
            </w:r>
            <w:r w:rsidRPr="00CF3290">
              <w:rPr>
                <w:rFonts w:ascii="Garamond" w:hAnsi="Garamond"/>
                <w:w w:val="85"/>
                <w:sz w:val="20"/>
                <w:szCs w:val="20"/>
              </w:rPr>
              <w:t xml:space="preserve"> 4</w:t>
            </w:r>
            <w:r w:rsidR="00FB3439" w:rsidRPr="00CF3290">
              <w:rPr>
                <w:rFonts w:ascii="Garamond" w:hAnsi="Garamond"/>
                <w:w w:val="85"/>
                <w:sz w:val="20"/>
                <w:szCs w:val="20"/>
              </w:rPr>
              <w:t>’</w:t>
            </w:r>
            <w:r w:rsidRPr="00CF3290">
              <w:rPr>
                <w:rFonts w:ascii="Garamond" w:hAnsi="Garamond"/>
                <w:w w:val="85"/>
                <w:sz w:val="20"/>
                <w:szCs w:val="20"/>
              </w:rPr>
              <w:t xml:space="preserve">000 </w:t>
            </w:r>
            <w:r w:rsidR="00623C3B" w:rsidRPr="00CF3290">
              <w:rPr>
                <w:rFonts w:ascii="Garamond" w:hAnsi="Garamond"/>
                <w:w w:val="85"/>
                <w:sz w:val="20"/>
                <w:szCs w:val="20"/>
              </w:rPr>
              <w:t>characters</w:t>
            </w:r>
          </w:p>
        </w:tc>
        <w:tc>
          <w:tcPr>
            <w:tcW w:w="1319" w:type="pct"/>
            <w:tcBorders>
              <w:top w:val="single" w:sz="4" w:space="0" w:color="231F20"/>
              <w:bottom w:val="single" w:sz="6" w:space="0" w:color="0067B1"/>
            </w:tcBorders>
          </w:tcPr>
          <w:p w14:paraId="0056DBDB"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85"/>
                <w:sz w:val="20"/>
                <w:szCs w:val="20"/>
              </w:rPr>
              <w:t>stf:StringMin1Max4000_Type</w:t>
            </w:r>
          </w:p>
        </w:tc>
        <w:tc>
          <w:tcPr>
            <w:tcW w:w="875" w:type="pct"/>
            <w:tcBorders>
              <w:top w:val="single" w:sz="4" w:space="0" w:color="231F20"/>
              <w:bottom w:val="single" w:sz="6" w:space="0" w:color="0067B1"/>
            </w:tcBorders>
          </w:tcPr>
          <w:p w14:paraId="1F3D1191" w14:textId="7BDE7594" w:rsidR="00251047" w:rsidRPr="00CF3290" w:rsidRDefault="007A3BFE"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5EF06E94" w14:textId="5E8BFE7F"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është një fushë me tekst të lirë që lejon futjen e udhëzimeve specifike paralajmëruese për përdorimin e përmbajtjes së mesazhit CRS, për shembull</w:t>
      </w:r>
      <w:r w:rsidR="00CA7418" w:rsidRPr="00CF3290">
        <w:rPr>
          <w:rFonts w:ascii="Garamond" w:hAnsi="Garamond"/>
          <w:sz w:val="24"/>
          <w:szCs w:val="24"/>
        </w:rPr>
        <w:t>,</w:t>
      </w:r>
      <w:r w:rsidRPr="00CF3290">
        <w:rPr>
          <w:rFonts w:ascii="Garamond" w:hAnsi="Garamond"/>
          <w:sz w:val="24"/>
          <w:szCs w:val="24"/>
        </w:rPr>
        <w:t xml:space="preserve"> kushtet e Instrumentit ose Konventës sipas të cilit shkëmbehen të dhënat. Nëse të dhënat e raportuara janë për një periudhë të ndryshme nga një vit të plotë raportues, ky informacion mund të jepet këtu si narrativ, p.sh. </w:t>
      </w:r>
      <w:r w:rsidR="003D71B7" w:rsidRPr="00CF3290">
        <w:rPr>
          <w:rFonts w:ascii="Garamond" w:hAnsi="Garamond"/>
          <w:sz w:val="24"/>
          <w:szCs w:val="24"/>
        </w:rPr>
        <w:t>“</w:t>
      </w:r>
      <w:r w:rsidRPr="00CF3290">
        <w:rPr>
          <w:rFonts w:ascii="Garamond" w:hAnsi="Garamond"/>
          <w:sz w:val="24"/>
          <w:szCs w:val="24"/>
        </w:rPr>
        <w:t>periudha dhjetë mujore</w:t>
      </w:r>
      <w:r w:rsidR="003D71B7" w:rsidRPr="00CF3290">
        <w:rPr>
          <w:rFonts w:ascii="Garamond" w:hAnsi="Garamond"/>
          <w:sz w:val="24"/>
          <w:szCs w:val="24"/>
        </w:rPr>
        <w:t>”</w:t>
      </w:r>
      <w:r w:rsidRPr="00CF3290">
        <w:rPr>
          <w:rFonts w:ascii="Garamond" w:hAnsi="Garamond"/>
          <w:sz w:val="24"/>
          <w:szCs w:val="24"/>
        </w:rPr>
        <w:t>.</w:t>
      </w:r>
    </w:p>
    <w:p w14:paraId="48CF0206"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17"/>
        <w:gridCol w:w="1796"/>
        <w:gridCol w:w="1578"/>
        <w:gridCol w:w="2393"/>
        <w:gridCol w:w="1587"/>
      </w:tblGrid>
      <w:tr w:rsidR="00F31DF5" w:rsidRPr="00CF3290" w14:paraId="07AD6F64" w14:textId="77777777" w:rsidTr="00D93673">
        <w:trPr>
          <w:trHeight w:val="270"/>
        </w:trPr>
        <w:tc>
          <w:tcPr>
            <w:tcW w:w="946" w:type="pct"/>
            <w:tcBorders>
              <w:top w:val="single" w:sz="6" w:space="0" w:color="0067B1"/>
              <w:bottom w:val="single" w:sz="4" w:space="0" w:color="231F20"/>
            </w:tcBorders>
          </w:tcPr>
          <w:p w14:paraId="488D8D5A" w14:textId="643BDACA"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90" w:type="pct"/>
            <w:tcBorders>
              <w:top w:val="single" w:sz="6" w:space="0" w:color="0067B1"/>
              <w:bottom w:val="single" w:sz="4" w:space="0" w:color="231F20"/>
            </w:tcBorders>
          </w:tcPr>
          <w:p w14:paraId="7974821E" w14:textId="6B29D3C7"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70" w:type="pct"/>
            <w:tcBorders>
              <w:top w:val="single" w:sz="6" w:space="0" w:color="0067B1"/>
              <w:bottom w:val="single" w:sz="4" w:space="0" w:color="231F20"/>
            </w:tcBorders>
          </w:tcPr>
          <w:p w14:paraId="05B0C398" w14:textId="46BFAB93"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19" w:type="pct"/>
            <w:tcBorders>
              <w:top w:val="single" w:sz="6" w:space="0" w:color="0067B1"/>
              <w:bottom w:val="single" w:sz="4" w:space="0" w:color="231F20"/>
            </w:tcBorders>
          </w:tcPr>
          <w:p w14:paraId="694C5A16" w14:textId="48A1A826"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5" w:type="pct"/>
            <w:tcBorders>
              <w:top w:val="single" w:sz="6" w:space="0" w:color="0067B1"/>
              <w:bottom w:val="single" w:sz="4" w:space="0" w:color="231F20"/>
            </w:tcBorders>
          </w:tcPr>
          <w:p w14:paraId="3128DCDA" w14:textId="6B6A3C3D"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060BB283" w14:textId="77777777" w:rsidTr="00D93673">
        <w:trPr>
          <w:trHeight w:val="265"/>
        </w:trPr>
        <w:tc>
          <w:tcPr>
            <w:tcW w:w="946" w:type="pct"/>
            <w:tcBorders>
              <w:top w:val="single" w:sz="4" w:space="0" w:color="231F20"/>
              <w:bottom w:val="single" w:sz="6" w:space="0" w:color="0067B1"/>
            </w:tcBorders>
          </w:tcPr>
          <w:p w14:paraId="2396FACA" w14:textId="19583FC5" w:rsidR="00251047" w:rsidRPr="00CF3290" w:rsidRDefault="00940A7D" w:rsidP="00356A31">
            <w:pPr>
              <w:pStyle w:val="TableParagraph"/>
              <w:spacing w:before="0"/>
              <w:rPr>
                <w:rFonts w:ascii="Garamond" w:hAnsi="Garamond"/>
                <w:sz w:val="20"/>
                <w:szCs w:val="20"/>
              </w:rPr>
            </w:pPr>
            <w:r w:rsidRPr="00CF3290">
              <w:rPr>
                <w:rFonts w:ascii="Garamond" w:hAnsi="Garamond"/>
                <w:w w:val="90"/>
                <w:sz w:val="20"/>
                <w:szCs w:val="20"/>
              </w:rPr>
              <w:t>Contact</w:t>
            </w:r>
          </w:p>
        </w:tc>
        <w:tc>
          <w:tcPr>
            <w:tcW w:w="990" w:type="pct"/>
            <w:tcBorders>
              <w:top w:val="single" w:sz="4" w:space="0" w:color="231F20"/>
              <w:bottom w:val="single" w:sz="6" w:space="0" w:color="0067B1"/>
            </w:tcBorders>
          </w:tcPr>
          <w:p w14:paraId="721FD858" w14:textId="77777777" w:rsidR="00251047" w:rsidRPr="00CF3290" w:rsidRDefault="00251047" w:rsidP="00356A31">
            <w:pPr>
              <w:pStyle w:val="TableParagraph"/>
              <w:spacing w:before="0"/>
              <w:jc w:val="left"/>
              <w:rPr>
                <w:rFonts w:ascii="Garamond" w:hAnsi="Garamond"/>
                <w:sz w:val="20"/>
                <w:szCs w:val="20"/>
              </w:rPr>
            </w:pPr>
          </w:p>
        </w:tc>
        <w:tc>
          <w:tcPr>
            <w:tcW w:w="870" w:type="pct"/>
            <w:tcBorders>
              <w:top w:val="single" w:sz="4" w:space="0" w:color="231F20"/>
              <w:bottom w:val="single" w:sz="6" w:space="0" w:color="0067B1"/>
            </w:tcBorders>
          </w:tcPr>
          <w:p w14:paraId="4ABB9451" w14:textId="27DECA63" w:rsidR="00251047" w:rsidRPr="00CF3290" w:rsidRDefault="00623C3B" w:rsidP="00356A31">
            <w:pPr>
              <w:pStyle w:val="TableParagraph"/>
              <w:spacing w:before="0"/>
              <w:rPr>
                <w:rFonts w:ascii="Garamond" w:hAnsi="Garamond"/>
                <w:sz w:val="20"/>
                <w:szCs w:val="20"/>
              </w:rPr>
            </w:pPr>
            <w:r w:rsidRPr="00CF3290">
              <w:rPr>
                <w:rFonts w:ascii="Garamond" w:hAnsi="Garamond"/>
                <w:w w:val="85"/>
                <w:sz w:val="20"/>
                <w:szCs w:val="20"/>
              </w:rPr>
              <w:t>1 to 4</w:t>
            </w:r>
            <w:r w:rsidR="00FB3439" w:rsidRPr="00CF3290">
              <w:rPr>
                <w:rFonts w:ascii="Garamond" w:hAnsi="Garamond"/>
                <w:w w:val="85"/>
                <w:sz w:val="20"/>
                <w:szCs w:val="20"/>
              </w:rPr>
              <w:t>’</w:t>
            </w:r>
            <w:r w:rsidRPr="00CF3290">
              <w:rPr>
                <w:rFonts w:ascii="Garamond" w:hAnsi="Garamond"/>
                <w:w w:val="85"/>
                <w:sz w:val="20"/>
                <w:szCs w:val="20"/>
              </w:rPr>
              <w:t>000 characters</w:t>
            </w:r>
          </w:p>
        </w:tc>
        <w:tc>
          <w:tcPr>
            <w:tcW w:w="1319" w:type="pct"/>
            <w:tcBorders>
              <w:top w:val="single" w:sz="4" w:space="0" w:color="231F20"/>
              <w:bottom w:val="single" w:sz="6" w:space="0" w:color="0067B1"/>
            </w:tcBorders>
          </w:tcPr>
          <w:p w14:paraId="1935B415"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85"/>
                <w:sz w:val="20"/>
                <w:szCs w:val="20"/>
              </w:rPr>
              <w:t>stf:StringMin1Max4000_Type</w:t>
            </w:r>
          </w:p>
        </w:tc>
        <w:tc>
          <w:tcPr>
            <w:tcW w:w="875" w:type="pct"/>
            <w:tcBorders>
              <w:top w:val="single" w:sz="4" w:space="0" w:color="231F20"/>
              <w:bottom w:val="single" w:sz="6" w:space="0" w:color="0067B1"/>
            </w:tcBorders>
          </w:tcPr>
          <w:p w14:paraId="3C4A3623" w14:textId="7A55DEF5" w:rsidR="00251047" w:rsidRPr="00CF3290" w:rsidRDefault="007A3BFE"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09CBFE3F" w14:textId="318A02FF"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është një fushë me tekst të lirë që lejon futjen e informacionit specifik të kontaktit për dërguesin e mesazhit. [</w:t>
      </w:r>
      <w:r w:rsidRPr="00CF3290">
        <w:rPr>
          <w:rFonts w:ascii="Garamond" w:hAnsi="Garamond"/>
          <w:i/>
          <w:sz w:val="24"/>
          <w:szCs w:val="24"/>
        </w:rPr>
        <w:t>Mund t</w:t>
      </w:r>
      <w:r w:rsidR="00FB3439" w:rsidRPr="00CF3290">
        <w:rPr>
          <w:rFonts w:ascii="Garamond" w:hAnsi="Garamond"/>
          <w:i/>
          <w:sz w:val="24"/>
          <w:szCs w:val="24"/>
        </w:rPr>
        <w:t>’</w:t>
      </w:r>
      <w:r w:rsidRPr="00CF3290">
        <w:rPr>
          <w:rFonts w:ascii="Garamond" w:hAnsi="Garamond"/>
          <w:i/>
          <w:sz w:val="24"/>
          <w:szCs w:val="24"/>
        </w:rPr>
        <w:t xml:space="preserve">i japë kontakt </w:t>
      </w:r>
      <w:r w:rsidR="00922888" w:rsidRPr="00CF3290">
        <w:rPr>
          <w:rFonts w:ascii="Garamond" w:hAnsi="Garamond"/>
          <w:i/>
          <w:sz w:val="24"/>
          <w:szCs w:val="24"/>
        </w:rPr>
        <w:t>I</w:t>
      </w:r>
      <w:r w:rsidRPr="00CF3290">
        <w:rPr>
          <w:rFonts w:ascii="Garamond" w:hAnsi="Garamond"/>
          <w:i/>
          <w:sz w:val="24"/>
          <w:szCs w:val="24"/>
        </w:rPr>
        <w:t>F ose palëve të treta vetëm për raportim të brendshëm.</w:t>
      </w:r>
      <w:r w:rsidRPr="00CF3290">
        <w:rPr>
          <w:rFonts w:ascii="Garamond" w:hAnsi="Garamond"/>
          <w:sz w:val="24"/>
          <w:szCs w:val="24"/>
        </w:rPr>
        <w:t>]</w:t>
      </w:r>
    </w:p>
    <w:p w14:paraId="71E56244"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28"/>
        <w:gridCol w:w="1682"/>
        <w:gridCol w:w="1566"/>
        <w:gridCol w:w="2380"/>
        <w:gridCol w:w="1615"/>
      </w:tblGrid>
      <w:tr w:rsidR="00F31DF5" w:rsidRPr="00CF3290" w14:paraId="307A7942" w14:textId="77777777" w:rsidTr="00D93673">
        <w:trPr>
          <w:trHeight w:val="271"/>
        </w:trPr>
        <w:tc>
          <w:tcPr>
            <w:tcW w:w="1007" w:type="pct"/>
            <w:tcBorders>
              <w:top w:val="single" w:sz="6" w:space="0" w:color="0067B1"/>
              <w:bottom w:val="single" w:sz="4" w:space="0" w:color="231F20"/>
            </w:tcBorders>
          </w:tcPr>
          <w:p w14:paraId="07F7D16E" w14:textId="51F69987"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27" w:type="pct"/>
            <w:tcBorders>
              <w:top w:val="single" w:sz="6" w:space="0" w:color="0067B1"/>
              <w:bottom w:val="single" w:sz="4" w:space="0" w:color="231F20"/>
            </w:tcBorders>
          </w:tcPr>
          <w:p w14:paraId="492A0CDA" w14:textId="737869D6"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63" w:type="pct"/>
            <w:tcBorders>
              <w:top w:val="single" w:sz="6" w:space="0" w:color="0067B1"/>
              <w:bottom w:val="single" w:sz="4" w:space="0" w:color="231F20"/>
            </w:tcBorders>
          </w:tcPr>
          <w:p w14:paraId="6D3BE142" w14:textId="0D48E027"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12" w:type="pct"/>
            <w:tcBorders>
              <w:top w:val="single" w:sz="6" w:space="0" w:color="0067B1"/>
              <w:bottom w:val="single" w:sz="4" w:space="0" w:color="231F20"/>
            </w:tcBorders>
          </w:tcPr>
          <w:p w14:paraId="2D3D878E" w14:textId="0DD3E257"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90" w:type="pct"/>
            <w:tcBorders>
              <w:top w:val="single" w:sz="6" w:space="0" w:color="0067B1"/>
              <w:bottom w:val="single" w:sz="4" w:space="0" w:color="231F20"/>
            </w:tcBorders>
          </w:tcPr>
          <w:p w14:paraId="2C861FB0" w14:textId="2D54CACD"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3BBEA06C" w14:textId="77777777" w:rsidTr="00D93673">
        <w:trPr>
          <w:trHeight w:val="265"/>
        </w:trPr>
        <w:tc>
          <w:tcPr>
            <w:tcW w:w="1007" w:type="pct"/>
            <w:tcBorders>
              <w:top w:val="single" w:sz="4" w:space="0" w:color="231F20"/>
              <w:bottom w:val="single" w:sz="6" w:space="0" w:color="0067B1"/>
            </w:tcBorders>
          </w:tcPr>
          <w:p w14:paraId="658A960B"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MesazhiRefID</w:t>
            </w:r>
          </w:p>
        </w:tc>
        <w:tc>
          <w:tcPr>
            <w:tcW w:w="927" w:type="pct"/>
            <w:tcBorders>
              <w:top w:val="single" w:sz="4" w:space="0" w:color="231F20"/>
              <w:bottom w:val="single" w:sz="6" w:space="0" w:color="0067B1"/>
            </w:tcBorders>
          </w:tcPr>
          <w:p w14:paraId="10AAFF43" w14:textId="77777777" w:rsidR="00251047" w:rsidRPr="00CF3290" w:rsidRDefault="00251047" w:rsidP="00356A31">
            <w:pPr>
              <w:pStyle w:val="TableParagraph"/>
              <w:spacing w:before="0"/>
              <w:jc w:val="left"/>
              <w:rPr>
                <w:rFonts w:ascii="Garamond" w:hAnsi="Garamond"/>
                <w:sz w:val="20"/>
                <w:szCs w:val="20"/>
              </w:rPr>
            </w:pPr>
          </w:p>
        </w:tc>
        <w:tc>
          <w:tcPr>
            <w:tcW w:w="863" w:type="pct"/>
            <w:tcBorders>
              <w:top w:val="single" w:sz="4" w:space="0" w:color="231F20"/>
              <w:bottom w:val="single" w:sz="6" w:space="0" w:color="0067B1"/>
            </w:tcBorders>
          </w:tcPr>
          <w:p w14:paraId="0B0F69F6" w14:textId="0A9B3C59" w:rsidR="00251047" w:rsidRPr="00CF3290" w:rsidRDefault="00623C3B" w:rsidP="00356A31">
            <w:pPr>
              <w:pStyle w:val="TableParagraph"/>
              <w:spacing w:before="0"/>
              <w:rPr>
                <w:rFonts w:ascii="Garamond" w:hAnsi="Garamond"/>
                <w:sz w:val="20"/>
                <w:szCs w:val="20"/>
              </w:rPr>
            </w:pPr>
            <w:r w:rsidRPr="00CF3290">
              <w:rPr>
                <w:rFonts w:ascii="Garamond" w:hAnsi="Garamond"/>
                <w:w w:val="85"/>
                <w:sz w:val="20"/>
                <w:szCs w:val="20"/>
              </w:rPr>
              <w:t>1 to 170 characters</w:t>
            </w:r>
          </w:p>
        </w:tc>
        <w:tc>
          <w:tcPr>
            <w:tcW w:w="1312" w:type="pct"/>
            <w:tcBorders>
              <w:top w:val="single" w:sz="4" w:space="0" w:color="231F20"/>
              <w:bottom w:val="single" w:sz="6" w:space="0" w:color="0067B1"/>
            </w:tcBorders>
          </w:tcPr>
          <w:p w14:paraId="6960B3D1"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stf:StringMin1Max170_Type</w:t>
            </w:r>
          </w:p>
        </w:tc>
        <w:tc>
          <w:tcPr>
            <w:tcW w:w="890" w:type="pct"/>
            <w:tcBorders>
              <w:top w:val="single" w:sz="4" w:space="0" w:color="231F20"/>
              <w:bottom w:val="single" w:sz="6" w:space="0" w:color="0067B1"/>
            </w:tcBorders>
          </w:tcPr>
          <w:p w14:paraId="3DDF54A2" w14:textId="72816118" w:rsidR="00251047" w:rsidRPr="00CF3290" w:rsidRDefault="00623C3B"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1B1D1359" w14:textId="6D74564C"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është një fushë me tekst të lirë që kap identifikuesin unik të mesazhit të dërguesit (krijuar nga dërguesi) që identifikon mesazhin e veçantë që dërgohet. Identifikuesi lejon dërguesin dhe marrësin të identifikojnë mesazhin specifik më vonë nëse lindin pyetje ose korrigjime. Për shkëmbimet midis autoriteteve kompetente, pjesa e parë duhet të jetë kodi i shtetit të juridiksionit dërgues, pjesa e dytë viti me të cilin lidhen të dhënat (që në mënyrë ideale duhet të jetë viti në të cilin fillon periudha e raportimit, por mund të jetë edhe viti në të cilin përfundon) dhe pjesa e tretë kodi i vendit marrës,</w:t>
      </w:r>
      <w:r w:rsidR="00FB3439" w:rsidRPr="00CF3290">
        <w:rPr>
          <w:rFonts w:ascii="Garamond" w:hAnsi="Garamond"/>
          <w:sz w:val="24"/>
          <w:szCs w:val="24"/>
        </w:rPr>
        <w:t xml:space="preserve"> </w:t>
      </w:r>
      <w:r w:rsidRPr="00CF3290">
        <w:rPr>
          <w:rFonts w:ascii="Garamond" w:hAnsi="Garamond"/>
          <w:sz w:val="24"/>
          <w:szCs w:val="24"/>
        </w:rPr>
        <w:t>përpara një identifikuesi unik të krijuar nga juridiksioni dërgues (</w:t>
      </w:r>
      <w:r w:rsidR="003D71B7" w:rsidRPr="00CF3290">
        <w:rPr>
          <w:rFonts w:ascii="Garamond" w:hAnsi="Garamond"/>
          <w:sz w:val="24"/>
          <w:szCs w:val="24"/>
        </w:rPr>
        <w:t>“</w:t>
      </w:r>
      <w:r w:rsidRPr="00CF3290">
        <w:rPr>
          <w:rFonts w:ascii="Garamond" w:hAnsi="Garamond"/>
          <w:sz w:val="24"/>
          <w:szCs w:val="24"/>
        </w:rPr>
        <w:t>pjesa kombëtare</w:t>
      </w:r>
      <w:r w:rsidR="003D71B7" w:rsidRPr="00CF3290">
        <w:rPr>
          <w:rFonts w:ascii="Garamond" w:hAnsi="Garamond"/>
          <w:sz w:val="24"/>
          <w:szCs w:val="24"/>
        </w:rPr>
        <w:t>”</w:t>
      </w:r>
      <w:r w:rsidRPr="00CF3290">
        <w:rPr>
          <w:rFonts w:ascii="Garamond" w:hAnsi="Garamond"/>
          <w:sz w:val="24"/>
          <w:szCs w:val="24"/>
        </w:rPr>
        <w:t>).</w:t>
      </w:r>
    </w:p>
    <w:p w14:paraId="457BF514" w14:textId="2A58E431"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w:t>
      </w:r>
      <w:r w:rsidRPr="00CF3290">
        <w:rPr>
          <w:rFonts w:ascii="Garamond" w:hAnsi="Garamond"/>
          <w:i/>
          <w:sz w:val="24"/>
          <w:szCs w:val="24"/>
        </w:rPr>
        <w:t xml:space="preserve">Nëse skema </w:t>
      </w:r>
      <w:r w:rsidRPr="00CF3290">
        <w:rPr>
          <w:rFonts w:ascii="Garamond" w:hAnsi="Garamond"/>
          <w:sz w:val="24"/>
          <w:szCs w:val="24"/>
        </w:rPr>
        <w:t xml:space="preserve">CRS </w:t>
      </w:r>
      <w:r w:rsidRPr="00CF3290">
        <w:rPr>
          <w:rFonts w:ascii="Garamond" w:hAnsi="Garamond"/>
          <w:i/>
          <w:sz w:val="24"/>
          <w:szCs w:val="24"/>
        </w:rPr>
        <w:t xml:space="preserve">përdoret për raportimin e brendshëm, </w:t>
      </w:r>
      <w:r w:rsidR="005F0EAD" w:rsidRPr="00CF3290">
        <w:rPr>
          <w:rFonts w:ascii="Garamond" w:hAnsi="Garamond"/>
          <w:i/>
          <w:sz w:val="24"/>
          <w:szCs w:val="24"/>
        </w:rPr>
        <w:t>IF</w:t>
      </w:r>
      <w:r w:rsidRPr="00CF3290">
        <w:rPr>
          <w:rFonts w:ascii="Garamond" w:hAnsi="Garamond"/>
          <w:i/>
          <w:sz w:val="24"/>
          <w:szCs w:val="24"/>
        </w:rPr>
        <w:t xml:space="preserve"> mund të përfshijë një numër identifikimi </w:t>
      </w:r>
      <w:r w:rsidR="005F0EAD" w:rsidRPr="00CF3290">
        <w:rPr>
          <w:rFonts w:ascii="Garamond" w:hAnsi="Garamond"/>
          <w:i/>
          <w:sz w:val="24"/>
          <w:szCs w:val="24"/>
        </w:rPr>
        <w:t xml:space="preserve">IF </w:t>
      </w:r>
      <w:r w:rsidRPr="00CF3290">
        <w:rPr>
          <w:rFonts w:ascii="Garamond" w:hAnsi="Garamond"/>
          <w:i/>
          <w:sz w:val="24"/>
          <w:szCs w:val="24"/>
        </w:rPr>
        <w:t xml:space="preserve">në </w:t>
      </w:r>
      <w:r w:rsidRPr="00CF3290">
        <w:rPr>
          <w:rFonts w:ascii="Garamond" w:hAnsi="Garamond"/>
          <w:iCs/>
          <w:sz w:val="24"/>
          <w:szCs w:val="24"/>
        </w:rPr>
        <w:t>MessageRefID</w:t>
      </w:r>
      <w:r w:rsidRPr="00CF3290">
        <w:rPr>
          <w:rFonts w:ascii="Garamond" w:hAnsi="Garamond"/>
          <w:i/>
          <w:sz w:val="24"/>
          <w:szCs w:val="24"/>
        </w:rPr>
        <w:t xml:space="preserve"> në fillim të identifikuesit unik të krijuar nga </w:t>
      </w:r>
      <w:r w:rsidR="005F0EAD" w:rsidRPr="00CF3290">
        <w:rPr>
          <w:rFonts w:ascii="Garamond" w:hAnsi="Garamond"/>
          <w:i/>
          <w:sz w:val="24"/>
          <w:szCs w:val="24"/>
        </w:rPr>
        <w:t xml:space="preserve">IF </w:t>
      </w:r>
      <w:r w:rsidRPr="00CF3290">
        <w:rPr>
          <w:rFonts w:ascii="Garamond" w:hAnsi="Garamond"/>
          <w:i/>
          <w:sz w:val="24"/>
          <w:szCs w:val="24"/>
        </w:rPr>
        <w:t>i cili rekomandohet si praktikë e mirë.</w:t>
      </w:r>
      <w:r w:rsidRPr="00CF3290">
        <w:rPr>
          <w:rFonts w:ascii="Garamond" w:hAnsi="Garamond"/>
          <w:sz w:val="24"/>
          <w:szCs w:val="24"/>
        </w:rPr>
        <w:t>]</w:t>
      </w:r>
    </w:p>
    <w:p w14:paraId="3F75DF80"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55"/>
        <w:gridCol w:w="1497"/>
        <w:gridCol w:w="1665"/>
        <w:gridCol w:w="2714"/>
        <w:gridCol w:w="1440"/>
      </w:tblGrid>
      <w:tr w:rsidR="00F31DF5" w:rsidRPr="00CF3290" w14:paraId="11685002" w14:textId="77777777" w:rsidTr="00D93673">
        <w:trPr>
          <w:trHeight w:val="273"/>
        </w:trPr>
        <w:tc>
          <w:tcPr>
            <w:tcW w:w="967" w:type="pct"/>
            <w:tcBorders>
              <w:top w:val="single" w:sz="6" w:space="0" w:color="0067B1"/>
              <w:bottom w:val="single" w:sz="4" w:space="0" w:color="231F20"/>
            </w:tcBorders>
          </w:tcPr>
          <w:p w14:paraId="280C062C" w14:textId="69D52594"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825" w:type="pct"/>
            <w:tcBorders>
              <w:top w:val="single" w:sz="6" w:space="0" w:color="0067B1"/>
              <w:bottom w:val="single" w:sz="4" w:space="0" w:color="231F20"/>
            </w:tcBorders>
          </w:tcPr>
          <w:p w14:paraId="70558333" w14:textId="3A087EAE"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918" w:type="pct"/>
            <w:tcBorders>
              <w:top w:val="single" w:sz="6" w:space="0" w:color="0067B1"/>
              <w:bottom w:val="single" w:sz="4" w:space="0" w:color="231F20"/>
            </w:tcBorders>
          </w:tcPr>
          <w:p w14:paraId="1B9724BB" w14:textId="14AD86F2"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Size</w:t>
            </w:r>
          </w:p>
        </w:tc>
        <w:tc>
          <w:tcPr>
            <w:tcW w:w="1496" w:type="pct"/>
            <w:tcBorders>
              <w:top w:val="single" w:sz="6" w:space="0" w:color="0067B1"/>
              <w:bottom w:val="single" w:sz="4" w:space="0" w:color="231F20"/>
            </w:tcBorders>
          </w:tcPr>
          <w:p w14:paraId="1068CE50" w14:textId="11FE078A"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Input Type</w:t>
            </w:r>
          </w:p>
        </w:tc>
        <w:tc>
          <w:tcPr>
            <w:tcW w:w="794" w:type="pct"/>
            <w:tcBorders>
              <w:top w:val="single" w:sz="6" w:space="0" w:color="0067B1"/>
              <w:bottom w:val="single" w:sz="4" w:space="0" w:color="231F20"/>
            </w:tcBorders>
          </w:tcPr>
          <w:p w14:paraId="1FBF8544" w14:textId="4FBBE92C"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14288919" w14:textId="77777777" w:rsidTr="00D93673">
        <w:trPr>
          <w:trHeight w:val="265"/>
        </w:trPr>
        <w:tc>
          <w:tcPr>
            <w:tcW w:w="967" w:type="pct"/>
            <w:tcBorders>
              <w:top w:val="single" w:sz="4" w:space="0" w:color="231F20"/>
              <w:bottom w:val="single" w:sz="6" w:space="0" w:color="0067B1"/>
            </w:tcBorders>
          </w:tcPr>
          <w:p w14:paraId="69D20915" w14:textId="34DAED31" w:rsidR="00251047" w:rsidRPr="00CF3290" w:rsidRDefault="00623C3B" w:rsidP="00356A31">
            <w:pPr>
              <w:pStyle w:val="TableParagraph"/>
              <w:spacing w:before="0"/>
              <w:rPr>
                <w:rFonts w:ascii="Garamond" w:hAnsi="Garamond"/>
                <w:sz w:val="20"/>
                <w:szCs w:val="20"/>
              </w:rPr>
            </w:pPr>
            <w:r w:rsidRPr="00CF3290">
              <w:rPr>
                <w:rFonts w:ascii="Garamond" w:hAnsi="Garamond"/>
                <w:w w:val="90"/>
                <w:sz w:val="20"/>
                <w:szCs w:val="20"/>
              </w:rPr>
              <w:t>MessageTypeIndic</w:t>
            </w:r>
          </w:p>
        </w:tc>
        <w:tc>
          <w:tcPr>
            <w:tcW w:w="825" w:type="pct"/>
            <w:tcBorders>
              <w:top w:val="single" w:sz="4" w:space="0" w:color="231F20"/>
              <w:bottom w:val="single" w:sz="6" w:space="0" w:color="0067B1"/>
            </w:tcBorders>
          </w:tcPr>
          <w:p w14:paraId="39B358D9" w14:textId="77777777" w:rsidR="00251047" w:rsidRPr="00CF3290" w:rsidRDefault="00251047" w:rsidP="00356A31">
            <w:pPr>
              <w:pStyle w:val="TableParagraph"/>
              <w:spacing w:before="0"/>
              <w:jc w:val="left"/>
              <w:rPr>
                <w:rFonts w:ascii="Garamond" w:hAnsi="Garamond"/>
                <w:sz w:val="20"/>
                <w:szCs w:val="20"/>
              </w:rPr>
            </w:pPr>
          </w:p>
        </w:tc>
        <w:tc>
          <w:tcPr>
            <w:tcW w:w="2414" w:type="pct"/>
            <w:gridSpan w:val="2"/>
            <w:tcBorders>
              <w:top w:val="single" w:sz="4" w:space="0" w:color="231F20"/>
              <w:bottom w:val="single" w:sz="6" w:space="0" w:color="0067B1"/>
            </w:tcBorders>
          </w:tcPr>
          <w:p w14:paraId="30645E17" w14:textId="652E00C8" w:rsidR="00251047" w:rsidRPr="00CF3290" w:rsidRDefault="00623C3B" w:rsidP="00356A31">
            <w:pPr>
              <w:pStyle w:val="TableParagraph"/>
              <w:spacing w:before="0"/>
              <w:jc w:val="left"/>
              <w:rPr>
                <w:rFonts w:ascii="Garamond" w:hAnsi="Garamond"/>
                <w:sz w:val="20"/>
                <w:szCs w:val="20"/>
              </w:rPr>
            </w:pPr>
            <w:r w:rsidRPr="00CF3290">
              <w:rPr>
                <w:rFonts w:ascii="Garamond" w:hAnsi="Garamond"/>
                <w:w w:val="85"/>
                <w:sz w:val="20"/>
                <w:szCs w:val="20"/>
              </w:rPr>
              <w:t>crs</w:t>
            </w:r>
            <w:r w:rsidR="00CB5D0C" w:rsidRPr="00CF3290">
              <w:rPr>
                <w:rFonts w:ascii="Garamond" w:hAnsi="Garamond"/>
                <w:w w:val="85"/>
                <w:sz w:val="20"/>
                <w:szCs w:val="20"/>
              </w:rPr>
              <w:t>:CrsMessageTypeIndic_EnumType</w:t>
            </w:r>
          </w:p>
        </w:tc>
        <w:tc>
          <w:tcPr>
            <w:tcW w:w="794" w:type="pct"/>
            <w:tcBorders>
              <w:top w:val="single" w:sz="4" w:space="0" w:color="231F20"/>
              <w:bottom w:val="single" w:sz="6" w:space="0" w:color="0067B1"/>
            </w:tcBorders>
          </w:tcPr>
          <w:p w14:paraId="157A695B" w14:textId="389D8A48" w:rsidR="00251047" w:rsidRPr="00CF3290" w:rsidRDefault="00623C3B"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72205108"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lejon dërguesin të përcaktojë llojin e mesazhit të dërguar. Ky element identifikon nëse të dhënat janë të reja apo të korrigjuara (shih Udhëzimet për Procesin e Korrigjimit më poshtë). Mesazhet duhet të përmbajnë të gjitha të dhënat e reja ose të korrigjuara/të fshira, ose të këshillojnë se nuk ka të dhëna për të raportuar.</w:t>
      </w:r>
    </w:p>
    <w:p w14:paraId="764AD7DF" w14:textId="77777777" w:rsidR="007C20A3" w:rsidRPr="00CF3290" w:rsidRDefault="007C20A3" w:rsidP="00356A31">
      <w:pPr>
        <w:widowControl/>
        <w:adjustRightInd w:val="0"/>
        <w:ind w:firstLine="284"/>
        <w:jc w:val="both"/>
        <w:rPr>
          <w:rFonts w:ascii="Garamond" w:eastAsiaTheme="minorHAnsi" w:hAnsi="Garamond" w:cs="Garamond"/>
          <w:sz w:val="24"/>
          <w:szCs w:val="24"/>
        </w:rPr>
      </w:pPr>
      <w:r w:rsidRPr="00CF3290">
        <w:rPr>
          <w:rFonts w:ascii="Garamond" w:eastAsiaTheme="minorHAnsi" w:hAnsi="Garamond" w:cs="Garamond"/>
          <w:sz w:val="24"/>
          <w:szCs w:val="24"/>
        </w:rPr>
        <w:lastRenderedPageBreak/>
        <w:t>Vlerat e mundshme janë:</w:t>
      </w:r>
    </w:p>
    <w:p w14:paraId="30486E8A" w14:textId="1016187F" w:rsidR="007C20A3" w:rsidRPr="00CF3290" w:rsidRDefault="00D93673" w:rsidP="00356A31">
      <w:pPr>
        <w:pStyle w:val="ListParagraph"/>
        <w:tabs>
          <w:tab w:val="left" w:pos="1520"/>
        </w:tabs>
        <w:spacing w:before="0"/>
        <w:ind w:left="0" w:firstLine="284"/>
        <w:rPr>
          <w:rFonts w:ascii="Garamond" w:hAnsi="Garamond" w:cs="Garamond"/>
          <w:sz w:val="24"/>
          <w:szCs w:val="24"/>
        </w:rPr>
      </w:pPr>
      <w:r w:rsidRPr="00CF3290">
        <w:rPr>
          <w:rFonts w:ascii="Garamond" w:hAnsi="Garamond"/>
          <w:sz w:val="24"/>
          <w:szCs w:val="24"/>
        </w:rPr>
        <w:t>-</w:t>
      </w:r>
      <w:r w:rsidR="007C20A3" w:rsidRPr="00CF3290">
        <w:rPr>
          <w:rFonts w:ascii="Garamond" w:hAnsi="Garamond"/>
          <w:sz w:val="24"/>
          <w:szCs w:val="24"/>
        </w:rPr>
        <w:t xml:space="preserve"> </w:t>
      </w:r>
      <w:r w:rsidR="007C20A3" w:rsidRPr="00CF3290">
        <w:rPr>
          <w:rFonts w:ascii="Garamond" w:hAnsi="Garamond" w:cs="Garamond"/>
          <w:sz w:val="24"/>
          <w:szCs w:val="24"/>
        </w:rPr>
        <w:t>CRS701 = Mesazhi përmban informacione të reja</w:t>
      </w:r>
    </w:p>
    <w:p w14:paraId="65C56698" w14:textId="4BDB668D" w:rsidR="007C20A3" w:rsidRPr="00CF3290" w:rsidRDefault="00D93673" w:rsidP="00356A31">
      <w:pPr>
        <w:pStyle w:val="ListParagraph"/>
        <w:tabs>
          <w:tab w:val="left" w:pos="1520"/>
        </w:tabs>
        <w:spacing w:before="0"/>
        <w:ind w:left="0" w:firstLine="284"/>
        <w:rPr>
          <w:rFonts w:ascii="Garamond" w:hAnsi="Garamond" w:cs="Garamond"/>
          <w:sz w:val="24"/>
          <w:szCs w:val="24"/>
        </w:rPr>
      </w:pPr>
      <w:r w:rsidRPr="00CF3290">
        <w:rPr>
          <w:rFonts w:ascii="Garamond" w:hAnsi="Garamond"/>
          <w:sz w:val="24"/>
          <w:szCs w:val="24"/>
        </w:rPr>
        <w:t>-</w:t>
      </w:r>
      <w:r w:rsidR="007C20A3" w:rsidRPr="00CF3290">
        <w:rPr>
          <w:rFonts w:ascii="Garamond" w:hAnsi="Garamond"/>
          <w:sz w:val="24"/>
          <w:szCs w:val="24"/>
        </w:rPr>
        <w:t xml:space="preserve"> </w:t>
      </w:r>
      <w:r w:rsidR="007C20A3" w:rsidRPr="00CF3290">
        <w:rPr>
          <w:rFonts w:ascii="Garamond" w:hAnsi="Garamond" w:cs="Garamond"/>
          <w:sz w:val="24"/>
          <w:szCs w:val="24"/>
        </w:rPr>
        <w:t>CRS702 = Mesazhi përmban korrigjime/fshirje për informacionin e dërguar më parë</w:t>
      </w:r>
    </w:p>
    <w:p w14:paraId="60FDB37A" w14:textId="26B5EB6A" w:rsidR="007C20A3" w:rsidRPr="00CF3290" w:rsidRDefault="00D93673" w:rsidP="00356A31">
      <w:pPr>
        <w:pStyle w:val="ListParagraph"/>
        <w:tabs>
          <w:tab w:val="left" w:pos="1520"/>
        </w:tabs>
        <w:spacing w:before="0"/>
        <w:ind w:left="0" w:firstLine="284"/>
        <w:rPr>
          <w:rFonts w:ascii="Garamond" w:hAnsi="Garamond" w:cs="Garamond"/>
          <w:sz w:val="24"/>
          <w:szCs w:val="24"/>
        </w:rPr>
      </w:pPr>
      <w:r w:rsidRPr="00CF3290">
        <w:rPr>
          <w:rFonts w:ascii="Garamond" w:hAnsi="Garamond"/>
          <w:sz w:val="24"/>
          <w:szCs w:val="24"/>
        </w:rPr>
        <w:t>-</w:t>
      </w:r>
      <w:r w:rsidR="007C20A3" w:rsidRPr="00CF3290">
        <w:rPr>
          <w:rFonts w:ascii="Garamond" w:hAnsi="Garamond"/>
          <w:sz w:val="24"/>
          <w:szCs w:val="24"/>
        </w:rPr>
        <w:t xml:space="preserve"> </w:t>
      </w:r>
      <w:r w:rsidR="007C20A3" w:rsidRPr="00CF3290">
        <w:rPr>
          <w:rFonts w:ascii="Garamond" w:hAnsi="Garamond" w:cs="Garamond"/>
          <w:sz w:val="24"/>
          <w:szCs w:val="24"/>
        </w:rPr>
        <w:t>CRS703 = Mesazhi këshillon se nuk ka të dhëna për t</w:t>
      </w:r>
      <w:r w:rsidR="00FB3439" w:rsidRPr="00CF3290">
        <w:rPr>
          <w:rFonts w:ascii="Garamond" w:hAnsi="Garamond" w:cs="Garamond"/>
          <w:sz w:val="24"/>
          <w:szCs w:val="24"/>
        </w:rPr>
        <w:t>’</w:t>
      </w:r>
      <w:r w:rsidR="007C20A3" w:rsidRPr="00CF3290">
        <w:rPr>
          <w:rFonts w:ascii="Garamond" w:hAnsi="Garamond" w:cs="Garamond"/>
          <w:sz w:val="24"/>
          <w:szCs w:val="24"/>
        </w:rPr>
        <w:t>u raportuar</w:t>
      </w:r>
    </w:p>
    <w:p w14:paraId="30C55C3F" w14:textId="0C52A5D0" w:rsidR="00251047" w:rsidRPr="00CF3290" w:rsidRDefault="007C20A3" w:rsidP="00356A31">
      <w:pPr>
        <w:pStyle w:val="BodyText"/>
        <w:ind w:firstLine="284"/>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[MessageTypeIndic </w:t>
      </w:r>
      <w:r w:rsidR="00CB5D0C" w:rsidRPr="00CF3290">
        <w:rPr>
          <w:rFonts w:ascii="Garamond" w:hAnsi="Garamond"/>
          <w:i/>
          <w:sz w:val="24"/>
          <w:szCs w:val="24"/>
        </w:rPr>
        <w:t xml:space="preserve">mund të përdoret brenda vendit për të treguar se Institucioni Financiar ka kryer kontrollet e duhura të të dhënave të klientëve të tij, por nuk ka të dhëna për të raportuar (një </w:t>
      </w:r>
      <w:r w:rsidR="003D71B7" w:rsidRPr="00CF3290">
        <w:rPr>
          <w:rFonts w:ascii="Garamond" w:hAnsi="Garamond"/>
          <w:i/>
          <w:sz w:val="24"/>
          <w:szCs w:val="24"/>
        </w:rPr>
        <w:t>“</w:t>
      </w:r>
      <w:r w:rsidR="00CB5D0C" w:rsidRPr="00CF3290">
        <w:rPr>
          <w:rFonts w:ascii="Garamond" w:hAnsi="Garamond"/>
          <w:i/>
          <w:sz w:val="24"/>
          <w:szCs w:val="24"/>
        </w:rPr>
        <w:t>kthim zero</w:t>
      </w:r>
      <w:r w:rsidR="003D71B7" w:rsidRPr="00CF3290">
        <w:rPr>
          <w:rFonts w:ascii="Garamond" w:hAnsi="Garamond"/>
          <w:i/>
          <w:sz w:val="24"/>
          <w:szCs w:val="24"/>
        </w:rPr>
        <w:t>”</w:t>
      </w:r>
      <w:r w:rsidR="00CB5D0C" w:rsidRPr="00CF3290">
        <w:rPr>
          <w:rFonts w:ascii="Garamond" w:hAnsi="Garamond"/>
          <w:i/>
          <w:sz w:val="24"/>
          <w:szCs w:val="24"/>
        </w:rPr>
        <w:t xml:space="preserve"> në fuqi</w:t>
      </w:r>
      <w:r w:rsidR="00CB5D0C" w:rsidRPr="00CF3290">
        <w:rPr>
          <w:rFonts w:ascii="Garamond" w:hAnsi="Garamond"/>
          <w:sz w:val="24"/>
          <w:szCs w:val="24"/>
        </w:rPr>
        <w:t>).</w:t>
      </w:r>
    </w:p>
    <w:p w14:paraId="1E70AD4A" w14:textId="2B428E52" w:rsidR="00251047" w:rsidRPr="00CF3290" w:rsidRDefault="00CB5D0C" w:rsidP="00356A31">
      <w:pPr>
        <w:pStyle w:val="BodyText"/>
        <w:ind w:firstLine="284"/>
        <w:jc w:val="both"/>
        <w:rPr>
          <w:rFonts w:ascii="Garamond" w:hAnsi="Garamond"/>
          <w:sz w:val="24"/>
          <w:szCs w:val="24"/>
        </w:rPr>
      </w:pPr>
      <w:r w:rsidRPr="00CF3290">
        <w:rPr>
          <w:rFonts w:ascii="Garamond" w:hAnsi="Garamond"/>
          <w:i/>
          <w:sz w:val="24"/>
          <w:szCs w:val="24"/>
        </w:rPr>
        <w:t xml:space="preserve">Në një rast të tillë, </w:t>
      </w:r>
      <w:r w:rsidRPr="00CF3290">
        <w:rPr>
          <w:rFonts w:ascii="Garamond" w:hAnsi="Garamond"/>
          <w:iCs/>
          <w:sz w:val="24"/>
          <w:szCs w:val="24"/>
        </w:rPr>
        <w:t>MessageTypeIndic</w:t>
      </w:r>
      <w:r w:rsidRPr="00CF3290">
        <w:rPr>
          <w:rFonts w:ascii="Garamond" w:hAnsi="Garamond"/>
          <w:i/>
          <w:sz w:val="24"/>
          <w:szCs w:val="24"/>
        </w:rPr>
        <w:t xml:space="preserve"> do të ketë vlerën CRS703, Raporti i Llogarisë (seksioni IVc) do të hiqet ndërsa </w:t>
      </w:r>
      <w:r w:rsidRPr="00CF3290">
        <w:rPr>
          <w:rFonts w:ascii="Garamond" w:hAnsi="Garamond"/>
          <w:iCs/>
          <w:sz w:val="24"/>
          <w:szCs w:val="24"/>
        </w:rPr>
        <w:t>CrsBody</w:t>
      </w:r>
      <w:r w:rsidRPr="00CF3290">
        <w:rPr>
          <w:rFonts w:ascii="Garamond" w:hAnsi="Garamond"/>
          <w:i/>
          <w:sz w:val="24"/>
          <w:szCs w:val="24"/>
        </w:rPr>
        <w:t xml:space="preserve"> dhe </w:t>
      </w:r>
      <w:r w:rsidRPr="00CF3290">
        <w:rPr>
          <w:rFonts w:ascii="Garamond" w:hAnsi="Garamond"/>
          <w:iCs/>
          <w:sz w:val="24"/>
          <w:szCs w:val="24"/>
        </w:rPr>
        <w:t>ReportingFI</w:t>
      </w:r>
      <w:r w:rsidRPr="00CF3290">
        <w:rPr>
          <w:rFonts w:ascii="Garamond" w:hAnsi="Garamond"/>
          <w:i/>
          <w:sz w:val="24"/>
          <w:szCs w:val="24"/>
        </w:rPr>
        <w:t xml:space="preserve"> do të ofrohen.</w:t>
      </w:r>
      <w:r w:rsidRPr="00CF3290">
        <w:rPr>
          <w:rFonts w:ascii="Garamond" w:hAnsi="Garamond"/>
          <w:sz w:val="24"/>
          <w:szCs w:val="24"/>
        </w:rPr>
        <w:t>]</w:t>
      </w:r>
    </w:p>
    <w:p w14:paraId="235938B1" w14:textId="18E2E833" w:rsidR="00251047" w:rsidRPr="00CF3290" w:rsidRDefault="00CB5D0C" w:rsidP="00356A31">
      <w:pPr>
        <w:pStyle w:val="BodyText"/>
        <w:ind w:firstLine="284"/>
        <w:jc w:val="both"/>
        <w:rPr>
          <w:rFonts w:ascii="Garamond" w:hAnsi="Garamond"/>
          <w:sz w:val="24"/>
          <w:szCs w:val="24"/>
        </w:rPr>
      </w:pPr>
      <w:r w:rsidRPr="00CF3290">
        <w:rPr>
          <w:rFonts w:ascii="Garamond" w:hAnsi="Garamond"/>
          <w:i/>
          <w:iCs/>
          <w:sz w:val="24"/>
          <w:szCs w:val="24"/>
        </w:rPr>
        <w:t xml:space="preserve">MessageTypeIndic </w:t>
      </w:r>
      <w:r w:rsidRPr="00CF3290">
        <w:rPr>
          <w:rFonts w:ascii="Garamond" w:hAnsi="Garamond"/>
          <w:sz w:val="24"/>
          <w:szCs w:val="24"/>
        </w:rPr>
        <w:t>mund të përdoret</w:t>
      </w:r>
      <w:r w:rsidR="00CA7418" w:rsidRPr="00CF3290">
        <w:rPr>
          <w:rFonts w:ascii="Garamond" w:hAnsi="Garamond"/>
          <w:sz w:val="24"/>
          <w:szCs w:val="24"/>
        </w:rPr>
        <w:t>,</w:t>
      </w:r>
      <w:r w:rsidRPr="00CF3290">
        <w:rPr>
          <w:rFonts w:ascii="Garamond" w:hAnsi="Garamond"/>
          <w:sz w:val="24"/>
          <w:szCs w:val="24"/>
        </w:rPr>
        <w:t xml:space="preserve"> gjithashtu</w:t>
      </w:r>
      <w:r w:rsidR="00CA7418" w:rsidRPr="00CF3290">
        <w:rPr>
          <w:rFonts w:ascii="Garamond" w:hAnsi="Garamond"/>
          <w:sz w:val="24"/>
          <w:szCs w:val="24"/>
        </w:rPr>
        <w:t>,</w:t>
      </w:r>
      <w:r w:rsidRPr="00CF3290">
        <w:rPr>
          <w:rFonts w:ascii="Garamond" w:hAnsi="Garamond"/>
          <w:sz w:val="24"/>
          <w:szCs w:val="24"/>
        </w:rPr>
        <w:t xml:space="preserve"> midis autoriteteve kompetente për të treguar se nuk ka të dhëna për të raportuar (një </w:t>
      </w:r>
      <w:r w:rsidR="003D71B7" w:rsidRPr="00CF3290">
        <w:rPr>
          <w:rFonts w:ascii="Garamond" w:hAnsi="Garamond"/>
          <w:sz w:val="24"/>
          <w:szCs w:val="24"/>
        </w:rPr>
        <w:t>“</w:t>
      </w:r>
      <w:r w:rsidRPr="00CF3290">
        <w:rPr>
          <w:rFonts w:ascii="Garamond" w:hAnsi="Garamond"/>
          <w:sz w:val="24"/>
          <w:szCs w:val="24"/>
        </w:rPr>
        <w:t>kthim zero/mesazh i të dhënave zero</w:t>
      </w:r>
      <w:r w:rsidR="003D71B7" w:rsidRPr="00CF3290">
        <w:rPr>
          <w:rFonts w:ascii="Garamond" w:hAnsi="Garamond"/>
          <w:sz w:val="24"/>
          <w:szCs w:val="24"/>
        </w:rPr>
        <w:t>”</w:t>
      </w:r>
      <w:r w:rsidRPr="00CF3290">
        <w:rPr>
          <w:rFonts w:ascii="Garamond" w:hAnsi="Garamond"/>
          <w:sz w:val="24"/>
          <w:szCs w:val="24"/>
        </w:rPr>
        <w:t xml:space="preserve"> në fuqi).</w:t>
      </w:r>
    </w:p>
    <w:p w14:paraId="30E0A3B0" w14:textId="63A2A693"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një rast të tillë, </w:t>
      </w:r>
      <w:r w:rsidRPr="00CF3290">
        <w:rPr>
          <w:rFonts w:ascii="Garamond" w:hAnsi="Garamond"/>
          <w:i/>
          <w:iCs/>
          <w:sz w:val="24"/>
          <w:szCs w:val="24"/>
        </w:rPr>
        <w:t>MessageTypeIndic</w:t>
      </w:r>
      <w:r w:rsidRPr="00CF3290">
        <w:rPr>
          <w:rFonts w:ascii="Garamond" w:hAnsi="Garamond"/>
          <w:sz w:val="24"/>
          <w:szCs w:val="24"/>
        </w:rPr>
        <w:t xml:space="preserve"> do të ketë vlerën CRS703 dhe </w:t>
      </w:r>
      <w:r w:rsidRPr="00CF3290">
        <w:rPr>
          <w:rFonts w:ascii="Garamond" w:hAnsi="Garamond"/>
          <w:i/>
          <w:iCs/>
          <w:sz w:val="24"/>
          <w:szCs w:val="24"/>
        </w:rPr>
        <w:t>CrsBody</w:t>
      </w:r>
      <w:r w:rsidRPr="00CF3290">
        <w:rPr>
          <w:rFonts w:ascii="Garamond" w:hAnsi="Garamond"/>
          <w:sz w:val="24"/>
          <w:szCs w:val="24"/>
        </w:rPr>
        <w:t xml:space="preserve"> </w:t>
      </w:r>
      <w:r w:rsidR="00623C3B" w:rsidRPr="00CF3290">
        <w:rPr>
          <w:rFonts w:ascii="Garamond" w:hAnsi="Garamond"/>
          <w:sz w:val="24"/>
          <w:szCs w:val="24"/>
        </w:rPr>
        <w:t>nuk plotesohet</w:t>
      </w:r>
      <w:r w:rsidRPr="00CF3290">
        <w:rPr>
          <w:rFonts w:ascii="Garamond" w:hAnsi="Garamond"/>
          <w:sz w:val="24"/>
          <w:szCs w:val="24"/>
        </w:rPr>
        <w:t xml:space="preserve">. Ky është i vetmi rast kur </w:t>
      </w:r>
      <w:r w:rsidRPr="00CF3290">
        <w:rPr>
          <w:rFonts w:ascii="Garamond" w:hAnsi="Garamond"/>
          <w:i/>
          <w:iCs/>
          <w:sz w:val="24"/>
          <w:szCs w:val="24"/>
        </w:rPr>
        <w:t>CrsBody</w:t>
      </w:r>
      <w:r w:rsidRPr="00CF3290">
        <w:rPr>
          <w:rFonts w:ascii="Garamond" w:hAnsi="Garamond"/>
          <w:sz w:val="24"/>
          <w:szCs w:val="24"/>
        </w:rPr>
        <w:t xml:space="preserve"> </w:t>
      </w:r>
      <w:r w:rsidR="00623C3B" w:rsidRPr="00CF3290">
        <w:rPr>
          <w:rFonts w:ascii="Garamond" w:hAnsi="Garamond"/>
          <w:sz w:val="24"/>
          <w:szCs w:val="24"/>
        </w:rPr>
        <w:t>nuk plotesohet</w:t>
      </w:r>
      <w:r w:rsidRPr="00CF3290">
        <w:rPr>
          <w:rFonts w:ascii="Garamond" w:hAnsi="Garamond"/>
          <w:sz w:val="24"/>
          <w:szCs w:val="24"/>
        </w:rPr>
        <w:t xml:space="preserve">, në të gjitha rastet e tjera duhet të </w:t>
      </w:r>
      <w:r w:rsidR="005F0EAD" w:rsidRPr="00CF3290">
        <w:rPr>
          <w:rFonts w:ascii="Garamond" w:hAnsi="Garamond"/>
          <w:sz w:val="24"/>
          <w:szCs w:val="24"/>
        </w:rPr>
        <w:t>jepet</w:t>
      </w:r>
      <w:r w:rsidRPr="00CF3290">
        <w:rPr>
          <w:rFonts w:ascii="Garamond" w:hAnsi="Garamond"/>
          <w:sz w:val="24"/>
          <w:szCs w:val="24"/>
        </w:rPr>
        <w:t xml:space="preserve"> </w:t>
      </w:r>
      <w:r w:rsidRPr="00CF3290">
        <w:rPr>
          <w:rFonts w:ascii="Garamond" w:hAnsi="Garamond"/>
          <w:i/>
          <w:iCs/>
          <w:sz w:val="24"/>
          <w:szCs w:val="24"/>
        </w:rPr>
        <w:t>CrsBody</w:t>
      </w:r>
      <w:r w:rsidRPr="00CF3290">
        <w:rPr>
          <w:rFonts w:ascii="Garamond" w:hAnsi="Garamond"/>
          <w:sz w:val="24"/>
          <w:szCs w:val="24"/>
        </w:rPr>
        <w:t>.</w:t>
      </w:r>
    </w:p>
    <w:p w14:paraId="34F4520F"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906"/>
        <w:gridCol w:w="1606"/>
        <w:gridCol w:w="1566"/>
        <w:gridCol w:w="2277"/>
        <w:gridCol w:w="1716"/>
      </w:tblGrid>
      <w:tr w:rsidR="00F31DF5" w:rsidRPr="00CF3290" w14:paraId="7F7AFC59" w14:textId="77777777" w:rsidTr="00D93673">
        <w:trPr>
          <w:trHeight w:val="270"/>
        </w:trPr>
        <w:tc>
          <w:tcPr>
            <w:tcW w:w="1050" w:type="pct"/>
            <w:tcBorders>
              <w:top w:val="single" w:sz="6" w:space="0" w:color="0067B1"/>
              <w:bottom w:val="single" w:sz="4" w:space="0" w:color="231F20"/>
            </w:tcBorders>
          </w:tcPr>
          <w:p w14:paraId="1BFCC8FE" w14:textId="2CE2473C"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885" w:type="pct"/>
            <w:tcBorders>
              <w:top w:val="single" w:sz="6" w:space="0" w:color="0067B1"/>
              <w:bottom w:val="single" w:sz="4" w:space="0" w:color="231F20"/>
            </w:tcBorders>
          </w:tcPr>
          <w:p w14:paraId="4BB76CF3" w14:textId="73302E9C"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63" w:type="pct"/>
            <w:tcBorders>
              <w:top w:val="single" w:sz="6" w:space="0" w:color="0067B1"/>
              <w:bottom w:val="single" w:sz="4" w:space="0" w:color="231F20"/>
            </w:tcBorders>
          </w:tcPr>
          <w:p w14:paraId="56DB745A" w14:textId="32A8DE89"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255" w:type="pct"/>
            <w:tcBorders>
              <w:top w:val="single" w:sz="6" w:space="0" w:color="0067B1"/>
              <w:bottom w:val="single" w:sz="4" w:space="0" w:color="231F20"/>
            </w:tcBorders>
          </w:tcPr>
          <w:p w14:paraId="3C0B84E0" w14:textId="7F465BEB"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946" w:type="pct"/>
            <w:tcBorders>
              <w:top w:val="single" w:sz="6" w:space="0" w:color="0067B1"/>
              <w:bottom w:val="single" w:sz="4" w:space="0" w:color="231F20"/>
            </w:tcBorders>
          </w:tcPr>
          <w:p w14:paraId="20F55999" w14:textId="6720B3E0"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409FDB4B" w14:textId="77777777" w:rsidTr="00D93673">
        <w:trPr>
          <w:trHeight w:val="265"/>
        </w:trPr>
        <w:tc>
          <w:tcPr>
            <w:tcW w:w="1050" w:type="pct"/>
            <w:tcBorders>
              <w:top w:val="single" w:sz="4" w:space="0" w:color="231F20"/>
              <w:bottom w:val="single" w:sz="6" w:space="0" w:color="0067B1"/>
            </w:tcBorders>
          </w:tcPr>
          <w:p w14:paraId="2C2FE442"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CorrMessageRefID</w:t>
            </w:r>
          </w:p>
        </w:tc>
        <w:tc>
          <w:tcPr>
            <w:tcW w:w="885" w:type="pct"/>
            <w:tcBorders>
              <w:top w:val="single" w:sz="4" w:space="0" w:color="231F20"/>
              <w:bottom w:val="single" w:sz="6" w:space="0" w:color="0067B1"/>
            </w:tcBorders>
          </w:tcPr>
          <w:p w14:paraId="4454909E" w14:textId="77777777" w:rsidR="00251047" w:rsidRPr="00CF3290" w:rsidRDefault="00251047" w:rsidP="00356A31">
            <w:pPr>
              <w:pStyle w:val="TableParagraph"/>
              <w:spacing w:before="0"/>
              <w:jc w:val="left"/>
              <w:rPr>
                <w:rFonts w:ascii="Garamond" w:hAnsi="Garamond"/>
                <w:sz w:val="20"/>
                <w:szCs w:val="20"/>
              </w:rPr>
            </w:pPr>
          </w:p>
        </w:tc>
        <w:tc>
          <w:tcPr>
            <w:tcW w:w="863" w:type="pct"/>
            <w:tcBorders>
              <w:top w:val="single" w:sz="4" w:space="0" w:color="231F20"/>
              <w:bottom w:val="single" w:sz="6" w:space="0" w:color="0067B1"/>
            </w:tcBorders>
          </w:tcPr>
          <w:p w14:paraId="7B3CD2AA" w14:textId="1A21D874" w:rsidR="00251047" w:rsidRPr="00CF3290" w:rsidRDefault="00820E70" w:rsidP="00356A31">
            <w:pPr>
              <w:pStyle w:val="TableParagraph"/>
              <w:spacing w:before="0"/>
              <w:rPr>
                <w:rFonts w:ascii="Garamond" w:hAnsi="Garamond"/>
                <w:sz w:val="20"/>
                <w:szCs w:val="20"/>
              </w:rPr>
            </w:pPr>
            <w:r w:rsidRPr="00CF3290">
              <w:rPr>
                <w:rFonts w:ascii="Garamond" w:hAnsi="Garamond"/>
                <w:w w:val="85"/>
                <w:sz w:val="20"/>
                <w:szCs w:val="20"/>
              </w:rPr>
              <w:t>1 to 170 characters</w:t>
            </w:r>
          </w:p>
        </w:tc>
        <w:tc>
          <w:tcPr>
            <w:tcW w:w="1255" w:type="pct"/>
            <w:tcBorders>
              <w:top w:val="single" w:sz="4" w:space="0" w:color="231F20"/>
              <w:bottom w:val="single" w:sz="6" w:space="0" w:color="0067B1"/>
            </w:tcBorders>
          </w:tcPr>
          <w:p w14:paraId="676AB8B8"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stf:StringMin1Max170_Type</w:t>
            </w:r>
          </w:p>
        </w:tc>
        <w:tc>
          <w:tcPr>
            <w:tcW w:w="946" w:type="pct"/>
            <w:tcBorders>
              <w:top w:val="single" w:sz="4" w:space="0" w:color="231F20"/>
              <w:bottom w:val="single" w:sz="6" w:space="0" w:color="0067B1"/>
            </w:tcBorders>
          </w:tcPr>
          <w:p w14:paraId="043D5984" w14:textId="5844633A" w:rsidR="00251047" w:rsidRPr="00CF3290" w:rsidRDefault="00820E70" w:rsidP="00356A31">
            <w:pPr>
              <w:pStyle w:val="TableParagraph"/>
              <w:spacing w:before="0"/>
              <w:rPr>
                <w:rFonts w:ascii="Garamond" w:hAnsi="Garamond"/>
                <w:sz w:val="20"/>
                <w:szCs w:val="20"/>
              </w:rPr>
            </w:pPr>
            <w:r w:rsidRPr="00CF3290">
              <w:rPr>
                <w:rFonts w:ascii="Garamond" w:hAnsi="Garamond"/>
                <w:w w:val="80"/>
                <w:sz w:val="20"/>
                <w:szCs w:val="20"/>
              </w:rPr>
              <w:t>Optional</w:t>
            </w:r>
            <w:r w:rsidR="00CB5D0C" w:rsidRPr="00CF3290">
              <w:rPr>
                <w:rFonts w:ascii="Garamond" w:hAnsi="Garamond"/>
                <w:w w:val="80"/>
                <w:sz w:val="20"/>
                <w:szCs w:val="20"/>
              </w:rPr>
              <w:t xml:space="preserve"> (</w:t>
            </w:r>
            <w:r w:rsidRPr="00CF3290">
              <w:rPr>
                <w:rFonts w:ascii="Garamond" w:hAnsi="Garamond"/>
                <w:w w:val="80"/>
                <w:sz w:val="20"/>
                <w:szCs w:val="20"/>
              </w:rPr>
              <w:t>non</w:t>
            </w:r>
            <w:r w:rsidR="00CB5D0C" w:rsidRPr="00CF3290">
              <w:rPr>
                <w:rFonts w:ascii="Garamond" w:hAnsi="Garamond"/>
                <w:w w:val="80"/>
                <w:sz w:val="20"/>
                <w:szCs w:val="20"/>
              </w:rPr>
              <w:t xml:space="preserve"> CRS)</w:t>
            </w:r>
          </w:p>
        </w:tc>
      </w:tr>
    </w:tbl>
    <w:p w14:paraId="2E246363"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nuk duhet të përdoret në kontekstin e skemës CRS XML.</w:t>
      </w:r>
    </w:p>
    <w:p w14:paraId="4505AB26"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944"/>
        <w:gridCol w:w="1774"/>
        <w:gridCol w:w="1609"/>
        <w:gridCol w:w="1892"/>
        <w:gridCol w:w="1852"/>
      </w:tblGrid>
      <w:tr w:rsidR="00F31DF5" w:rsidRPr="00CF3290" w14:paraId="34A41B31" w14:textId="77777777" w:rsidTr="00D93673">
        <w:trPr>
          <w:trHeight w:val="270"/>
        </w:trPr>
        <w:tc>
          <w:tcPr>
            <w:tcW w:w="1071" w:type="pct"/>
            <w:tcBorders>
              <w:top w:val="single" w:sz="6" w:space="0" w:color="0067B1"/>
              <w:bottom w:val="single" w:sz="4" w:space="0" w:color="231F20"/>
            </w:tcBorders>
          </w:tcPr>
          <w:p w14:paraId="0583B703" w14:textId="50DC50AE"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78" w:type="pct"/>
            <w:tcBorders>
              <w:top w:val="single" w:sz="6" w:space="0" w:color="0067B1"/>
              <w:bottom w:val="single" w:sz="4" w:space="0" w:color="231F20"/>
            </w:tcBorders>
          </w:tcPr>
          <w:p w14:paraId="29109847" w14:textId="1423A51F"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7" w:type="pct"/>
            <w:tcBorders>
              <w:top w:val="single" w:sz="6" w:space="0" w:color="0067B1"/>
              <w:bottom w:val="single" w:sz="4" w:space="0" w:color="231F20"/>
            </w:tcBorders>
          </w:tcPr>
          <w:p w14:paraId="7CAE9961" w14:textId="3FFA61D5"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043" w:type="pct"/>
            <w:tcBorders>
              <w:top w:val="single" w:sz="6" w:space="0" w:color="0067B1"/>
              <w:bottom w:val="single" w:sz="4" w:space="0" w:color="231F20"/>
            </w:tcBorders>
          </w:tcPr>
          <w:p w14:paraId="513F2A47" w14:textId="1265800E"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1021" w:type="pct"/>
            <w:tcBorders>
              <w:top w:val="single" w:sz="6" w:space="0" w:color="0067B1"/>
              <w:bottom w:val="single" w:sz="4" w:space="0" w:color="231F20"/>
            </w:tcBorders>
          </w:tcPr>
          <w:p w14:paraId="7F45D25C" w14:textId="04C22D8E"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611AC28B" w14:textId="77777777" w:rsidTr="00D93673">
        <w:trPr>
          <w:trHeight w:val="268"/>
        </w:trPr>
        <w:tc>
          <w:tcPr>
            <w:tcW w:w="1071" w:type="pct"/>
            <w:tcBorders>
              <w:top w:val="single" w:sz="4" w:space="0" w:color="231F20"/>
              <w:bottom w:val="single" w:sz="6" w:space="0" w:color="0067B1"/>
            </w:tcBorders>
          </w:tcPr>
          <w:p w14:paraId="16B405BD" w14:textId="1AB68BD2" w:rsidR="00251047" w:rsidRPr="00CF3290" w:rsidRDefault="00940A7D" w:rsidP="00356A31">
            <w:pPr>
              <w:pStyle w:val="TableParagraph"/>
              <w:spacing w:before="0"/>
              <w:rPr>
                <w:rFonts w:ascii="Garamond" w:hAnsi="Garamond"/>
                <w:sz w:val="20"/>
                <w:szCs w:val="20"/>
              </w:rPr>
            </w:pPr>
            <w:r w:rsidRPr="00CF3290">
              <w:rPr>
                <w:rFonts w:ascii="Garamond" w:hAnsi="Garamond"/>
                <w:w w:val="90"/>
                <w:sz w:val="20"/>
                <w:szCs w:val="20"/>
              </w:rPr>
              <w:t>ReportingPeriod</w:t>
            </w:r>
          </w:p>
        </w:tc>
        <w:tc>
          <w:tcPr>
            <w:tcW w:w="978" w:type="pct"/>
            <w:tcBorders>
              <w:top w:val="single" w:sz="4" w:space="0" w:color="231F20"/>
              <w:bottom w:val="single" w:sz="6" w:space="0" w:color="0067B1"/>
            </w:tcBorders>
          </w:tcPr>
          <w:p w14:paraId="134CDC75" w14:textId="77777777" w:rsidR="00251047" w:rsidRPr="00CF3290" w:rsidRDefault="00251047" w:rsidP="00356A31">
            <w:pPr>
              <w:pStyle w:val="TableParagraph"/>
              <w:spacing w:before="0"/>
              <w:jc w:val="left"/>
              <w:rPr>
                <w:rFonts w:ascii="Garamond" w:hAnsi="Garamond"/>
                <w:sz w:val="20"/>
                <w:szCs w:val="20"/>
              </w:rPr>
            </w:pPr>
          </w:p>
        </w:tc>
        <w:tc>
          <w:tcPr>
            <w:tcW w:w="887" w:type="pct"/>
            <w:tcBorders>
              <w:top w:val="single" w:sz="4" w:space="0" w:color="231F20"/>
              <w:bottom w:val="single" w:sz="6" w:space="0" w:color="0067B1"/>
            </w:tcBorders>
          </w:tcPr>
          <w:p w14:paraId="06B24235" w14:textId="77777777" w:rsidR="00251047" w:rsidRPr="00CF3290" w:rsidRDefault="00251047" w:rsidP="00356A31">
            <w:pPr>
              <w:pStyle w:val="TableParagraph"/>
              <w:spacing w:before="0"/>
              <w:jc w:val="left"/>
              <w:rPr>
                <w:rFonts w:ascii="Garamond" w:hAnsi="Garamond"/>
                <w:sz w:val="20"/>
                <w:szCs w:val="20"/>
              </w:rPr>
            </w:pPr>
          </w:p>
        </w:tc>
        <w:tc>
          <w:tcPr>
            <w:tcW w:w="1043" w:type="pct"/>
            <w:tcBorders>
              <w:top w:val="single" w:sz="4" w:space="0" w:color="231F20"/>
              <w:bottom w:val="single" w:sz="6" w:space="0" w:color="0067B1"/>
            </w:tcBorders>
          </w:tcPr>
          <w:p w14:paraId="7FA2AC96"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xsd:data</w:t>
            </w:r>
          </w:p>
        </w:tc>
        <w:tc>
          <w:tcPr>
            <w:tcW w:w="1021" w:type="pct"/>
            <w:tcBorders>
              <w:top w:val="single" w:sz="4" w:space="0" w:color="231F20"/>
              <w:bottom w:val="single" w:sz="6" w:space="0" w:color="0067B1"/>
            </w:tcBorders>
          </w:tcPr>
          <w:p w14:paraId="1EC405AF" w14:textId="6066FA7F" w:rsidR="00251047" w:rsidRPr="00CF3290" w:rsidRDefault="00820E70"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5AA642A2" w14:textId="16A1ACF5"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identifikon ditën e fundit të periudhës së raportimit (zakonisht një vit tatimor) me të cilin lidhet mesazhi në formatin yyyy-MM-DD. Për shembull, nëse raportoni informacion për llogaritë ose pagesat e bëra në vitin kalendarik 2014, fusha do të lexohej, </w:t>
      </w:r>
      <w:r w:rsidR="003D71B7" w:rsidRPr="00CF3290">
        <w:rPr>
          <w:rFonts w:ascii="Garamond" w:hAnsi="Garamond"/>
          <w:sz w:val="24"/>
          <w:szCs w:val="24"/>
        </w:rPr>
        <w:t>“</w:t>
      </w:r>
      <w:r w:rsidRPr="00CF3290">
        <w:rPr>
          <w:rFonts w:ascii="Garamond" w:hAnsi="Garamond"/>
          <w:sz w:val="24"/>
          <w:szCs w:val="24"/>
        </w:rPr>
        <w:t>2014-12-31</w:t>
      </w:r>
      <w:r w:rsidR="003D71B7" w:rsidRPr="00CF3290">
        <w:rPr>
          <w:rFonts w:ascii="Garamond" w:hAnsi="Garamond"/>
          <w:sz w:val="24"/>
          <w:szCs w:val="24"/>
        </w:rPr>
        <w:t>”</w:t>
      </w:r>
      <w:r w:rsidRPr="00CF3290">
        <w:rPr>
          <w:rFonts w:ascii="Garamond" w:hAnsi="Garamond"/>
          <w:sz w:val="24"/>
          <w:szCs w:val="24"/>
        </w:rPr>
        <w:t>. Nëse përjashtimi periudha e raportimit nuk është një vit, atëherë tregoni kohëzgjatjen e periudhës së raportimit në paralajmërim.</w:t>
      </w:r>
    </w:p>
    <w:p w14:paraId="37572F86"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51"/>
        <w:gridCol w:w="1866"/>
        <w:gridCol w:w="1613"/>
        <w:gridCol w:w="1925"/>
        <w:gridCol w:w="1816"/>
      </w:tblGrid>
      <w:tr w:rsidR="00F31DF5" w:rsidRPr="00CF3290" w14:paraId="6B821E78" w14:textId="77777777" w:rsidTr="00D93673">
        <w:trPr>
          <w:trHeight w:val="270"/>
        </w:trPr>
        <w:tc>
          <w:tcPr>
            <w:tcW w:w="1020" w:type="pct"/>
            <w:tcBorders>
              <w:top w:val="single" w:sz="6" w:space="0" w:color="0067B1"/>
              <w:bottom w:val="single" w:sz="4" w:space="0" w:color="231F20"/>
            </w:tcBorders>
          </w:tcPr>
          <w:p w14:paraId="26C6E606" w14:textId="79C76A1A"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1028" w:type="pct"/>
            <w:tcBorders>
              <w:top w:val="single" w:sz="6" w:space="0" w:color="0067B1"/>
              <w:bottom w:val="single" w:sz="4" w:space="0" w:color="231F20"/>
            </w:tcBorders>
          </w:tcPr>
          <w:p w14:paraId="37732C74" w14:textId="5BB1445D"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9" w:type="pct"/>
            <w:tcBorders>
              <w:top w:val="single" w:sz="6" w:space="0" w:color="0067B1"/>
              <w:bottom w:val="single" w:sz="4" w:space="0" w:color="231F20"/>
            </w:tcBorders>
          </w:tcPr>
          <w:p w14:paraId="587D216D" w14:textId="0BDAFDF7"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061" w:type="pct"/>
            <w:tcBorders>
              <w:top w:val="single" w:sz="6" w:space="0" w:color="0067B1"/>
              <w:bottom w:val="single" w:sz="4" w:space="0" w:color="231F20"/>
            </w:tcBorders>
          </w:tcPr>
          <w:p w14:paraId="537830C8" w14:textId="1E9185B3" w:rsidR="009E15E6" w:rsidRPr="00CF3290" w:rsidRDefault="009E15E6" w:rsidP="00356A31">
            <w:pPr>
              <w:pStyle w:val="TableParagraph"/>
              <w:spacing w:before="0"/>
              <w:jc w:val="left"/>
              <w:rPr>
                <w:rFonts w:ascii="Garamond" w:hAnsi="Garamond"/>
                <w:b/>
                <w:sz w:val="20"/>
                <w:szCs w:val="20"/>
              </w:rPr>
            </w:pPr>
            <w:r w:rsidRPr="00CF3290">
              <w:rPr>
                <w:rFonts w:ascii="Garamond" w:hAnsi="Garamond"/>
                <w:b/>
                <w:w w:val="90"/>
                <w:sz w:val="20"/>
                <w:szCs w:val="20"/>
              </w:rPr>
              <w:t>Input Type</w:t>
            </w:r>
          </w:p>
        </w:tc>
        <w:tc>
          <w:tcPr>
            <w:tcW w:w="1001" w:type="pct"/>
            <w:tcBorders>
              <w:top w:val="single" w:sz="6" w:space="0" w:color="0067B1"/>
              <w:bottom w:val="single" w:sz="4" w:space="0" w:color="231F20"/>
            </w:tcBorders>
          </w:tcPr>
          <w:p w14:paraId="44F44EDC" w14:textId="04E89277" w:rsidR="009E15E6" w:rsidRPr="00CF3290" w:rsidRDefault="009E15E6"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6AAD05D1" w14:textId="77777777" w:rsidTr="00D93673">
        <w:trPr>
          <w:trHeight w:val="265"/>
        </w:trPr>
        <w:tc>
          <w:tcPr>
            <w:tcW w:w="1020" w:type="pct"/>
            <w:tcBorders>
              <w:top w:val="single" w:sz="4" w:space="0" w:color="231F20"/>
              <w:bottom w:val="single" w:sz="6" w:space="0" w:color="0067B1"/>
            </w:tcBorders>
          </w:tcPr>
          <w:p w14:paraId="79D7C58B" w14:textId="4FE3F6B0" w:rsidR="00251047" w:rsidRPr="00CF3290" w:rsidRDefault="00940A7D" w:rsidP="00356A31">
            <w:pPr>
              <w:pStyle w:val="TableParagraph"/>
              <w:spacing w:before="0"/>
              <w:rPr>
                <w:rFonts w:ascii="Garamond" w:hAnsi="Garamond"/>
                <w:sz w:val="20"/>
                <w:szCs w:val="20"/>
              </w:rPr>
            </w:pPr>
            <w:r w:rsidRPr="00CF3290">
              <w:rPr>
                <w:rFonts w:ascii="Garamond" w:hAnsi="Garamond"/>
                <w:w w:val="90"/>
                <w:sz w:val="20"/>
                <w:szCs w:val="20"/>
              </w:rPr>
              <w:t>Timestamp</w:t>
            </w:r>
          </w:p>
        </w:tc>
        <w:tc>
          <w:tcPr>
            <w:tcW w:w="1028" w:type="pct"/>
            <w:tcBorders>
              <w:top w:val="single" w:sz="4" w:space="0" w:color="231F20"/>
              <w:bottom w:val="single" w:sz="6" w:space="0" w:color="0067B1"/>
            </w:tcBorders>
          </w:tcPr>
          <w:p w14:paraId="65C271AF" w14:textId="77777777" w:rsidR="00251047" w:rsidRPr="00CF3290" w:rsidRDefault="00251047" w:rsidP="00356A31">
            <w:pPr>
              <w:pStyle w:val="TableParagraph"/>
              <w:spacing w:before="0"/>
              <w:jc w:val="left"/>
              <w:rPr>
                <w:rFonts w:ascii="Garamond" w:hAnsi="Garamond"/>
                <w:sz w:val="20"/>
                <w:szCs w:val="20"/>
              </w:rPr>
            </w:pPr>
          </w:p>
        </w:tc>
        <w:tc>
          <w:tcPr>
            <w:tcW w:w="889" w:type="pct"/>
            <w:tcBorders>
              <w:top w:val="single" w:sz="4" w:space="0" w:color="231F20"/>
              <w:bottom w:val="single" w:sz="6" w:space="0" w:color="0067B1"/>
            </w:tcBorders>
          </w:tcPr>
          <w:p w14:paraId="6F904114" w14:textId="77777777" w:rsidR="00251047" w:rsidRPr="00CF3290" w:rsidRDefault="00251047" w:rsidP="00356A31">
            <w:pPr>
              <w:pStyle w:val="TableParagraph"/>
              <w:spacing w:before="0"/>
              <w:jc w:val="left"/>
              <w:rPr>
                <w:rFonts w:ascii="Garamond" w:hAnsi="Garamond"/>
                <w:sz w:val="20"/>
                <w:szCs w:val="20"/>
              </w:rPr>
            </w:pPr>
          </w:p>
        </w:tc>
        <w:tc>
          <w:tcPr>
            <w:tcW w:w="1061" w:type="pct"/>
            <w:tcBorders>
              <w:top w:val="single" w:sz="4" w:space="0" w:color="231F20"/>
              <w:bottom w:val="single" w:sz="6" w:space="0" w:color="0067B1"/>
            </w:tcBorders>
          </w:tcPr>
          <w:p w14:paraId="0C1D9BCC" w14:textId="77777777" w:rsidR="00251047" w:rsidRPr="00CF3290" w:rsidRDefault="00CB5D0C" w:rsidP="00356A31">
            <w:pPr>
              <w:pStyle w:val="TableParagraph"/>
              <w:spacing w:before="0"/>
              <w:jc w:val="left"/>
              <w:rPr>
                <w:rFonts w:ascii="Garamond" w:hAnsi="Garamond"/>
                <w:sz w:val="20"/>
                <w:szCs w:val="20"/>
              </w:rPr>
            </w:pPr>
            <w:r w:rsidRPr="00CF3290">
              <w:rPr>
                <w:rFonts w:ascii="Garamond" w:hAnsi="Garamond"/>
                <w:w w:val="90"/>
                <w:sz w:val="20"/>
                <w:szCs w:val="20"/>
              </w:rPr>
              <w:t>xsd:dateTime</w:t>
            </w:r>
          </w:p>
        </w:tc>
        <w:tc>
          <w:tcPr>
            <w:tcW w:w="1001" w:type="pct"/>
            <w:tcBorders>
              <w:top w:val="single" w:sz="4" w:space="0" w:color="231F20"/>
              <w:bottom w:val="single" w:sz="6" w:space="0" w:color="0067B1"/>
            </w:tcBorders>
          </w:tcPr>
          <w:p w14:paraId="66EE9A94" w14:textId="6F0C4A51" w:rsidR="00251047" w:rsidRPr="00CF3290" w:rsidRDefault="00820E70"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0AC50BE7" w14:textId="5CC5BC0C"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identifikon datën dhe orën kur është përpiluar mesazhi. Parashikohet që ky element të popullohet automatikisht nga sistemi pritës. Formati për përdorim është yyyy-MM- DD</w:t>
      </w:r>
      <w:r w:rsidR="00FB3439" w:rsidRPr="00CF3290">
        <w:rPr>
          <w:rFonts w:ascii="Garamond" w:hAnsi="Garamond"/>
          <w:sz w:val="24"/>
          <w:szCs w:val="24"/>
        </w:rPr>
        <w:t>’</w:t>
      </w:r>
      <w:r w:rsidRPr="00CF3290">
        <w:rPr>
          <w:rFonts w:ascii="Garamond" w:hAnsi="Garamond"/>
          <w:sz w:val="24"/>
          <w:szCs w:val="24"/>
        </w:rPr>
        <w:t>T</w:t>
      </w:r>
      <w:r w:rsidR="00FB3439" w:rsidRPr="00CF3290">
        <w:rPr>
          <w:rFonts w:ascii="Garamond" w:hAnsi="Garamond"/>
          <w:sz w:val="24"/>
          <w:szCs w:val="24"/>
        </w:rPr>
        <w:t>’</w:t>
      </w:r>
      <w:r w:rsidRPr="00CF3290">
        <w:rPr>
          <w:rFonts w:ascii="Garamond" w:hAnsi="Garamond"/>
          <w:sz w:val="24"/>
          <w:szCs w:val="24"/>
        </w:rPr>
        <w:t xml:space="preserve">hh:mm:ss.nnn. Mund të përdoren fraksione sekondash (në një rast të tillë milisekondat do të jepen në 3 shifra, shih </w:t>
      </w:r>
      <w:r w:rsidR="003D71B7" w:rsidRPr="00CF3290">
        <w:rPr>
          <w:rFonts w:ascii="Garamond" w:hAnsi="Garamond"/>
          <w:sz w:val="24"/>
          <w:szCs w:val="24"/>
        </w:rPr>
        <w:t>“</w:t>
      </w:r>
      <w:r w:rsidRPr="00CF3290">
        <w:rPr>
          <w:rFonts w:ascii="Garamond" w:hAnsi="Garamond"/>
          <w:sz w:val="24"/>
          <w:szCs w:val="24"/>
        </w:rPr>
        <w:t>.nnn</w:t>
      </w:r>
      <w:r w:rsidR="003D71B7" w:rsidRPr="00CF3290">
        <w:rPr>
          <w:rFonts w:ascii="Garamond" w:hAnsi="Garamond"/>
          <w:sz w:val="24"/>
          <w:szCs w:val="24"/>
        </w:rPr>
        <w:t>”</w:t>
      </w:r>
      <w:r w:rsidRPr="00CF3290">
        <w:rPr>
          <w:rFonts w:ascii="Garamond" w:hAnsi="Garamond"/>
          <w:sz w:val="24"/>
          <w:szCs w:val="24"/>
        </w:rPr>
        <w:t xml:space="preserve"> në formatin e mësipërm). Shembuj: 2015-03-15T09:45:30 ose 2015-03-15T09:45:30.789 (me milisekonda).</w:t>
      </w:r>
    </w:p>
    <w:p w14:paraId="446662C0" w14:textId="77777777" w:rsidR="00251047" w:rsidRPr="00CF3290" w:rsidRDefault="00251047" w:rsidP="00356A31">
      <w:pPr>
        <w:pStyle w:val="BodyText"/>
        <w:ind w:firstLine="284"/>
        <w:rPr>
          <w:rFonts w:ascii="Garamond" w:hAnsi="Garamond"/>
          <w:sz w:val="24"/>
          <w:szCs w:val="24"/>
        </w:rPr>
      </w:pPr>
    </w:p>
    <w:p w14:paraId="26E744AE" w14:textId="14EAD716" w:rsidR="00251047" w:rsidRPr="00CF3290" w:rsidRDefault="00FD0788" w:rsidP="00340063">
      <w:pPr>
        <w:pStyle w:val="Heading7"/>
        <w:tabs>
          <w:tab w:val="left" w:pos="839"/>
        </w:tabs>
        <w:ind w:left="0" w:firstLine="288"/>
        <w:rPr>
          <w:rFonts w:ascii="Garamond" w:hAnsi="Garamond"/>
          <w:sz w:val="24"/>
          <w:szCs w:val="24"/>
        </w:rPr>
      </w:pPr>
      <w:r w:rsidRPr="00CF3290">
        <w:rPr>
          <w:rFonts w:ascii="Garamond" w:hAnsi="Garamond"/>
          <w:sz w:val="24"/>
          <w:szCs w:val="24"/>
        </w:rPr>
        <w:t>I</w:t>
      </w:r>
      <w:r w:rsidR="00D93673" w:rsidRPr="00CF3290">
        <w:rPr>
          <w:rFonts w:ascii="Garamond" w:hAnsi="Garamond"/>
          <w:sz w:val="24"/>
          <w:szCs w:val="24"/>
        </w:rPr>
        <w:t xml:space="preserve">I. </w:t>
      </w:r>
      <w:r w:rsidR="00CB5D0C" w:rsidRPr="00CF3290">
        <w:rPr>
          <w:rFonts w:ascii="Garamond" w:hAnsi="Garamond"/>
          <w:sz w:val="24"/>
          <w:szCs w:val="24"/>
        </w:rPr>
        <w:t>PersonParty_Type</w:t>
      </w:r>
    </w:p>
    <w:p w14:paraId="11429464" w14:textId="53CBEEEF"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Elementet e të dhënave në këtë seksion përdoren për mbajtësit e llogarive individuale ose personat kontrollues të NFE-ve pasive. Ky lloj kompleks përbëhet nga element</w:t>
      </w:r>
      <w:r w:rsidR="00340063" w:rsidRPr="00CF3290">
        <w:rPr>
          <w:rFonts w:ascii="Garamond" w:hAnsi="Garamond"/>
          <w:sz w:val="24"/>
          <w:szCs w:val="24"/>
        </w:rPr>
        <w:t>e</w:t>
      </w:r>
      <w:r w:rsidRPr="00CF3290">
        <w:rPr>
          <w:rFonts w:ascii="Garamond" w:hAnsi="Garamond"/>
          <w:sz w:val="24"/>
          <w:szCs w:val="24"/>
        </w:rPr>
        <w:t>t e mëposht</w:t>
      </w:r>
      <w:r w:rsidR="00340063" w:rsidRPr="00CF3290">
        <w:rPr>
          <w:rFonts w:ascii="Garamond" w:hAnsi="Garamond"/>
          <w:sz w:val="24"/>
          <w:szCs w:val="24"/>
        </w:rPr>
        <w:t>me</w:t>
      </w:r>
      <w:r w:rsidRPr="00CF3290">
        <w:rPr>
          <w:rFonts w:ascii="Garamond" w:hAnsi="Garamond"/>
          <w:sz w:val="24"/>
          <w:szCs w:val="24"/>
        </w:rPr>
        <w:t xml:space="preserve"> të të dhënave:</w:t>
      </w:r>
    </w:p>
    <w:p w14:paraId="42437740"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572"/>
        <w:gridCol w:w="388"/>
        <w:gridCol w:w="1758"/>
        <w:gridCol w:w="243"/>
        <w:gridCol w:w="1279"/>
        <w:gridCol w:w="261"/>
        <w:gridCol w:w="1533"/>
        <w:gridCol w:w="388"/>
        <w:gridCol w:w="1642"/>
        <w:gridCol w:w="7"/>
      </w:tblGrid>
      <w:tr w:rsidR="00F31DF5" w:rsidRPr="00CF3290" w14:paraId="62413E77" w14:textId="77777777" w:rsidTr="00FD0788">
        <w:trPr>
          <w:gridAfter w:val="1"/>
          <w:wAfter w:w="4" w:type="pct"/>
          <w:trHeight w:val="20"/>
        </w:trPr>
        <w:tc>
          <w:tcPr>
            <w:tcW w:w="1080" w:type="pct"/>
            <w:gridSpan w:val="2"/>
            <w:tcBorders>
              <w:top w:val="single" w:sz="6" w:space="0" w:color="0067B1"/>
              <w:bottom w:val="single" w:sz="4" w:space="0" w:color="231F20"/>
            </w:tcBorders>
          </w:tcPr>
          <w:p w14:paraId="3142B18F" w14:textId="4C358EDD" w:rsidR="009E15E6" w:rsidRPr="00CF3290" w:rsidRDefault="009E15E6" w:rsidP="00FC65DB">
            <w:pPr>
              <w:pStyle w:val="TableParagraph"/>
              <w:spacing w:before="0"/>
              <w:rPr>
                <w:rFonts w:ascii="Garamond" w:hAnsi="Garamond"/>
                <w:b/>
                <w:sz w:val="20"/>
                <w:szCs w:val="20"/>
              </w:rPr>
            </w:pPr>
            <w:r w:rsidRPr="00CF3290">
              <w:rPr>
                <w:rFonts w:ascii="Garamond" w:hAnsi="Garamond"/>
                <w:b/>
                <w:w w:val="90"/>
                <w:sz w:val="20"/>
                <w:szCs w:val="20"/>
              </w:rPr>
              <w:t>Element</w:t>
            </w:r>
          </w:p>
        </w:tc>
        <w:tc>
          <w:tcPr>
            <w:tcW w:w="969" w:type="pct"/>
            <w:tcBorders>
              <w:top w:val="single" w:sz="6" w:space="0" w:color="0067B1"/>
              <w:bottom w:val="single" w:sz="4" w:space="0" w:color="231F20"/>
            </w:tcBorders>
          </w:tcPr>
          <w:p w14:paraId="66A29696" w14:textId="203D8A60" w:rsidR="009E15E6" w:rsidRPr="00CF3290" w:rsidRDefault="009E15E6" w:rsidP="00FC65DB">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39" w:type="pct"/>
            <w:gridSpan w:val="2"/>
            <w:tcBorders>
              <w:top w:val="single" w:sz="6" w:space="0" w:color="0067B1"/>
              <w:bottom w:val="single" w:sz="4" w:space="0" w:color="231F20"/>
            </w:tcBorders>
          </w:tcPr>
          <w:p w14:paraId="0677D7F4" w14:textId="31858447" w:rsidR="009E15E6" w:rsidRPr="00CF3290" w:rsidRDefault="00820E70" w:rsidP="00FC65DB">
            <w:pPr>
              <w:pStyle w:val="TableParagraph"/>
              <w:spacing w:before="0"/>
              <w:rPr>
                <w:rFonts w:ascii="Garamond" w:hAnsi="Garamond"/>
                <w:b/>
                <w:sz w:val="20"/>
                <w:szCs w:val="20"/>
              </w:rPr>
            </w:pPr>
            <w:r w:rsidRPr="00CF3290">
              <w:rPr>
                <w:rFonts w:ascii="Garamond" w:hAnsi="Garamond"/>
                <w:b/>
                <w:w w:val="90"/>
                <w:sz w:val="20"/>
                <w:szCs w:val="20"/>
              </w:rPr>
              <w:t>Size</w:t>
            </w:r>
          </w:p>
        </w:tc>
        <w:tc>
          <w:tcPr>
            <w:tcW w:w="1203" w:type="pct"/>
            <w:gridSpan w:val="3"/>
            <w:tcBorders>
              <w:top w:val="single" w:sz="6" w:space="0" w:color="0067B1"/>
              <w:bottom w:val="single" w:sz="4" w:space="0" w:color="231F20"/>
            </w:tcBorders>
          </w:tcPr>
          <w:p w14:paraId="3EA46EDA" w14:textId="4D0FF10B" w:rsidR="009E15E6" w:rsidRPr="00CF3290" w:rsidRDefault="009E15E6" w:rsidP="00FC65DB">
            <w:pPr>
              <w:pStyle w:val="TableParagraph"/>
              <w:spacing w:before="0"/>
              <w:rPr>
                <w:rFonts w:ascii="Garamond" w:hAnsi="Garamond"/>
                <w:b/>
                <w:sz w:val="20"/>
                <w:szCs w:val="20"/>
              </w:rPr>
            </w:pPr>
            <w:r w:rsidRPr="00CF3290">
              <w:rPr>
                <w:rFonts w:ascii="Garamond" w:hAnsi="Garamond"/>
                <w:b/>
                <w:w w:val="90"/>
                <w:sz w:val="20"/>
                <w:szCs w:val="20"/>
              </w:rPr>
              <w:t>Input Type</w:t>
            </w:r>
          </w:p>
        </w:tc>
        <w:tc>
          <w:tcPr>
            <w:tcW w:w="905" w:type="pct"/>
            <w:tcBorders>
              <w:top w:val="single" w:sz="6" w:space="0" w:color="0067B1"/>
              <w:bottom w:val="single" w:sz="4" w:space="0" w:color="231F20"/>
            </w:tcBorders>
          </w:tcPr>
          <w:p w14:paraId="453D7869" w14:textId="2E4BA1EE" w:rsidR="009E15E6" w:rsidRPr="00CF3290" w:rsidRDefault="009E15E6" w:rsidP="00FC65DB">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369AB80A" w14:textId="77777777" w:rsidTr="00FD0788">
        <w:trPr>
          <w:gridAfter w:val="1"/>
          <w:wAfter w:w="4" w:type="pct"/>
          <w:trHeight w:val="20"/>
        </w:trPr>
        <w:tc>
          <w:tcPr>
            <w:tcW w:w="1080" w:type="pct"/>
            <w:gridSpan w:val="2"/>
            <w:tcBorders>
              <w:top w:val="single" w:sz="4" w:space="0" w:color="231F20"/>
              <w:bottom w:val="single" w:sz="6" w:space="0" w:color="0067B1"/>
            </w:tcBorders>
          </w:tcPr>
          <w:p w14:paraId="7C0651C4" w14:textId="6A306498" w:rsidR="00251047" w:rsidRPr="00CF3290" w:rsidRDefault="00CB5D0C" w:rsidP="00FC65DB">
            <w:pPr>
              <w:pStyle w:val="TableParagraph"/>
              <w:spacing w:before="0"/>
              <w:rPr>
                <w:rFonts w:ascii="Garamond" w:hAnsi="Garamond"/>
                <w:sz w:val="20"/>
                <w:szCs w:val="20"/>
              </w:rPr>
            </w:pPr>
            <w:r w:rsidRPr="00CF3290">
              <w:rPr>
                <w:rFonts w:ascii="Garamond" w:hAnsi="Garamond"/>
                <w:w w:val="90"/>
                <w:sz w:val="20"/>
                <w:szCs w:val="20"/>
              </w:rPr>
              <w:t>ResCountryCode</w:t>
            </w:r>
          </w:p>
        </w:tc>
        <w:tc>
          <w:tcPr>
            <w:tcW w:w="969" w:type="pct"/>
            <w:tcBorders>
              <w:top w:val="single" w:sz="4" w:space="0" w:color="231F20"/>
              <w:bottom w:val="single" w:sz="6" w:space="0" w:color="0067B1"/>
            </w:tcBorders>
          </w:tcPr>
          <w:p w14:paraId="197BB3AF" w14:textId="77777777" w:rsidR="00251047" w:rsidRPr="00CF3290" w:rsidRDefault="00251047" w:rsidP="00FC65DB">
            <w:pPr>
              <w:pStyle w:val="TableParagraph"/>
              <w:spacing w:before="0"/>
              <w:jc w:val="left"/>
              <w:rPr>
                <w:rFonts w:ascii="Garamond" w:hAnsi="Garamond"/>
                <w:sz w:val="20"/>
                <w:szCs w:val="20"/>
              </w:rPr>
            </w:pPr>
          </w:p>
        </w:tc>
        <w:tc>
          <w:tcPr>
            <w:tcW w:w="839" w:type="pct"/>
            <w:gridSpan w:val="2"/>
            <w:tcBorders>
              <w:top w:val="single" w:sz="4" w:space="0" w:color="231F20"/>
              <w:bottom w:val="single" w:sz="6" w:space="0" w:color="0067B1"/>
            </w:tcBorders>
          </w:tcPr>
          <w:p w14:paraId="39A8EE35" w14:textId="37911AB9" w:rsidR="00251047" w:rsidRPr="00CF3290" w:rsidRDefault="00CB5D0C" w:rsidP="00FC65DB">
            <w:pPr>
              <w:pStyle w:val="TableParagraph"/>
              <w:spacing w:before="0"/>
              <w:rPr>
                <w:rFonts w:ascii="Garamond" w:hAnsi="Garamond"/>
                <w:sz w:val="20"/>
                <w:szCs w:val="20"/>
              </w:rPr>
            </w:pPr>
            <w:r w:rsidRPr="00CF3290">
              <w:rPr>
                <w:rFonts w:ascii="Garamond" w:hAnsi="Garamond"/>
                <w:w w:val="80"/>
                <w:sz w:val="20"/>
                <w:szCs w:val="20"/>
              </w:rPr>
              <w:t xml:space="preserve">2 </w:t>
            </w:r>
            <w:r w:rsidR="007A3BFE" w:rsidRPr="00CF3290">
              <w:rPr>
                <w:rFonts w:ascii="Garamond" w:hAnsi="Garamond"/>
                <w:w w:val="80"/>
                <w:sz w:val="20"/>
                <w:szCs w:val="20"/>
              </w:rPr>
              <w:t>character</w:t>
            </w:r>
          </w:p>
        </w:tc>
        <w:tc>
          <w:tcPr>
            <w:tcW w:w="1203" w:type="pct"/>
            <w:gridSpan w:val="3"/>
            <w:tcBorders>
              <w:top w:val="single" w:sz="4" w:space="0" w:color="231F20"/>
              <w:bottom w:val="single" w:sz="6" w:space="0" w:color="0067B1"/>
            </w:tcBorders>
          </w:tcPr>
          <w:p w14:paraId="20C7327C" w14:textId="77777777" w:rsidR="00251047" w:rsidRPr="00CF3290" w:rsidRDefault="00CB5D0C" w:rsidP="00FC65DB">
            <w:pPr>
              <w:pStyle w:val="TableParagraph"/>
              <w:spacing w:before="0"/>
              <w:rPr>
                <w:rFonts w:ascii="Garamond" w:hAnsi="Garamond"/>
                <w:sz w:val="20"/>
                <w:szCs w:val="20"/>
              </w:rPr>
            </w:pPr>
            <w:r w:rsidRPr="00CF3290">
              <w:rPr>
                <w:rFonts w:ascii="Garamond" w:hAnsi="Garamond"/>
                <w:w w:val="90"/>
                <w:sz w:val="20"/>
                <w:szCs w:val="20"/>
              </w:rPr>
              <w:t>ISO:CountryCode_Type</w:t>
            </w:r>
          </w:p>
        </w:tc>
        <w:tc>
          <w:tcPr>
            <w:tcW w:w="905" w:type="pct"/>
            <w:tcBorders>
              <w:top w:val="single" w:sz="4" w:space="0" w:color="231F20"/>
              <w:bottom w:val="single" w:sz="6" w:space="0" w:color="0067B1"/>
            </w:tcBorders>
          </w:tcPr>
          <w:p w14:paraId="14E8809D" w14:textId="25FA97AC" w:rsidR="00251047" w:rsidRPr="00CF3290" w:rsidRDefault="00820E70" w:rsidP="00FC65DB">
            <w:pPr>
              <w:pStyle w:val="TableParagraph"/>
              <w:spacing w:before="0"/>
              <w:rPr>
                <w:rFonts w:ascii="Garamond" w:hAnsi="Garamond"/>
                <w:sz w:val="20"/>
                <w:szCs w:val="20"/>
              </w:rPr>
            </w:pPr>
            <w:r w:rsidRPr="00CF3290">
              <w:rPr>
                <w:rFonts w:ascii="Garamond" w:hAnsi="Garamond"/>
                <w:w w:val="90"/>
                <w:sz w:val="20"/>
                <w:szCs w:val="20"/>
              </w:rPr>
              <w:t>Validation</w:t>
            </w:r>
          </w:p>
        </w:tc>
      </w:tr>
      <w:tr w:rsidR="00F31DF5" w:rsidRPr="00CF3290" w14:paraId="687EE180" w14:textId="77777777" w:rsidTr="00FD0788">
        <w:trPr>
          <w:gridAfter w:val="1"/>
          <w:wAfter w:w="4" w:type="pct"/>
          <w:trHeight w:val="20"/>
        </w:trPr>
        <w:tc>
          <w:tcPr>
            <w:tcW w:w="1080" w:type="pct"/>
            <w:gridSpan w:val="2"/>
            <w:tcBorders>
              <w:top w:val="single" w:sz="4" w:space="0" w:color="231F20"/>
              <w:bottom w:val="single" w:sz="6" w:space="0" w:color="0067B1"/>
            </w:tcBorders>
          </w:tcPr>
          <w:p w14:paraId="7AAED9C0" w14:textId="60021994" w:rsidR="00820E70" w:rsidRPr="00CF3290" w:rsidRDefault="00820E70" w:rsidP="00FC65DB">
            <w:pPr>
              <w:pStyle w:val="TableParagraph"/>
              <w:spacing w:before="0"/>
              <w:rPr>
                <w:rFonts w:ascii="Garamond" w:hAnsi="Garamond"/>
                <w:b/>
                <w:w w:val="90"/>
                <w:sz w:val="20"/>
                <w:szCs w:val="20"/>
              </w:rPr>
            </w:pPr>
            <w:r w:rsidRPr="00CF3290">
              <w:rPr>
                <w:rFonts w:ascii="Garamond" w:hAnsi="Garamond"/>
                <w:b/>
                <w:w w:val="90"/>
                <w:sz w:val="20"/>
                <w:szCs w:val="20"/>
              </w:rPr>
              <w:t>Element</w:t>
            </w:r>
          </w:p>
        </w:tc>
        <w:tc>
          <w:tcPr>
            <w:tcW w:w="969" w:type="pct"/>
            <w:tcBorders>
              <w:top w:val="single" w:sz="4" w:space="0" w:color="231F20"/>
              <w:bottom w:val="single" w:sz="6" w:space="0" w:color="0067B1"/>
            </w:tcBorders>
          </w:tcPr>
          <w:p w14:paraId="20E48753" w14:textId="437D2461" w:rsidR="00820E70" w:rsidRPr="00CF3290" w:rsidRDefault="00820E70" w:rsidP="00FC65DB">
            <w:pPr>
              <w:pStyle w:val="TableParagraph"/>
              <w:spacing w:before="0"/>
              <w:jc w:val="left"/>
              <w:rPr>
                <w:rFonts w:ascii="Garamond" w:hAnsi="Garamond"/>
                <w:b/>
                <w:w w:val="90"/>
                <w:sz w:val="20"/>
                <w:szCs w:val="20"/>
              </w:rPr>
            </w:pPr>
            <w:r w:rsidRPr="00CF3290">
              <w:rPr>
                <w:rFonts w:ascii="Garamond" w:hAnsi="Garamond"/>
                <w:b/>
                <w:w w:val="90"/>
                <w:sz w:val="20"/>
                <w:szCs w:val="20"/>
              </w:rPr>
              <w:t>Attribute</w:t>
            </w:r>
          </w:p>
        </w:tc>
        <w:tc>
          <w:tcPr>
            <w:tcW w:w="839" w:type="pct"/>
            <w:gridSpan w:val="2"/>
            <w:tcBorders>
              <w:top w:val="single" w:sz="4" w:space="0" w:color="231F20"/>
              <w:bottom w:val="single" w:sz="6" w:space="0" w:color="0067B1"/>
            </w:tcBorders>
          </w:tcPr>
          <w:p w14:paraId="7A283644" w14:textId="5CCA63E8" w:rsidR="00820E70" w:rsidRPr="00CF3290" w:rsidRDefault="00820E70" w:rsidP="00FC65DB">
            <w:pPr>
              <w:pStyle w:val="TableParagraph"/>
              <w:spacing w:before="0"/>
              <w:rPr>
                <w:rFonts w:ascii="Garamond" w:hAnsi="Garamond"/>
                <w:b/>
                <w:w w:val="90"/>
                <w:sz w:val="20"/>
                <w:szCs w:val="20"/>
              </w:rPr>
            </w:pPr>
            <w:r w:rsidRPr="00CF3290">
              <w:rPr>
                <w:rFonts w:ascii="Garamond" w:hAnsi="Garamond"/>
                <w:b/>
                <w:w w:val="90"/>
                <w:sz w:val="20"/>
                <w:szCs w:val="20"/>
              </w:rPr>
              <w:t>Size</w:t>
            </w:r>
          </w:p>
        </w:tc>
        <w:tc>
          <w:tcPr>
            <w:tcW w:w="1203" w:type="pct"/>
            <w:gridSpan w:val="3"/>
            <w:tcBorders>
              <w:top w:val="single" w:sz="4" w:space="0" w:color="231F20"/>
              <w:bottom w:val="single" w:sz="6" w:space="0" w:color="0067B1"/>
            </w:tcBorders>
          </w:tcPr>
          <w:p w14:paraId="73B6DAF7" w14:textId="25A08C2C" w:rsidR="00820E70" w:rsidRPr="00CF3290" w:rsidRDefault="00820E70" w:rsidP="00FC65DB">
            <w:pPr>
              <w:pStyle w:val="TableParagraph"/>
              <w:spacing w:before="0"/>
              <w:rPr>
                <w:rFonts w:ascii="Garamond" w:hAnsi="Garamond"/>
                <w:b/>
                <w:w w:val="90"/>
                <w:sz w:val="20"/>
                <w:szCs w:val="20"/>
              </w:rPr>
            </w:pPr>
            <w:r w:rsidRPr="00CF3290">
              <w:rPr>
                <w:rFonts w:ascii="Garamond" w:hAnsi="Garamond"/>
                <w:b/>
                <w:w w:val="90"/>
                <w:sz w:val="20"/>
                <w:szCs w:val="20"/>
              </w:rPr>
              <w:t>Input Type</w:t>
            </w:r>
          </w:p>
        </w:tc>
        <w:tc>
          <w:tcPr>
            <w:tcW w:w="905" w:type="pct"/>
            <w:tcBorders>
              <w:top w:val="single" w:sz="4" w:space="0" w:color="231F20"/>
              <w:bottom w:val="single" w:sz="6" w:space="0" w:color="0067B1"/>
            </w:tcBorders>
          </w:tcPr>
          <w:p w14:paraId="48FB3722" w14:textId="5880DF70" w:rsidR="00820E70" w:rsidRPr="00CF3290" w:rsidRDefault="00820E70" w:rsidP="00FC65DB">
            <w:pPr>
              <w:pStyle w:val="TableParagraph"/>
              <w:spacing w:before="0"/>
              <w:rPr>
                <w:rFonts w:ascii="Garamond" w:hAnsi="Garamond"/>
                <w:b/>
                <w:w w:val="90"/>
                <w:sz w:val="20"/>
                <w:szCs w:val="20"/>
              </w:rPr>
            </w:pPr>
            <w:r w:rsidRPr="00CF3290">
              <w:rPr>
                <w:rFonts w:ascii="Garamond" w:hAnsi="Garamond"/>
                <w:b/>
                <w:w w:val="90"/>
                <w:sz w:val="20"/>
                <w:szCs w:val="20"/>
              </w:rPr>
              <w:t>Requirement</w:t>
            </w:r>
          </w:p>
        </w:tc>
      </w:tr>
      <w:tr w:rsidR="00F31DF5" w:rsidRPr="00CF3290" w14:paraId="26FCACA3" w14:textId="77777777" w:rsidTr="00FD0788">
        <w:trPr>
          <w:trHeight w:val="20"/>
        </w:trPr>
        <w:tc>
          <w:tcPr>
            <w:tcW w:w="866" w:type="pct"/>
            <w:tcBorders>
              <w:top w:val="single" w:sz="4" w:space="0" w:color="231F20"/>
              <w:bottom w:val="single" w:sz="6" w:space="0" w:color="0067B1"/>
            </w:tcBorders>
          </w:tcPr>
          <w:p w14:paraId="70AD0E56" w14:textId="3C17ABB1" w:rsidR="00251047" w:rsidRPr="00CF3290" w:rsidRDefault="00820E70" w:rsidP="00FC65DB">
            <w:pPr>
              <w:pStyle w:val="TableParagraph"/>
              <w:spacing w:before="0"/>
              <w:rPr>
                <w:rFonts w:ascii="Garamond" w:hAnsi="Garamond"/>
                <w:sz w:val="20"/>
                <w:szCs w:val="20"/>
              </w:rPr>
            </w:pPr>
            <w:r w:rsidRPr="00CF3290">
              <w:rPr>
                <w:rFonts w:ascii="Garamond" w:hAnsi="Garamond"/>
                <w:w w:val="90"/>
                <w:sz w:val="20"/>
                <w:szCs w:val="20"/>
              </w:rPr>
              <w:t>TIN</w:t>
            </w:r>
          </w:p>
        </w:tc>
        <w:tc>
          <w:tcPr>
            <w:tcW w:w="1317" w:type="pct"/>
            <w:gridSpan w:val="3"/>
            <w:tcBorders>
              <w:top w:val="single" w:sz="4" w:space="0" w:color="231F20"/>
              <w:bottom w:val="single" w:sz="6" w:space="0" w:color="0067B1"/>
            </w:tcBorders>
          </w:tcPr>
          <w:p w14:paraId="3A0BE178" w14:textId="445F14CF" w:rsidR="00251047" w:rsidRPr="00CF3290" w:rsidRDefault="00251047" w:rsidP="00FC65DB">
            <w:pPr>
              <w:pStyle w:val="TableParagraph"/>
              <w:spacing w:before="0"/>
              <w:rPr>
                <w:rFonts w:ascii="Garamond" w:hAnsi="Garamond"/>
                <w:w w:val="80"/>
                <w:sz w:val="20"/>
                <w:szCs w:val="20"/>
              </w:rPr>
            </w:pPr>
          </w:p>
        </w:tc>
        <w:tc>
          <w:tcPr>
            <w:tcW w:w="849" w:type="pct"/>
            <w:gridSpan w:val="2"/>
            <w:tcBorders>
              <w:top w:val="single" w:sz="4" w:space="0" w:color="231F20"/>
              <w:bottom w:val="single" w:sz="6" w:space="0" w:color="0067B1"/>
            </w:tcBorders>
          </w:tcPr>
          <w:p w14:paraId="74D5858B" w14:textId="38FFB211" w:rsidR="00251047" w:rsidRPr="00CF3290" w:rsidRDefault="00820E70" w:rsidP="00FC65DB">
            <w:pPr>
              <w:pStyle w:val="TableParagraph"/>
              <w:spacing w:before="0"/>
              <w:jc w:val="left"/>
              <w:rPr>
                <w:rFonts w:ascii="Garamond" w:hAnsi="Garamond"/>
                <w:w w:val="80"/>
                <w:sz w:val="20"/>
                <w:szCs w:val="20"/>
              </w:rPr>
            </w:pPr>
            <w:r w:rsidRPr="00CF3290">
              <w:rPr>
                <w:rFonts w:ascii="Garamond" w:hAnsi="Garamond"/>
                <w:w w:val="80"/>
                <w:sz w:val="20"/>
                <w:szCs w:val="20"/>
              </w:rPr>
              <w:t>1 to 200 characters</w:t>
            </w:r>
          </w:p>
        </w:tc>
        <w:tc>
          <w:tcPr>
            <w:tcW w:w="845" w:type="pct"/>
            <w:tcBorders>
              <w:top w:val="single" w:sz="4" w:space="0" w:color="231F20"/>
              <w:bottom w:val="single" w:sz="6" w:space="0" w:color="0067B1"/>
            </w:tcBorders>
          </w:tcPr>
          <w:p w14:paraId="3E71143E" w14:textId="77777777" w:rsidR="00251047" w:rsidRPr="00CF3290" w:rsidRDefault="00CB5D0C" w:rsidP="00FC65DB">
            <w:pPr>
              <w:pStyle w:val="TableParagraph"/>
              <w:spacing w:before="0"/>
              <w:rPr>
                <w:rFonts w:ascii="Garamond" w:hAnsi="Garamond"/>
                <w:sz w:val="20"/>
                <w:szCs w:val="20"/>
              </w:rPr>
            </w:pPr>
            <w:r w:rsidRPr="00CF3290">
              <w:rPr>
                <w:rFonts w:ascii="Garamond" w:hAnsi="Garamond"/>
                <w:w w:val="90"/>
                <w:sz w:val="20"/>
                <w:szCs w:val="20"/>
              </w:rPr>
              <w:t>cfc:TIN_Type</w:t>
            </w:r>
          </w:p>
        </w:tc>
        <w:tc>
          <w:tcPr>
            <w:tcW w:w="1123" w:type="pct"/>
            <w:gridSpan w:val="3"/>
            <w:tcBorders>
              <w:top w:val="single" w:sz="4" w:space="0" w:color="231F20"/>
              <w:bottom w:val="single" w:sz="6" w:space="0" w:color="0067B1"/>
            </w:tcBorders>
          </w:tcPr>
          <w:p w14:paraId="132253FC" w14:textId="0050BB3F" w:rsidR="00251047" w:rsidRPr="00CF3290" w:rsidRDefault="00CB5D0C" w:rsidP="00FC65DB">
            <w:pPr>
              <w:pStyle w:val="TableParagraph"/>
              <w:spacing w:before="0"/>
              <w:rPr>
                <w:rFonts w:ascii="Garamond" w:hAnsi="Garamond"/>
                <w:sz w:val="20"/>
                <w:szCs w:val="20"/>
              </w:rPr>
            </w:pPr>
            <w:r w:rsidRPr="00CF3290">
              <w:rPr>
                <w:rFonts w:ascii="Garamond" w:hAnsi="Garamond"/>
                <w:w w:val="80"/>
                <w:sz w:val="20"/>
                <w:szCs w:val="20"/>
              </w:rPr>
              <w:t>(</w:t>
            </w:r>
            <w:r w:rsidR="00820E70" w:rsidRPr="00CF3290">
              <w:rPr>
                <w:rFonts w:ascii="Garamond" w:hAnsi="Garamond"/>
                <w:w w:val="80"/>
                <w:sz w:val="20"/>
                <w:szCs w:val="20"/>
              </w:rPr>
              <w:t>Optional</w:t>
            </w:r>
            <w:r w:rsidRPr="00CF3290">
              <w:rPr>
                <w:rFonts w:ascii="Garamond" w:hAnsi="Garamond"/>
                <w:w w:val="80"/>
                <w:sz w:val="20"/>
                <w:szCs w:val="20"/>
              </w:rPr>
              <w:t xml:space="preserve">) </w:t>
            </w:r>
            <w:r w:rsidR="00820E70" w:rsidRPr="00CF3290">
              <w:rPr>
                <w:rFonts w:ascii="Garamond" w:hAnsi="Garamond"/>
                <w:w w:val="90"/>
                <w:sz w:val="20"/>
                <w:szCs w:val="20"/>
              </w:rPr>
              <w:t>Mandatory</w:t>
            </w:r>
          </w:p>
        </w:tc>
      </w:tr>
      <w:tr w:rsidR="00F31DF5" w:rsidRPr="00CF3290" w14:paraId="4B18FEC9" w14:textId="77777777" w:rsidTr="00FD0788">
        <w:trPr>
          <w:trHeight w:val="20"/>
        </w:trPr>
        <w:tc>
          <w:tcPr>
            <w:tcW w:w="866" w:type="pct"/>
            <w:tcBorders>
              <w:top w:val="single" w:sz="6" w:space="0" w:color="0067B1"/>
              <w:bottom w:val="single" w:sz="4" w:space="0" w:color="231F20"/>
            </w:tcBorders>
          </w:tcPr>
          <w:p w14:paraId="4677A4A2" w14:textId="4A6C3FC7" w:rsidR="009E15E6" w:rsidRPr="00CF3290" w:rsidRDefault="009E15E6" w:rsidP="00FC65DB">
            <w:pPr>
              <w:pStyle w:val="TableParagraph"/>
              <w:spacing w:before="0"/>
              <w:rPr>
                <w:rFonts w:ascii="Garamond" w:hAnsi="Garamond"/>
                <w:b/>
                <w:sz w:val="20"/>
                <w:szCs w:val="20"/>
              </w:rPr>
            </w:pPr>
            <w:r w:rsidRPr="00CF3290">
              <w:rPr>
                <w:rFonts w:ascii="Garamond" w:hAnsi="Garamond"/>
                <w:b/>
                <w:w w:val="90"/>
                <w:sz w:val="20"/>
                <w:szCs w:val="20"/>
              </w:rPr>
              <w:t>Element</w:t>
            </w:r>
          </w:p>
        </w:tc>
        <w:tc>
          <w:tcPr>
            <w:tcW w:w="1317" w:type="pct"/>
            <w:gridSpan w:val="3"/>
            <w:tcBorders>
              <w:top w:val="single" w:sz="6" w:space="0" w:color="0067B1"/>
              <w:bottom w:val="single" w:sz="4" w:space="0" w:color="231F20"/>
            </w:tcBorders>
          </w:tcPr>
          <w:p w14:paraId="76F3B643" w14:textId="2CA5D9FA" w:rsidR="009E15E6" w:rsidRPr="00CF3290" w:rsidRDefault="009E15E6" w:rsidP="00FC65DB">
            <w:pPr>
              <w:pStyle w:val="TableParagraph"/>
              <w:spacing w:before="0"/>
              <w:rPr>
                <w:rFonts w:ascii="Garamond" w:hAnsi="Garamond"/>
                <w:b/>
                <w:sz w:val="20"/>
                <w:szCs w:val="20"/>
              </w:rPr>
            </w:pPr>
            <w:r w:rsidRPr="00CF3290">
              <w:rPr>
                <w:rFonts w:ascii="Garamond" w:hAnsi="Garamond"/>
                <w:b/>
                <w:w w:val="90"/>
                <w:sz w:val="20"/>
                <w:szCs w:val="20"/>
              </w:rPr>
              <w:t>Attribute</w:t>
            </w:r>
          </w:p>
        </w:tc>
        <w:tc>
          <w:tcPr>
            <w:tcW w:w="849" w:type="pct"/>
            <w:gridSpan w:val="2"/>
            <w:tcBorders>
              <w:top w:val="single" w:sz="6" w:space="0" w:color="0067B1"/>
              <w:bottom w:val="single" w:sz="4" w:space="0" w:color="231F20"/>
            </w:tcBorders>
          </w:tcPr>
          <w:p w14:paraId="7EA41941" w14:textId="5A047E36" w:rsidR="009E15E6" w:rsidRPr="00CF3290" w:rsidRDefault="009E15E6" w:rsidP="00FC65DB">
            <w:pPr>
              <w:pStyle w:val="TableParagraph"/>
              <w:spacing w:before="0"/>
              <w:jc w:val="left"/>
              <w:rPr>
                <w:rFonts w:ascii="Garamond" w:hAnsi="Garamond"/>
                <w:b/>
                <w:sz w:val="20"/>
                <w:szCs w:val="20"/>
              </w:rPr>
            </w:pPr>
            <w:r w:rsidRPr="00CF3290">
              <w:rPr>
                <w:rFonts w:ascii="Garamond" w:hAnsi="Garamond"/>
                <w:b/>
                <w:w w:val="90"/>
                <w:sz w:val="20"/>
                <w:szCs w:val="20"/>
              </w:rPr>
              <w:t>Size</w:t>
            </w:r>
          </w:p>
        </w:tc>
        <w:tc>
          <w:tcPr>
            <w:tcW w:w="845" w:type="pct"/>
            <w:tcBorders>
              <w:top w:val="single" w:sz="6" w:space="0" w:color="0067B1"/>
              <w:bottom w:val="single" w:sz="4" w:space="0" w:color="231F20"/>
            </w:tcBorders>
          </w:tcPr>
          <w:p w14:paraId="7869C89F" w14:textId="12682300" w:rsidR="009E15E6" w:rsidRPr="00CF3290" w:rsidRDefault="009E15E6" w:rsidP="00FC65DB">
            <w:pPr>
              <w:pStyle w:val="TableParagraph"/>
              <w:spacing w:before="0"/>
              <w:rPr>
                <w:rFonts w:ascii="Garamond" w:hAnsi="Garamond"/>
                <w:b/>
                <w:sz w:val="20"/>
                <w:szCs w:val="20"/>
              </w:rPr>
            </w:pPr>
            <w:r w:rsidRPr="00CF3290">
              <w:rPr>
                <w:rFonts w:ascii="Garamond" w:hAnsi="Garamond"/>
                <w:b/>
                <w:w w:val="90"/>
                <w:sz w:val="20"/>
                <w:szCs w:val="20"/>
              </w:rPr>
              <w:t>Input Type</w:t>
            </w:r>
          </w:p>
        </w:tc>
        <w:tc>
          <w:tcPr>
            <w:tcW w:w="1123" w:type="pct"/>
            <w:gridSpan w:val="3"/>
            <w:tcBorders>
              <w:top w:val="single" w:sz="6" w:space="0" w:color="0067B1"/>
              <w:bottom w:val="single" w:sz="4" w:space="0" w:color="231F20"/>
            </w:tcBorders>
          </w:tcPr>
          <w:p w14:paraId="0D427F44" w14:textId="45B4874D" w:rsidR="009E15E6" w:rsidRPr="00CF3290" w:rsidRDefault="009E15E6" w:rsidP="00FC65DB">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60EEEA4F" w14:textId="77777777" w:rsidTr="00FD0788">
        <w:trPr>
          <w:trHeight w:val="20"/>
        </w:trPr>
        <w:tc>
          <w:tcPr>
            <w:tcW w:w="866" w:type="pct"/>
            <w:tcBorders>
              <w:top w:val="single" w:sz="4" w:space="0" w:color="231F20"/>
              <w:bottom w:val="single" w:sz="6" w:space="0" w:color="0067B1"/>
            </w:tcBorders>
          </w:tcPr>
          <w:p w14:paraId="18F34FDF" w14:textId="5BADEE0A" w:rsidR="00251047" w:rsidRPr="00CF3290" w:rsidRDefault="00820E70" w:rsidP="00FC65DB">
            <w:pPr>
              <w:pStyle w:val="TableParagraph"/>
              <w:spacing w:before="0"/>
              <w:rPr>
                <w:rFonts w:ascii="Garamond" w:hAnsi="Garamond"/>
                <w:sz w:val="20"/>
                <w:szCs w:val="20"/>
              </w:rPr>
            </w:pPr>
            <w:r w:rsidRPr="00CF3290">
              <w:rPr>
                <w:rFonts w:ascii="Garamond" w:hAnsi="Garamond"/>
                <w:w w:val="90"/>
                <w:sz w:val="20"/>
                <w:szCs w:val="20"/>
              </w:rPr>
              <w:t>Name</w:t>
            </w:r>
          </w:p>
        </w:tc>
        <w:tc>
          <w:tcPr>
            <w:tcW w:w="1317" w:type="pct"/>
            <w:gridSpan w:val="3"/>
            <w:tcBorders>
              <w:top w:val="single" w:sz="4" w:space="0" w:color="231F20"/>
              <w:bottom w:val="single" w:sz="6" w:space="0" w:color="0067B1"/>
            </w:tcBorders>
          </w:tcPr>
          <w:p w14:paraId="494BD23D" w14:textId="4BE18D04" w:rsidR="00251047" w:rsidRPr="00CF3290" w:rsidRDefault="00820E70" w:rsidP="00FC65DB">
            <w:pPr>
              <w:pStyle w:val="TableParagraph"/>
              <w:spacing w:before="0"/>
              <w:jc w:val="left"/>
              <w:rPr>
                <w:rFonts w:ascii="Garamond" w:hAnsi="Garamond"/>
                <w:sz w:val="20"/>
                <w:szCs w:val="20"/>
              </w:rPr>
            </w:pPr>
            <w:r w:rsidRPr="00CF3290">
              <w:rPr>
                <w:rFonts w:ascii="Garamond" w:hAnsi="Garamond"/>
                <w:w w:val="90"/>
                <w:sz w:val="20"/>
                <w:szCs w:val="20"/>
              </w:rPr>
              <w:t>crs</w:t>
            </w:r>
            <w:r w:rsidR="00CB5D0C" w:rsidRPr="00CF3290">
              <w:rPr>
                <w:rFonts w:ascii="Garamond" w:hAnsi="Garamond"/>
                <w:w w:val="90"/>
                <w:sz w:val="20"/>
                <w:szCs w:val="20"/>
              </w:rPr>
              <w:t>:NamePerson_Type</w:t>
            </w:r>
          </w:p>
        </w:tc>
        <w:tc>
          <w:tcPr>
            <w:tcW w:w="849" w:type="pct"/>
            <w:gridSpan w:val="2"/>
            <w:tcBorders>
              <w:top w:val="single" w:sz="4" w:space="0" w:color="231F20"/>
              <w:bottom w:val="single" w:sz="6" w:space="0" w:color="0067B1"/>
            </w:tcBorders>
          </w:tcPr>
          <w:p w14:paraId="7CCD38C9" w14:textId="77777777" w:rsidR="00251047" w:rsidRPr="00CF3290" w:rsidRDefault="00251047" w:rsidP="00FC65DB">
            <w:pPr>
              <w:pStyle w:val="TableParagraph"/>
              <w:spacing w:before="0"/>
              <w:jc w:val="left"/>
              <w:rPr>
                <w:rFonts w:ascii="Garamond" w:hAnsi="Garamond"/>
                <w:sz w:val="20"/>
                <w:szCs w:val="20"/>
              </w:rPr>
            </w:pPr>
          </w:p>
        </w:tc>
        <w:tc>
          <w:tcPr>
            <w:tcW w:w="845" w:type="pct"/>
            <w:tcBorders>
              <w:top w:val="single" w:sz="4" w:space="0" w:color="231F20"/>
              <w:bottom w:val="single" w:sz="6" w:space="0" w:color="0067B1"/>
            </w:tcBorders>
          </w:tcPr>
          <w:p w14:paraId="680873EC" w14:textId="77777777" w:rsidR="00251047" w:rsidRPr="00CF3290" w:rsidRDefault="00251047" w:rsidP="00FC65DB">
            <w:pPr>
              <w:pStyle w:val="TableParagraph"/>
              <w:spacing w:before="0"/>
              <w:jc w:val="left"/>
              <w:rPr>
                <w:rFonts w:ascii="Garamond" w:hAnsi="Garamond"/>
                <w:sz w:val="20"/>
                <w:szCs w:val="20"/>
              </w:rPr>
            </w:pPr>
          </w:p>
        </w:tc>
        <w:tc>
          <w:tcPr>
            <w:tcW w:w="1123" w:type="pct"/>
            <w:gridSpan w:val="3"/>
            <w:tcBorders>
              <w:top w:val="single" w:sz="4" w:space="0" w:color="231F20"/>
              <w:bottom w:val="single" w:sz="6" w:space="0" w:color="0067B1"/>
            </w:tcBorders>
          </w:tcPr>
          <w:p w14:paraId="27541D25" w14:textId="2B2F099A" w:rsidR="00251047" w:rsidRPr="00CF3290" w:rsidRDefault="00820E70" w:rsidP="00FC65DB">
            <w:pPr>
              <w:pStyle w:val="TableParagraph"/>
              <w:spacing w:before="0"/>
              <w:rPr>
                <w:rFonts w:ascii="Garamond" w:hAnsi="Garamond"/>
                <w:sz w:val="20"/>
                <w:szCs w:val="20"/>
              </w:rPr>
            </w:pPr>
            <w:r w:rsidRPr="00CF3290">
              <w:rPr>
                <w:rFonts w:ascii="Garamond" w:hAnsi="Garamond"/>
                <w:w w:val="90"/>
                <w:sz w:val="20"/>
                <w:szCs w:val="20"/>
              </w:rPr>
              <w:t>Validation</w:t>
            </w:r>
          </w:p>
        </w:tc>
      </w:tr>
    </w:tbl>
    <w:p w14:paraId="489FB8AF" w14:textId="1B153860" w:rsidR="00251047" w:rsidRPr="00CF3290" w:rsidRDefault="00CB5D0C" w:rsidP="00FC65DB">
      <w:pPr>
        <w:tabs>
          <w:tab w:val="left" w:pos="1560"/>
          <w:tab w:val="left" w:pos="3302"/>
          <w:tab w:val="left" w:pos="4676"/>
          <w:tab w:val="left" w:pos="6178"/>
        </w:tabs>
        <w:jc w:val="center"/>
        <w:rPr>
          <w:rFonts w:ascii="Garamond" w:hAnsi="Garamond"/>
          <w:b/>
          <w:sz w:val="20"/>
          <w:szCs w:val="20"/>
        </w:rPr>
      </w:pPr>
      <w:r w:rsidRPr="00CF3290">
        <w:rPr>
          <w:rFonts w:ascii="Garamond" w:hAnsi="Garamond"/>
          <w:b/>
          <w:w w:val="90"/>
          <w:sz w:val="20"/>
          <w:szCs w:val="20"/>
        </w:rPr>
        <w:t>Element</w:t>
      </w:r>
      <w:r w:rsidR="007C20A3" w:rsidRPr="00CF3290">
        <w:rPr>
          <w:rFonts w:ascii="Garamond" w:hAnsi="Garamond"/>
          <w:b/>
          <w:sz w:val="20"/>
          <w:szCs w:val="20"/>
        </w:rPr>
        <w:t xml:space="preserve"> </w:t>
      </w:r>
      <w:r w:rsidR="00820E70" w:rsidRPr="00CF3290">
        <w:rPr>
          <w:rFonts w:ascii="Garamond" w:hAnsi="Garamond"/>
          <w:b/>
          <w:w w:val="90"/>
          <w:sz w:val="20"/>
          <w:szCs w:val="20"/>
        </w:rPr>
        <w:t>Attribute</w:t>
      </w:r>
      <w:r w:rsidR="007C20A3" w:rsidRPr="00CF3290">
        <w:rPr>
          <w:rFonts w:ascii="Garamond" w:hAnsi="Garamond"/>
          <w:b/>
          <w:sz w:val="20"/>
          <w:szCs w:val="20"/>
        </w:rPr>
        <w:t xml:space="preserve"> </w:t>
      </w:r>
      <w:r w:rsidR="00820E70" w:rsidRPr="00CF3290">
        <w:rPr>
          <w:rFonts w:ascii="Garamond" w:hAnsi="Garamond"/>
          <w:b/>
          <w:w w:val="90"/>
          <w:sz w:val="20"/>
          <w:szCs w:val="20"/>
        </w:rPr>
        <w:t>Size</w:t>
      </w:r>
      <w:r w:rsidR="007C20A3" w:rsidRPr="00CF3290">
        <w:rPr>
          <w:rFonts w:ascii="Garamond" w:hAnsi="Garamond"/>
          <w:b/>
          <w:sz w:val="20"/>
          <w:szCs w:val="20"/>
        </w:rPr>
        <w:t xml:space="preserve"> </w:t>
      </w:r>
      <w:r w:rsidR="009E15E6" w:rsidRPr="00CF3290">
        <w:rPr>
          <w:rFonts w:ascii="Garamond" w:hAnsi="Garamond"/>
          <w:b/>
          <w:w w:val="90"/>
          <w:sz w:val="20"/>
          <w:szCs w:val="20"/>
        </w:rPr>
        <w:t>Input Type</w:t>
      </w:r>
      <w:r w:rsidR="007C20A3" w:rsidRPr="00CF3290">
        <w:rPr>
          <w:rFonts w:ascii="Garamond" w:hAnsi="Garamond"/>
          <w:b/>
          <w:sz w:val="20"/>
          <w:szCs w:val="20"/>
        </w:rPr>
        <w:t xml:space="preserve"> </w:t>
      </w:r>
      <w:r w:rsidR="00820E70" w:rsidRPr="00CF3290">
        <w:rPr>
          <w:rFonts w:ascii="Garamond" w:hAnsi="Garamond"/>
          <w:b/>
          <w:w w:val="90"/>
          <w:sz w:val="20"/>
          <w:szCs w:val="20"/>
        </w:rPr>
        <w:t>Requirement</w:t>
      </w:r>
    </w:p>
    <w:tbl>
      <w:tblPr>
        <w:tblW w:w="5000" w:type="pct"/>
        <w:tblCellMar>
          <w:left w:w="0" w:type="dxa"/>
          <w:right w:w="0" w:type="dxa"/>
        </w:tblCellMar>
        <w:tblLook w:val="01E0" w:firstRow="1" w:lastRow="1" w:firstColumn="1" w:lastColumn="1" w:noHBand="0" w:noVBand="0"/>
      </w:tblPr>
      <w:tblGrid>
        <w:gridCol w:w="1609"/>
        <w:gridCol w:w="2353"/>
        <w:gridCol w:w="1359"/>
        <w:gridCol w:w="1894"/>
        <w:gridCol w:w="1856"/>
      </w:tblGrid>
      <w:tr w:rsidR="00F31DF5" w:rsidRPr="00CF3290" w14:paraId="075FF82C" w14:textId="77777777" w:rsidTr="00FD0788">
        <w:trPr>
          <w:trHeight w:val="20"/>
        </w:trPr>
        <w:tc>
          <w:tcPr>
            <w:tcW w:w="887" w:type="pct"/>
            <w:tcBorders>
              <w:top w:val="single" w:sz="4" w:space="0" w:color="231F20"/>
              <w:bottom w:val="single" w:sz="6" w:space="0" w:color="0067B1"/>
            </w:tcBorders>
          </w:tcPr>
          <w:p w14:paraId="327CDF33" w14:textId="4A02AE57" w:rsidR="00251047" w:rsidRPr="00CF3290" w:rsidRDefault="00CB5D0C" w:rsidP="00FC65DB">
            <w:pPr>
              <w:pStyle w:val="TableParagraph"/>
              <w:spacing w:before="0"/>
              <w:rPr>
                <w:rFonts w:ascii="Garamond" w:hAnsi="Garamond"/>
                <w:sz w:val="20"/>
                <w:szCs w:val="20"/>
              </w:rPr>
            </w:pPr>
            <w:r w:rsidRPr="00CF3290">
              <w:rPr>
                <w:rFonts w:ascii="Garamond" w:hAnsi="Garamond"/>
                <w:w w:val="90"/>
                <w:sz w:val="20"/>
                <w:szCs w:val="20"/>
              </w:rPr>
              <w:t>Ad</w:t>
            </w:r>
            <w:r w:rsidR="00820E70" w:rsidRPr="00CF3290">
              <w:rPr>
                <w:rFonts w:ascii="Garamond" w:hAnsi="Garamond"/>
                <w:w w:val="90"/>
                <w:sz w:val="20"/>
                <w:szCs w:val="20"/>
              </w:rPr>
              <w:t>d</w:t>
            </w:r>
            <w:r w:rsidRPr="00CF3290">
              <w:rPr>
                <w:rFonts w:ascii="Garamond" w:hAnsi="Garamond"/>
                <w:w w:val="90"/>
                <w:sz w:val="20"/>
                <w:szCs w:val="20"/>
              </w:rPr>
              <w:t>res</w:t>
            </w:r>
            <w:r w:rsidR="00820E70" w:rsidRPr="00CF3290">
              <w:rPr>
                <w:rFonts w:ascii="Garamond" w:hAnsi="Garamond"/>
                <w:w w:val="90"/>
                <w:sz w:val="20"/>
                <w:szCs w:val="20"/>
              </w:rPr>
              <w:t>s</w:t>
            </w:r>
          </w:p>
        </w:tc>
        <w:tc>
          <w:tcPr>
            <w:tcW w:w="1297" w:type="pct"/>
            <w:tcBorders>
              <w:top w:val="single" w:sz="4" w:space="0" w:color="231F20"/>
              <w:bottom w:val="single" w:sz="6" w:space="0" w:color="0067B1"/>
            </w:tcBorders>
          </w:tcPr>
          <w:p w14:paraId="7B8B8842" w14:textId="77777777" w:rsidR="00251047" w:rsidRPr="00CF3290" w:rsidRDefault="00CB5D0C" w:rsidP="00FC65DB">
            <w:pPr>
              <w:pStyle w:val="TableParagraph"/>
              <w:spacing w:before="0"/>
              <w:rPr>
                <w:rFonts w:ascii="Garamond" w:hAnsi="Garamond"/>
                <w:sz w:val="20"/>
                <w:szCs w:val="20"/>
              </w:rPr>
            </w:pPr>
            <w:r w:rsidRPr="00CF3290">
              <w:rPr>
                <w:rFonts w:ascii="Garamond" w:hAnsi="Garamond"/>
                <w:w w:val="90"/>
                <w:sz w:val="20"/>
                <w:szCs w:val="20"/>
              </w:rPr>
              <w:t>cfc:Address_Type</w:t>
            </w:r>
          </w:p>
        </w:tc>
        <w:tc>
          <w:tcPr>
            <w:tcW w:w="749" w:type="pct"/>
            <w:tcBorders>
              <w:top w:val="single" w:sz="4" w:space="0" w:color="231F20"/>
              <w:bottom w:val="single" w:sz="6" w:space="0" w:color="0067B1"/>
            </w:tcBorders>
          </w:tcPr>
          <w:p w14:paraId="32F738EC" w14:textId="77777777" w:rsidR="00251047" w:rsidRPr="00CF3290" w:rsidRDefault="00251047" w:rsidP="00FC65DB">
            <w:pPr>
              <w:pStyle w:val="TableParagraph"/>
              <w:spacing w:before="0"/>
              <w:jc w:val="left"/>
              <w:rPr>
                <w:rFonts w:ascii="Garamond" w:hAnsi="Garamond"/>
                <w:sz w:val="20"/>
                <w:szCs w:val="20"/>
              </w:rPr>
            </w:pPr>
          </w:p>
        </w:tc>
        <w:tc>
          <w:tcPr>
            <w:tcW w:w="1044" w:type="pct"/>
            <w:tcBorders>
              <w:top w:val="single" w:sz="4" w:space="0" w:color="231F20"/>
              <w:bottom w:val="single" w:sz="6" w:space="0" w:color="0067B1"/>
            </w:tcBorders>
          </w:tcPr>
          <w:p w14:paraId="514F93C5" w14:textId="77777777" w:rsidR="00251047" w:rsidRPr="00CF3290" w:rsidRDefault="00251047" w:rsidP="00FC65DB">
            <w:pPr>
              <w:pStyle w:val="TableParagraph"/>
              <w:spacing w:before="0"/>
              <w:jc w:val="left"/>
              <w:rPr>
                <w:rFonts w:ascii="Garamond" w:hAnsi="Garamond"/>
                <w:sz w:val="20"/>
                <w:szCs w:val="20"/>
              </w:rPr>
            </w:pPr>
          </w:p>
        </w:tc>
        <w:tc>
          <w:tcPr>
            <w:tcW w:w="1023" w:type="pct"/>
            <w:tcBorders>
              <w:top w:val="single" w:sz="4" w:space="0" w:color="231F20"/>
              <w:bottom w:val="single" w:sz="6" w:space="0" w:color="0067B1"/>
            </w:tcBorders>
          </w:tcPr>
          <w:p w14:paraId="74E4C4D4" w14:textId="2010F336" w:rsidR="00251047" w:rsidRPr="00CF3290" w:rsidRDefault="00820E70" w:rsidP="00FC65DB">
            <w:pPr>
              <w:pStyle w:val="TableParagraph"/>
              <w:spacing w:before="0"/>
              <w:rPr>
                <w:rFonts w:ascii="Garamond" w:hAnsi="Garamond"/>
                <w:sz w:val="20"/>
                <w:szCs w:val="20"/>
              </w:rPr>
            </w:pPr>
            <w:r w:rsidRPr="00CF3290">
              <w:rPr>
                <w:rFonts w:ascii="Garamond" w:hAnsi="Garamond"/>
                <w:w w:val="90"/>
                <w:sz w:val="20"/>
                <w:szCs w:val="20"/>
              </w:rPr>
              <w:t>Validation</w:t>
            </w:r>
          </w:p>
        </w:tc>
      </w:tr>
      <w:tr w:rsidR="00F31DF5" w:rsidRPr="00CF3290" w14:paraId="7452097F" w14:textId="77777777" w:rsidTr="00FD0788">
        <w:trPr>
          <w:trHeight w:val="20"/>
        </w:trPr>
        <w:tc>
          <w:tcPr>
            <w:tcW w:w="887" w:type="pct"/>
            <w:tcBorders>
              <w:top w:val="single" w:sz="6" w:space="0" w:color="0067B1"/>
              <w:bottom w:val="single" w:sz="4" w:space="0" w:color="231F20"/>
            </w:tcBorders>
          </w:tcPr>
          <w:p w14:paraId="07C06CE8" w14:textId="69433A7C" w:rsidR="009E15E6" w:rsidRPr="00CF3290" w:rsidRDefault="009E15E6" w:rsidP="00FC65DB">
            <w:pPr>
              <w:pStyle w:val="TableParagraph"/>
              <w:spacing w:before="0"/>
              <w:rPr>
                <w:rFonts w:ascii="Garamond" w:hAnsi="Garamond"/>
                <w:b/>
                <w:sz w:val="20"/>
                <w:szCs w:val="20"/>
              </w:rPr>
            </w:pPr>
            <w:r w:rsidRPr="00CF3290">
              <w:rPr>
                <w:rFonts w:ascii="Garamond" w:hAnsi="Garamond"/>
                <w:b/>
                <w:w w:val="90"/>
                <w:sz w:val="20"/>
                <w:szCs w:val="20"/>
              </w:rPr>
              <w:t>Element</w:t>
            </w:r>
          </w:p>
        </w:tc>
        <w:tc>
          <w:tcPr>
            <w:tcW w:w="1297" w:type="pct"/>
            <w:tcBorders>
              <w:top w:val="single" w:sz="6" w:space="0" w:color="0067B1"/>
              <w:bottom w:val="single" w:sz="4" w:space="0" w:color="231F20"/>
            </w:tcBorders>
          </w:tcPr>
          <w:p w14:paraId="7C1EA73E" w14:textId="2EA20977" w:rsidR="009E15E6" w:rsidRPr="00CF3290" w:rsidRDefault="009E15E6" w:rsidP="00FC65DB">
            <w:pPr>
              <w:pStyle w:val="TableParagraph"/>
              <w:spacing w:before="0"/>
              <w:rPr>
                <w:rFonts w:ascii="Garamond" w:hAnsi="Garamond"/>
                <w:b/>
                <w:sz w:val="20"/>
                <w:szCs w:val="20"/>
              </w:rPr>
            </w:pPr>
            <w:r w:rsidRPr="00CF3290">
              <w:rPr>
                <w:rFonts w:ascii="Garamond" w:hAnsi="Garamond"/>
                <w:b/>
                <w:w w:val="90"/>
                <w:sz w:val="20"/>
                <w:szCs w:val="20"/>
              </w:rPr>
              <w:t>Attribute</w:t>
            </w:r>
          </w:p>
        </w:tc>
        <w:tc>
          <w:tcPr>
            <w:tcW w:w="749" w:type="pct"/>
            <w:tcBorders>
              <w:top w:val="single" w:sz="6" w:space="0" w:color="0067B1"/>
              <w:bottom w:val="single" w:sz="4" w:space="0" w:color="231F20"/>
            </w:tcBorders>
          </w:tcPr>
          <w:p w14:paraId="3F02E0BF" w14:textId="74F3CBE7" w:rsidR="009E15E6" w:rsidRPr="00CF3290" w:rsidRDefault="009E15E6" w:rsidP="00FC65DB">
            <w:pPr>
              <w:pStyle w:val="TableParagraph"/>
              <w:spacing w:before="0"/>
              <w:jc w:val="left"/>
              <w:rPr>
                <w:rFonts w:ascii="Garamond" w:hAnsi="Garamond"/>
                <w:b/>
                <w:sz w:val="20"/>
                <w:szCs w:val="20"/>
              </w:rPr>
            </w:pPr>
            <w:r w:rsidRPr="00CF3290">
              <w:rPr>
                <w:rFonts w:ascii="Garamond" w:hAnsi="Garamond"/>
                <w:b/>
                <w:w w:val="90"/>
                <w:sz w:val="20"/>
                <w:szCs w:val="20"/>
              </w:rPr>
              <w:t>Size</w:t>
            </w:r>
          </w:p>
        </w:tc>
        <w:tc>
          <w:tcPr>
            <w:tcW w:w="1044" w:type="pct"/>
            <w:tcBorders>
              <w:top w:val="single" w:sz="6" w:space="0" w:color="0067B1"/>
              <w:bottom w:val="single" w:sz="4" w:space="0" w:color="231F20"/>
            </w:tcBorders>
          </w:tcPr>
          <w:p w14:paraId="6C74D687" w14:textId="50049810" w:rsidR="009E15E6" w:rsidRPr="00CF3290" w:rsidRDefault="009E15E6" w:rsidP="00FC65DB">
            <w:pPr>
              <w:pStyle w:val="TableParagraph"/>
              <w:spacing w:before="0"/>
              <w:jc w:val="left"/>
              <w:rPr>
                <w:rFonts w:ascii="Garamond" w:hAnsi="Garamond"/>
                <w:b/>
                <w:sz w:val="20"/>
                <w:szCs w:val="20"/>
              </w:rPr>
            </w:pPr>
            <w:r w:rsidRPr="00CF3290">
              <w:rPr>
                <w:rFonts w:ascii="Garamond" w:hAnsi="Garamond"/>
                <w:b/>
                <w:w w:val="90"/>
                <w:sz w:val="20"/>
                <w:szCs w:val="20"/>
              </w:rPr>
              <w:t>Input Type</w:t>
            </w:r>
          </w:p>
        </w:tc>
        <w:tc>
          <w:tcPr>
            <w:tcW w:w="1023" w:type="pct"/>
            <w:tcBorders>
              <w:top w:val="single" w:sz="6" w:space="0" w:color="0067B1"/>
              <w:bottom w:val="single" w:sz="4" w:space="0" w:color="231F20"/>
            </w:tcBorders>
          </w:tcPr>
          <w:p w14:paraId="5956DC66" w14:textId="53BA6961" w:rsidR="009E15E6" w:rsidRPr="00CF3290" w:rsidRDefault="009E15E6" w:rsidP="00FC65DB">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5C553039" w14:textId="77777777" w:rsidTr="00FD0788">
        <w:trPr>
          <w:trHeight w:val="20"/>
        </w:trPr>
        <w:tc>
          <w:tcPr>
            <w:tcW w:w="887" w:type="pct"/>
            <w:tcBorders>
              <w:top w:val="single" w:sz="4" w:space="0" w:color="231F20"/>
              <w:bottom w:val="single" w:sz="6" w:space="0" w:color="0067B1"/>
            </w:tcBorders>
          </w:tcPr>
          <w:p w14:paraId="0A43422E" w14:textId="6A921194" w:rsidR="00251047" w:rsidRPr="00CF3290" w:rsidRDefault="00820E70" w:rsidP="00FC65DB">
            <w:pPr>
              <w:pStyle w:val="TableParagraph"/>
              <w:spacing w:before="0"/>
              <w:rPr>
                <w:rFonts w:ascii="Garamond" w:hAnsi="Garamond"/>
                <w:sz w:val="20"/>
                <w:szCs w:val="20"/>
              </w:rPr>
            </w:pPr>
            <w:r w:rsidRPr="00CF3290">
              <w:rPr>
                <w:rFonts w:ascii="Garamond" w:hAnsi="Garamond"/>
                <w:w w:val="90"/>
                <w:sz w:val="20"/>
                <w:szCs w:val="20"/>
              </w:rPr>
              <w:t>Nationality</w:t>
            </w:r>
          </w:p>
        </w:tc>
        <w:tc>
          <w:tcPr>
            <w:tcW w:w="1297" w:type="pct"/>
            <w:tcBorders>
              <w:top w:val="single" w:sz="4" w:space="0" w:color="231F20"/>
              <w:bottom w:val="single" w:sz="6" w:space="0" w:color="0067B1"/>
            </w:tcBorders>
          </w:tcPr>
          <w:p w14:paraId="514E87B2" w14:textId="3F7BC793" w:rsidR="00251047" w:rsidRPr="00CF3290" w:rsidRDefault="00820E70" w:rsidP="00FC65DB">
            <w:pPr>
              <w:pStyle w:val="TableParagraph"/>
              <w:spacing w:before="0"/>
              <w:rPr>
                <w:rFonts w:ascii="Garamond" w:hAnsi="Garamond"/>
                <w:sz w:val="20"/>
                <w:szCs w:val="20"/>
              </w:rPr>
            </w:pPr>
            <w:r w:rsidRPr="00CF3290">
              <w:rPr>
                <w:rFonts w:ascii="Garamond" w:hAnsi="Garamond"/>
                <w:w w:val="90"/>
                <w:sz w:val="20"/>
                <w:szCs w:val="20"/>
              </w:rPr>
              <w:t>iso</w:t>
            </w:r>
            <w:r w:rsidR="00CB5D0C" w:rsidRPr="00CF3290">
              <w:rPr>
                <w:rFonts w:ascii="Garamond" w:hAnsi="Garamond"/>
                <w:w w:val="90"/>
                <w:sz w:val="20"/>
                <w:szCs w:val="20"/>
              </w:rPr>
              <w:t>:CountryCode_Type</w:t>
            </w:r>
          </w:p>
        </w:tc>
        <w:tc>
          <w:tcPr>
            <w:tcW w:w="749" w:type="pct"/>
            <w:tcBorders>
              <w:top w:val="single" w:sz="4" w:space="0" w:color="231F20"/>
              <w:bottom w:val="single" w:sz="6" w:space="0" w:color="0067B1"/>
            </w:tcBorders>
          </w:tcPr>
          <w:p w14:paraId="4CB89F37" w14:textId="77777777" w:rsidR="00251047" w:rsidRPr="00CF3290" w:rsidRDefault="00251047" w:rsidP="00FC65DB">
            <w:pPr>
              <w:pStyle w:val="TableParagraph"/>
              <w:spacing w:before="0"/>
              <w:jc w:val="left"/>
              <w:rPr>
                <w:rFonts w:ascii="Garamond" w:hAnsi="Garamond"/>
                <w:sz w:val="20"/>
                <w:szCs w:val="20"/>
              </w:rPr>
            </w:pPr>
          </w:p>
        </w:tc>
        <w:tc>
          <w:tcPr>
            <w:tcW w:w="1044" w:type="pct"/>
            <w:tcBorders>
              <w:top w:val="single" w:sz="4" w:space="0" w:color="231F20"/>
              <w:bottom w:val="single" w:sz="6" w:space="0" w:color="0067B1"/>
            </w:tcBorders>
          </w:tcPr>
          <w:p w14:paraId="61C0DBDE" w14:textId="77777777" w:rsidR="00251047" w:rsidRPr="00CF3290" w:rsidRDefault="00251047" w:rsidP="00FC65DB">
            <w:pPr>
              <w:pStyle w:val="TableParagraph"/>
              <w:spacing w:before="0"/>
              <w:jc w:val="left"/>
              <w:rPr>
                <w:rFonts w:ascii="Garamond" w:hAnsi="Garamond"/>
                <w:sz w:val="20"/>
                <w:szCs w:val="20"/>
              </w:rPr>
            </w:pPr>
          </w:p>
        </w:tc>
        <w:tc>
          <w:tcPr>
            <w:tcW w:w="1023" w:type="pct"/>
            <w:tcBorders>
              <w:top w:val="single" w:sz="4" w:space="0" w:color="231F20"/>
              <w:bottom w:val="single" w:sz="6" w:space="0" w:color="0067B1"/>
            </w:tcBorders>
          </w:tcPr>
          <w:p w14:paraId="3EBFBA27" w14:textId="56BF71EC" w:rsidR="00251047" w:rsidRPr="00CF3290" w:rsidRDefault="00820E70" w:rsidP="00FC65DB">
            <w:pPr>
              <w:pStyle w:val="TableParagraph"/>
              <w:spacing w:before="0"/>
              <w:rPr>
                <w:rFonts w:ascii="Garamond" w:hAnsi="Garamond"/>
                <w:sz w:val="20"/>
                <w:szCs w:val="20"/>
              </w:rPr>
            </w:pPr>
            <w:r w:rsidRPr="00CF3290">
              <w:rPr>
                <w:rFonts w:ascii="Garamond" w:hAnsi="Garamond"/>
                <w:w w:val="80"/>
                <w:sz w:val="20"/>
                <w:szCs w:val="20"/>
              </w:rPr>
              <w:t xml:space="preserve">Optional </w:t>
            </w:r>
            <w:r w:rsidR="00CB5D0C" w:rsidRPr="00CF3290">
              <w:rPr>
                <w:rFonts w:ascii="Garamond" w:hAnsi="Garamond"/>
                <w:w w:val="80"/>
                <w:sz w:val="20"/>
                <w:szCs w:val="20"/>
              </w:rPr>
              <w:t>(</w:t>
            </w:r>
            <w:r w:rsidRPr="00CF3290">
              <w:rPr>
                <w:rFonts w:ascii="Garamond" w:hAnsi="Garamond"/>
                <w:w w:val="80"/>
                <w:sz w:val="20"/>
                <w:szCs w:val="20"/>
              </w:rPr>
              <w:t>non</w:t>
            </w:r>
            <w:r w:rsidR="00CB5D0C" w:rsidRPr="00CF3290">
              <w:rPr>
                <w:rFonts w:ascii="Garamond" w:hAnsi="Garamond"/>
                <w:w w:val="80"/>
                <w:sz w:val="20"/>
                <w:szCs w:val="20"/>
              </w:rPr>
              <w:t xml:space="preserve"> CRS)</w:t>
            </w:r>
          </w:p>
        </w:tc>
      </w:tr>
      <w:tr w:rsidR="00F31DF5" w:rsidRPr="00CF3290" w14:paraId="7A627ED2" w14:textId="77777777" w:rsidTr="00FD0788">
        <w:trPr>
          <w:trHeight w:val="20"/>
        </w:trPr>
        <w:tc>
          <w:tcPr>
            <w:tcW w:w="887" w:type="pct"/>
            <w:tcBorders>
              <w:top w:val="single" w:sz="4" w:space="0" w:color="231F20"/>
              <w:bottom w:val="single" w:sz="6" w:space="0" w:color="0067B1"/>
            </w:tcBorders>
          </w:tcPr>
          <w:p w14:paraId="2AA5C76A" w14:textId="77777777" w:rsidR="00FD0788" w:rsidRPr="00CF3290" w:rsidRDefault="00FD0788" w:rsidP="00356A31">
            <w:pPr>
              <w:pStyle w:val="TableParagraph"/>
              <w:spacing w:before="0"/>
              <w:rPr>
                <w:rFonts w:ascii="Garamond" w:hAnsi="Garamond"/>
                <w:b/>
                <w:w w:val="90"/>
                <w:sz w:val="20"/>
                <w:szCs w:val="20"/>
              </w:rPr>
            </w:pPr>
            <w:r w:rsidRPr="00CF3290">
              <w:rPr>
                <w:rFonts w:ascii="Garamond" w:hAnsi="Garamond"/>
                <w:b/>
                <w:w w:val="90"/>
                <w:sz w:val="20"/>
                <w:szCs w:val="20"/>
              </w:rPr>
              <w:t>Element</w:t>
            </w:r>
          </w:p>
        </w:tc>
        <w:tc>
          <w:tcPr>
            <w:tcW w:w="1297" w:type="pct"/>
            <w:tcBorders>
              <w:top w:val="single" w:sz="4" w:space="0" w:color="231F20"/>
              <w:bottom w:val="single" w:sz="6" w:space="0" w:color="0067B1"/>
            </w:tcBorders>
          </w:tcPr>
          <w:p w14:paraId="34E00639" w14:textId="77777777" w:rsidR="00FD0788" w:rsidRPr="00CF3290" w:rsidRDefault="00FD0788" w:rsidP="00356A31">
            <w:pPr>
              <w:pStyle w:val="TableParagraph"/>
              <w:spacing w:before="0"/>
              <w:rPr>
                <w:rFonts w:ascii="Garamond" w:hAnsi="Garamond"/>
                <w:b/>
                <w:w w:val="90"/>
                <w:sz w:val="20"/>
                <w:szCs w:val="20"/>
              </w:rPr>
            </w:pPr>
            <w:r w:rsidRPr="00CF3290">
              <w:rPr>
                <w:rFonts w:ascii="Garamond" w:hAnsi="Garamond"/>
                <w:b/>
                <w:w w:val="90"/>
                <w:sz w:val="20"/>
                <w:szCs w:val="20"/>
              </w:rPr>
              <w:t>Attribute</w:t>
            </w:r>
          </w:p>
        </w:tc>
        <w:tc>
          <w:tcPr>
            <w:tcW w:w="749" w:type="pct"/>
            <w:tcBorders>
              <w:top w:val="single" w:sz="4" w:space="0" w:color="231F20"/>
              <w:bottom w:val="single" w:sz="6" w:space="0" w:color="0067B1"/>
            </w:tcBorders>
          </w:tcPr>
          <w:p w14:paraId="115B94F2" w14:textId="77777777" w:rsidR="00FD0788" w:rsidRPr="00CF3290" w:rsidRDefault="00FD0788" w:rsidP="00356A31">
            <w:pPr>
              <w:pStyle w:val="TableParagraph"/>
              <w:spacing w:before="0"/>
              <w:jc w:val="left"/>
              <w:rPr>
                <w:rFonts w:ascii="Garamond" w:hAnsi="Garamond"/>
                <w:b/>
                <w:sz w:val="20"/>
                <w:szCs w:val="20"/>
              </w:rPr>
            </w:pPr>
            <w:r w:rsidRPr="00CF3290">
              <w:rPr>
                <w:rFonts w:ascii="Garamond" w:hAnsi="Garamond"/>
                <w:b/>
                <w:sz w:val="20"/>
                <w:szCs w:val="20"/>
              </w:rPr>
              <w:t>Size</w:t>
            </w:r>
          </w:p>
        </w:tc>
        <w:tc>
          <w:tcPr>
            <w:tcW w:w="1044" w:type="pct"/>
            <w:tcBorders>
              <w:top w:val="single" w:sz="4" w:space="0" w:color="231F20"/>
              <w:bottom w:val="single" w:sz="6" w:space="0" w:color="0067B1"/>
            </w:tcBorders>
          </w:tcPr>
          <w:p w14:paraId="016DD266" w14:textId="77777777" w:rsidR="00FD0788" w:rsidRPr="00CF3290" w:rsidRDefault="00FD0788" w:rsidP="00356A31">
            <w:pPr>
              <w:pStyle w:val="TableParagraph"/>
              <w:spacing w:before="0"/>
              <w:jc w:val="left"/>
              <w:rPr>
                <w:rFonts w:ascii="Garamond" w:hAnsi="Garamond"/>
                <w:b/>
                <w:sz w:val="20"/>
                <w:szCs w:val="20"/>
              </w:rPr>
            </w:pPr>
            <w:r w:rsidRPr="00CF3290">
              <w:rPr>
                <w:rFonts w:ascii="Garamond" w:hAnsi="Garamond"/>
                <w:b/>
                <w:sz w:val="20"/>
                <w:szCs w:val="20"/>
              </w:rPr>
              <w:t>Input Type</w:t>
            </w:r>
          </w:p>
        </w:tc>
        <w:tc>
          <w:tcPr>
            <w:tcW w:w="1023" w:type="pct"/>
            <w:tcBorders>
              <w:top w:val="single" w:sz="4" w:space="0" w:color="231F20"/>
              <w:bottom w:val="single" w:sz="6" w:space="0" w:color="0067B1"/>
            </w:tcBorders>
          </w:tcPr>
          <w:p w14:paraId="6D2D354B" w14:textId="77777777" w:rsidR="00FD0788" w:rsidRPr="00CF3290" w:rsidRDefault="00FD0788" w:rsidP="00356A31">
            <w:pPr>
              <w:pStyle w:val="TableParagraph"/>
              <w:spacing w:before="0"/>
              <w:rPr>
                <w:rFonts w:ascii="Garamond" w:hAnsi="Garamond"/>
                <w:b/>
                <w:w w:val="80"/>
                <w:sz w:val="20"/>
                <w:szCs w:val="20"/>
              </w:rPr>
            </w:pPr>
            <w:r w:rsidRPr="00CF3290">
              <w:rPr>
                <w:rFonts w:ascii="Garamond" w:hAnsi="Garamond"/>
                <w:b/>
                <w:w w:val="80"/>
                <w:sz w:val="20"/>
                <w:szCs w:val="20"/>
              </w:rPr>
              <w:t>Requirement</w:t>
            </w:r>
          </w:p>
        </w:tc>
      </w:tr>
      <w:tr w:rsidR="00F31DF5" w:rsidRPr="00CF3290" w14:paraId="777AA935" w14:textId="77777777" w:rsidTr="00FD0788">
        <w:trPr>
          <w:trHeight w:val="20"/>
        </w:trPr>
        <w:tc>
          <w:tcPr>
            <w:tcW w:w="887" w:type="pct"/>
            <w:tcBorders>
              <w:top w:val="single" w:sz="4" w:space="0" w:color="231F20"/>
              <w:bottom w:val="single" w:sz="6" w:space="0" w:color="0067B1"/>
            </w:tcBorders>
          </w:tcPr>
          <w:p w14:paraId="2FA83E58" w14:textId="77777777" w:rsidR="00FD0788" w:rsidRPr="00CF3290" w:rsidRDefault="00FD0788" w:rsidP="00356A31">
            <w:pPr>
              <w:pStyle w:val="TableParagraph"/>
              <w:spacing w:before="0"/>
              <w:rPr>
                <w:rFonts w:ascii="Garamond" w:hAnsi="Garamond"/>
                <w:w w:val="90"/>
                <w:sz w:val="20"/>
                <w:szCs w:val="20"/>
              </w:rPr>
            </w:pPr>
            <w:r w:rsidRPr="00CF3290">
              <w:rPr>
                <w:rFonts w:ascii="Garamond" w:hAnsi="Garamond"/>
                <w:w w:val="90"/>
                <w:sz w:val="20"/>
                <w:szCs w:val="20"/>
              </w:rPr>
              <w:t>BirthInfo</w:t>
            </w:r>
          </w:p>
        </w:tc>
        <w:tc>
          <w:tcPr>
            <w:tcW w:w="1297" w:type="pct"/>
            <w:tcBorders>
              <w:top w:val="single" w:sz="4" w:space="0" w:color="231F20"/>
              <w:bottom w:val="single" w:sz="6" w:space="0" w:color="0067B1"/>
            </w:tcBorders>
          </w:tcPr>
          <w:p w14:paraId="646C79C7" w14:textId="77777777" w:rsidR="00FD0788" w:rsidRPr="00CF3290" w:rsidRDefault="00FD0788" w:rsidP="00356A31">
            <w:pPr>
              <w:pStyle w:val="TableParagraph"/>
              <w:spacing w:before="0"/>
              <w:rPr>
                <w:rFonts w:ascii="Garamond" w:hAnsi="Garamond"/>
                <w:w w:val="90"/>
                <w:sz w:val="20"/>
                <w:szCs w:val="20"/>
              </w:rPr>
            </w:pPr>
          </w:p>
        </w:tc>
        <w:tc>
          <w:tcPr>
            <w:tcW w:w="749" w:type="pct"/>
            <w:tcBorders>
              <w:top w:val="single" w:sz="4" w:space="0" w:color="231F20"/>
              <w:bottom w:val="single" w:sz="6" w:space="0" w:color="0067B1"/>
            </w:tcBorders>
          </w:tcPr>
          <w:p w14:paraId="3088AFE5" w14:textId="77777777" w:rsidR="00FD0788" w:rsidRPr="00CF3290" w:rsidRDefault="00FD0788" w:rsidP="00356A31">
            <w:pPr>
              <w:pStyle w:val="TableParagraph"/>
              <w:spacing w:before="0"/>
              <w:jc w:val="left"/>
              <w:rPr>
                <w:rFonts w:ascii="Garamond" w:hAnsi="Garamond"/>
                <w:sz w:val="20"/>
                <w:szCs w:val="20"/>
              </w:rPr>
            </w:pPr>
          </w:p>
        </w:tc>
        <w:tc>
          <w:tcPr>
            <w:tcW w:w="1044" w:type="pct"/>
            <w:tcBorders>
              <w:top w:val="single" w:sz="4" w:space="0" w:color="231F20"/>
              <w:bottom w:val="single" w:sz="6" w:space="0" w:color="0067B1"/>
            </w:tcBorders>
          </w:tcPr>
          <w:p w14:paraId="06D0AD8D" w14:textId="77777777" w:rsidR="00FD0788" w:rsidRPr="00CF3290" w:rsidRDefault="00FD0788" w:rsidP="00356A31">
            <w:pPr>
              <w:pStyle w:val="TableParagraph"/>
              <w:spacing w:before="0"/>
              <w:jc w:val="left"/>
              <w:rPr>
                <w:rFonts w:ascii="Garamond" w:hAnsi="Garamond"/>
                <w:sz w:val="20"/>
                <w:szCs w:val="20"/>
              </w:rPr>
            </w:pPr>
          </w:p>
        </w:tc>
        <w:tc>
          <w:tcPr>
            <w:tcW w:w="1023" w:type="pct"/>
            <w:tcBorders>
              <w:top w:val="single" w:sz="4" w:space="0" w:color="231F20"/>
              <w:bottom w:val="single" w:sz="6" w:space="0" w:color="0067B1"/>
            </w:tcBorders>
          </w:tcPr>
          <w:p w14:paraId="0E9EA708" w14:textId="77777777" w:rsidR="00FD0788" w:rsidRPr="00CF3290" w:rsidRDefault="00FD0788" w:rsidP="00356A31">
            <w:pPr>
              <w:pStyle w:val="TableParagraph"/>
              <w:spacing w:before="0"/>
              <w:rPr>
                <w:rFonts w:ascii="Garamond" w:hAnsi="Garamond"/>
                <w:w w:val="80"/>
                <w:sz w:val="20"/>
                <w:szCs w:val="20"/>
              </w:rPr>
            </w:pPr>
            <w:r w:rsidRPr="00CF3290">
              <w:rPr>
                <w:rFonts w:ascii="Garamond" w:hAnsi="Garamond"/>
                <w:w w:val="80"/>
                <w:sz w:val="20"/>
                <w:szCs w:val="20"/>
              </w:rPr>
              <w:t>(Optional) Mandatory</w:t>
            </w:r>
          </w:p>
        </w:tc>
      </w:tr>
    </w:tbl>
    <w:p w14:paraId="082463A2" w14:textId="77777777" w:rsidR="00251047" w:rsidRPr="00CF3290" w:rsidRDefault="00251047" w:rsidP="00356A31">
      <w:pPr>
        <w:pStyle w:val="BodyText"/>
        <w:ind w:firstLine="284"/>
        <w:rPr>
          <w:rFonts w:ascii="Garamond" w:hAnsi="Garamond"/>
          <w:b/>
          <w:sz w:val="24"/>
          <w:szCs w:val="24"/>
        </w:rPr>
      </w:pPr>
    </w:p>
    <w:p w14:paraId="770F0388" w14:textId="77777777" w:rsidR="00251047" w:rsidRPr="00CF3290" w:rsidRDefault="00CB5D0C" w:rsidP="00356A31">
      <w:pPr>
        <w:ind w:firstLine="284"/>
        <w:rPr>
          <w:rFonts w:ascii="Garamond" w:hAnsi="Garamond"/>
          <w:i/>
          <w:sz w:val="24"/>
          <w:szCs w:val="24"/>
        </w:rPr>
      </w:pPr>
      <w:r w:rsidRPr="00CF3290">
        <w:rPr>
          <w:rFonts w:ascii="Garamond" w:hAnsi="Garamond"/>
          <w:i/>
          <w:sz w:val="24"/>
          <w:szCs w:val="24"/>
        </w:rPr>
        <w:t>IIa. Kodi i ResCountryCode</w:t>
      </w:r>
    </w:p>
    <w:p w14:paraId="160775C4"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961"/>
        <w:gridCol w:w="1760"/>
        <w:gridCol w:w="1524"/>
        <w:gridCol w:w="2184"/>
        <w:gridCol w:w="1642"/>
      </w:tblGrid>
      <w:tr w:rsidR="00F31DF5" w:rsidRPr="00CF3290" w14:paraId="60EA4C84" w14:textId="77777777" w:rsidTr="00FD0788">
        <w:trPr>
          <w:trHeight w:val="270"/>
        </w:trPr>
        <w:tc>
          <w:tcPr>
            <w:tcW w:w="1081" w:type="pct"/>
            <w:tcBorders>
              <w:top w:val="single" w:sz="6" w:space="0" w:color="0067B1"/>
              <w:bottom w:val="single" w:sz="4" w:space="0" w:color="231F20"/>
            </w:tcBorders>
          </w:tcPr>
          <w:p w14:paraId="373D8F55" w14:textId="774E0B0D" w:rsidR="00940A7D" w:rsidRPr="00CF3290" w:rsidRDefault="00940A7D"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70" w:type="pct"/>
            <w:tcBorders>
              <w:top w:val="single" w:sz="6" w:space="0" w:color="0067B1"/>
              <w:bottom w:val="single" w:sz="4" w:space="0" w:color="231F20"/>
            </w:tcBorders>
          </w:tcPr>
          <w:p w14:paraId="4FB09362" w14:textId="2682A7C3" w:rsidR="00940A7D" w:rsidRPr="00CF3290" w:rsidRDefault="00940A7D"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40" w:type="pct"/>
            <w:tcBorders>
              <w:top w:val="single" w:sz="6" w:space="0" w:color="0067B1"/>
              <w:bottom w:val="single" w:sz="4" w:space="0" w:color="231F20"/>
            </w:tcBorders>
          </w:tcPr>
          <w:p w14:paraId="4412F8D5" w14:textId="7EAE9F69" w:rsidR="00940A7D" w:rsidRPr="00CF3290" w:rsidRDefault="00940A7D"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204" w:type="pct"/>
            <w:tcBorders>
              <w:top w:val="single" w:sz="6" w:space="0" w:color="0067B1"/>
              <w:bottom w:val="single" w:sz="4" w:space="0" w:color="231F20"/>
            </w:tcBorders>
          </w:tcPr>
          <w:p w14:paraId="26E0E23D" w14:textId="3CB3C249" w:rsidR="00940A7D" w:rsidRPr="00CF3290" w:rsidRDefault="00940A7D"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906" w:type="pct"/>
            <w:tcBorders>
              <w:top w:val="single" w:sz="6" w:space="0" w:color="0067B1"/>
              <w:bottom w:val="single" w:sz="4" w:space="0" w:color="231F20"/>
            </w:tcBorders>
          </w:tcPr>
          <w:p w14:paraId="1C54165A" w14:textId="1751F805" w:rsidR="00940A7D" w:rsidRPr="00CF3290" w:rsidRDefault="00940A7D"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2CE5492D" w14:textId="77777777" w:rsidTr="00FD0788">
        <w:trPr>
          <w:trHeight w:val="268"/>
        </w:trPr>
        <w:tc>
          <w:tcPr>
            <w:tcW w:w="1081" w:type="pct"/>
            <w:tcBorders>
              <w:top w:val="single" w:sz="4" w:space="0" w:color="231F20"/>
              <w:bottom w:val="single" w:sz="6" w:space="0" w:color="0067B1"/>
            </w:tcBorders>
          </w:tcPr>
          <w:p w14:paraId="17864B48" w14:textId="392888F7" w:rsidR="00251047" w:rsidRPr="00CF3290" w:rsidRDefault="00940A7D" w:rsidP="00356A31">
            <w:pPr>
              <w:pStyle w:val="TableParagraph"/>
              <w:spacing w:before="0"/>
              <w:rPr>
                <w:rFonts w:ascii="Garamond" w:hAnsi="Garamond"/>
                <w:sz w:val="20"/>
                <w:szCs w:val="20"/>
              </w:rPr>
            </w:pPr>
            <w:r w:rsidRPr="00CF3290">
              <w:rPr>
                <w:rFonts w:ascii="Garamond" w:hAnsi="Garamond"/>
                <w:w w:val="90"/>
                <w:sz w:val="20"/>
                <w:szCs w:val="20"/>
              </w:rPr>
              <w:t>ResCountryCode</w:t>
            </w:r>
          </w:p>
        </w:tc>
        <w:tc>
          <w:tcPr>
            <w:tcW w:w="970" w:type="pct"/>
            <w:tcBorders>
              <w:top w:val="single" w:sz="4" w:space="0" w:color="231F20"/>
              <w:bottom w:val="single" w:sz="6" w:space="0" w:color="0067B1"/>
            </w:tcBorders>
          </w:tcPr>
          <w:p w14:paraId="1602CF24" w14:textId="77777777" w:rsidR="00251047" w:rsidRPr="00CF3290" w:rsidRDefault="00251047" w:rsidP="00356A31">
            <w:pPr>
              <w:pStyle w:val="TableParagraph"/>
              <w:spacing w:before="0"/>
              <w:jc w:val="left"/>
              <w:rPr>
                <w:rFonts w:ascii="Garamond" w:hAnsi="Garamond"/>
                <w:sz w:val="20"/>
                <w:szCs w:val="20"/>
              </w:rPr>
            </w:pPr>
          </w:p>
        </w:tc>
        <w:tc>
          <w:tcPr>
            <w:tcW w:w="840" w:type="pct"/>
            <w:tcBorders>
              <w:top w:val="single" w:sz="4" w:space="0" w:color="231F20"/>
              <w:bottom w:val="single" w:sz="6" w:space="0" w:color="0067B1"/>
            </w:tcBorders>
          </w:tcPr>
          <w:p w14:paraId="04D16495" w14:textId="1B3E208A"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2</w:t>
            </w:r>
            <w:r w:rsidR="00940A7D" w:rsidRPr="00CF3290">
              <w:rPr>
                <w:rFonts w:ascii="Garamond" w:hAnsi="Garamond"/>
                <w:w w:val="80"/>
                <w:sz w:val="20"/>
                <w:szCs w:val="20"/>
              </w:rPr>
              <w:t>-character</w:t>
            </w:r>
          </w:p>
        </w:tc>
        <w:tc>
          <w:tcPr>
            <w:tcW w:w="1204" w:type="pct"/>
            <w:tcBorders>
              <w:top w:val="single" w:sz="4" w:space="0" w:color="231F20"/>
              <w:bottom w:val="single" w:sz="6" w:space="0" w:color="0067B1"/>
            </w:tcBorders>
          </w:tcPr>
          <w:p w14:paraId="700C6D0F"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ISO:CountryCode_Type</w:t>
            </w:r>
          </w:p>
        </w:tc>
        <w:tc>
          <w:tcPr>
            <w:tcW w:w="906" w:type="pct"/>
            <w:tcBorders>
              <w:top w:val="single" w:sz="4" w:space="0" w:color="231F20"/>
              <w:bottom w:val="single" w:sz="6" w:space="0" w:color="0067B1"/>
            </w:tcBorders>
          </w:tcPr>
          <w:p w14:paraId="27C0DCD9" w14:textId="051158EC" w:rsidR="00251047" w:rsidRPr="00CF3290" w:rsidRDefault="00820E70"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7334FCBD"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përshkruan kodin e vendit të rezidencës tatimore për individin që raportohet dhe duhet të jetë i pranishëm në të gjitha të dhënat për CRS AEOI midis autoriteteve kompetente.</w:t>
      </w:r>
    </w:p>
    <w:p w14:paraId="52D0E41B" w14:textId="0F33304B"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Kërkohet një raport i veçantë për çdo juridiksion </w:t>
      </w:r>
      <w:r w:rsidR="00820E70" w:rsidRPr="00CF3290">
        <w:rPr>
          <w:rFonts w:ascii="Garamond" w:hAnsi="Garamond"/>
          <w:sz w:val="24"/>
          <w:szCs w:val="24"/>
        </w:rPr>
        <w:t>rezidence</w:t>
      </w:r>
      <w:r w:rsidRPr="00CF3290">
        <w:rPr>
          <w:rFonts w:ascii="Garamond" w:hAnsi="Garamond"/>
          <w:sz w:val="24"/>
          <w:szCs w:val="24"/>
        </w:rPr>
        <w:t xml:space="preserve"> të Personit të Raportueshëm, duke përfshirë Personat Kontrollues që janë Persona të Raportueshëm, së bashku me detajet e Subjektit, nëse ka më shumë se një juridiksion të </w:t>
      </w:r>
      <w:r w:rsidR="00820E70" w:rsidRPr="00CF3290">
        <w:rPr>
          <w:rFonts w:ascii="Garamond" w:hAnsi="Garamond"/>
          <w:sz w:val="24"/>
          <w:szCs w:val="24"/>
        </w:rPr>
        <w:t>rezidencës</w:t>
      </w:r>
      <w:r w:rsidRPr="00CF3290">
        <w:rPr>
          <w:rFonts w:ascii="Garamond" w:hAnsi="Garamond"/>
          <w:sz w:val="24"/>
          <w:szCs w:val="24"/>
        </w:rPr>
        <w:t>.</w:t>
      </w:r>
    </w:p>
    <w:p w14:paraId="4F83859C" w14:textId="4C53067D" w:rsidR="00251047" w:rsidRPr="00CF3290" w:rsidRDefault="00FD0788" w:rsidP="00356A31">
      <w:pPr>
        <w:pStyle w:val="BodyText"/>
        <w:ind w:firstLine="284"/>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w:t>
      </w:r>
      <w:r w:rsidR="00CB5D0C" w:rsidRPr="00CF3290">
        <w:rPr>
          <w:rFonts w:ascii="Garamond" w:hAnsi="Garamond"/>
          <w:i/>
          <w:iCs/>
          <w:sz w:val="24"/>
          <w:szCs w:val="24"/>
        </w:rPr>
        <w:t>Për raportimin e brendshëm,</w:t>
      </w:r>
      <w:r w:rsidR="00CB5D0C" w:rsidRPr="00CF3290">
        <w:rPr>
          <w:rFonts w:ascii="Garamond" w:hAnsi="Garamond"/>
          <w:i/>
          <w:sz w:val="24"/>
          <w:szCs w:val="24"/>
        </w:rPr>
        <w:t xml:space="preserve"> nëse individi certifikohet ose trajtohet si rezident tatimor në më shumë se një juridiksion, atëherë ky element mund të përsëritet dhe të dhënat duhet t</w:t>
      </w:r>
      <w:r w:rsidR="00FB3439" w:rsidRPr="00CF3290">
        <w:rPr>
          <w:rFonts w:ascii="Garamond" w:hAnsi="Garamond"/>
          <w:i/>
          <w:sz w:val="24"/>
          <w:szCs w:val="24"/>
        </w:rPr>
        <w:t>’</w:t>
      </w:r>
      <w:r w:rsidR="00CB5D0C" w:rsidRPr="00CF3290">
        <w:rPr>
          <w:rFonts w:ascii="Garamond" w:hAnsi="Garamond"/>
          <w:i/>
          <w:sz w:val="24"/>
          <w:szCs w:val="24"/>
        </w:rPr>
        <w:t>i dërgohen autoritetit tatimor. Gjithashtu</w:t>
      </w:r>
      <w:r w:rsidR="00CA7418" w:rsidRPr="00CF3290">
        <w:rPr>
          <w:rFonts w:ascii="Garamond" w:hAnsi="Garamond"/>
          <w:i/>
          <w:sz w:val="24"/>
          <w:szCs w:val="24"/>
        </w:rPr>
        <w:t>,</w:t>
      </w:r>
      <w:r w:rsidR="00CB5D0C" w:rsidRPr="00CF3290">
        <w:rPr>
          <w:rFonts w:ascii="Garamond" w:hAnsi="Garamond"/>
          <w:i/>
          <w:sz w:val="24"/>
          <w:szCs w:val="24"/>
        </w:rPr>
        <w:t xml:space="preserve"> do të ishte e këshillueshme të mandatohet përdorimi i kodit të vendit </w:t>
      </w:r>
      <w:r w:rsidR="0000722E" w:rsidRPr="00CF3290">
        <w:rPr>
          <w:rFonts w:ascii="Garamond" w:hAnsi="Garamond"/>
          <w:i/>
          <w:sz w:val="24"/>
          <w:szCs w:val="24"/>
        </w:rPr>
        <w:t>vendës</w:t>
      </w:r>
      <w:r w:rsidR="00CB5D0C" w:rsidRPr="00CF3290">
        <w:rPr>
          <w:rFonts w:ascii="Garamond" w:hAnsi="Garamond"/>
          <w:i/>
          <w:sz w:val="24"/>
          <w:szCs w:val="24"/>
        </w:rPr>
        <w:t xml:space="preserve"> për llogaritë e padokumentuara, të cilat nuk do të shkëmbehen midis autoriteteve kompetente.</w:t>
      </w:r>
      <w:r w:rsidR="00CB5D0C" w:rsidRPr="00CF3290">
        <w:rPr>
          <w:rFonts w:ascii="Garamond" w:hAnsi="Garamond"/>
          <w:sz w:val="24"/>
          <w:szCs w:val="24"/>
        </w:rPr>
        <w:t>]</w:t>
      </w:r>
    </w:p>
    <w:p w14:paraId="03A99601" w14:textId="2EEA4AE3"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Informacioni i plotë</w:t>
      </w:r>
      <w:r w:rsidR="00083C64" w:rsidRPr="00CF3290">
        <w:rPr>
          <w:rFonts w:ascii="Garamond" w:hAnsi="Garamond"/>
          <w:sz w:val="24"/>
          <w:szCs w:val="24"/>
        </w:rPr>
        <w:t>,</w:t>
      </w:r>
      <w:r w:rsidRPr="00CF3290">
        <w:rPr>
          <w:rFonts w:ascii="Garamond" w:hAnsi="Garamond"/>
          <w:sz w:val="24"/>
          <w:szCs w:val="24"/>
        </w:rPr>
        <w:t xml:space="preserve"> duke përfshirë të gjitha kodet e vendeve të </w:t>
      </w:r>
      <w:r w:rsidR="00083C64" w:rsidRPr="00CF3290">
        <w:rPr>
          <w:rFonts w:ascii="Garamond" w:hAnsi="Garamond"/>
          <w:sz w:val="24"/>
          <w:szCs w:val="24"/>
        </w:rPr>
        <w:t>rezidencës</w:t>
      </w:r>
      <w:r w:rsidRPr="00CF3290">
        <w:rPr>
          <w:rFonts w:ascii="Garamond" w:hAnsi="Garamond"/>
          <w:sz w:val="24"/>
          <w:szCs w:val="24"/>
        </w:rPr>
        <w:t xml:space="preserve"> që janë identifikuar si të zbatueshme për Personin e Raportueshëm</w:t>
      </w:r>
      <w:r w:rsidR="00083C64" w:rsidRPr="00CF3290">
        <w:rPr>
          <w:rFonts w:ascii="Garamond" w:hAnsi="Garamond"/>
          <w:sz w:val="24"/>
          <w:szCs w:val="24"/>
        </w:rPr>
        <w:t>,</w:t>
      </w:r>
      <w:r w:rsidRPr="00CF3290">
        <w:rPr>
          <w:rFonts w:ascii="Garamond" w:hAnsi="Garamond"/>
          <w:sz w:val="24"/>
          <w:szCs w:val="24"/>
        </w:rPr>
        <w:t xml:space="preserve"> mund t</w:t>
      </w:r>
      <w:r w:rsidR="00FB3439" w:rsidRPr="00CF3290">
        <w:rPr>
          <w:rFonts w:ascii="Garamond" w:hAnsi="Garamond"/>
          <w:sz w:val="24"/>
          <w:szCs w:val="24"/>
        </w:rPr>
        <w:t>’</w:t>
      </w:r>
      <w:r w:rsidRPr="00CF3290">
        <w:rPr>
          <w:rFonts w:ascii="Garamond" w:hAnsi="Garamond"/>
          <w:sz w:val="24"/>
          <w:szCs w:val="24"/>
        </w:rPr>
        <w:t xml:space="preserve">i dërgohet çdo autoriteti kompetent të një juridiksioni të </w:t>
      </w:r>
      <w:r w:rsidR="00083C64" w:rsidRPr="00CF3290">
        <w:rPr>
          <w:rFonts w:ascii="Garamond" w:hAnsi="Garamond"/>
          <w:sz w:val="24"/>
          <w:szCs w:val="24"/>
        </w:rPr>
        <w:t>rezidencës,</w:t>
      </w:r>
      <w:r w:rsidRPr="00CF3290">
        <w:rPr>
          <w:rFonts w:ascii="Garamond" w:hAnsi="Garamond"/>
          <w:sz w:val="24"/>
          <w:szCs w:val="24"/>
        </w:rPr>
        <w:t xml:space="preserve"> në mënyrë që të ketë një ndërgjegjësim për nevojën e mundshme për të zgjidhur statusin e </w:t>
      </w:r>
      <w:r w:rsidR="00083C64" w:rsidRPr="00CF3290">
        <w:rPr>
          <w:rFonts w:ascii="Garamond" w:hAnsi="Garamond"/>
          <w:sz w:val="24"/>
          <w:szCs w:val="24"/>
        </w:rPr>
        <w:t>rezidencës s</w:t>
      </w:r>
      <w:r w:rsidRPr="00CF3290">
        <w:rPr>
          <w:rFonts w:ascii="Garamond" w:hAnsi="Garamond"/>
          <w:sz w:val="24"/>
          <w:szCs w:val="24"/>
        </w:rPr>
        <w:t xml:space="preserve">ë dyfishtë ose çështje të tjera të lidhura me raportimin e shumëfishtë. Rekomandohet që Autoriteti Kompetent të dërgojë një </w:t>
      </w:r>
      <w:r w:rsidR="00083C64" w:rsidRPr="00CF3290">
        <w:rPr>
          <w:rFonts w:ascii="Garamond" w:hAnsi="Garamond"/>
          <w:sz w:val="24"/>
          <w:szCs w:val="24"/>
        </w:rPr>
        <w:t>rekord</w:t>
      </w:r>
      <w:r w:rsidRPr="00CF3290">
        <w:rPr>
          <w:rFonts w:ascii="Garamond" w:hAnsi="Garamond"/>
          <w:sz w:val="24"/>
          <w:szCs w:val="24"/>
        </w:rPr>
        <w:t xml:space="preserve"> </w:t>
      </w:r>
      <w:r w:rsidR="00083C64" w:rsidRPr="00CF3290">
        <w:rPr>
          <w:rFonts w:ascii="Garamond" w:hAnsi="Garamond"/>
          <w:sz w:val="24"/>
          <w:szCs w:val="24"/>
        </w:rPr>
        <w:t xml:space="preserve">me </w:t>
      </w:r>
      <w:r w:rsidRPr="00CF3290">
        <w:rPr>
          <w:rFonts w:ascii="Garamond" w:hAnsi="Garamond"/>
          <w:sz w:val="24"/>
          <w:szCs w:val="24"/>
        </w:rPr>
        <w:t>të dhëna në secil</w:t>
      </w:r>
      <w:r w:rsidR="00083C64" w:rsidRPr="00CF3290">
        <w:rPr>
          <w:rFonts w:ascii="Garamond" w:hAnsi="Garamond"/>
          <w:sz w:val="24"/>
          <w:szCs w:val="24"/>
        </w:rPr>
        <w:t>i</w:t>
      </w:r>
      <w:r w:rsidRPr="00CF3290">
        <w:rPr>
          <w:rFonts w:ascii="Garamond" w:hAnsi="Garamond"/>
          <w:sz w:val="24"/>
          <w:szCs w:val="24"/>
        </w:rPr>
        <w:t xml:space="preserve">n prej juridiksioneve të </w:t>
      </w:r>
      <w:r w:rsidR="00083C64" w:rsidRPr="00CF3290">
        <w:rPr>
          <w:rFonts w:ascii="Garamond" w:hAnsi="Garamond"/>
          <w:sz w:val="24"/>
          <w:szCs w:val="24"/>
        </w:rPr>
        <w:t xml:space="preserve">rezidencës </w:t>
      </w:r>
      <w:r w:rsidRPr="00CF3290">
        <w:rPr>
          <w:rFonts w:ascii="Garamond" w:hAnsi="Garamond"/>
          <w:sz w:val="24"/>
          <w:szCs w:val="24"/>
        </w:rPr>
        <w:t xml:space="preserve">që tregon të gjitha juridiksionet e raportueshme të </w:t>
      </w:r>
      <w:r w:rsidR="00083C64" w:rsidRPr="00CF3290">
        <w:rPr>
          <w:rFonts w:ascii="Garamond" w:hAnsi="Garamond"/>
          <w:sz w:val="24"/>
          <w:szCs w:val="24"/>
        </w:rPr>
        <w:t>rezidencës</w:t>
      </w:r>
      <w:r w:rsidRPr="00CF3290">
        <w:rPr>
          <w:rFonts w:ascii="Garamond" w:hAnsi="Garamond"/>
          <w:sz w:val="24"/>
          <w:szCs w:val="24"/>
        </w:rPr>
        <w:t>.</w:t>
      </w:r>
    </w:p>
    <w:p w14:paraId="1BEC6029" w14:textId="6590F1F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Përndryshe, në rrethana të caktuara, juridiksioni dërgues mund të zgjedhë të dërgojë të dhëna vetëm me kodin e vendit të </w:t>
      </w:r>
      <w:r w:rsidR="00005DFF" w:rsidRPr="00CF3290">
        <w:rPr>
          <w:rFonts w:ascii="Garamond" w:hAnsi="Garamond"/>
          <w:sz w:val="24"/>
          <w:szCs w:val="24"/>
        </w:rPr>
        <w:t>rezidencës s</w:t>
      </w:r>
      <w:r w:rsidRPr="00CF3290">
        <w:rPr>
          <w:rFonts w:ascii="Garamond" w:hAnsi="Garamond"/>
          <w:sz w:val="24"/>
          <w:szCs w:val="24"/>
        </w:rPr>
        <w:t>ë juridiksionit marrës</w:t>
      </w:r>
      <w:r w:rsidR="00005DFF" w:rsidRPr="00CF3290">
        <w:rPr>
          <w:rFonts w:ascii="Garamond" w:hAnsi="Garamond"/>
          <w:sz w:val="24"/>
          <w:szCs w:val="24"/>
        </w:rPr>
        <w:t xml:space="preserve"> secilit juridiksion dhe mund të përdorë një metodë të ndryshme për shkëmbim informacioni me juridiksione të rezidencës së shumëfishtë, nëse (dhe kur) kjo është e zbatueshme</w:t>
      </w:r>
      <w:r w:rsidRPr="00CF3290">
        <w:rPr>
          <w:rFonts w:ascii="Garamond" w:hAnsi="Garamond"/>
          <w:sz w:val="24"/>
          <w:szCs w:val="24"/>
        </w:rPr>
        <w:t>.</w:t>
      </w:r>
    </w:p>
    <w:p w14:paraId="5631B66C" w14:textId="77777777" w:rsidR="00251047" w:rsidRPr="00CF3290" w:rsidRDefault="00251047" w:rsidP="00356A31">
      <w:pPr>
        <w:pStyle w:val="BodyText"/>
        <w:ind w:firstLine="284"/>
        <w:rPr>
          <w:rFonts w:ascii="Garamond" w:hAnsi="Garamond"/>
          <w:sz w:val="24"/>
          <w:szCs w:val="24"/>
        </w:rPr>
      </w:pPr>
    </w:p>
    <w:p w14:paraId="6EB6B14E" w14:textId="77777777" w:rsidR="00251047" w:rsidRPr="00CF3290" w:rsidRDefault="00CB5D0C" w:rsidP="00356A31">
      <w:pPr>
        <w:ind w:firstLine="284"/>
        <w:rPr>
          <w:rFonts w:ascii="Garamond" w:hAnsi="Garamond"/>
          <w:i/>
          <w:sz w:val="24"/>
          <w:szCs w:val="24"/>
        </w:rPr>
      </w:pPr>
      <w:r w:rsidRPr="00CF3290">
        <w:rPr>
          <w:rFonts w:ascii="Garamond" w:hAnsi="Garamond"/>
          <w:i/>
          <w:sz w:val="24"/>
          <w:szCs w:val="24"/>
        </w:rPr>
        <w:t>Lloji IIb.TIN</w:t>
      </w:r>
    </w:p>
    <w:p w14:paraId="71BCE82E"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809"/>
        <w:gridCol w:w="1909"/>
        <w:gridCol w:w="1832"/>
        <w:gridCol w:w="1569"/>
        <w:gridCol w:w="1952"/>
      </w:tblGrid>
      <w:tr w:rsidR="00F31DF5" w:rsidRPr="00CF3290" w14:paraId="1A99AC2A" w14:textId="77777777" w:rsidTr="00FD0788">
        <w:trPr>
          <w:trHeight w:val="20"/>
        </w:trPr>
        <w:tc>
          <w:tcPr>
            <w:tcW w:w="997" w:type="pct"/>
            <w:tcBorders>
              <w:top w:val="single" w:sz="6" w:space="0" w:color="0067B1"/>
              <w:bottom w:val="single" w:sz="4" w:space="0" w:color="231F20"/>
            </w:tcBorders>
          </w:tcPr>
          <w:p w14:paraId="77242DCF" w14:textId="644C4C19"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1052" w:type="pct"/>
            <w:tcBorders>
              <w:top w:val="single" w:sz="6" w:space="0" w:color="0067B1"/>
              <w:bottom w:val="single" w:sz="4" w:space="0" w:color="231F20"/>
            </w:tcBorders>
          </w:tcPr>
          <w:p w14:paraId="41FE5D34" w14:textId="333D6032"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1010" w:type="pct"/>
            <w:tcBorders>
              <w:top w:val="single" w:sz="6" w:space="0" w:color="0067B1"/>
              <w:bottom w:val="single" w:sz="4" w:space="0" w:color="231F20"/>
            </w:tcBorders>
          </w:tcPr>
          <w:p w14:paraId="564A693C" w14:textId="1E66B482"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865" w:type="pct"/>
            <w:tcBorders>
              <w:top w:val="single" w:sz="6" w:space="0" w:color="0067B1"/>
              <w:bottom w:val="single" w:sz="4" w:space="0" w:color="231F20"/>
            </w:tcBorders>
          </w:tcPr>
          <w:p w14:paraId="7FB3F85D" w14:textId="3BD1C271"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1076" w:type="pct"/>
            <w:tcBorders>
              <w:top w:val="single" w:sz="6" w:space="0" w:color="0067B1"/>
              <w:bottom w:val="single" w:sz="4" w:space="0" w:color="231F20"/>
            </w:tcBorders>
          </w:tcPr>
          <w:p w14:paraId="364BF242" w14:textId="6FD8D650"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18039866" w14:textId="77777777" w:rsidTr="00FD0788">
        <w:trPr>
          <w:trHeight w:val="20"/>
        </w:trPr>
        <w:tc>
          <w:tcPr>
            <w:tcW w:w="997" w:type="pct"/>
            <w:tcBorders>
              <w:top w:val="single" w:sz="4" w:space="0" w:color="231F20"/>
              <w:bottom w:val="single" w:sz="6" w:space="0" w:color="0067B1"/>
            </w:tcBorders>
          </w:tcPr>
          <w:p w14:paraId="146E871A" w14:textId="294F7913" w:rsidR="00251047" w:rsidRPr="00CF3290" w:rsidRDefault="007A3BFE" w:rsidP="00356A31">
            <w:pPr>
              <w:pStyle w:val="TableParagraph"/>
              <w:spacing w:before="0"/>
              <w:rPr>
                <w:rFonts w:ascii="Garamond" w:hAnsi="Garamond"/>
                <w:sz w:val="20"/>
                <w:szCs w:val="20"/>
              </w:rPr>
            </w:pPr>
            <w:r w:rsidRPr="00CF3290">
              <w:rPr>
                <w:rFonts w:ascii="Garamond" w:hAnsi="Garamond"/>
                <w:w w:val="90"/>
                <w:sz w:val="20"/>
                <w:szCs w:val="20"/>
              </w:rPr>
              <w:t>TIN</w:t>
            </w:r>
          </w:p>
        </w:tc>
        <w:tc>
          <w:tcPr>
            <w:tcW w:w="1052" w:type="pct"/>
            <w:tcBorders>
              <w:top w:val="single" w:sz="4" w:space="0" w:color="231F20"/>
              <w:bottom w:val="single" w:sz="6" w:space="0" w:color="0067B1"/>
            </w:tcBorders>
          </w:tcPr>
          <w:p w14:paraId="6F419AA1" w14:textId="77777777" w:rsidR="00251047" w:rsidRPr="00CF3290" w:rsidRDefault="00251047" w:rsidP="00356A31">
            <w:pPr>
              <w:pStyle w:val="TableParagraph"/>
              <w:spacing w:before="0"/>
              <w:jc w:val="left"/>
              <w:rPr>
                <w:rFonts w:ascii="Garamond" w:hAnsi="Garamond"/>
                <w:sz w:val="20"/>
                <w:szCs w:val="20"/>
              </w:rPr>
            </w:pPr>
          </w:p>
        </w:tc>
        <w:tc>
          <w:tcPr>
            <w:tcW w:w="1010" w:type="pct"/>
            <w:tcBorders>
              <w:top w:val="single" w:sz="4" w:space="0" w:color="231F20"/>
              <w:bottom w:val="single" w:sz="6" w:space="0" w:color="0067B1"/>
            </w:tcBorders>
          </w:tcPr>
          <w:p w14:paraId="42D5F671" w14:textId="5B35E907" w:rsidR="00251047" w:rsidRPr="00CF3290" w:rsidRDefault="00005DF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865" w:type="pct"/>
            <w:tcBorders>
              <w:top w:val="single" w:sz="4" w:space="0" w:color="231F20"/>
              <w:bottom w:val="single" w:sz="6" w:space="0" w:color="0067B1"/>
            </w:tcBorders>
          </w:tcPr>
          <w:p w14:paraId="255C32E1"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cfc:TIN_Type</w:t>
            </w:r>
          </w:p>
        </w:tc>
        <w:tc>
          <w:tcPr>
            <w:tcW w:w="1076" w:type="pct"/>
            <w:tcBorders>
              <w:top w:val="single" w:sz="4" w:space="0" w:color="231F20"/>
              <w:bottom w:val="single" w:sz="6" w:space="0" w:color="0067B1"/>
            </w:tcBorders>
          </w:tcPr>
          <w:p w14:paraId="5D18B5CE" w14:textId="034D535A"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w:t>
            </w:r>
            <w:r w:rsidR="00363083" w:rsidRPr="00CF3290">
              <w:rPr>
                <w:rFonts w:ascii="Garamond" w:hAnsi="Garamond"/>
                <w:w w:val="80"/>
                <w:sz w:val="20"/>
                <w:szCs w:val="20"/>
              </w:rPr>
              <w:t xml:space="preserve">Optional) Mandatory </w:t>
            </w:r>
          </w:p>
        </w:tc>
      </w:tr>
    </w:tbl>
    <w:p w14:paraId="5CFA3E7F" w14:textId="420E83A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identifikon numrin e identifikimit tatimor (TIN) të përdorur nga administrata tatimore marrëse për të identifikuar mbajtësin e llogarisë individuale. TIN (nëse është e disponueshme) duhet të </w:t>
      </w:r>
      <w:r w:rsidR="008F352A" w:rsidRPr="00CF3290">
        <w:rPr>
          <w:rFonts w:ascii="Garamond" w:hAnsi="Garamond"/>
          <w:sz w:val="24"/>
          <w:szCs w:val="24"/>
        </w:rPr>
        <w:t>jepet</w:t>
      </w:r>
      <w:r w:rsidRPr="00CF3290">
        <w:rPr>
          <w:rFonts w:ascii="Garamond" w:hAnsi="Garamond"/>
          <w:sz w:val="24"/>
          <w:szCs w:val="24"/>
        </w:rPr>
        <w:t xml:space="preserve"> siç specifikohet në CRS.</w:t>
      </w:r>
    </w:p>
    <w:p w14:paraId="073C65E2"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11"/>
        <w:gridCol w:w="1787"/>
        <w:gridCol w:w="1638"/>
        <w:gridCol w:w="2050"/>
        <w:gridCol w:w="1785"/>
      </w:tblGrid>
      <w:tr w:rsidR="00F31DF5" w:rsidRPr="00CF3290" w14:paraId="3F43C3A2" w14:textId="77777777" w:rsidTr="00FD0788">
        <w:trPr>
          <w:trHeight w:val="20"/>
        </w:trPr>
        <w:tc>
          <w:tcPr>
            <w:tcW w:w="998" w:type="pct"/>
            <w:tcBorders>
              <w:top w:val="single" w:sz="6" w:space="0" w:color="0067B1"/>
              <w:bottom w:val="single" w:sz="4" w:space="0" w:color="231F20"/>
            </w:tcBorders>
          </w:tcPr>
          <w:p w14:paraId="331D371D" w14:textId="4E2FE41D"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85" w:type="pct"/>
            <w:tcBorders>
              <w:top w:val="single" w:sz="6" w:space="0" w:color="0067B1"/>
              <w:bottom w:val="single" w:sz="4" w:space="0" w:color="231F20"/>
            </w:tcBorders>
          </w:tcPr>
          <w:p w14:paraId="02D82D3A" w14:textId="598918F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Attribute</w:t>
            </w:r>
          </w:p>
        </w:tc>
        <w:tc>
          <w:tcPr>
            <w:tcW w:w="903" w:type="pct"/>
            <w:tcBorders>
              <w:top w:val="single" w:sz="6" w:space="0" w:color="0067B1"/>
              <w:bottom w:val="single" w:sz="4" w:space="0" w:color="231F20"/>
            </w:tcBorders>
          </w:tcPr>
          <w:p w14:paraId="3A4BCDCE" w14:textId="5FE28A7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130" w:type="pct"/>
            <w:tcBorders>
              <w:top w:val="single" w:sz="6" w:space="0" w:color="0067B1"/>
              <w:bottom w:val="single" w:sz="4" w:space="0" w:color="231F20"/>
            </w:tcBorders>
          </w:tcPr>
          <w:p w14:paraId="09233979" w14:textId="180872B3"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984" w:type="pct"/>
            <w:tcBorders>
              <w:top w:val="single" w:sz="6" w:space="0" w:color="0067B1"/>
              <w:bottom w:val="single" w:sz="4" w:space="0" w:color="231F20"/>
            </w:tcBorders>
          </w:tcPr>
          <w:p w14:paraId="27609513" w14:textId="0283F000"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00C5B499" w14:textId="77777777" w:rsidTr="00FD0788">
        <w:trPr>
          <w:trHeight w:val="20"/>
        </w:trPr>
        <w:tc>
          <w:tcPr>
            <w:tcW w:w="998" w:type="pct"/>
            <w:tcBorders>
              <w:top w:val="single" w:sz="4" w:space="0" w:color="231F20"/>
              <w:bottom w:val="single" w:sz="6" w:space="0" w:color="0067B1"/>
            </w:tcBorders>
          </w:tcPr>
          <w:p w14:paraId="25B4ED81" w14:textId="011D4BE2" w:rsidR="00251047" w:rsidRPr="00CF3290" w:rsidRDefault="007A3BFE" w:rsidP="00356A31">
            <w:pPr>
              <w:pStyle w:val="TableParagraph"/>
              <w:spacing w:before="0"/>
              <w:rPr>
                <w:rFonts w:ascii="Garamond" w:hAnsi="Garamond"/>
                <w:sz w:val="20"/>
                <w:szCs w:val="20"/>
              </w:rPr>
            </w:pPr>
            <w:r w:rsidRPr="00CF3290">
              <w:rPr>
                <w:rFonts w:ascii="Garamond" w:hAnsi="Garamond"/>
                <w:w w:val="90"/>
                <w:sz w:val="20"/>
                <w:szCs w:val="20"/>
              </w:rPr>
              <w:t>TIN</w:t>
            </w:r>
          </w:p>
        </w:tc>
        <w:tc>
          <w:tcPr>
            <w:tcW w:w="985" w:type="pct"/>
            <w:tcBorders>
              <w:top w:val="single" w:sz="4" w:space="0" w:color="231F20"/>
              <w:bottom w:val="single" w:sz="6" w:space="0" w:color="0067B1"/>
            </w:tcBorders>
          </w:tcPr>
          <w:p w14:paraId="29082490" w14:textId="7F357442" w:rsidR="00251047" w:rsidRPr="00CF3290" w:rsidRDefault="00363083" w:rsidP="00356A31">
            <w:pPr>
              <w:pStyle w:val="TableParagraph"/>
              <w:spacing w:before="0"/>
              <w:rPr>
                <w:rFonts w:ascii="Garamond" w:hAnsi="Garamond"/>
                <w:sz w:val="20"/>
                <w:szCs w:val="20"/>
              </w:rPr>
            </w:pPr>
            <w:r w:rsidRPr="00CF3290">
              <w:rPr>
                <w:rFonts w:ascii="Garamond" w:hAnsi="Garamond"/>
                <w:w w:val="90"/>
                <w:sz w:val="20"/>
                <w:szCs w:val="20"/>
              </w:rPr>
              <w:t>issuedBy</w:t>
            </w:r>
          </w:p>
        </w:tc>
        <w:tc>
          <w:tcPr>
            <w:tcW w:w="903" w:type="pct"/>
            <w:tcBorders>
              <w:top w:val="single" w:sz="4" w:space="0" w:color="231F20"/>
              <w:bottom w:val="single" w:sz="6" w:space="0" w:color="0067B1"/>
            </w:tcBorders>
          </w:tcPr>
          <w:p w14:paraId="386F72B8" w14:textId="49F350B2"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2</w:t>
            </w:r>
            <w:r w:rsidR="00363083" w:rsidRPr="00CF3290">
              <w:rPr>
                <w:rFonts w:ascii="Garamond" w:hAnsi="Garamond"/>
                <w:w w:val="80"/>
                <w:sz w:val="20"/>
                <w:szCs w:val="20"/>
              </w:rPr>
              <w:t>-character</w:t>
            </w:r>
          </w:p>
        </w:tc>
        <w:tc>
          <w:tcPr>
            <w:tcW w:w="1130" w:type="pct"/>
            <w:tcBorders>
              <w:top w:val="single" w:sz="4" w:space="0" w:color="231F20"/>
              <w:bottom w:val="single" w:sz="6" w:space="0" w:color="0067B1"/>
            </w:tcBorders>
          </w:tcPr>
          <w:p w14:paraId="2690BE7C" w14:textId="3970D96A" w:rsidR="00251047" w:rsidRPr="00CF3290" w:rsidRDefault="00363083" w:rsidP="00356A31">
            <w:pPr>
              <w:pStyle w:val="TableParagraph"/>
              <w:spacing w:before="0"/>
              <w:rPr>
                <w:rFonts w:ascii="Garamond" w:hAnsi="Garamond"/>
                <w:sz w:val="20"/>
                <w:szCs w:val="20"/>
              </w:rPr>
            </w:pPr>
            <w:r w:rsidRPr="00CF3290">
              <w:rPr>
                <w:rFonts w:ascii="Garamond" w:hAnsi="Garamond"/>
                <w:w w:val="90"/>
                <w:sz w:val="20"/>
                <w:szCs w:val="20"/>
              </w:rPr>
              <w:t>iso</w:t>
            </w:r>
            <w:r w:rsidR="00CB5D0C" w:rsidRPr="00CF3290">
              <w:rPr>
                <w:rFonts w:ascii="Garamond" w:hAnsi="Garamond"/>
                <w:w w:val="90"/>
                <w:sz w:val="20"/>
                <w:szCs w:val="20"/>
              </w:rPr>
              <w:t>:CountryCode_Type</w:t>
            </w:r>
          </w:p>
        </w:tc>
        <w:tc>
          <w:tcPr>
            <w:tcW w:w="984" w:type="pct"/>
            <w:tcBorders>
              <w:top w:val="single" w:sz="4" w:space="0" w:color="231F20"/>
              <w:bottom w:val="single" w:sz="6" w:space="0" w:color="0067B1"/>
            </w:tcBorders>
          </w:tcPr>
          <w:p w14:paraId="19E85305" w14:textId="566C4093" w:rsidR="00251047" w:rsidRPr="00CF3290" w:rsidRDefault="00363083" w:rsidP="00356A31">
            <w:pPr>
              <w:pStyle w:val="TableParagraph"/>
              <w:spacing w:before="0"/>
              <w:rPr>
                <w:rFonts w:ascii="Garamond" w:hAnsi="Garamond"/>
                <w:sz w:val="20"/>
                <w:szCs w:val="20"/>
              </w:rPr>
            </w:pPr>
            <w:r w:rsidRPr="00CF3290">
              <w:rPr>
                <w:rFonts w:ascii="Garamond" w:hAnsi="Garamond"/>
                <w:w w:val="80"/>
                <w:sz w:val="20"/>
                <w:szCs w:val="20"/>
              </w:rPr>
              <w:t>(Optional) Mandatory</w:t>
            </w:r>
          </w:p>
        </w:tc>
      </w:tr>
    </w:tbl>
    <w:p w14:paraId="3BADF386"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atribut identifikon juridiksionin që lëshoi TIN. Nëse juridiksioni lëshues nuk dihet, atëherë kjo mund të lihet bosh.</w:t>
      </w:r>
    </w:p>
    <w:p w14:paraId="1B644063" w14:textId="77777777" w:rsidR="00251047" w:rsidRPr="00CF3290" w:rsidRDefault="00251047" w:rsidP="00356A31">
      <w:pPr>
        <w:pStyle w:val="BodyText"/>
        <w:ind w:firstLine="284"/>
        <w:rPr>
          <w:rFonts w:ascii="Garamond" w:hAnsi="Garamond"/>
          <w:sz w:val="24"/>
          <w:szCs w:val="24"/>
        </w:rPr>
      </w:pPr>
    </w:p>
    <w:p w14:paraId="51DA89A8" w14:textId="77777777" w:rsidR="00251047" w:rsidRPr="00CF3290" w:rsidRDefault="00CB5D0C" w:rsidP="00356A31">
      <w:pPr>
        <w:ind w:firstLine="284"/>
        <w:rPr>
          <w:rFonts w:ascii="Garamond" w:hAnsi="Garamond"/>
          <w:i/>
          <w:sz w:val="24"/>
          <w:szCs w:val="24"/>
        </w:rPr>
      </w:pPr>
      <w:r w:rsidRPr="00CF3290">
        <w:rPr>
          <w:rFonts w:ascii="Garamond" w:hAnsi="Garamond"/>
          <w:i/>
          <w:sz w:val="24"/>
          <w:szCs w:val="24"/>
        </w:rPr>
        <w:t>IIc. NamePerson_Type</w:t>
      </w:r>
    </w:p>
    <w:p w14:paraId="47DFE5F2"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868"/>
        <w:gridCol w:w="1647"/>
        <w:gridCol w:w="1609"/>
        <w:gridCol w:w="2407"/>
        <w:gridCol w:w="1540"/>
      </w:tblGrid>
      <w:tr w:rsidR="00F31DF5" w:rsidRPr="00CF3290" w14:paraId="78AFA6F9" w14:textId="77777777" w:rsidTr="00FD0788">
        <w:trPr>
          <w:trHeight w:val="270"/>
        </w:trPr>
        <w:tc>
          <w:tcPr>
            <w:tcW w:w="1029" w:type="pct"/>
            <w:tcBorders>
              <w:top w:val="single" w:sz="6" w:space="0" w:color="0067B1"/>
              <w:bottom w:val="single" w:sz="4" w:space="0" w:color="231F20"/>
            </w:tcBorders>
          </w:tcPr>
          <w:p w14:paraId="73854EAD" w14:textId="167503F1"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08" w:type="pct"/>
            <w:tcBorders>
              <w:top w:val="single" w:sz="6" w:space="0" w:color="0067B1"/>
              <w:bottom w:val="single" w:sz="4" w:space="0" w:color="231F20"/>
            </w:tcBorders>
          </w:tcPr>
          <w:p w14:paraId="5C2833EA" w14:textId="7D8FBE95"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7" w:type="pct"/>
            <w:tcBorders>
              <w:top w:val="single" w:sz="6" w:space="0" w:color="0067B1"/>
              <w:bottom w:val="single" w:sz="4" w:space="0" w:color="231F20"/>
            </w:tcBorders>
          </w:tcPr>
          <w:p w14:paraId="0D5C7599" w14:textId="2A86B7B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7" w:type="pct"/>
            <w:tcBorders>
              <w:top w:val="single" w:sz="6" w:space="0" w:color="0067B1"/>
              <w:bottom w:val="single" w:sz="4" w:space="0" w:color="231F20"/>
            </w:tcBorders>
          </w:tcPr>
          <w:p w14:paraId="2F181D0A" w14:textId="3F3F52F7"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49" w:type="pct"/>
            <w:tcBorders>
              <w:top w:val="single" w:sz="6" w:space="0" w:color="0067B1"/>
              <w:bottom w:val="single" w:sz="4" w:space="0" w:color="231F20"/>
            </w:tcBorders>
          </w:tcPr>
          <w:p w14:paraId="4B1ED3C9" w14:textId="79AE3971"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377C8AC6" w14:textId="77777777" w:rsidTr="00FD0788">
        <w:trPr>
          <w:trHeight w:val="268"/>
        </w:trPr>
        <w:tc>
          <w:tcPr>
            <w:tcW w:w="1029" w:type="pct"/>
            <w:tcBorders>
              <w:top w:val="single" w:sz="4" w:space="0" w:color="231F20"/>
              <w:bottom w:val="single" w:sz="6" w:space="0" w:color="0067B1"/>
            </w:tcBorders>
          </w:tcPr>
          <w:p w14:paraId="05A5A050"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NamePerson_Type</w:t>
            </w:r>
          </w:p>
        </w:tc>
        <w:tc>
          <w:tcPr>
            <w:tcW w:w="908" w:type="pct"/>
            <w:tcBorders>
              <w:top w:val="single" w:sz="4" w:space="0" w:color="231F20"/>
              <w:bottom w:val="single" w:sz="6" w:space="0" w:color="0067B1"/>
            </w:tcBorders>
          </w:tcPr>
          <w:p w14:paraId="3E03C84C" w14:textId="0CB0DD88" w:rsidR="00251047" w:rsidRPr="00CF3290" w:rsidRDefault="00363083" w:rsidP="00356A31">
            <w:pPr>
              <w:pStyle w:val="TableParagraph"/>
              <w:spacing w:before="0"/>
              <w:jc w:val="left"/>
              <w:rPr>
                <w:rFonts w:ascii="Garamond" w:hAnsi="Garamond"/>
                <w:sz w:val="20"/>
                <w:szCs w:val="20"/>
              </w:rPr>
            </w:pPr>
            <w:r w:rsidRPr="00CF3290">
              <w:rPr>
                <w:rFonts w:ascii="Garamond" w:hAnsi="Garamond"/>
                <w:w w:val="90"/>
                <w:sz w:val="20"/>
                <w:szCs w:val="20"/>
              </w:rPr>
              <w:t>nameType</w:t>
            </w:r>
          </w:p>
        </w:tc>
        <w:tc>
          <w:tcPr>
            <w:tcW w:w="887" w:type="pct"/>
            <w:tcBorders>
              <w:top w:val="single" w:sz="4" w:space="0" w:color="231F20"/>
              <w:bottom w:val="single" w:sz="6" w:space="0" w:color="0067B1"/>
            </w:tcBorders>
          </w:tcPr>
          <w:p w14:paraId="3227DE08" w14:textId="77777777" w:rsidR="00251047" w:rsidRPr="00CF3290" w:rsidRDefault="00251047" w:rsidP="00356A31">
            <w:pPr>
              <w:pStyle w:val="TableParagraph"/>
              <w:spacing w:before="0"/>
              <w:jc w:val="left"/>
              <w:rPr>
                <w:rFonts w:ascii="Garamond" w:hAnsi="Garamond"/>
                <w:sz w:val="20"/>
                <w:szCs w:val="20"/>
              </w:rPr>
            </w:pPr>
          </w:p>
        </w:tc>
        <w:tc>
          <w:tcPr>
            <w:tcW w:w="1327" w:type="pct"/>
            <w:tcBorders>
              <w:top w:val="single" w:sz="4" w:space="0" w:color="231F20"/>
              <w:bottom w:val="single" w:sz="6" w:space="0" w:color="0067B1"/>
            </w:tcBorders>
          </w:tcPr>
          <w:p w14:paraId="3E7DAB41"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75"/>
                <w:sz w:val="20"/>
                <w:szCs w:val="20"/>
              </w:rPr>
              <w:t>stf:OECDNameType_EnumType</w:t>
            </w:r>
          </w:p>
        </w:tc>
        <w:tc>
          <w:tcPr>
            <w:tcW w:w="849" w:type="pct"/>
            <w:tcBorders>
              <w:top w:val="single" w:sz="4" w:space="0" w:color="231F20"/>
              <w:bottom w:val="single" w:sz="6" w:space="0" w:color="0067B1"/>
            </w:tcBorders>
          </w:tcPr>
          <w:p w14:paraId="761FA7FD" w14:textId="2DF2CB41" w:rsidR="00251047" w:rsidRPr="00CF3290" w:rsidRDefault="00363083" w:rsidP="00356A31">
            <w:pPr>
              <w:pStyle w:val="TableParagraph"/>
              <w:spacing w:before="0"/>
              <w:rPr>
                <w:rFonts w:ascii="Garamond" w:hAnsi="Garamond"/>
                <w:sz w:val="20"/>
                <w:szCs w:val="20"/>
              </w:rPr>
            </w:pPr>
            <w:r w:rsidRPr="00CF3290">
              <w:rPr>
                <w:rFonts w:ascii="Garamond" w:hAnsi="Garamond"/>
                <w:w w:val="80"/>
                <w:sz w:val="20"/>
                <w:szCs w:val="20"/>
              </w:rPr>
              <w:t>Optional</w:t>
            </w:r>
          </w:p>
        </w:tc>
      </w:tr>
    </w:tbl>
    <w:p w14:paraId="3FE49D21" w14:textId="24360200"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lejon </w:t>
      </w:r>
      <w:r w:rsidR="00922888" w:rsidRPr="00CF3290">
        <w:rPr>
          <w:rFonts w:ascii="Garamond" w:hAnsi="Garamond"/>
          <w:sz w:val="24"/>
          <w:szCs w:val="24"/>
        </w:rPr>
        <w:t>I</w:t>
      </w:r>
      <w:r w:rsidRPr="00CF3290">
        <w:rPr>
          <w:rFonts w:ascii="Garamond" w:hAnsi="Garamond"/>
          <w:sz w:val="24"/>
          <w:szCs w:val="24"/>
        </w:rPr>
        <w:t>F të raportojë emrin në lindje dhe emrin pas martesës.</w:t>
      </w:r>
    </w:p>
    <w:p w14:paraId="406CD49A" w14:textId="77777777" w:rsidR="00251047" w:rsidRPr="00CF3290" w:rsidRDefault="00CB5D0C" w:rsidP="00356A31">
      <w:pPr>
        <w:pStyle w:val="Heading6"/>
        <w:ind w:left="0" w:firstLine="284"/>
        <w:rPr>
          <w:rFonts w:ascii="Garamond" w:hAnsi="Garamond"/>
          <w:sz w:val="24"/>
          <w:szCs w:val="24"/>
        </w:rPr>
      </w:pPr>
      <w:r w:rsidRPr="00CF3290">
        <w:rPr>
          <w:rFonts w:ascii="Garamond" w:hAnsi="Garamond"/>
          <w:sz w:val="24"/>
          <w:szCs w:val="24"/>
        </w:rPr>
        <w:t>OECDNameType_EnumType</w:t>
      </w:r>
    </w:p>
    <w:p w14:paraId="2A24FB14" w14:textId="426BF899"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Është e mundur që një individ ose entitet CRS të ketë disa emra. Ky është një </w:t>
      </w:r>
      <w:r w:rsidR="009E15E6" w:rsidRPr="00CF3290">
        <w:rPr>
          <w:rFonts w:ascii="Garamond" w:hAnsi="Garamond"/>
          <w:sz w:val="24"/>
          <w:szCs w:val="24"/>
        </w:rPr>
        <w:t>cilësues</w:t>
      </w:r>
      <w:r w:rsidRPr="00CF3290">
        <w:rPr>
          <w:rFonts w:ascii="Garamond" w:hAnsi="Garamond"/>
          <w:sz w:val="24"/>
          <w:szCs w:val="24"/>
        </w:rPr>
        <w:t xml:space="preserve"> për të treguar llojin e një emri të caktuar. Lloje të tilla përfshijnë pseudonime (</w:t>
      </w:r>
      <w:r w:rsidR="003D71B7" w:rsidRPr="00CF3290">
        <w:rPr>
          <w:rFonts w:ascii="Garamond" w:hAnsi="Garamond"/>
          <w:sz w:val="24"/>
          <w:szCs w:val="24"/>
        </w:rPr>
        <w:t>“</w:t>
      </w:r>
      <w:r w:rsidRPr="00CF3290">
        <w:rPr>
          <w:rFonts w:ascii="Garamond" w:hAnsi="Garamond"/>
          <w:sz w:val="24"/>
          <w:szCs w:val="24"/>
        </w:rPr>
        <w:t>pseudonim</w:t>
      </w:r>
      <w:r w:rsidR="003D71B7" w:rsidRPr="00CF3290">
        <w:rPr>
          <w:rFonts w:ascii="Garamond" w:hAnsi="Garamond"/>
          <w:sz w:val="24"/>
          <w:szCs w:val="24"/>
        </w:rPr>
        <w:t>”</w:t>
      </w:r>
      <w:r w:rsidRPr="00CF3290">
        <w:rPr>
          <w:rFonts w:ascii="Garamond" w:hAnsi="Garamond"/>
          <w:sz w:val="24"/>
          <w:szCs w:val="24"/>
        </w:rPr>
        <w:t>), emra nën të cilët një palë bën biznes (</w:t>
      </w:r>
      <w:r w:rsidR="003D71B7" w:rsidRPr="00CF3290">
        <w:rPr>
          <w:rFonts w:ascii="Garamond" w:hAnsi="Garamond"/>
          <w:sz w:val="24"/>
          <w:szCs w:val="24"/>
        </w:rPr>
        <w:t>“</w:t>
      </w:r>
      <w:r w:rsidRPr="00CF3290">
        <w:rPr>
          <w:rFonts w:ascii="Garamond" w:hAnsi="Garamond"/>
          <w:sz w:val="24"/>
          <w:szCs w:val="24"/>
        </w:rPr>
        <w:t>dba</w:t>
      </w:r>
      <w:r w:rsidR="003D71B7" w:rsidRPr="00CF3290">
        <w:rPr>
          <w:rFonts w:ascii="Garamond" w:hAnsi="Garamond"/>
          <w:sz w:val="24"/>
          <w:szCs w:val="24"/>
        </w:rPr>
        <w:t>”</w:t>
      </w:r>
      <w:r w:rsidRPr="00CF3290">
        <w:rPr>
          <w:rFonts w:ascii="Garamond" w:hAnsi="Garamond"/>
          <w:sz w:val="24"/>
          <w:szCs w:val="24"/>
        </w:rPr>
        <w:t xml:space="preserve"> një emër i shkurtër për subjektin, ose një emër që përdoret për njohje publike në vend të emrit zyrtar të biznesit) etj.</w:t>
      </w:r>
    </w:p>
    <w:p w14:paraId="67C0EDA7"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Vlerat e mundshme janë:</w:t>
      </w:r>
    </w:p>
    <w:p w14:paraId="27294F81" w14:textId="5385E020"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OECD201 = SMFAliasOrOther (nuk përdoret për CRS)</w:t>
      </w:r>
    </w:p>
    <w:p w14:paraId="76DBCDC5" w14:textId="1A06C8F5"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OECD202 = indiv</w:t>
      </w:r>
    </w:p>
    <w:p w14:paraId="6971EA76" w14:textId="7F72B4AF"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OECD203 = alias</w:t>
      </w:r>
    </w:p>
    <w:p w14:paraId="523CA049" w14:textId="536CB426"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lastRenderedPageBreak/>
        <w:t xml:space="preserve">- </w:t>
      </w:r>
      <w:r w:rsidR="00FD0788" w:rsidRPr="00CF3290">
        <w:rPr>
          <w:rFonts w:ascii="Garamond" w:eastAsiaTheme="minorHAnsi" w:hAnsi="Garamond" w:cs="Garamond"/>
          <w:sz w:val="24"/>
          <w:szCs w:val="24"/>
        </w:rPr>
        <w:t>OECD204 = nick</w:t>
      </w:r>
    </w:p>
    <w:p w14:paraId="7ADDEE2D" w14:textId="41DABAEB"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OECD205 = aka</w:t>
      </w:r>
    </w:p>
    <w:p w14:paraId="2F073680" w14:textId="161349CA"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OECD206 = dba</w:t>
      </w:r>
    </w:p>
    <w:p w14:paraId="1F6ACF02" w14:textId="65581EEF"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OECD207 = legal</w:t>
      </w:r>
    </w:p>
    <w:p w14:paraId="5F944FF9" w14:textId="3B36EF76"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OECD208 = atbirth</w:t>
      </w:r>
    </w:p>
    <w:p w14:paraId="3B5C5B43"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91"/>
        <w:gridCol w:w="1691"/>
        <w:gridCol w:w="1604"/>
        <w:gridCol w:w="2398"/>
        <w:gridCol w:w="1587"/>
      </w:tblGrid>
      <w:tr w:rsidR="00F31DF5" w:rsidRPr="00CF3290" w14:paraId="1CF3B017" w14:textId="77777777" w:rsidTr="00FD0788">
        <w:trPr>
          <w:trHeight w:val="273"/>
        </w:trPr>
        <w:tc>
          <w:tcPr>
            <w:tcW w:w="987" w:type="pct"/>
            <w:tcBorders>
              <w:top w:val="single" w:sz="6" w:space="0" w:color="0067B1"/>
              <w:bottom w:val="single" w:sz="4" w:space="0" w:color="231F20"/>
            </w:tcBorders>
          </w:tcPr>
          <w:p w14:paraId="6125F1FA" w14:textId="67177F99"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32" w:type="pct"/>
            <w:tcBorders>
              <w:top w:val="single" w:sz="6" w:space="0" w:color="0067B1"/>
              <w:bottom w:val="single" w:sz="4" w:space="0" w:color="231F20"/>
            </w:tcBorders>
          </w:tcPr>
          <w:p w14:paraId="07C0FF75" w14:textId="57B87F66"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4" w:type="pct"/>
            <w:tcBorders>
              <w:top w:val="single" w:sz="6" w:space="0" w:color="0067B1"/>
              <w:bottom w:val="single" w:sz="4" w:space="0" w:color="231F20"/>
            </w:tcBorders>
          </w:tcPr>
          <w:p w14:paraId="1214D3BE" w14:textId="7793B98D"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2" w:type="pct"/>
            <w:tcBorders>
              <w:top w:val="single" w:sz="6" w:space="0" w:color="0067B1"/>
              <w:bottom w:val="single" w:sz="4" w:space="0" w:color="231F20"/>
            </w:tcBorders>
          </w:tcPr>
          <w:p w14:paraId="440BE841" w14:textId="7F56B839"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5" w:type="pct"/>
            <w:tcBorders>
              <w:top w:val="single" w:sz="6" w:space="0" w:color="0067B1"/>
              <w:bottom w:val="single" w:sz="4" w:space="0" w:color="231F20"/>
            </w:tcBorders>
          </w:tcPr>
          <w:p w14:paraId="17D9E35A" w14:textId="6C989FF6"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17F36E00" w14:textId="77777777" w:rsidTr="00FD0788">
        <w:trPr>
          <w:trHeight w:val="407"/>
        </w:trPr>
        <w:tc>
          <w:tcPr>
            <w:tcW w:w="987" w:type="pct"/>
            <w:tcBorders>
              <w:top w:val="single" w:sz="4" w:space="0" w:color="231F20"/>
              <w:bottom w:val="single" w:sz="6" w:space="0" w:color="0067B1"/>
            </w:tcBorders>
          </w:tcPr>
          <w:p w14:paraId="4BB72544" w14:textId="2F0D9724"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PrecedingTitle</w:t>
            </w:r>
          </w:p>
        </w:tc>
        <w:tc>
          <w:tcPr>
            <w:tcW w:w="932" w:type="pct"/>
            <w:tcBorders>
              <w:top w:val="single" w:sz="4" w:space="0" w:color="231F20"/>
              <w:bottom w:val="single" w:sz="6" w:space="0" w:color="0067B1"/>
            </w:tcBorders>
          </w:tcPr>
          <w:p w14:paraId="4C1D8369"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23472797" w14:textId="0BD3564E"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2" w:type="pct"/>
            <w:tcBorders>
              <w:top w:val="single" w:sz="4" w:space="0" w:color="231F20"/>
              <w:bottom w:val="single" w:sz="6" w:space="0" w:color="0067B1"/>
            </w:tcBorders>
          </w:tcPr>
          <w:p w14:paraId="7BC69A87"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5" w:type="pct"/>
            <w:tcBorders>
              <w:top w:val="single" w:sz="4" w:space="0" w:color="231F20"/>
              <w:bottom w:val="single" w:sz="6" w:space="0" w:color="0067B1"/>
            </w:tcBorders>
          </w:tcPr>
          <w:p w14:paraId="0D23229C" w14:textId="48257318"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70CFB9BC" w14:textId="0BF91BC2" w:rsidR="00251047" w:rsidRPr="00CF3290" w:rsidRDefault="008D0AB5" w:rsidP="00356A31">
      <w:pPr>
        <w:tabs>
          <w:tab w:val="left" w:pos="1457"/>
          <w:tab w:val="left" w:pos="3096"/>
          <w:tab w:val="left" w:pos="4623"/>
          <w:tab w:val="left" w:pos="6284"/>
        </w:tabs>
        <w:ind w:firstLine="284"/>
        <w:jc w:val="center"/>
        <w:rPr>
          <w:rFonts w:ascii="Garamond" w:hAnsi="Garamond"/>
          <w:b/>
          <w:sz w:val="20"/>
          <w:szCs w:val="20"/>
        </w:rPr>
      </w:pPr>
      <w:r w:rsidRPr="00CF3290">
        <w:rPr>
          <w:rFonts w:ascii="Garamond" w:hAnsi="Garamond"/>
          <w:b/>
          <w:w w:val="90"/>
          <w:sz w:val="20"/>
          <w:szCs w:val="20"/>
        </w:rPr>
        <w:t>Element</w:t>
      </w:r>
      <w:r w:rsidR="007C20A3" w:rsidRPr="00CF3290">
        <w:rPr>
          <w:rFonts w:ascii="Garamond" w:hAnsi="Garamond"/>
          <w:b/>
          <w:w w:val="90"/>
          <w:sz w:val="20"/>
          <w:szCs w:val="20"/>
        </w:rPr>
        <w:t xml:space="preserve"> </w:t>
      </w:r>
      <w:r w:rsidRPr="00CF3290">
        <w:rPr>
          <w:rFonts w:ascii="Garamond" w:hAnsi="Garamond"/>
          <w:b/>
          <w:w w:val="90"/>
          <w:sz w:val="20"/>
          <w:szCs w:val="20"/>
        </w:rPr>
        <w:t>Attribute</w:t>
      </w:r>
      <w:r w:rsidR="007C20A3" w:rsidRPr="00CF3290">
        <w:rPr>
          <w:rFonts w:ascii="Garamond" w:hAnsi="Garamond"/>
          <w:b/>
          <w:w w:val="90"/>
          <w:sz w:val="20"/>
          <w:szCs w:val="20"/>
        </w:rPr>
        <w:t xml:space="preserve"> </w:t>
      </w:r>
      <w:r w:rsidRPr="00CF3290">
        <w:rPr>
          <w:rFonts w:ascii="Garamond" w:hAnsi="Garamond"/>
          <w:b/>
          <w:w w:val="90"/>
          <w:sz w:val="20"/>
          <w:szCs w:val="20"/>
        </w:rPr>
        <w:t>Size</w:t>
      </w:r>
      <w:r w:rsidR="007C20A3" w:rsidRPr="00CF3290">
        <w:rPr>
          <w:rFonts w:ascii="Garamond" w:hAnsi="Garamond"/>
          <w:b/>
          <w:w w:val="90"/>
          <w:sz w:val="20"/>
          <w:szCs w:val="20"/>
        </w:rPr>
        <w:t xml:space="preserve"> </w:t>
      </w:r>
      <w:r w:rsidRPr="00CF3290">
        <w:rPr>
          <w:rFonts w:ascii="Garamond" w:hAnsi="Garamond"/>
          <w:b/>
          <w:w w:val="90"/>
          <w:sz w:val="20"/>
          <w:szCs w:val="20"/>
        </w:rPr>
        <w:t>Input Type</w:t>
      </w:r>
      <w:r w:rsidR="007C20A3" w:rsidRPr="00CF3290">
        <w:rPr>
          <w:rFonts w:ascii="Garamond" w:hAnsi="Garamond"/>
          <w:b/>
          <w:w w:val="90"/>
          <w:sz w:val="20"/>
          <w:szCs w:val="20"/>
        </w:rPr>
        <w:t xml:space="preserve"> </w:t>
      </w:r>
      <w:r w:rsidRPr="00CF3290">
        <w:rPr>
          <w:rFonts w:ascii="Garamond" w:hAnsi="Garamond"/>
          <w:b/>
          <w:w w:val="90"/>
          <w:sz w:val="20"/>
          <w:szCs w:val="20"/>
        </w:rPr>
        <w:t>Requirement</w:t>
      </w:r>
    </w:p>
    <w:tbl>
      <w:tblPr>
        <w:tblW w:w="5000" w:type="pct"/>
        <w:tblCellMar>
          <w:left w:w="0" w:type="dxa"/>
          <w:right w:w="0" w:type="dxa"/>
        </w:tblCellMar>
        <w:tblLook w:val="01E0" w:firstRow="1" w:lastRow="1" w:firstColumn="1" w:lastColumn="1" w:noHBand="0" w:noVBand="0"/>
      </w:tblPr>
      <w:tblGrid>
        <w:gridCol w:w="1719"/>
        <w:gridCol w:w="1760"/>
        <w:gridCol w:w="1604"/>
        <w:gridCol w:w="2397"/>
        <w:gridCol w:w="1591"/>
      </w:tblGrid>
      <w:tr w:rsidR="00F31DF5" w:rsidRPr="00CF3290" w14:paraId="0CB97DFE" w14:textId="77777777" w:rsidTr="00FD0788">
        <w:trPr>
          <w:trHeight w:val="265"/>
        </w:trPr>
        <w:tc>
          <w:tcPr>
            <w:tcW w:w="947" w:type="pct"/>
            <w:tcBorders>
              <w:top w:val="single" w:sz="4" w:space="0" w:color="231F20"/>
              <w:bottom w:val="single" w:sz="6" w:space="0" w:color="0067B1"/>
            </w:tcBorders>
          </w:tcPr>
          <w:p w14:paraId="6C1542ED" w14:textId="1EFC08A9"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Title</w:t>
            </w:r>
          </w:p>
        </w:tc>
        <w:tc>
          <w:tcPr>
            <w:tcW w:w="970" w:type="pct"/>
            <w:tcBorders>
              <w:top w:val="single" w:sz="4" w:space="0" w:color="231F20"/>
              <w:bottom w:val="single" w:sz="6" w:space="0" w:color="0067B1"/>
            </w:tcBorders>
          </w:tcPr>
          <w:p w14:paraId="06B57204"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79E3B6ED" w14:textId="0DE6BA8E"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2FED9A22"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493EE3E4" w14:textId="7F05AAB4"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r w:rsidR="00F31DF5" w:rsidRPr="00CF3290" w14:paraId="09C550BD" w14:textId="77777777" w:rsidTr="00FD0788">
        <w:trPr>
          <w:trHeight w:val="414"/>
        </w:trPr>
        <w:tc>
          <w:tcPr>
            <w:tcW w:w="947" w:type="pct"/>
            <w:tcBorders>
              <w:top w:val="single" w:sz="6" w:space="0" w:color="0067B1"/>
              <w:bottom w:val="single" w:sz="4" w:space="0" w:color="231F20"/>
            </w:tcBorders>
          </w:tcPr>
          <w:p w14:paraId="43233CC9" w14:textId="743B1CC7"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70" w:type="pct"/>
            <w:tcBorders>
              <w:top w:val="single" w:sz="6" w:space="0" w:color="0067B1"/>
              <w:bottom w:val="single" w:sz="4" w:space="0" w:color="231F20"/>
            </w:tcBorders>
          </w:tcPr>
          <w:p w14:paraId="39DFB7BF" w14:textId="1BA205E8"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4" w:type="pct"/>
            <w:tcBorders>
              <w:top w:val="single" w:sz="6" w:space="0" w:color="0067B1"/>
              <w:bottom w:val="single" w:sz="4" w:space="0" w:color="231F20"/>
            </w:tcBorders>
          </w:tcPr>
          <w:p w14:paraId="5698F43A" w14:textId="164BBA5C"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1" w:type="pct"/>
            <w:tcBorders>
              <w:top w:val="single" w:sz="6" w:space="0" w:color="0067B1"/>
              <w:bottom w:val="single" w:sz="4" w:space="0" w:color="231F20"/>
            </w:tcBorders>
          </w:tcPr>
          <w:p w14:paraId="44DE26BE" w14:textId="159DD575"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7" w:type="pct"/>
            <w:tcBorders>
              <w:top w:val="single" w:sz="6" w:space="0" w:color="0067B1"/>
              <w:bottom w:val="single" w:sz="4" w:space="0" w:color="231F20"/>
            </w:tcBorders>
          </w:tcPr>
          <w:p w14:paraId="1981206A" w14:textId="5DCC477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6266B0E7" w14:textId="77777777" w:rsidTr="00FD0788">
        <w:trPr>
          <w:trHeight w:val="265"/>
        </w:trPr>
        <w:tc>
          <w:tcPr>
            <w:tcW w:w="947" w:type="pct"/>
            <w:tcBorders>
              <w:top w:val="single" w:sz="4" w:space="0" w:color="231F20"/>
              <w:bottom w:val="single" w:sz="6" w:space="0" w:color="0067B1"/>
            </w:tcBorders>
          </w:tcPr>
          <w:p w14:paraId="71B7080C" w14:textId="45A9EC6A" w:rsidR="00251047" w:rsidRPr="00CF3290" w:rsidRDefault="007463E9" w:rsidP="00356A31">
            <w:pPr>
              <w:pStyle w:val="TableParagraph"/>
              <w:spacing w:before="0"/>
              <w:rPr>
                <w:rFonts w:ascii="Garamond" w:hAnsi="Garamond"/>
                <w:sz w:val="20"/>
                <w:szCs w:val="20"/>
              </w:rPr>
            </w:pPr>
            <w:r w:rsidRPr="00CF3290">
              <w:rPr>
                <w:rFonts w:ascii="Garamond" w:hAnsi="Garamond"/>
                <w:w w:val="90"/>
                <w:sz w:val="20"/>
                <w:szCs w:val="20"/>
              </w:rPr>
              <w:t>FirstName</w:t>
            </w:r>
          </w:p>
        </w:tc>
        <w:tc>
          <w:tcPr>
            <w:tcW w:w="970" w:type="pct"/>
            <w:tcBorders>
              <w:top w:val="single" w:sz="4" w:space="0" w:color="231F20"/>
              <w:bottom w:val="single" w:sz="6" w:space="0" w:color="0067B1"/>
            </w:tcBorders>
          </w:tcPr>
          <w:p w14:paraId="15BCA6B4"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01540210" w14:textId="073DA658"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0EDFDBE9"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3D0420AF" w14:textId="3A871B90"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189D6F7A" w14:textId="41C9C676" w:rsidR="00251047" w:rsidRPr="00CF3290" w:rsidRDefault="00CB5D0C" w:rsidP="00356A31">
      <w:pPr>
        <w:pStyle w:val="BodyText"/>
        <w:ind w:firstLine="284"/>
        <w:jc w:val="both"/>
        <w:rPr>
          <w:rFonts w:ascii="Garamond" w:hAnsi="Garamond"/>
          <w:i/>
          <w:sz w:val="24"/>
          <w:szCs w:val="24"/>
        </w:rPr>
      </w:pPr>
      <w:r w:rsidRPr="00CF3290">
        <w:rPr>
          <w:rFonts w:ascii="Garamond" w:hAnsi="Garamond"/>
          <w:sz w:val="24"/>
          <w:szCs w:val="24"/>
        </w:rPr>
        <w:t xml:space="preserve">Ky element i të dhënave kërkohet për raportimin e CRS. Nëse </w:t>
      </w:r>
      <w:r w:rsidR="00922888" w:rsidRPr="00CF3290">
        <w:rPr>
          <w:rFonts w:ascii="Garamond" w:hAnsi="Garamond"/>
          <w:sz w:val="24"/>
          <w:szCs w:val="24"/>
        </w:rPr>
        <w:t>I</w:t>
      </w:r>
      <w:r w:rsidRPr="00CF3290">
        <w:rPr>
          <w:rFonts w:ascii="Garamond" w:hAnsi="Garamond"/>
          <w:sz w:val="24"/>
          <w:szCs w:val="24"/>
        </w:rPr>
        <w:t xml:space="preserve">F raportues ose administrata tatimore që transmeton mesazhin nuk ka një emër të plotë për një mbajtës të llogarisë individuale ose person kontrollues, këtu mund të përdoret një </w:t>
      </w:r>
      <w:r w:rsidR="0084355F" w:rsidRPr="00CF3290">
        <w:rPr>
          <w:rFonts w:ascii="Garamond" w:hAnsi="Garamond"/>
          <w:sz w:val="24"/>
          <w:szCs w:val="24"/>
        </w:rPr>
        <w:t>inicial</w:t>
      </w:r>
      <w:r w:rsidRPr="00CF3290">
        <w:rPr>
          <w:rFonts w:ascii="Garamond" w:hAnsi="Garamond"/>
          <w:sz w:val="24"/>
          <w:szCs w:val="24"/>
        </w:rPr>
        <w:t xml:space="preserve"> ose NFN (</w:t>
      </w:r>
      <w:r w:rsidR="003D71B7" w:rsidRPr="00CF3290">
        <w:rPr>
          <w:rFonts w:ascii="Garamond" w:hAnsi="Garamond"/>
          <w:sz w:val="24"/>
          <w:szCs w:val="24"/>
        </w:rPr>
        <w:t>“</w:t>
      </w:r>
      <w:r w:rsidR="0084355F" w:rsidRPr="00CF3290">
        <w:rPr>
          <w:rFonts w:ascii="Garamond" w:hAnsi="Garamond"/>
          <w:sz w:val="24"/>
          <w:szCs w:val="24"/>
        </w:rPr>
        <w:t>No First Name</w:t>
      </w:r>
      <w:r w:rsidR="003D71B7" w:rsidRPr="00CF3290">
        <w:rPr>
          <w:rFonts w:ascii="Garamond" w:hAnsi="Garamond"/>
          <w:sz w:val="24"/>
          <w:szCs w:val="24"/>
        </w:rPr>
        <w:t>”</w:t>
      </w:r>
      <w:r w:rsidRPr="00CF3290">
        <w:rPr>
          <w:rFonts w:ascii="Garamond" w:hAnsi="Garamond"/>
          <w:sz w:val="24"/>
          <w:szCs w:val="24"/>
        </w:rPr>
        <w:t>).</w:t>
      </w:r>
    </w:p>
    <w:p w14:paraId="6ACA61D3"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686"/>
        <w:gridCol w:w="1616"/>
        <w:gridCol w:w="1778"/>
        <w:gridCol w:w="2398"/>
        <w:gridCol w:w="1593"/>
      </w:tblGrid>
      <w:tr w:rsidR="00F31DF5" w:rsidRPr="00CF3290" w14:paraId="1B79719B" w14:textId="77777777" w:rsidTr="00FD0788">
        <w:trPr>
          <w:trHeight w:val="20"/>
        </w:trPr>
        <w:tc>
          <w:tcPr>
            <w:tcW w:w="929" w:type="pct"/>
            <w:tcBorders>
              <w:top w:val="single" w:sz="6" w:space="0" w:color="0067B1"/>
              <w:bottom w:val="single" w:sz="4" w:space="0" w:color="231F20"/>
            </w:tcBorders>
          </w:tcPr>
          <w:p w14:paraId="7117D8EE" w14:textId="725D8A00"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891" w:type="pct"/>
            <w:tcBorders>
              <w:top w:val="single" w:sz="6" w:space="0" w:color="0067B1"/>
              <w:bottom w:val="single" w:sz="4" w:space="0" w:color="231F20"/>
            </w:tcBorders>
          </w:tcPr>
          <w:p w14:paraId="3AEA1746" w14:textId="2AC271D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Attribute</w:t>
            </w:r>
          </w:p>
        </w:tc>
        <w:tc>
          <w:tcPr>
            <w:tcW w:w="980" w:type="pct"/>
            <w:tcBorders>
              <w:top w:val="single" w:sz="6" w:space="0" w:color="0067B1"/>
              <w:bottom w:val="single" w:sz="4" w:space="0" w:color="231F20"/>
            </w:tcBorders>
          </w:tcPr>
          <w:p w14:paraId="418BB92A" w14:textId="29706BD5"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2" w:type="pct"/>
            <w:tcBorders>
              <w:top w:val="single" w:sz="6" w:space="0" w:color="0067B1"/>
              <w:bottom w:val="single" w:sz="4" w:space="0" w:color="231F20"/>
            </w:tcBorders>
          </w:tcPr>
          <w:p w14:paraId="284B46D8" w14:textId="7CDCB562"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8" w:type="pct"/>
            <w:tcBorders>
              <w:top w:val="single" w:sz="6" w:space="0" w:color="0067B1"/>
              <w:bottom w:val="single" w:sz="4" w:space="0" w:color="231F20"/>
            </w:tcBorders>
          </w:tcPr>
          <w:p w14:paraId="6AE983FD" w14:textId="17A36F3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3DE1D42E" w14:textId="77777777" w:rsidTr="00FD0788">
        <w:trPr>
          <w:trHeight w:val="20"/>
        </w:trPr>
        <w:tc>
          <w:tcPr>
            <w:tcW w:w="929" w:type="pct"/>
            <w:tcBorders>
              <w:top w:val="single" w:sz="4" w:space="0" w:color="231F20"/>
              <w:bottom w:val="single" w:sz="6" w:space="0" w:color="0067B1"/>
            </w:tcBorders>
          </w:tcPr>
          <w:p w14:paraId="1D0801FB" w14:textId="203F404F" w:rsidR="00251047" w:rsidRPr="00CF3290" w:rsidRDefault="007463E9" w:rsidP="00356A31">
            <w:pPr>
              <w:pStyle w:val="TableParagraph"/>
              <w:spacing w:before="0"/>
              <w:rPr>
                <w:rFonts w:ascii="Garamond" w:hAnsi="Garamond"/>
                <w:sz w:val="20"/>
                <w:szCs w:val="20"/>
              </w:rPr>
            </w:pPr>
            <w:r w:rsidRPr="00CF3290">
              <w:rPr>
                <w:rFonts w:ascii="Garamond" w:hAnsi="Garamond"/>
                <w:w w:val="90"/>
                <w:sz w:val="20"/>
                <w:szCs w:val="20"/>
              </w:rPr>
              <w:t>FirstName</w:t>
            </w:r>
          </w:p>
        </w:tc>
        <w:tc>
          <w:tcPr>
            <w:tcW w:w="891" w:type="pct"/>
            <w:tcBorders>
              <w:top w:val="single" w:sz="4" w:space="0" w:color="231F20"/>
              <w:bottom w:val="single" w:sz="6" w:space="0" w:color="0067B1"/>
            </w:tcBorders>
          </w:tcPr>
          <w:p w14:paraId="5740B646"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xnlNameType</w:t>
            </w:r>
          </w:p>
        </w:tc>
        <w:tc>
          <w:tcPr>
            <w:tcW w:w="980" w:type="pct"/>
            <w:tcBorders>
              <w:top w:val="single" w:sz="4" w:space="0" w:color="231F20"/>
              <w:bottom w:val="single" w:sz="6" w:space="0" w:color="0067B1"/>
            </w:tcBorders>
          </w:tcPr>
          <w:p w14:paraId="689D8F31" w14:textId="58FE8AA5"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2" w:type="pct"/>
            <w:tcBorders>
              <w:top w:val="single" w:sz="4" w:space="0" w:color="231F20"/>
              <w:bottom w:val="single" w:sz="6" w:space="0" w:color="0067B1"/>
            </w:tcBorders>
          </w:tcPr>
          <w:p w14:paraId="7F8B3CFD"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8" w:type="pct"/>
            <w:tcBorders>
              <w:top w:val="single" w:sz="4" w:space="0" w:color="231F20"/>
              <w:bottom w:val="single" w:sz="6" w:space="0" w:color="0067B1"/>
            </w:tcBorders>
          </w:tcPr>
          <w:p w14:paraId="1BAFAF39" w14:textId="388D72E2"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r w:rsidR="00F31DF5" w:rsidRPr="00CF3290" w14:paraId="0D7FAC04" w14:textId="77777777" w:rsidTr="00FD0788">
        <w:trPr>
          <w:trHeight w:val="20"/>
        </w:trPr>
        <w:tc>
          <w:tcPr>
            <w:tcW w:w="929" w:type="pct"/>
            <w:tcBorders>
              <w:top w:val="single" w:sz="6" w:space="0" w:color="0067B1"/>
              <w:bottom w:val="single" w:sz="4" w:space="0" w:color="231F20"/>
            </w:tcBorders>
          </w:tcPr>
          <w:p w14:paraId="1B95C493" w14:textId="31BD9BF2"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891" w:type="pct"/>
            <w:tcBorders>
              <w:top w:val="single" w:sz="6" w:space="0" w:color="0067B1"/>
              <w:bottom w:val="single" w:sz="4" w:space="0" w:color="231F20"/>
            </w:tcBorders>
          </w:tcPr>
          <w:p w14:paraId="5BA30967" w14:textId="730A8BE3"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Attribute</w:t>
            </w:r>
          </w:p>
        </w:tc>
        <w:tc>
          <w:tcPr>
            <w:tcW w:w="980" w:type="pct"/>
            <w:tcBorders>
              <w:top w:val="single" w:sz="6" w:space="0" w:color="0067B1"/>
              <w:bottom w:val="single" w:sz="4" w:space="0" w:color="231F20"/>
            </w:tcBorders>
          </w:tcPr>
          <w:p w14:paraId="18AC91A2" w14:textId="46E1470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2" w:type="pct"/>
            <w:tcBorders>
              <w:top w:val="single" w:sz="6" w:space="0" w:color="0067B1"/>
              <w:bottom w:val="single" w:sz="4" w:space="0" w:color="231F20"/>
            </w:tcBorders>
          </w:tcPr>
          <w:p w14:paraId="2F5BA5D5" w14:textId="1CAD128B"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8" w:type="pct"/>
            <w:tcBorders>
              <w:top w:val="single" w:sz="6" w:space="0" w:color="0067B1"/>
              <w:bottom w:val="single" w:sz="4" w:space="0" w:color="231F20"/>
            </w:tcBorders>
          </w:tcPr>
          <w:p w14:paraId="69F595C6" w14:textId="2A073E9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0021FC3F" w14:textId="77777777" w:rsidTr="00FD0788">
        <w:trPr>
          <w:trHeight w:val="20"/>
        </w:trPr>
        <w:tc>
          <w:tcPr>
            <w:tcW w:w="929" w:type="pct"/>
            <w:tcBorders>
              <w:top w:val="single" w:sz="4" w:space="0" w:color="231F20"/>
              <w:bottom w:val="single" w:sz="6" w:space="0" w:color="0067B1"/>
            </w:tcBorders>
          </w:tcPr>
          <w:p w14:paraId="75F6DC2F" w14:textId="0E74B369" w:rsidR="00251047" w:rsidRPr="00CF3290" w:rsidRDefault="007463E9" w:rsidP="00356A31">
            <w:pPr>
              <w:pStyle w:val="TableParagraph"/>
              <w:spacing w:before="0"/>
              <w:rPr>
                <w:rFonts w:ascii="Garamond" w:hAnsi="Garamond"/>
                <w:sz w:val="20"/>
                <w:szCs w:val="20"/>
              </w:rPr>
            </w:pPr>
            <w:r w:rsidRPr="00CF3290">
              <w:rPr>
                <w:rFonts w:ascii="Garamond" w:hAnsi="Garamond"/>
                <w:w w:val="90"/>
                <w:sz w:val="20"/>
                <w:szCs w:val="20"/>
              </w:rPr>
              <w:t>MiddleName</w:t>
            </w:r>
          </w:p>
        </w:tc>
        <w:tc>
          <w:tcPr>
            <w:tcW w:w="891" w:type="pct"/>
            <w:tcBorders>
              <w:top w:val="single" w:sz="4" w:space="0" w:color="231F20"/>
              <w:bottom w:val="single" w:sz="6" w:space="0" w:color="0067B1"/>
            </w:tcBorders>
          </w:tcPr>
          <w:p w14:paraId="1A69E2E6" w14:textId="77777777" w:rsidR="00251047" w:rsidRPr="00CF3290" w:rsidRDefault="00251047" w:rsidP="00356A31">
            <w:pPr>
              <w:pStyle w:val="TableParagraph"/>
              <w:spacing w:before="0"/>
              <w:jc w:val="left"/>
              <w:rPr>
                <w:rFonts w:ascii="Garamond" w:hAnsi="Garamond"/>
                <w:sz w:val="20"/>
                <w:szCs w:val="20"/>
              </w:rPr>
            </w:pPr>
          </w:p>
        </w:tc>
        <w:tc>
          <w:tcPr>
            <w:tcW w:w="980" w:type="pct"/>
            <w:tcBorders>
              <w:top w:val="single" w:sz="4" w:space="0" w:color="231F20"/>
              <w:bottom w:val="single" w:sz="6" w:space="0" w:color="0067B1"/>
            </w:tcBorders>
          </w:tcPr>
          <w:p w14:paraId="6B3253B7" w14:textId="4E3721A1"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2" w:type="pct"/>
            <w:tcBorders>
              <w:top w:val="single" w:sz="4" w:space="0" w:color="231F20"/>
              <w:bottom w:val="single" w:sz="6" w:space="0" w:color="0067B1"/>
            </w:tcBorders>
          </w:tcPr>
          <w:p w14:paraId="04C27C3C"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8" w:type="pct"/>
            <w:tcBorders>
              <w:top w:val="single" w:sz="4" w:space="0" w:color="231F20"/>
              <w:bottom w:val="single" w:sz="6" w:space="0" w:color="0067B1"/>
            </w:tcBorders>
          </w:tcPr>
          <w:p w14:paraId="3424BAE0" w14:textId="4BC87504"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6DEB977A" w14:textId="447380C5"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lejon emrin e </w:t>
      </w:r>
      <w:r w:rsidR="007463E9" w:rsidRPr="00CF3290">
        <w:rPr>
          <w:rFonts w:ascii="Garamond" w:hAnsi="Garamond"/>
          <w:sz w:val="24"/>
          <w:szCs w:val="24"/>
        </w:rPr>
        <w:t>dytë</w:t>
      </w:r>
      <w:r w:rsidRPr="00CF3290">
        <w:rPr>
          <w:rFonts w:ascii="Garamond" w:hAnsi="Garamond"/>
          <w:sz w:val="24"/>
          <w:szCs w:val="24"/>
        </w:rPr>
        <w:t xml:space="preserve"> të individit. Të dhënat janë opsionale për raportimin e CRS; Nëse</w:t>
      </w:r>
      <w:r w:rsidR="007463E9" w:rsidRPr="00CF3290">
        <w:rPr>
          <w:rFonts w:ascii="Garamond" w:hAnsi="Garamond"/>
          <w:sz w:val="24"/>
          <w:szCs w:val="24"/>
        </w:rPr>
        <w:t xml:space="preserve"> IF r</w:t>
      </w:r>
      <w:r w:rsidRPr="00CF3290">
        <w:rPr>
          <w:rFonts w:ascii="Garamond" w:hAnsi="Garamond"/>
          <w:sz w:val="24"/>
          <w:szCs w:val="24"/>
        </w:rPr>
        <w:t>aport</w:t>
      </w:r>
      <w:r w:rsidR="007463E9" w:rsidRPr="00CF3290">
        <w:rPr>
          <w:rFonts w:ascii="Garamond" w:hAnsi="Garamond"/>
          <w:sz w:val="24"/>
          <w:szCs w:val="24"/>
        </w:rPr>
        <w:t xml:space="preserve">ues </w:t>
      </w:r>
      <w:r w:rsidRPr="00CF3290">
        <w:rPr>
          <w:rFonts w:ascii="Garamond" w:hAnsi="Garamond"/>
          <w:sz w:val="24"/>
          <w:szCs w:val="24"/>
        </w:rPr>
        <w:t xml:space="preserve">ka një emër të </w:t>
      </w:r>
      <w:r w:rsidR="007463E9" w:rsidRPr="00CF3290">
        <w:rPr>
          <w:rFonts w:ascii="Garamond" w:hAnsi="Garamond"/>
          <w:sz w:val="24"/>
          <w:szCs w:val="24"/>
        </w:rPr>
        <w:t xml:space="preserve">dytë </w:t>
      </w:r>
      <w:r w:rsidRPr="00CF3290">
        <w:rPr>
          <w:rFonts w:ascii="Garamond" w:hAnsi="Garamond"/>
          <w:sz w:val="24"/>
          <w:szCs w:val="24"/>
        </w:rPr>
        <w:t>ose iniciale mund të përfshihet këtu.</w:t>
      </w:r>
    </w:p>
    <w:p w14:paraId="021F216E"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677"/>
        <w:gridCol w:w="1625"/>
        <w:gridCol w:w="1783"/>
        <w:gridCol w:w="2406"/>
        <w:gridCol w:w="1580"/>
      </w:tblGrid>
      <w:tr w:rsidR="00F31DF5" w:rsidRPr="00CF3290" w14:paraId="344A1D71" w14:textId="77777777" w:rsidTr="00FD0788">
        <w:trPr>
          <w:trHeight w:val="20"/>
        </w:trPr>
        <w:tc>
          <w:tcPr>
            <w:tcW w:w="924" w:type="pct"/>
            <w:tcBorders>
              <w:top w:val="single" w:sz="6" w:space="0" w:color="0067B1"/>
              <w:bottom w:val="single" w:sz="4" w:space="0" w:color="231F20"/>
            </w:tcBorders>
          </w:tcPr>
          <w:p w14:paraId="7F52210B" w14:textId="42A5301C"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895" w:type="pct"/>
            <w:tcBorders>
              <w:top w:val="single" w:sz="6" w:space="0" w:color="0067B1"/>
              <w:bottom w:val="single" w:sz="4" w:space="0" w:color="231F20"/>
            </w:tcBorders>
          </w:tcPr>
          <w:p w14:paraId="0CCAAA06" w14:textId="11A4BFB2"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Attribute</w:t>
            </w:r>
          </w:p>
        </w:tc>
        <w:tc>
          <w:tcPr>
            <w:tcW w:w="983" w:type="pct"/>
            <w:tcBorders>
              <w:top w:val="single" w:sz="6" w:space="0" w:color="0067B1"/>
              <w:bottom w:val="single" w:sz="4" w:space="0" w:color="231F20"/>
            </w:tcBorders>
          </w:tcPr>
          <w:p w14:paraId="55E95882" w14:textId="4BE35A6C"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6" w:type="pct"/>
            <w:tcBorders>
              <w:top w:val="single" w:sz="6" w:space="0" w:color="0067B1"/>
              <w:bottom w:val="single" w:sz="4" w:space="0" w:color="231F20"/>
            </w:tcBorders>
          </w:tcPr>
          <w:p w14:paraId="73F55322" w14:textId="5BDC776E"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1" w:type="pct"/>
            <w:tcBorders>
              <w:top w:val="single" w:sz="6" w:space="0" w:color="0067B1"/>
              <w:bottom w:val="single" w:sz="4" w:space="0" w:color="231F20"/>
            </w:tcBorders>
          </w:tcPr>
          <w:p w14:paraId="25832C60" w14:textId="0009303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5EBBE9C3" w14:textId="77777777" w:rsidTr="00FD0788">
        <w:trPr>
          <w:trHeight w:val="20"/>
        </w:trPr>
        <w:tc>
          <w:tcPr>
            <w:tcW w:w="924" w:type="pct"/>
            <w:tcBorders>
              <w:top w:val="single" w:sz="4" w:space="0" w:color="231F20"/>
            </w:tcBorders>
          </w:tcPr>
          <w:p w14:paraId="1A58453B" w14:textId="2CBA6538" w:rsidR="00251047" w:rsidRPr="00CF3290" w:rsidRDefault="00132F35" w:rsidP="00356A31">
            <w:pPr>
              <w:pStyle w:val="TableParagraph"/>
              <w:spacing w:before="0"/>
              <w:rPr>
                <w:rFonts w:ascii="Garamond" w:hAnsi="Garamond"/>
                <w:sz w:val="20"/>
                <w:szCs w:val="20"/>
              </w:rPr>
            </w:pPr>
            <w:r w:rsidRPr="00CF3290">
              <w:rPr>
                <w:rFonts w:ascii="Garamond" w:hAnsi="Garamond"/>
                <w:w w:val="90"/>
                <w:sz w:val="20"/>
                <w:szCs w:val="20"/>
              </w:rPr>
              <w:t>MiddleName</w:t>
            </w:r>
          </w:p>
        </w:tc>
        <w:tc>
          <w:tcPr>
            <w:tcW w:w="895" w:type="pct"/>
            <w:tcBorders>
              <w:top w:val="single" w:sz="4" w:space="0" w:color="231F20"/>
            </w:tcBorders>
          </w:tcPr>
          <w:p w14:paraId="47649F5B"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xnlNameType</w:t>
            </w:r>
          </w:p>
        </w:tc>
        <w:tc>
          <w:tcPr>
            <w:tcW w:w="983" w:type="pct"/>
            <w:tcBorders>
              <w:top w:val="single" w:sz="4" w:space="0" w:color="231F20"/>
            </w:tcBorders>
          </w:tcPr>
          <w:p w14:paraId="7A42455D" w14:textId="5A1A790B"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6" w:type="pct"/>
            <w:tcBorders>
              <w:top w:val="single" w:sz="4" w:space="0" w:color="231F20"/>
            </w:tcBorders>
          </w:tcPr>
          <w:p w14:paraId="5B6C02C9"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1" w:type="pct"/>
            <w:tcBorders>
              <w:top w:val="single" w:sz="4" w:space="0" w:color="231F20"/>
            </w:tcBorders>
          </w:tcPr>
          <w:p w14:paraId="59B3B88D" w14:textId="3980DF85"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6A03D74C" w14:textId="77777777" w:rsidR="00251047" w:rsidRPr="00CF3290" w:rsidRDefault="00251047" w:rsidP="00356A31">
      <w:pPr>
        <w:pStyle w:val="BodyText"/>
        <w:rPr>
          <w:rFonts w:ascii="Garamond" w:hAnsi="Garamond"/>
        </w:rPr>
      </w:pPr>
    </w:p>
    <w:tbl>
      <w:tblPr>
        <w:tblW w:w="5000" w:type="pct"/>
        <w:tblCellMar>
          <w:left w:w="0" w:type="dxa"/>
          <w:right w:w="0" w:type="dxa"/>
        </w:tblCellMar>
        <w:tblLook w:val="01E0" w:firstRow="1" w:lastRow="1" w:firstColumn="1" w:lastColumn="1" w:noHBand="0" w:noVBand="0"/>
      </w:tblPr>
      <w:tblGrid>
        <w:gridCol w:w="1739"/>
        <w:gridCol w:w="1477"/>
        <w:gridCol w:w="1867"/>
        <w:gridCol w:w="2386"/>
        <w:gridCol w:w="1602"/>
      </w:tblGrid>
      <w:tr w:rsidR="00F31DF5" w:rsidRPr="00CF3290" w14:paraId="0508196C" w14:textId="77777777" w:rsidTr="00FD0788">
        <w:trPr>
          <w:trHeight w:val="20"/>
        </w:trPr>
        <w:tc>
          <w:tcPr>
            <w:tcW w:w="959" w:type="pct"/>
            <w:tcBorders>
              <w:bottom w:val="single" w:sz="4" w:space="0" w:color="231F20"/>
            </w:tcBorders>
          </w:tcPr>
          <w:p w14:paraId="3067694F" w14:textId="79490B7B"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814" w:type="pct"/>
            <w:tcBorders>
              <w:bottom w:val="single" w:sz="4" w:space="0" w:color="231F20"/>
            </w:tcBorders>
          </w:tcPr>
          <w:p w14:paraId="0A3FC85B" w14:textId="7933342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Attribute</w:t>
            </w:r>
          </w:p>
        </w:tc>
        <w:tc>
          <w:tcPr>
            <w:tcW w:w="1029" w:type="pct"/>
            <w:tcBorders>
              <w:bottom w:val="single" w:sz="4" w:space="0" w:color="231F20"/>
            </w:tcBorders>
          </w:tcPr>
          <w:p w14:paraId="4BF5F791" w14:textId="6E2B5A1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15" w:type="pct"/>
            <w:tcBorders>
              <w:bottom w:val="single" w:sz="4" w:space="0" w:color="231F20"/>
            </w:tcBorders>
          </w:tcPr>
          <w:p w14:paraId="36274B78" w14:textId="1860FCE3"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83" w:type="pct"/>
            <w:tcBorders>
              <w:bottom w:val="single" w:sz="4" w:space="0" w:color="231F20"/>
            </w:tcBorders>
          </w:tcPr>
          <w:p w14:paraId="1C87139C" w14:textId="2DAD58E7"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2526AD82" w14:textId="77777777" w:rsidTr="00FD0788">
        <w:trPr>
          <w:trHeight w:val="20"/>
        </w:trPr>
        <w:tc>
          <w:tcPr>
            <w:tcW w:w="959" w:type="pct"/>
            <w:tcBorders>
              <w:top w:val="single" w:sz="4" w:space="0" w:color="231F20"/>
              <w:bottom w:val="single" w:sz="6" w:space="0" w:color="0067B1"/>
            </w:tcBorders>
          </w:tcPr>
          <w:p w14:paraId="22C3FE3B" w14:textId="434B4675" w:rsidR="00251047" w:rsidRPr="00CF3290" w:rsidRDefault="00132F35" w:rsidP="00356A31">
            <w:pPr>
              <w:pStyle w:val="TableParagraph"/>
              <w:spacing w:before="0"/>
              <w:rPr>
                <w:rFonts w:ascii="Garamond" w:hAnsi="Garamond"/>
                <w:sz w:val="20"/>
                <w:szCs w:val="20"/>
              </w:rPr>
            </w:pPr>
            <w:r w:rsidRPr="00CF3290">
              <w:rPr>
                <w:rFonts w:ascii="Garamond" w:hAnsi="Garamond"/>
                <w:w w:val="90"/>
                <w:sz w:val="20"/>
                <w:szCs w:val="20"/>
              </w:rPr>
              <w:t>NamePrefix</w:t>
            </w:r>
          </w:p>
        </w:tc>
        <w:tc>
          <w:tcPr>
            <w:tcW w:w="814" w:type="pct"/>
            <w:tcBorders>
              <w:top w:val="single" w:sz="4" w:space="0" w:color="231F20"/>
              <w:bottom w:val="single" w:sz="6" w:space="0" w:color="0067B1"/>
            </w:tcBorders>
          </w:tcPr>
          <w:p w14:paraId="53FCE789" w14:textId="77777777" w:rsidR="00251047" w:rsidRPr="00CF3290" w:rsidRDefault="00251047" w:rsidP="00356A31">
            <w:pPr>
              <w:pStyle w:val="TableParagraph"/>
              <w:spacing w:before="0"/>
              <w:jc w:val="left"/>
              <w:rPr>
                <w:rFonts w:ascii="Garamond" w:hAnsi="Garamond"/>
                <w:sz w:val="20"/>
                <w:szCs w:val="20"/>
              </w:rPr>
            </w:pPr>
          </w:p>
        </w:tc>
        <w:tc>
          <w:tcPr>
            <w:tcW w:w="1029" w:type="pct"/>
            <w:tcBorders>
              <w:top w:val="single" w:sz="4" w:space="0" w:color="231F20"/>
              <w:bottom w:val="single" w:sz="6" w:space="0" w:color="0067B1"/>
            </w:tcBorders>
          </w:tcPr>
          <w:p w14:paraId="284B6543" w14:textId="2BF812E9"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15" w:type="pct"/>
            <w:tcBorders>
              <w:top w:val="single" w:sz="4" w:space="0" w:color="231F20"/>
              <w:bottom w:val="single" w:sz="6" w:space="0" w:color="0067B1"/>
            </w:tcBorders>
          </w:tcPr>
          <w:p w14:paraId="6F7883CB"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83" w:type="pct"/>
            <w:tcBorders>
              <w:top w:val="single" w:sz="4" w:space="0" w:color="231F20"/>
              <w:bottom w:val="single" w:sz="6" w:space="0" w:color="0067B1"/>
            </w:tcBorders>
          </w:tcPr>
          <w:p w14:paraId="7D64F562" w14:textId="7EC5977A"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r w:rsidR="00F31DF5" w:rsidRPr="00CF3290" w14:paraId="601CE879" w14:textId="77777777" w:rsidTr="00FD0788">
        <w:trPr>
          <w:trHeight w:val="20"/>
        </w:trPr>
        <w:tc>
          <w:tcPr>
            <w:tcW w:w="959" w:type="pct"/>
            <w:tcBorders>
              <w:top w:val="single" w:sz="6" w:space="0" w:color="0067B1"/>
            </w:tcBorders>
          </w:tcPr>
          <w:p w14:paraId="57DB2646" w14:textId="1B11213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814" w:type="pct"/>
            <w:tcBorders>
              <w:top w:val="single" w:sz="6" w:space="0" w:color="0067B1"/>
            </w:tcBorders>
          </w:tcPr>
          <w:p w14:paraId="0D58214D" w14:textId="27719CC9"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Attribute</w:t>
            </w:r>
          </w:p>
        </w:tc>
        <w:tc>
          <w:tcPr>
            <w:tcW w:w="1029" w:type="pct"/>
            <w:tcBorders>
              <w:top w:val="single" w:sz="6" w:space="0" w:color="0067B1"/>
            </w:tcBorders>
          </w:tcPr>
          <w:p w14:paraId="09024099" w14:textId="15F0E97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15" w:type="pct"/>
            <w:tcBorders>
              <w:top w:val="single" w:sz="6" w:space="0" w:color="0067B1"/>
            </w:tcBorders>
          </w:tcPr>
          <w:p w14:paraId="3674D4D8" w14:textId="17DB813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83" w:type="pct"/>
            <w:tcBorders>
              <w:top w:val="single" w:sz="6" w:space="0" w:color="0067B1"/>
            </w:tcBorders>
          </w:tcPr>
          <w:p w14:paraId="3B164334" w14:textId="44861949"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bl>
    <w:p w14:paraId="500F47D7" w14:textId="77777777" w:rsidR="00251047" w:rsidRPr="00CF3290" w:rsidRDefault="00251047" w:rsidP="00356A31">
      <w:pPr>
        <w:pStyle w:val="BodyText"/>
        <w:rPr>
          <w:rFonts w:ascii="Garamond" w:hAnsi="Garamond"/>
        </w:rPr>
      </w:pPr>
    </w:p>
    <w:tbl>
      <w:tblPr>
        <w:tblW w:w="5000" w:type="pct"/>
        <w:tblCellMar>
          <w:left w:w="0" w:type="dxa"/>
          <w:right w:w="0" w:type="dxa"/>
        </w:tblCellMar>
        <w:tblLook w:val="01E0" w:firstRow="1" w:lastRow="1" w:firstColumn="1" w:lastColumn="1" w:noHBand="0" w:noVBand="0"/>
      </w:tblPr>
      <w:tblGrid>
        <w:gridCol w:w="1666"/>
        <w:gridCol w:w="1639"/>
        <w:gridCol w:w="1778"/>
        <w:gridCol w:w="2397"/>
        <w:gridCol w:w="1591"/>
      </w:tblGrid>
      <w:tr w:rsidR="00F31DF5" w:rsidRPr="00CF3290" w14:paraId="2714FF74" w14:textId="77777777" w:rsidTr="00FD0788">
        <w:trPr>
          <w:trHeight w:val="20"/>
        </w:trPr>
        <w:tc>
          <w:tcPr>
            <w:tcW w:w="918" w:type="pct"/>
            <w:tcBorders>
              <w:top w:val="single" w:sz="4" w:space="0" w:color="231F20"/>
              <w:bottom w:val="single" w:sz="6" w:space="0" w:color="0067B1"/>
            </w:tcBorders>
          </w:tcPr>
          <w:p w14:paraId="7543F3CB" w14:textId="5A3D7CD5" w:rsidR="00251047" w:rsidRPr="00CF3290" w:rsidRDefault="00132F35" w:rsidP="00356A31">
            <w:pPr>
              <w:pStyle w:val="TableParagraph"/>
              <w:spacing w:before="0"/>
              <w:rPr>
                <w:rFonts w:ascii="Garamond" w:hAnsi="Garamond"/>
                <w:sz w:val="20"/>
                <w:szCs w:val="20"/>
              </w:rPr>
            </w:pPr>
            <w:r w:rsidRPr="00CF3290">
              <w:rPr>
                <w:rFonts w:ascii="Garamond" w:hAnsi="Garamond"/>
                <w:w w:val="90"/>
                <w:sz w:val="20"/>
                <w:szCs w:val="20"/>
              </w:rPr>
              <w:t>NamePrefix</w:t>
            </w:r>
          </w:p>
        </w:tc>
        <w:tc>
          <w:tcPr>
            <w:tcW w:w="903" w:type="pct"/>
            <w:tcBorders>
              <w:top w:val="single" w:sz="4" w:space="0" w:color="231F20"/>
              <w:bottom w:val="single" w:sz="6" w:space="0" w:color="0067B1"/>
            </w:tcBorders>
          </w:tcPr>
          <w:p w14:paraId="4AECBA24"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xnlNameType</w:t>
            </w:r>
          </w:p>
        </w:tc>
        <w:tc>
          <w:tcPr>
            <w:tcW w:w="980" w:type="pct"/>
            <w:tcBorders>
              <w:top w:val="single" w:sz="4" w:space="0" w:color="231F20"/>
              <w:bottom w:val="single" w:sz="6" w:space="0" w:color="0067B1"/>
            </w:tcBorders>
          </w:tcPr>
          <w:p w14:paraId="76ADD99B" w14:textId="2809E61B"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06820A0C"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45C80FDA" w14:textId="2C03667B"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r w:rsidR="00F31DF5" w:rsidRPr="00CF3290" w14:paraId="2819E06B" w14:textId="77777777" w:rsidTr="00FD0788">
        <w:trPr>
          <w:trHeight w:val="20"/>
        </w:trPr>
        <w:tc>
          <w:tcPr>
            <w:tcW w:w="918" w:type="pct"/>
            <w:tcBorders>
              <w:top w:val="single" w:sz="6" w:space="0" w:color="0067B1"/>
              <w:bottom w:val="single" w:sz="4" w:space="0" w:color="231F20"/>
            </w:tcBorders>
          </w:tcPr>
          <w:p w14:paraId="6B98D623" w14:textId="75B80178"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03" w:type="pct"/>
            <w:tcBorders>
              <w:top w:val="single" w:sz="6" w:space="0" w:color="0067B1"/>
              <w:bottom w:val="single" w:sz="4" w:space="0" w:color="231F20"/>
            </w:tcBorders>
          </w:tcPr>
          <w:p w14:paraId="615BE41D" w14:textId="11FE91C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Attribute</w:t>
            </w:r>
          </w:p>
        </w:tc>
        <w:tc>
          <w:tcPr>
            <w:tcW w:w="980" w:type="pct"/>
            <w:tcBorders>
              <w:top w:val="single" w:sz="6" w:space="0" w:color="0067B1"/>
              <w:bottom w:val="single" w:sz="4" w:space="0" w:color="231F20"/>
            </w:tcBorders>
          </w:tcPr>
          <w:p w14:paraId="1D4B1FDA" w14:textId="1E6F391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1" w:type="pct"/>
            <w:tcBorders>
              <w:top w:val="single" w:sz="6" w:space="0" w:color="0067B1"/>
              <w:bottom w:val="single" w:sz="4" w:space="0" w:color="231F20"/>
            </w:tcBorders>
          </w:tcPr>
          <w:p w14:paraId="6611B693" w14:textId="71275D48"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7" w:type="pct"/>
            <w:tcBorders>
              <w:top w:val="single" w:sz="6" w:space="0" w:color="0067B1"/>
              <w:bottom w:val="single" w:sz="4" w:space="0" w:color="231F20"/>
            </w:tcBorders>
          </w:tcPr>
          <w:p w14:paraId="50961113" w14:textId="43DC12B9"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03DB6D16" w14:textId="77777777" w:rsidTr="00FD0788">
        <w:trPr>
          <w:trHeight w:val="20"/>
        </w:trPr>
        <w:tc>
          <w:tcPr>
            <w:tcW w:w="918" w:type="pct"/>
            <w:tcBorders>
              <w:top w:val="single" w:sz="4" w:space="0" w:color="231F20"/>
              <w:bottom w:val="single" w:sz="6" w:space="0" w:color="0067B1"/>
            </w:tcBorders>
          </w:tcPr>
          <w:p w14:paraId="03C32C89" w14:textId="1BF92204" w:rsidR="00251047" w:rsidRPr="00CF3290" w:rsidRDefault="00132F35" w:rsidP="00356A31">
            <w:pPr>
              <w:pStyle w:val="TableParagraph"/>
              <w:spacing w:before="0"/>
              <w:rPr>
                <w:rFonts w:ascii="Garamond" w:eastAsia="Times New Roman" w:hAnsi="Garamond" w:cs="Times New Roman"/>
                <w:sz w:val="20"/>
                <w:szCs w:val="20"/>
              </w:rPr>
            </w:pPr>
            <w:r w:rsidRPr="00CF3290">
              <w:rPr>
                <w:rFonts w:ascii="Garamond" w:hAnsi="Garamond"/>
                <w:w w:val="90"/>
                <w:sz w:val="20"/>
                <w:szCs w:val="20"/>
              </w:rPr>
              <w:t>LastName</w:t>
            </w:r>
          </w:p>
        </w:tc>
        <w:tc>
          <w:tcPr>
            <w:tcW w:w="903" w:type="pct"/>
            <w:tcBorders>
              <w:top w:val="single" w:sz="4" w:space="0" w:color="231F20"/>
              <w:bottom w:val="single" w:sz="6" w:space="0" w:color="0067B1"/>
            </w:tcBorders>
          </w:tcPr>
          <w:p w14:paraId="71903811" w14:textId="77777777" w:rsidR="00251047" w:rsidRPr="00CF3290" w:rsidRDefault="00251047" w:rsidP="00356A31">
            <w:pPr>
              <w:pStyle w:val="TableParagraph"/>
              <w:spacing w:before="0"/>
              <w:jc w:val="left"/>
              <w:rPr>
                <w:rFonts w:ascii="Garamond" w:hAnsi="Garamond"/>
                <w:sz w:val="20"/>
                <w:szCs w:val="20"/>
              </w:rPr>
            </w:pPr>
          </w:p>
        </w:tc>
        <w:tc>
          <w:tcPr>
            <w:tcW w:w="980" w:type="pct"/>
            <w:tcBorders>
              <w:top w:val="single" w:sz="4" w:space="0" w:color="231F20"/>
              <w:bottom w:val="single" w:sz="6" w:space="0" w:color="0067B1"/>
            </w:tcBorders>
          </w:tcPr>
          <w:p w14:paraId="44C3DC23" w14:textId="47316323"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28E0FD36"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5A5ED9EE" w14:textId="2832E93C"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13F48E81" w14:textId="155815DF"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kërkohet për raportimin e CRS. I</w:t>
      </w:r>
      <w:r w:rsidR="00132F35" w:rsidRPr="00CF3290">
        <w:rPr>
          <w:rFonts w:ascii="Garamond" w:hAnsi="Garamond"/>
          <w:sz w:val="24"/>
          <w:szCs w:val="24"/>
        </w:rPr>
        <w:t>F</w:t>
      </w:r>
      <w:r w:rsidRPr="00CF3290">
        <w:rPr>
          <w:rFonts w:ascii="Garamond" w:hAnsi="Garamond"/>
          <w:sz w:val="24"/>
          <w:szCs w:val="24"/>
        </w:rPr>
        <w:t xml:space="preserve"> raportues ose administrata tatimore që transmeton mesazhin duhet të japë mbiemrin e mbajtësit të llogarisë individ. Kjo fushë mund të përfshijë çdo prefiks ose prapashtesë të përdorur ligjërisht nga mbajtësi i llogarisë.</w:t>
      </w:r>
    </w:p>
    <w:p w14:paraId="280BB678"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Meqenëse elementi është një varg, është e mundur të përdoret për një emër të formatit të lirë ose dy mbiemra, megjithëse kudo që është e mundur duhet të përdoret emri dhe mbiemri i strukturuar.</w:t>
      </w:r>
    </w:p>
    <w:p w14:paraId="6463D7A2" w14:textId="0CFC217E" w:rsidR="00251047" w:rsidRPr="00CF3290" w:rsidRDefault="00251047" w:rsidP="00356A31">
      <w:pPr>
        <w:pStyle w:val="BodyText"/>
        <w:ind w:firstLine="284"/>
        <w:rPr>
          <w:rFonts w:ascii="Garamond" w:hAnsi="Garamond"/>
          <w:sz w:val="24"/>
          <w:szCs w:val="24"/>
        </w:rPr>
      </w:pPr>
    </w:p>
    <w:p w14:paraId="65544AF9" w14:textId="07085B1B" w:rsidR="00251047" w:rsidRPr="00CF3290" w:rsidRDefault="008D0AB5" w:rsidP="00356A31">
      <w:pPr>
        <w:pBdr>
          <w:top w:val="single" w:sz="4" w:space="1" w:color="auto"/>
        </w:pBdr>
        <w:tabs>
          <w:tab w:val="left" w:pos="1462"/>
          <w:tab w:val="left" w:pos="3091"/>
          <w:tab w:val="left" w:pos="4620"/>
          <w:tab w:val="left" w:pos="6291"/>
        </w:tabs>
        <w:ind w:firstLine="284"/>
        <w:jc w:val="center"/>
        <w:rPr>
          <w:rFonts w:ascii="Garamond" w:hAnsi="Garamond"/>
          <w:b/>
          <w:sz w:val="20"/>
          <w:szCs w:val="20"/>
        </w:rPr>
      </w:pPr>
      <w:r w:rsidRPr="00CF3290">
        <w:rPr>
          <w:rFonts w:ascii="Garamond" w:hAnsi="Garamond"/>
          <w:b/>
          <w:w w:val="90"/>
          <w:sz w:val="20"/>
          <w:szCs w:val="20"/>
        </w:rPr>
        <w:t>Element</w:t>
      </w:r>
      <w:r w:rsidR="007C20A3" w:rsidRPr="00CF3290">
        <w:rPr>
          <w:rFonts w:ascii="Garamond" w:hAnsi="Garamond"/>
          <w:b/>
          <w:w w:val="90"/>
          <w:sz w:val="20"/>
          <w:szCs w:val="20"/>
        </w:rPr>
        <w:t xml:space="preserve"> </w:t>
      </w:r>
      <w:r w:rsidRPr="00CF3290">
        <w:rPr>
          <w:rFonts w:ascii="Garamond" w:hAnsi="Garamond"/>
          <w:b/>
          <w:w w:val="90"/>
          <w:sz w:val="20"/>
          <w:szCs w:val="20"/>
        </w:rPr>
        <w:t>Attribute</w:t>
      </w:r>
      <w:r w:rsidR="007C20A3" w:rsidRPr="00CF3290">
        <w:rPr>
          <w:rFonts w:ascii="Garamond" w:hAnsi="Garamond"/>
          <w:b/>
          <w:w w:val="90"/>
          <w:sz w:val="20"/>
          <w:szCs w:val="20"/>
        </w:rPr>
        <w:t xml:space="preserve"> </w:t>
      </w:r>
      <w:r w:rsidRPr="00CF3290">
        <w:rPr>
          <w:rFonts w:ascii="Garamond" w:hAnsi="Garamond"/>
          <w:b/>
          <w:w w:val="90"/>
          <w:sz w:val="20"/>
          <w:szCs w:val="20"/>
        </w:rPr>
        <w:t>Size</w:t>
      </w:r>
      <w:r w:rsidR="007C20A3" w:rsidRPr="00CF3290">
        <w:rPr>
          <w:rFonts w:ascii="Garamond" w:hAnsi="Garamond"/>
          <w:b/>
          <w:w w:val="90"/>
          <w:sz w:val="20"/>
          <w:szCs w:val="20"/>
        </w:rPr>
        <w:t xml:space="preserve"> </w:t>
      </w:r>
      <w:r w:rsidRPr="00CF3290">
        <w:rPr>
          <w:rFonts w:ascii="Garamond" w:hAnsi="Garamond"/>
          <w:b/>
          <w:w w:val="90"/>
          <w:sz w:val="20"/>
          <w:szCs w:val="20"/>
        </w:rPr>
        <w:t>Input Type</w:t>
      </w:r>
      <w:r w:rsidR="007C20A3" w:rsidRPr="00CF3290">
        <w:rPr>
          <w:rFonts w:ascii="Garamond" w:hAnsi="Garamond"/>
          <w:b/>
          <w:w w:val="90"/>
          <w:sz w:val="20"/>
          <w:szCs w:val="20"/>
        </w:rPr>
        <w:t xml:space="preserve"> </w:t>
      </w:r>
      <w:r w:rsidRPr="00CF3290">
        <w:rPr>
          <w:rFonts w:ascii="Garamond" w:hAnsi="Garamond"/>
          <w:b/>
          <w:w w:val="90"/>
          <w:sz w:val="20"/>
          <w:szCs w:val="20"/>
        </w:rPr>
        <w:t>Requirement</w:t>
      </w:r>
    </w:p>
    <w:tbl>
      <w:tblPr>
        <w:tblW w:w="5000" w:type="pct"/>
        <w:tblCellMar>
          <w:left w:w="0" w:type="dxa"/>
          <w:right w:w="0" w:type="dxa"/>
        </w:tblCellMar>
        <w:tblLook w:val="01E0" w:firstRow="1" w:lastRow="1" w:firstColumn="1" w:lastColumn="1" w:noHBand="0" w:noVBand="0"/>
      </w:tblPr>
      <w:tblGrid>
        <w:gridCol w:w="1884"/>
        <w:gridCol w:w="1595"/>
        <w:gridCol w:w="1604"/>
        <w:gridCol w:w="2397"/>
        <w:gridCol w:w="1591"/>
      </w:tblGrid>
      <w:tr w:rsidR="00F31DF5" w:rsidRPr="00CF3290" w14:paraId="169D8623" w14:textId="77777777" w:rsidTr="00FD0788">
        <w:trPr>
          <w:trHeight w:val="265"/>
        </w:trPr>
        <w:tc>
          <w:tcPr>
            <w:tcW w:w="1039" w:type="pct"/>
            <w:tcBorders>
              <w:top w:val="single" w:sz="4" w:space="0" w:color="231F20"/>
              <w:bottom w:val="single" w:sz="6" w:space="0" w:color="0067B1"/>
            </w:tcBorders>
          </w:tcPr>
          <w:p w14:paraId="6DCD2C96" w14:textId="4C71009C" w:rsidR="00251047" w:rsidRPr="00CF3290" w:rsidRDefault="00132F35" w:rsidP="00356A31">
            <w:pPr>
              <w:pStyle w:val="TableParagraph"/>
              <w:spacing w:before="0"/>
              <w:rPr>
                <w:rFonts w:ascii="Garamond" w:hAnsi="Garamond"/>
                <w:sz w:val="20"/>
                <w:szCs w:val="20"/>
              </w:rPr>
            </w:pPr>
            <w:r w:rsidRPr="00CF3290">
              <w:rPr>
                <w:rFonts w:ascii="Garamond" w:hAnsi="Garamond"/>
                <w:w w:val="90"/>
                <w:sz w:val="20"/>
                <w:szCs w:val="20"/>
              </w:rPr>
              <w:t>LastName</w:t>
            </w:r>
          </w:p>
        </w:tc>
        <w:tc>
          <w:tcPr>
            <w:tcW w:w="879" w:type="pct"/>
            <w:tcBorders>
              <w:top w:val="single" w:sz="4" w:space="0" w:color="231F20"/>
              <w:bottom w:val="single" w:sz="6" w:space="0" w:color="0067B1"/>
            </w:tcBorders>
          </w:tcPr>
          <w:p w14:paraId="7334798A"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xnlNameType</w:t>
            </w:r>
          </w:p>
        </w:tc>
        <w:tc>
          <w:tcPr>
            <w:tcW w:w="884" w:type="pct"/>
            <w:tcBorders>
              <w:top w:val="single" w:sz="4" w:space="0" w:color="231F20"/>
              <w:bottom w:val="single" w:sz="6" w:space="0" w:color="0067B1"/>
            </w:tcBorders>
          </w:tcPr>
          <w:p w14:paraId="3F27977F" w14:textId="592E0BBD"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6CEBC06C"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w:t>
            </w:r>
            <w:r w:rsidRPr="00CF3290">
              <w:rPr>
                <w:rFonts w:ascii="Garamond" w:hAnsi="Garamond"/>
                <w:w w:val="80"/>
                <w:sz w:val="20"/>
                <w:szCs w:val="20"/>
              </w:rPr>
              <w:t>StringMin1Max200</w:t>
            </w:r>
            <w:r w:rsidRPr="00CF3290">
              <w:rPr>
                <w:rFonts w:ascii="Garamond" w:hAnsi="Garamond"/>
                <w:w w:val="90"/>
                <w:sz w:val="20"/>
                <w:szCs w:val="20"/>
              </w:rPr>
              <w:t>_Type</w:t>
            </w:r>
          </w:p>
        </w:tc>
        <w:tc>
          <w:tcPr>
            <w:tcW w:w="877" w:type="pct"/>
            <w:tcBorders>
              <w:top w:val="single" w:sz="4" w:space="0" w:color="231F20"/>
              <w:bottom w:val="single" w:sz="6" w:space="0" w:color="0067B1"/>
            </w:tcBorders>
          </w:tcPr>
          <w:p w14:paraId="2B41CE8B" w14:textId="4360F8C9" w:rsidR="00251047" w:rsidRPr="00CF3290" w:rsidRDefault="00CF2B77" w:rsidP="00356A31">
            <w:pPr>
              <w:pStyle w:val="TableParagraph"/>
              <w:spacing w:before="0"/>
              <w:rPr>
                <w:rFonts w:ascii="Garamond" w:hAnsi="Garamond"/>
                <w:sz w:val="20"/>
                <w:szCs w:val="20"/>
              </w:rPr>
            </w:pPr>
            <w:r w:rsidRPr="00CF3290">
              <w:rPr>
                <w:rFonts w:ascii="Garamond" w:hAnsi="Garamond"/>
                <w:w w:val="80"/>
                <w:sz w:val="20"/>
                <w:szCs w:val="20"/>
              </w:rPr>
              <w:t>Optional</w:t>
            </w:r>
          </w:p>
        </w:tc>
      </w:tr>
      <w:tr w:rsidR="00F31DF5" w:rsidRPr="00CF3290" w14:paraId="2F5AD85A" w14:textId="77777777" w:rsidTr="00FD0788">
        <w:trPr>
          <w:trHeight w:val="424"/>
        </w:trPr>
        <w:tc>
          <w:tcPr>
            <w:tcW w:w="1039" w:type="pct"/>
            <w:tcBorders>
              <w:top w:val="single" w:sz="6" w:space="0" w:color="0067B1"/>
              <w:bottom w:val="single" w:sz="4" w:space="0" w:color="231F20"/>
            </w:tcBorders>
          </w:tcPr>
          <w:p w14:paraId="342FA5D0" w14:textId="712FCCBE"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879" w:type="pct"/>
            <w:tcBorders>
              <w:top w:val="single" w:sz="6" w:space="0" w:color="0067B1"/>
              <w:bottom w:val="single" w:sz="4" w:space="0" w:color="231F20"/>
            </w:tcBorders>
          </w:tcPr>
          <w:p w14:paraId="22F8DFC6" w14:textId="7E05FAD1"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Attribute</w:t>
            </w:r>
          </w:p>
        </w:tc>
        <w:tc>
          <w:tcPr>
            <w:tcW w:w="884" w:type="pct"/>
            <w:tcBorders>
              <w:top w:val="single" w:sz="6" w:space="0" w:color="0067B1"/>
              <w:bottom w:val="single" w:sz="4" w:space="0" w:color="231F20"/>
            </w:tcBorders>
          </w:tcPr>
          <w:p w14:paraId="40AD8626" w14:textId="6E2B13D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1" w:type="pct"/>
            <w:tcBorders>
              <w:top w:val="single" w:sz="6" w:space="0" w:color="0067B1"/>
              <w:bottom w:val="single" w:sz="4" w:space="0" w:color="231F20"/>
            </w:tcBorders>
          </w:tcPr>
          <w:p w14:paraId="5C0023C3" w14:textId="56BB902D"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7" w:type="pct"/>
            <w:tcBorders>
              <w:top w:val="single" w:sz="6" w:space="0" w:color="0067B1"/>
              <w:bottom w:val="single" w:sz="4" w:space="0" w:color="231F20"/>
            </w:tcBorders>
          </w:tcPr>
          <w:p w14:paraId="0C68E661" w14:textId="5BF76F60"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3639203B" w14:textId="77777777" w:rsidTr="00FD0788">
        <w:trPr>
          <w:trHeight w:val="409"/>
        </w:trPr>
        <w:tc>
          <w:tcPr>
            <w:tcW w:w="1039" w:type="pct"/>
            <w:tcBorders>
              <w:top w:val="single" w:sz="4" w:space="0" w:color="231F20"/>
              <w:bottom w:val="single" w:sz="6" w:space="0" w:color="0067B1"/>
            </w:tcBorders>
          </w:tcPr>
          <w:p w14:paraId="4B2AC89D" w14:textId="1993868E" w:rsidR="00251047" w:rsidRPr="00CF3290" w:rsidRDefault="00132F35" w:rsidP="00356A31">
            <w:pPr>
              <w:pStyle w:val="TableParagraph"/>
              <w:spacing w:before="0"/>
              <w:rPr>
                <w:rFonts w:ascii="Garamond" w:eastAsia="Times New Roman" w:hAnsi="Garamond" w:cs="Times New Roman"/>
                <w:sz w:val="20"/>
                <w:szCs w:val="20"/>
              </w:rPr>
            </w:pPr>
            <w:r w:rsidRPr="00CF3290">
              <w:rPr>
                <w:rFonts w:ascii="Garamond" w:hAnsi="Garamond"/>
                <w:w w:val="90"/>
                <w:sz w:val="20"/>
                <w:szCs w:val="20"/>
              </w:rPr>
              <w:t>GenerationIdentifier</w:t>
            </w:r>
          </w:p>
        </w:tc>
        <w:tc>
          <w:tcPr>
            <w:tcW w:w="879" w:type="pct"/>
            <w:tcBorders>
              <w:top w:val="single" w:sz="4" w:space="0" w:color="231F20"/>
              <w:bottom w:val="single" w:sz="6" w:space="0" w:color="0067B1"/>
            </w:tcBorders>
          </w:tcPr>
          <w:p w14:paraId="435F19A9"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32682E14" w14:textId="5118BA2F"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61BC8C41"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w:t>
            </w:r>
            <w:r w:rsidRPr="00CF3290">
              <w:rPr>
                <w:rFonts w:ascii="Garamond" w:hAnsi="Garamond"/>
                <w:w w:val="80"/>
                <w:sz w:val="20"/>
                <w:szCs w:val="20"/>
              </w:rPr>
              <w:t>StringMin1Max200</w:t>
            </w:r>
            <w:r w:rsidRPr="00CF3290">
              <w:rPr>
                <w:rFonts w:ascii="Garamond" w:hAnsi="Garamond"/>
                <w:w w:val="90"/>
                <w:sz w:val="20"/>
                <w:szCs w:val="20"/>
              </w:rPr>
              <w:t>_Type</w:t>
            </w:r>
          </w:p>
        </w:tc>
        <w:tc>
          <w:tcPr>
            <w:tcW w:w="877" w:type="pct"/>
            <w:tcBorders>
              <w:top w:val="single" w:sz="4" w:space="0" w:color="231F20"/>
              <w:bottom w:val="single" w:sz="6" w:space="0" w:color="0067B1"/>
            </w:tcBorders>
          </w:tcPr>
          <w:p w14:paraId="195D9566" w14:textId="609B1C2E" w:rsidR="00251047" w:rsidRPr="00CF3290" w:rsidRDefault="00CF2B77" w:rsidP="00356A31">
            <w:pPr>
              <w:pStyle w:val="TableParagraph"/>
              <w:spacing w:before="0"/>
              <w:rPr>
                <w:rFonts w:ascii="Garamond" w:hAnsi="Garamond"/>
                <w:sz w:val="20"/>
                <w:szCs w:val="20"/>
              </w:rPr>
            </w:pPr>
            <w:r w:rsidRPr="00CF3290">
              <w:rPr>
                <w:rFonts w:ascii="Garamond" w:hAnsi="Garamond"/>
                <w:w w:val="80"/>
                <w:sz w:val="20"/>
                <w:szCs w:val="20"/>
              </w:rPr>
              <w:t>Optional</w:t>
            </w:r>
          </w:p>
        </w:tc>
      </w:tr>
    </w:tbl>
    <w:p w14:paraId="4896376C" w14:textId="44BB8162" w:rsidR="00251047" w:rsidRPr="00CF3290" w:rsidRDefault="008D0AB5" w:rsidP="00356A31">
      <w:pPr>
        <w:tabs>
          <w:tab w:val="left" w:pos="1457"/>
          <w:tab w:val="left" w:pos="3096"/>
          <w:tab w:val="left" w:pos="4623"/>
          <w:tab w:val="left" w:pos="6284"/>
        </w:tabs>
        <w:jc w:val="center"/>
        <w:rPr>
          <w:rFonts w:ascii="Garamond" w:hAnsi="Garamond"/>
          <w:b/>
          <w:sz w:val="24"/>
          <w:szCs w:val="24"/>
        </w:rPr>
      </w:pPr>
      <w:r w:rsidRPr="00CF3290">
        <w:rPr>
          <w:rFonts w:ascii="Garamond" w:hAnsi="Garamond"/>
          <w:b/>
          <w:w w:val="90"/>
          <w:sz w:val="24"/>
          <w:szCs w:val="24"/>
        </w:rPr>
        <w:t>Element</w:t>
      </w:r>
      <w:r w:rsidR="007C20A3" w:rsidRPr="00CF3290">
        <w:rPr>
          <w:rFonts w:ascii="Garamond" w:hAnsi="Garamond"/>
          <w:b/>
          <w:w w:val="90"/>
          <w:sz w:val="24"/>
          <w:szCs w:val="24"/>
        </w:rPr>
        <w:t xml:space="preserve"> </w:t>
      </w:r>
      <w:r w:rsidRPr="00CF3290">
        <w:rPr>
          <w:rFonts w:ascii="Garamond" w:hAnsi="Garamond"/>
          <w:b/>
          <w:w w:val="90"/>
          <w:sz w:val="24"/>
          <w:szCs w:val="24"/>
        </w:rPr>
        <w:t>Attribute</w:t>
      </w:r>
      <w:r w:rsidR="007C20A3" w:rsidRPr="00CF3290">
        <w:rPr>
          <w:rFonts w:ascii="Garamond" w:hAnsi="Garamond"/>
          <w:b/>
          <w:w w:val="90"/>
          <w:sz w:val="24"/>
          <w:szCs w:val="24"/>
        </w:rPr>
        <w:t xml:space="preserve"> </w:t>
      </w:r>
      <w:r w:rsidRPr="00CF3290">
        <w:rPr>
          <w:rFonts w:ascii="Garamond" w:hAnsi="Garamond"/>
          <w:b/>
          <w:w w:val="90"/>
          <w:sz w:val="24"/>
          <w:szCs w:val="24"/>
        </w:rPr>
        <w:t>Size</w:t>
      </w:r>
      <w:r w:rsidR="007C20A3" w:rsidRPr="00CF3290">
        <w:rPr>
          <w:rFonts w:ascii="Garamond" w:hAnsi="Garamond"/>
          <w:b/>
          <w:w w:val="90"/>
          <w:sz w:val="24"/>
          <w:szCs w:val="24"/>
        </w:rPr>
        <w:t xml:space="preserve"> </w:t>
      </w:r>
      <w:r w:rsidRPr="00CF3290">
        <w:rPr>
          <w:rFonts w:ascii="Garamond" w:hAnsi="Garamond"/>
          <w:b/>
          <w:w w:val="90"/>
          <w:sz w:val="24"/>
          <w:szCs w:val="24"/>
        </w:rPr>
        <w:t>Input Type</w:t>
      </w:r>
      <w:r w:rsidR="007C20A3" w:rsidRPr="00CF3290">
        <w:rPr>
          <w:rFonts w:ascii="Garamond" w:hAnsi="Garamond"/>
          <w:b/>
          <w:w w:val="90"/>
          <w:sz w:val="24"/>
          <w:szCs w:val="24"/>
        </w:rPr>
        <w:t xml:space="preserve"> </w:t>
      </w:r>
      <w:r w:rsidRPr="00CF3290">
        <w:rPr>
          <w:rFonts w:ascii="Garamond" w:hAnsi="Garamond"/>
          <w:b/>
          <w:w w:val="90"/>
          <w:sz w:val="24"/>
          <w:szCs w:val="24"/>
        </w:rPr>
        <w:t>Requirement</w:t>
      </w:r>
    </w:p>
    <w:tbl>
      <w:tblPr>
        <w:tblW w:w="5000" w:type="pct"/>
        <w:tblCellMar>
          <w:left w:w="0" w:type="dxa"/>
          <w:right w:w="0" w:type="dxa"/>
        </w:tblCellMar>
        <w:tblLook w:val="01E0" w:firstRow="1" w:lastRow="1" w:firstColumn="1" w:lastColumn="1" w:noHBand="0" w:noVBand="0"/>
      </w:tblPr>
      <w:tblGrid>
        <w:gridCol w:w="1690"/>
        <w:gridCol w:w="757"/>
        <w:gridCol w:w="1032"/>
        <w:gridCol w:w="1604"/>
        <w:gridCol w:w="2397"/>
        <w:gridCol w:w="98"/>
        <w:gridCol w:w="1493"/>
      </w:tblGrid>
      <w:tr w:rsidR="00F31DF5" w:rsidRPr="00CF3290" w14:paraId="06F0E2CC" w14:textId="77777777" w:rsidTr="00FD0788">
        <w:trPr>
          <w:trHeight w:val="265"/>
        </w:trPr>
        <w:tc>
          <w:tcPr>
            <w:tcW w:w="932" w:type="pct"/>
            <w:tcBorders>
              <w:top w:val="single" w:sz="4" w:space="0" w:color="231F20"/>
              <w:bottom w:val="single" w:sz="6" w:space="0" w:color="0067B1"/>
            </w:tcBorders>
          </w:tcPr>
          <w:p w14:paraId="45D908B8" w14:textId="108AFF7A" w:rsidR="00251047" w:rsidRPr="00CF3290" w:rsidRDefault="00132F35" w:rsidP="00356A31">
            <w:pPr>
              <w:pStyle w:val="TableParagraph"/>
              <w:spacing w:before="0"/>
              <w:rPr>
                <w:rFonts w:ascii="Garamond" w:eastAsia="Times New Roman" w:hAnsi="Garamond" w:cs="Times New Roman"/>
                <w:sz w:val="20"/>
                <w:szCs w:val="20"/>
              </w:rPr>
            </w:pPr>
            <w:r w:rsidRPr="00CF3290">
              <w:rPr>
                <w:rFonts w:ascii="Garamond" w:hAnsi="Garamond"/>
                <w:w w:val="90"/>
                <w:sz w:val="20"/>
                <w:szCs w:val="20"/>
              </w:rPr>
              <w:t>Suffix</w:t>
            </w:r>
          </w:p>
        </w:tc>
        <w:tc>
          <w:tcPr>
            <w:tcW w:w="986" w:type="pct"/>
            <w:gridSpan w:val="2"/>
            <w:tcBorders>
              <w:top w:val="single" w:sz="4" w:space="0" w:color="231F20"/>
              <w:bottom w:val="single" w:sz="6" w:space="0" w:color="0067B1"/>
            </w:tcBorders>
          </w:tcPr>
          <w:p w14:paraId="3230568F"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03756C04" w14:textId="1A84AF18" w:rsidR="00251047" w:rsidRPr="00CF3290" w:rsidRDefault="0084355F"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4ABD948B"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w:t>
            </w:r>
            <w:r w:rsidRPr="00CF3290">
              <w:rPr>
                <w:rFonts w:ascii="Garamond" w:hAnsi="Garamond"/>
                <w:w w:val="80"/>
                <w:sz w:val="20"/>
                <w:szCs w:val="20"/>
              </w:rPr>
              <w:t>StringMin1Max200</w:t>
            </w:r>
            <w:r w:rsidRPr="00CF3290">
              <w:rPr>
                <w:rFonts w:ascii="Garamond" w:hAnsi="Garamond"/>
                <w:w w:val="90"/>
                <w:sz w:val="20"/>
                <w:szCs w:val="20"/>
              </w:rPr>
              <w:t>_Type</w:t>
            </w:r>
          </w:p>
        </w:tc>
        <w:tc>
          <w:tcPr>
            <w:tcW w:w="877" w:type="pct"/>
            <w:gridSpan w:val="2"/>
            <w:tcBorders>
              <w:top w:val="single" w:sz="4" w:space="0" w:color="231F20"/>
              <w:bottom w:val="single" w:sz="6" w:space="0" w:color="0067B1"/>
            </w:tcBorders>
          </w:tcPr>
          <w:p w14:paraId="65F87016" w14:textId="21C5EB96" w:rsidR="00251047" w:rsidRPr="00CF3290" w:rsidRDefault="00CF2B77" w:rsidP="00356A31">
            <w:pPr>
              <w:pStyle w:val="TableParagraph"/>
              <w:spacing w:before="0"/>
              <w:rPr>
                <w:rFonts w:ascii="Garamond" w:hAnsi="Garamond"/>
                <w:sz w:val="20"/>
                <w:szCs w:val="20"/>
              </w:rPr>
            </w:pPr>
            <w:r w:rsidRPr="00CF3290">
              <w:rPr>
                <w:rFonts w:ascii="Garamond" w:hAnsi="Garamond"/>
                <w:w w:val="80"/>
                <w:sz w:val="20"/>
                <w:szCs w:val="20"/>
              </w:rPr>
              <w:t>Optional</w:t>
            </w:r>
          </w:p>
        </w:tc>
      </w:tr>
      <w:tr w:rsidR="00F31DF5" w:rsidRPr="00CF3290" w14:paraId="07C3D4C5" w14:textId="77777777" w:rsidTr="00FD0788">
        <w:trPr>
          <w:trHeight w:val="412"/>
        </w:trPr>
        <w:tc>
          <w:tcPr>
            <w:tcW w:w="932" w:type="pct"/>
            <w:tcBorders>
              <w:top w:val="single" w:sz="6" w:space="0" w:color="0067B1"/>
              <w:bottom w:val="single" w:sz="4" w:space="0" w:color="231F20"/>
            </w:tcBorders>
          </w:tcPr>
          <w:p w14:paraId="623967AD" w14:textId="779ED37C"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86" w:type="pct"/>
            <w:gridSpan w:val="2"/>
            <w:tcBorders>
              <w:top w:val="single" w:sz="6" w:space="0" w:color="0067B1"/>
              <w:bottom w:val="single" w:sz="4" w:space="0" w:color="231F20"/>
            </w:tcBorders>
          </w:tcPr>
          <w:p w14:paraId="4F4B4132" w14:textId="3E7068DC"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4" w:type="pct"/>
            <w:tcBorders>
              <w:top w:val="single" w:sz="6" w:space="0" w:color="0067B1"/>
              <w:bottom w:val="single" w:sz="4" w:space="0" w:color="231F20"/>
            </w:tcBorders>
          </w:tcPr>
          <w:p w14:paraId="151103D8" w14:textId="61A54D9B"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1" w:type="pct"/>
            <w:tcBorders>
              <w:top w:val="single" w:sz="6" w:space="0" w:color="0067B1"/>
              <w:bottom w:val="single" w:sz="4" w:space="0" w:color="231F20"/>
            </w:tcBorders>
          </w:tcPr>
          <w:p w14:paraId="48CD1F6E" w14:textId="7DCD4E2D"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7" w:type="pct"/>
            <w:gridSpan w:val="2"/>
            <w:tcBorders>
              <w:top w:val="single" w:sz="6" w:space="0" w:color="0067B1"/>
              <w:bottom w:val="single" w:sz="4" w:space="0" w:color="231F20"/>
            </w:tcBorders>
          </w:tcPr>
          <w:p w14:paraId="003B8E04" w14:textId="67985601"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28E15643" w14:textId="77777777" w:rsidTr="00FD0788">
        <w:trPr>
          <w:trHeight w:val="265"/>
        </w:trPr>
        <w:tc>
          <w:tcPr>
            <w:tcW w:w="1349" w:type="pct"/>
            <w:gridSpan w:val="2"/>
            <w:tcBorders>
              <w:top w:val="single" w:sz="4" w:space="0" w:color="231F20"/>
              <w:bottom w:val="single" w:sz="6" w:space="0" w:color="0067B1"/>
            </w:tcBorders>
          </w:tcPr>
          <w:p w14:paraId="4B44EF3C" w14:textId="5AAB6816" w:rsidR="00251047" w:rsidRPr="00CF3290" w:rsidRDefault="002664A5" w:rsidP="00356A31">
            <w:pPr>
              <w:ind w:firstLine="284"/>
              <w:rPr>
                <w:rFonts w:ascii="Garamond" w:eastAsia="Times New Roman" w:hAnsi="Garamond" w:cs="Times New Roman"/>
                <w:sz w:val="20"/>
                <w:szCs w:val="20"/>
              </w:rPr>
            </w:pPr>
            <w:r w:rsidRPr="00CF3290">
              <w:rPr>
                <w:rStyle w:val="fontstyle01"/>
                <w:rFonts w:ascii="Garamond" w:hAnsi="Garamond"/>
                <w:color w:val="auto"/>
                <w:sz w:val="20"/>
                <w:szCs w:val="20"/>
              </w:rPr>
              <w:t>GeneralSuffix</w:t>
            </w:r>
          </w:p>
        </w:tc>
        <w:tc>
          <w:tcPr>
            <w:tcW w:w="1451" w:type="pct"/>
            <w:gridSpan w:val="2"/>
            <w:tcBorders>
              <w:top w:val="single" w:sz="4" w:space="0" w:color="231F20"/>
              <w:bottom w:val="single" w:sz="6" w:space="0" w:color="0067B1"/>
            </w:tcBorders>
          </w:tcPr>
          <w:p w14:paraId="2E9A9DD3" w14:textId="35D5F9BF" w:rsidR="00251047" w:rsidRPr="00CF3290" w:rsidRDefault="0084355F" w:rsidP="00356A31">
            <w:pPr>
              <w:pStyle w:val="TableParagraph"/>
              <w:spacing w:before="0"/>
              <w:ind w:firstLine="284"/>
              <w:jc w:val="left"/>
              <w:rPr>
                <w:rFonts w:ascii="Garamond" w:hAnsi="Garamond"/>
                <w:sz w:val="20"/>
                <w:szCs w:val="20"/>
              </w:rPr>
            </w:pPr>
            <w:r w:rsidRPr="00CF3290">
              <w:rPr>
                <w:rFonts w:ascii="Garamond" w:hAnsi="Garamond"/>
                <w:w w:val="80"/>
                <w:sz w:val="20"/>
                <w:szCs w:val="20"/>
              </w:rPr>
              <w:t>1 to 200 characters</w:t>
            </w:r>
          </w:p>
        </w:tc>
        <w:tc>
          <w:tcPr>
            <w:tcW w:w="1375" w:type="pct"/>
            <w:gridSpan w:val="2"/>
            <w:tcBorders>
              <w:top w:val="single" w:sz="4" w:space="0" w:color="231F20"/>
              <w:bottom w:val="single" w:sz="6" w:space="0" w:color="0067B1"/>
            </w:tcBorders>
          </w:tcPr>
          <w:p w14:paraId="7CA576FF" w14:textId="77777777" w:rsidR="00251047" w:rsidRPr="00CF3290" w:rsidRDefault="00CB5D0C" w:rsidP="00356A31">
            <w:pPr>
              <w:pStyle w:val="TableParagraph"/>
              <w:spacing w:before="0"/>
              <w:ind w:firstLine="284"/>
              <w:jc w:val="left"/>
              <w:rPr>
                <w:rFonts w:ascii="Garamond" w:hAnsi="Garamond"/>
                <w:sz w:val="20"/>
                <w:szCs w:val="20"/>
              </w:rPr>
            </w:pPr>
            <w:r w:rsidRPr="00CF3290">
              <w:rPr>
                <w:rFonts w:ascii="Garamond" w:hAnsi="Garamond"/>
                <w:w w:val="90"/>
                <w:sz w:val="20"/>
                <w:szCs w:val="20"/>
              </w:rPr>
              <w:t>stf:StringMin1Max200_Type</w:t>
            </w:r>
          </w:p>
        </w:tc>
        <w:tc>
          <w:tcPr>
            <w:tcW w:w="825" w:type="pct"/>
            <w:tcBorders>
              <w:top w:val="single" w:sz="4" w:space="0" w:color="231F20"/>
              <w:bottom w:val="single" w:sz="6" w:space="0" w:color="0067B1"/>
            </w:tcBorders>
          </w:tcPr>
          <w:p w14:paraId="72D3228C" w14:textId="290186F4" w:rsidR="00251047" w:rsidRPr="00CF3290" w:rsidRDefault="00CF2B77" w:rsidP="00356A31">
            <w:pPr>
              <w:pStyle w:val="TableParagraph"/>
              <w:spacing w:before="0"/>
              <w:ind w:firstLine="284"/>
              <w:jc w:val="left"/>
              <w:rPr>
                <w:rFonts w:ascii="Garamond" w:hAnsi="Garamond"/>
                <w:sz w:val="20"/>
                <w:szCs w:val="20"/>
              </w:rPr>
            </w:pPr>
            <w:r w:rsidRPr="00CF3290">
              <w:rPr>
                <w:rFonts w:ascii="Garamond" w:hAnsi="Garamond"/>
                <w:w w:val="90"/>
                <w:sz w:val="20"/>
                <w:szCs w:val="20"/>
              </w:rPr>
              <w:t>Optional</w:t>
            </w:r>
          </w:p>
        </w:tc>
      </w:tr>
    </w:tbl>
    <w:p w14:paraId="75E6A48E" w14:textId="77777777" w:rsidR="00251047" w:rsidRPr="00CF3290" w:rsidRDefault="00251047" w:rsidP="00356A31">
      <w:pPr>
        <w:pStyle w:val="BodyText"/>
        <w:ind w:firstLine="284"/>
        <w:rPr>
          <w:rFonts w:ascii="Garamond" w:hAnsi="Garamond"/>
          <w:b/>
          <w:sz w:val="24"/>
          <w:szCs w:val="24"/>
        </w:rPr>
      </w:pPr>
    </w:p>
    <w:p w14:paraId="6B9884FE" w14:textId="77777777" w:rsidR="008743CB" w:rsidRPr="00CF3290" w:rsidRDefault="008743CB" w:rsidP="00356A31">
      <w:pPr>
        <w:ind w:firstLine="284"/>
        <w:rPr>
          <w:rFonts w:ascii="Garamond" w:hAnsi="Garamond"/>
          <w:i/>
          <w:sz w:val="24"/>
          <w:szCs w:val="24"/>
        </w:rPr>
      </w:pPr>
    </w:p>
    <w:p w14:paraId="2C43D20D" w14:textId="2F36FD19" w:rsidR="00251047" w:rsidRPr="00CF3290" w:rsidRDefault="00CB5D0C" w:rsidP="00356A31">
      <w:pPr>
        <w:ind w:firstLine="284"/>
        <w:rPr>
          <w:rFonts w:ascii="Garamond" w:hAnsi="Garamond"/>
          <w:i/>
          <w:sz w:val="24"/>
          <w:szCs w:val="24"/>
        </w:rPr>
      </w:pPr>
      <w:r w:rsidRPr="00CF3290">
        <w:rPr>
          <w:rFonts w:ascii="Garamond" w:hAnsi="Garamond"/>
          <w:i/>
          <w:sz w:val="24"/>
          <w:szCs w:val="24"/>
        </w:rPr>
        <w:lastRenderedPageBreak/>
        <w:t>IId. Address_Type</w:t>
      </w:r>
    </w:p>
    <w:p w14:paraId="40DDF6F1" w14:textId="06BAB773" w:rsidR="00251047" w:rsidRPr="00CF3290" w:rsidRDefault="002664A5" w:rsidP="00356A31">
      <w:pPr>
        <w:pStyle w:val="BodyText"/>
        <w:ind w:firstLine="284"/>
        <w:jc w:val="both"/>
        <w:rPr>
          <w:rFonts w:ascii="Garamond" w:hAnsi="Garamond"/>
          <w:sz w:val="24"/>
          <w:szCs w:val="24"/>
        </w:rPr>
      </w:pPr>
      <w:r w:rsidRPr="00CF3290">
        <w:rPr>
          <w:rFonts w:ascii="Garamond" w:hAnsi="Garamond"/>
          <w:sz w:val="24"/>
          <w:szCs w:val="24"/>
        </w:rPr>
        <w:t>Ka</w:t>
      </w:r>
      <w:r w:rsidR="00CB5D0C" w:rsidRPr="00CF3290">
        <w:rPr>
          <w:rFonts w:ascii="Garamond" w:hAnsi="Garamond"/>
          <w:sz w:val="24"/>
          <w:szCs w:val="24"/>
        </w:rPr>
        <w:t xml:space="preserve"> dy opsione për </w:t>
      </w:r>
      <w:r w:rsidRPr="00CF3290">
        <w:rPr>
          <w:rFonts w:ascii="Garamond" w:hAnsi="Garamond"/>
          <w:i/>
          <w:iCs/>
          <w:sz w:val="24"/>
          <w:szCs w:val="24"/>
        </w:rPr>
        <w:t>Address type</w:t>
      </w:r>
      <w:r w:rsidRPr="00CF3290">
        <w:rPr>
          <w:rFonts w:ascii="Garamond" w:hAnsi="Garamond"/>
          <w:sz w:val="24"/>
          <w:szCs w:val="24"/>
        </w:rPr>
        <w:t xml:space="preserve"> </w:t>
      </w:r>
      <w:r w:rsidR="00CB5D0C" w:rsidRPr="00CF3290">
        <w:rPr>
          <w:rFonts w:ascii="Garamond" w:hAnsi="Garamond"/>
          <w:sz w:val="24"/>
          <w:szCs w:val="24"/>
        </w:rPr>
        <w:t xml:space="preserve">në skemë - </w:t>
      </w:r>
      <w:r w:rsidR="00CB5D0C" w:rsidRPr="00CF3290">
        <w:rPr>
          <w:rFonts w:ascii="Garamond" w:hAnsi="Garamond"/>
          <w:i/>
          <w:iCs/>
          <w:sz w:val="24"/>
          <w:szCs w:val="24"/>
        </w:rPr>
        <w:t>AddressFix</w:t>
      </w:r>
      <w:r w:rsidR="00CB5D0C" w:rsidRPr="00CF3290">
        <w:rPr>
          <w:rFonts w:ascii="Garamond" w:hAnsi="Garamond"/>
          <w:sz w:val="24"/>
          <w:szCs w:val="24"/>
        </w:rPr>
        <w:t xml:space="preserve"> dhe </w:t>
      </w:r>
      <w:r w:rsidR="00CB5D0C" w:rsidRPr="00CF3290">
        <w:rPr>
          <w:rFonts w:ascii="Garamond" w:hAnsi="Garamond"/>
          <w:i/>
          <w:iCs/>
          <w:sz w:val="24"/>
          <w:szCs w:val="24"/>
        </w:rPr>
        <w:t>AddressFree</w:t>
      </w:r>
      <w:r w:rsidR="00CB5D0C" w:rsidRPr="00CF3290">
        <w:rPr>
          <w:rFonts w:ascii="Garamond" w:hAnsi="Garamond"/>
          <w:sz w:val="24"/>
          <w:szCs w:val="24"/>
        </w:rPr>
        <w:t xml:space="preserve">. </w:t>
      </w:r>
      <w:r w:rsidR="00CB5D0C" w:rsidRPr="00CF3290">
        <w:rPr>
          <w:rFonts w:ascii="Garamond" w:hAnsi="Garamond"/>
          <w:i/>
          <w:iCs/>
          <w:sz w:val="24"/>
          <w:szCs w:val="24"/>
        </w:rPr>
        <w:t>AddressFix</w:t>
      </w:r>
      <w:r w:rsidR="00CB5D0C" w:rsidRPr="00CF3290">
        <w:rPr>
          <w:rFonts w:ascii="Garamond" w:hAnsi="Garamond"/>
          <w:sz w:val="24"/>
          <w:szCs w:val="24"/>
        </w:rPr>
        <w:t xml:space="preserve"> duhet të përdoret për të gjitha raportimet e CRS, përveç nëse I</w:t>
      </w:r>
      <w:r w:rsidR="006704CF" w:rsidRPr="00CF3290">
        <w:rPr>
          <w:rFonts w:ascii="Garamond" w:hAnsi="Garamond"/>
          <w:sz w:val="24"/>
          <w:szCs w:val="24"/>
        </w:rPr>
        <w:t>F</w:t>
      </w:r>
      <w:r w:rsidR="00CB5D0C" w:rsidRPr="00CF3290">
        <w:rPr>
          <w:rFonts w:ascii="Garamond" w:hAnsi="Garamond"/>
          <w:sz w:val="24"/>
          <w:szCs w:val="24"/>
        </w:rPr>
        <w:t xml:space="preserve"> raportues ose administrata tatimore që transmeton mesazhin nuk mund të përcaktojë pjesë të ndryshme të adresës së mbajtësit të llogarisë.</w:t>
      </w:r>
    </w:p>
    <w:p w14:paraId="1E575A90" w14:textId="6502379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është adresa e </w:t>
      </w:r>
      <w:r w:rsidR="006704CF" w:rsidRPr="00CF3290">
        <w:rPr>
          <w:rFonts w:ascii="Garamond" w:hAnsi="Garamond"/>
          <w:sz w:val="24"/>
          <w:szCs w:val="24"/>
        </w:rPr>
        <w:t>rezidencës</w:t>
      </w:r>
      <w:r w:rsidRPr="00CF3290">
        <w:rPr>
          <w:rFonts w:ascii="Garamond" w:hAnsi="Garamond"/>
          <w:sz w:val="24"/>
          <w:szCs w:val="24"/>
        </w:rPr>
        <w:t xml:space="preserve"> </w:t>
      </w:r>
      <w:r w:rsidR="006704CF" w:rsidRPr="00CF3290">
        <w:rPr>
          <w:rFonts w:ascii="Garamond" w:hAnsi="Garamond"/>
          <w:sz w:val="24"/>
          <w:szCs w:val="24"/>
        </w:rPr>
        <w:t>s</w:t>
      </w:r>
      <w:r w:rsidRPr="00CF3290">
        <w:rPr>
          <w:rFonts w:ascii="Garamond" w:hAnsi="Garamond"/>
          <w:sz w:val="24"/>
          <w:szCs w:val="24"/>
        </w:rPr>
        <w:t>ë përhersh</w:t>
      </w:r>
      <w:r w:rsidR="006704CF" w:rsidRPr="00CF3290">
        <w:rPr>
          <w:rFonts w:ascii="Garamond" w:hAnsi="Garamond"/>
          <w:sz w:val="24"/>
          <w:szCs w:val="24"/>
        </w:rPr>
        <w:t>me të mbajtësit të llogarisë individ (</w:t>
      </w:r>
      <w:r w:rsidRPr="00CF3290">
        <w:rPr>
          <w:rFonts w:ascii="Garamond" w:hAnsi="Garamond"/>
          <w:sz w:val="24"/>
          <w:szCs w:val="24"/>
        </w:rPr>
        <w:t>p.sh.</w:t>
      </w:r>
      <w:r w:rsidR="006704CF" w:rsidRPr="00CF3290">
        <w:rPr>
          <w:rFonts w:ascii="Garamond" w:hAnsi="Garamond"/>
          <w:sz w:val="24"/>
          <w:szCs w:val="24"/>
        </w:rPr>
        <w:t>).</w:t>
      </w:r>
      <w:r w:rsidRPr="00CF3290">
        <w:rPr>
          <w:rFonts w:ascii="Garamond" w:hAnsi="Garamond"/>
          <w:sz w:val="24"/>
          <w:szCs w:val="24"/>
        </w:rPr>
        <w:t xml:space="preserve"> Nëse </w:t>
      </w:r>
      <w:r w:rsidR="001C568B" w:rsidRPr="00CF3290">
        <w:rPr>
          <w:rFonts w:ascii="Garamond" w:hAnsi="Garamond"/>
          <w:sz w:val="24"/>
          <w:szCs w:val="24"/>
        </w:rPr>
        <w:t>I</w:t>
      </w:r>
      <w:r w:rsidRPr="00CF3290">
        <w:rPr>
          <w:rFonts w:ascii="Garamond" w:hAnsi="Garamond"/>
          <w:sz w:val="24"/>
          <w:szCs w:val="24"/>
        </w:rPr>
        <w:t xml:space="preserve">F raportues ose administrata tatimore nuk ka një adresë të </w:t>
      </w:r>
      <w:r w:rsidR="001C568B" w:rsidRPr="00CF3290">
        <w:rPr>
          <w:rFonts w:ascii="Garamond" w:hAnsi="Garamond"/>
          <w:sz w:val="24"/>
          <w:szCs w:val="24"/>
        </w:rPr>
        <w:t xml:space="preserve">rezidencës së përhershme </w:t>
      </w:r>
      <w:r w:rsidRPr="00CF3290">
        <w:rPr>
          <w:rFonts w:ascii="Garamond" w:hAnsi="Garamond"/>
          <w:sz w:val="24"/>
          <w:szCs w:val="24"/>
        </w:rPr>
        <w:t>për individin, atëherë adresa është adresa postare e përdorur nga institucioni financiar për të kontaktuar mbajtësin e llogarisë individ kur përpilohet raporti.</w:t>
      </w:r>
    </w:p>
    <w:p w14:paraId="183A0614"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88"/>
        <w:gridCol w:w="1831"/>
        <w:gridCol w:w="1526"/>
        <w:gridCol w:w="2184"/>
        <w:gridCol w:w="1642"/>
      </w:tblGrid>
      <w:tr w:rsidR="00F31DF5" w:rsidRPr="00CF3290" w14:paraId="3BADA64E" w14:textId="77777777" w:rsidTr="00FD0788">
        <w:trPr>
          <w:trHeight w:val="273"/>
        </w:trPr>
        <w:tc>
          <w:tcPr>
            <w:tcW w:w="1041" w:type="pct"/>
            <w:tcBorders>
              <w:top w:val="single" w:sz="6" w:space="0" w:color="0067B1"/>
              <w:bottom w:val="single" w:sz="4" w:space="0" w:color="231F20"/>
            </w:tcBorders>
          </w:tcPr>
          <w:p w14:paraId="0507F6D9" w14:textId="63414939"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1009" w:type="pct"/>
            <w:tcBorders>
              <w:top w:val="single" w:sz="6" w:space="0" w:color="0067B1"/>
              <w:bottom w:val="single" w:sz="4" w:space="0" w:color="231F20"/>
            </w:tcBorders>
          </w:tcPr>
          <w:p w14:paraId="1D95A48C" w14:textId="37118F98"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41" w:type="pct"/>
            <w:tcBorders>
              <w:top w:val="single" w:sz="6" w:space="0" w:color="0067B1"/>
              <w:bottom w:val="single" w:sz="4" w:space="0" w:color="231F20"/>
            </w:tcBorders>
          </w:tcPr>
          <w:p w14:paraId="10D64DCD" w14:textId="21ADDE61"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204" w:type="pct"/>
            <w:tcBorders>
              <w:top w:val="single" w:sz="6" w:space="0" w:color="0067B1"/>
              <w:bottom w:val="single" w:sz="4" w:space="0" w:color="231F20"/>
            </w:tcBorders>
          </w:tcPr>
          <w:p w14:paraId="08737B22" w14:textId="70D6E735"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906" w:type="pct"/>
            <w:tcBorders>
              <w:top w:val="single" w:sz="6" w:space="0" w:color="0067B1"/>
              <w:bottom w:val="single" w:sz="4" w:space="0" w:color="231F20"/>
            </w:tcBorders>
          </w:tcPr>
          <w:p w14:paraId="514769AB" w14:textId="274AABBD"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293EB10F" w14:textId="77777777" w:rsidTr="00FD0788">
        <w:trPr>
          <w:trHeight w:val="265"/>
        </w:trPr>
        <w:tc>
          <w:tcPr>
            <w:tcW w:w="1041" w:type="pct"/>
            <w:tcBorders>
              <w:top w:val="single" w:sz="4" w:space="0" w:color="231F20"/>
              <w:bottom w:val="single" w:sz="6" w:space="0" w:color="0067B1"/>
            </w:tcBorders>
          </w:tcPr>
          <w:p w14:paraId="0FD1C85E" w14:textId="08AC09BC" w:rsidR="00251047" w:rsidRPr="00CF3290" w:rsidRDefault="001C568B" w:rsidP="00356A31">
            <w:pPr>
              <w:pStyle w:val="TableParagraph"/>
              <w:spacing w:before="0"/>
              <w:rPr>
                <w:rFonts w:ascii="Garamond" w:hAnsi="Garamond"/>
                <w:sz w:val="20"/>
                <w:szCs w:val="20"/>
              </w:rPr>
            </w:pPr>
            <w:r w:rsidRPr="00CF3290">
              <w:rPr>
                <w:rFonts w:ascii="Garamond" w:hAnsi="Garamond"/>
                <w:w w:val="90"/>
                <w:sz w:val="20"/>
                <w:szCs w:val="20"/>
              </w:rPr>
              <w:t>CountryCode</w:t>
            </w:r>
          </w:p>
        </w:tc>
        <w:tc>
          <w:tcPr>
            <w:tcW w:w="1009" w:type="pct"/>
            <w:tcBorders>
              <w:top w:val="single" w:sz="4" w:space="0" w:color="231F20"/>
              <w:bottom w:val="single" w:sz="6" w:space="0" w:color="0067B1"/>
            </w:tcBorders>
          </w:tcPr>
          <w:p w14:paraId="7E00834E" w14:textId="77777777" w:rsidR="00251047" w:rsidRPr="00CF3290" w:rsidRDefault="00251047" w:rsidP="00356A31">
            <w:pPr>
              <w:pStyle w:val="TableParagraph"/>
              <w:spacing w:before="0"/>
              <w:jc w:val="left"/>
              <w:rPr>
                <w:rFonts w:ascii="Garamond" w:hAnsi="Garamond"/>
                <w:sz w:val="20"/>
                <w:szCs w:val="20"/>
              </w:rPr>
            </w:pPr>
          </w:p>
        </w:tc>
        <w:tc>
          <w:tcPr>
            <w:tcW w:w="841" w:type="pct"/>
            <w:tcBorders>
              <w:top w:val="single" w:sz="4" w:space="0" w:color="231F20"/>
              <w:bottom w:val="single" w:sz="6" w:space="0" w:color="0067B1"/>
            </w:tcBorders>
          </w:tcPr>
          <w:p w14:paraId="74BA3A46" w14:textId="7A9B8F1B"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2</w:t>
            </w:r>
            <w:r w:rsidR="00730802" w:rsidRPr="00CF3290">
              <w:rPr>
                <w:rFonts w:ascii="Garamond" w:hAnsi="Garamond"/>
                <w:w w:val="80"/>
                <w:sz w:val="20"/>
                <w:szCs w:val="20"/>
              </w:rPr>
              <w:t>-character</w:t>
            </w:r>
          </w:p>
        </w:tc>
        <w:tc>
          <w:tcPr>
            <w:tcW w:w="1204" w:type="pct"/>
            <w:tcBorders>
              <w:top w:val="single" w:sz="4" w:space="0" w:color="231F20"/>
              <w:bottom w:val="single" w:sz="6" w:space="0" w:color="0067B1"/>
            </w:tcBorders>
          </w:tcPr>
          <w:p w14:paraId="275A81D9"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ISO:CountryCode_Type</w:t>
            </w:r>
          </w:p>
        </w:tc>
        <w:tc>
          <w:tcPr>
            <w:tcW w:w="906" w:type="pct"/>
            <w:tcBorders>
              <w:top w:val="single" w:sz="4" w:space="0" w:color="231F20"/>
              <w:bottom w:val="single" w:sz="6" w:space="0" w:color="0067B1"/>
            </w:tcBorders>
          </w:tcPr>
          <w:p w14:paraId="56342365" w14:textId="2BA07A89"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651B5E58" w14:textId="02A0735F"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w:t>
      </w:r>
      <w:r w:rsidR="001C568B" w:rsidRPr="00CF3290">
        <w:rPr>
          <w:rFonts w:ascii="Garamond" w:hAnsi="Garamond"/>
          <w:sz w:val="24"/>
          <w:szCs w:val="24"/>
        </w:rPr>
        <w:t>jep</w:t>
      </w:r>
      <w:r w:rsidRPr="00CF3290">
        <w:rPr>
          <w:rFonts w:ascii="Garamond" w:hAnsi="Garamond"/>
          <w:sz w:val="24"/>
          <w:szCs w:val="24"/>
        </w:rPr>
        <w:t xml:space="preserve"> kodin e vendit të lidhur me adresën e mbajtësit të llogarisë. [</w:t>
      </w:r>
      <w:r w:rsidRPr="00CF3290">
        <w:rPr>
          <w:rFonts w:ascii="Garamond" w:hAnsi="Garamond"/>
          <w:i/>
          <w:sz w:val="24"/>
          <w:szCs w:val="24"/>
        </w:rPr>
        <w:t xml:space="preserve">Për llogaritë e padokumentuara do të përdoret kodi i vendit </w:t>
      </w:r>
      <w:r w:rsidR="0000722E" w:rsidRPr="00CF3290">
        <w:rPr>
          <w:rFonts w:ascii="Garamond" w:hAnsi="Garamond"/>
          <w:i/>
          <w:sz w:val="24"/>
          <w:szCs w:val="24"/>
        </w:rPr>
        <w:t>vendës</w:t>
      </w:r>
      <w:r w:rsidRPr="00CF3290">
        <w:rPr>
          <w:rFonts w:ascii="Garamond" w:hAnsi="Garamond"/>
          <w:i/>
          <w:sz w:val="24"/>
          <w:szCs w:val="24"/>
        </w:rPr>
        <w:t xml:space="preserve"> pasi nuk ka adresë të disponueshme. Meqenëse adresa kërkon që një tjetër </w:t>
      </w:r>
      <w:r w:rsidR="001C568B" w:rsidRPr="00CF3290">
        <w:rPr>
          <w:rFonts w:ascii="Garamond" w:hAnsi="Garamond"/>
          <w:i/>
          <w:sz w:val="24"/>
          <w:szCs w:val="24"/>
        </w:rPr>
        <w:t xml:space="preserve">e </w:t>
      </w:r>
      <w:r w:rsidRPr="00CF3290">
        <w:rPr>
          <w:rFonts w:ascii="Garamond" w:hAnsi="Garamond"/>
          <w:i/>
          <w:sz w:val="24"/>
          <w:szCs w:val="24"/>
        </w:rPr>
        <w:t>dhën</w:t>
      </w:r>
      <w:r w:rsidR="001C568B" w:rsidRPr="00CF3290">
        <w:rPr>
          <w:rFonts w:ascii="Garamond" w:hAnsi="Garamond"/>
          <w:i/>
          <w:sz w:val="24"/>
          <w:szCs w:val="24"/>
        </w:rPr>
        <w:t>ë</w:t>
      </w:r>
      <w:r w:rsidRPr="00CF3290">
        <w:rPr>
          <w:rFonts w:ascii="Garamond" w:hAnsi="Garamond"/>
          <w:i/>
          <w:sz w:val="24"/>
          <w:szCs w:val="24"/>
        </w:rPr>
        <w:t xml:space="preserve"> të plotësohet, atëherë </w:t>
      </w:r>
      <w:r w:rsidR="003D71B7" w:rsidRPr="00CF3290">
        <w:rPr>
          <w:rFonts w:ascii="Garamond" w:hAnsi="Garamond"/>
          <w:i/>
          <w:sz w:val="24"/>
          <w:szCs w:val="24"/>
        </w:rPr>
        <w:t>“</w:t>
      </w:r>
      <w:r w:rsidRPr="00CF3290">
        <w:rPr>
          <w:rFonts w:ascii="Garamond" w:hAnsi="Garamond"/>
          <w:i/>
          <w:sz w:val="24"/>
          <w:szCs w:val="24"/>
        </w:rPr>
        <w:t>i padokumentuar</w:t>
      </w:r>
      <w:r w:rsidR="003D71B7" w:rsidRPr="00CF3290">
        <w:rPr>
          <w:rFonts w:ascii="Garamond" w:hAnsi="Garamond"/>
          <w:i/>
          <w:sz w:val="24"/>
          <w:szCs w:val="24"/>
        </w:rPr>
        <w:t>”</w:t>
      </w:r>
      <w:r w:rsidRPr="00CF3290">
        <w:rPr>
          <w:rFonts w:ascii="Garamond" w:hAnsi="Garamond"/>
          <w:i/>
          <w:sz w:val="24"/>
          <w:szCs w:val="24"/>
        </w:rPr>
        <w:t xml:space="preserve"> mund të përdoret në vend të një adrese aktuale.</w:t>
      </w:r>
      <w:r w:rsidRPr="00CF3290">
        <w:rPr>
          <w:rFonts w:ascii="Garamond" w:hAnsi="Garamond"/>
          <w:sz w:val="24"/>
          <w:szCs w:val="24"/>
        </w:rPr>
        <w:t xml:space="preserve">] </w:t>
      </w:r>
    </w:p>
    <w:p w14:paraId="65FF4443"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64"/>
        <w:gridCol w:w="1718"/>
        <w:gridCol w:w="1616"/>
        <w:gridCol w:w="2407"/>
        <w:gridCol w:w="1566"/>
      </w:tblGrid>
      <w:tr w:rsidR="00F31DF5" w:rsidRPr="00CF3290" w14:paraId="0442CDB5" w14:textId="77777777" w:rsidTr="00FD0788">
        <w:trPr>
          <w:trHeight w:val="270"/>
        </w:trPr>
        <w:tc>
          <w:tcPr>
            <w:tcW w:w="972" w:type="pct"/>
            <w:tcBorders>
              <w:top w:val="single" w:sz="6" w:space="0" w:color="0067B1"/>
              <w:bottom w:val="single" w:sz="4" w:space="0" w:color="231F20"/>
            </w:tcBorders>
          </w:tcPr>
          <w:p w14:paraId="0CEAA692" w14:textId="1ED74C1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47" w:type="pct"/>
            <w:tcBorders>
              <w:top w:val="single" w:sz="6" w:space="0" w:color="0067B1"/>
              <w:bottom w:val="single" w:sz="4" w:space="0" w:color="231F20"/>
            </w:tcBorders>
          </w:tcPr>
          <w:p w14:paraId="2104D58E" w14:textId="457DCCF1"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91" w:type="pct"/>
            <w:tcBorders>
              <w:top w:val="single" w:sz="6" w:space="0" w:color="0067B1"/>
              <w:bottom w:val="single" w:sz="4" w:space="0" w:color="231F20"/>
            </w:tcBorders>
          </w:tcPr>
          <w:p w14:paraId="518169FF" w14:textId="61BD4E59"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7" w:type="pct"/>
            <w:tcBorders>
              <w:top w:val="single" w:sz="6" w:space="0" w:color="0067B1"/>
              <w:bottom w:val="single" w:sz="4" w:space="0" w:color="231F20"/>
            </w:tcBorders>
          </w:tcPr>
          <w:p w14:paraId="6CCC4B6D" w14:textId="092E54D1"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63" w:type="pct"/>
            <w:tcBorders>
              <w:top w:val="single" w:sz="6" w:space="0" w:color="0067B1"/>
              <w:bottom w:val="single" w:sz="4" w:space="0" w:color="231F20"/>
            </w:tcBorders>
          </w:tcPr>
          <w:p w14:paraId="74769519" w14:textId="16141EEC"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1915C5DE" w14:textId="77777777" w:rsidTr="00FD0788">
        <w:trPr>
          <w:trHeight w:val="265"/>
        </w:trPr>
        <w:tc>
          <w:tcPr>
            <w:tcW w:w="972" w:type="pct"/>
            <w:tcBorders>
              <w:top w:val="single" w:sz="4" w:space="0" w:color="231F20"/>
              <w:bottom w:val="single" w:sz="6" w:space="0" w:color="0067B1"/>
            </w:tcBorders>
          </w:tcPr>
          <w:p w14:paraId="11DA4258" w14:textId="16F48DEC" w:rsidR="00251047" w:rsidRPr="00CF3290" w:rsidRDefault="001C568B" w:rsidP="00356A31">
            <w:pPr>
              <w:pStyle w:val="TableParagraph"/>
              <w:spacing w:before="0"/>
              <w:rPr>
                <w:rFonts w:ascii="Garamond" w:hAnsi="Garamond"/>
                <w:sz w:val="20"/>
                <w:szCs w:val="20"/>
              </w:rPr>
            </w:pPr>
            <w:r w:rsidRPr="00CF3290">
              <w:rPr>
                <w:rFonts w:ascii="Garamond" w:hAnsi="Garamond"/>
                <w:w w:val="90"/>
                <w:sz w:val="20"/>
                <w:szCs w:val="20"/>
              </w:rPr>
              <w:t>AddressFree</w:t>
            </w:r>
          </w:p>
        </w:tc>
        <w:tc>
          <w:tcPr>
            <w:tcW w:w="947" w:type="pct"/>
            <w:tcBorders>
              <w:top w:val="single" w:sz="4" w:space="0" w:color="231F20"/>
              <w:bottom w:val="single" w:sz="6" w:space="0" w:color="0067B1"/>
            </w:tcBorders>
          </w:tcPr>
          <w:p w14:paraId="7D2FD62C" w14:textId="77777777" w:rsidR="00251047" w:rsidRPr="00CF3290" w:rsidRDefault="00251047" w:rsidP="00356A31">
            <w:pPr>
              <w:pStyle w:val="TableParagraph"/>
              <w:spacing w:before="0"/>
              <w:jc w:val="left"/>
              <w:rPr>
                <w:rFonts w:ascii="Garamond" w:hAnsi="Garamond"/>
                <w:sz w:val="20"/>
                <w:szCs w:val="20"/>
              </w:rPr>
            </w:pPr>
          </w:p>
        </w:tc>
        <w:tc>
          <w:tcPr>
            <w:tcW w:w="891" w:type="pct"/>
            <w:tcBorders>
              <w:top w:val="single" w:sz="4" w:space="0" w:color="231F20"/>
              <w:bottom w:val="single" w:sz="6" w:space="0" w:color="0067B1"/>
            </w:tcBorders>
          </w:tcPr>
          <w:p w14:paraId="2F385CA2" w14:textId="7569D957" w:rsidR="00251047" w:rsidRPr="00CF3290" w:rsidRDefault="001C568B" w:rsidP="00356A31">
            <w:pPr>
              <w:pStyle w:val="TableParagraph"/>
              <w:spacing w:before="0"/>
              <w:rPr>
                <w:rFonts w:ascii="Garamond" w:hAnsi="Garamond"/>
                <w:sz w:val="20"/>
                <w:szCs w:val="20"/>
              </w:rPr>
            </w:pPr>
            <w:r w:rsidRPr="00CF3290">
              <w:rPr>
                <w:rFonts w:ascii="Garamond" w:hAnsi="Garamond"/>
                <w:w w:val="80"/>
                <w:sz w:val="20"/>
                <w:szCs w:val="20"/>
              </w:rPr>
              <w:t xml:space="preserve">1 to </w:t>
            </w:r>
            <w:r w:rsidR="00FB3439" w:rsidRPr="00CF3290">
              <w:rPr>
                <w:rFonts w:ascii="Garamond" w:hAnsi="Garamond"/>
                <w:w w:val="80"/>
                <w:sz w:val="20"/>
                <w:szCs w:val="20"/>
              </w:rPr>
              <w:t>‘</w:t>
            </w:r>
            <w:r w:rsidRPr="00CF3290">
              <w:rPr>
                <w:rFonts w:ascii="Garamond" w:hAnsi="Garamond"/>
                <w:w w:val="80"/>
                <w:sz w:val="20"/>
                <w:szCs w:val="20"/>
              </w:rPr>
              <w:t>000 characters</w:t>
            </w:r>
            <w:r w:rsidRPr="00CF3290">
              <w:rPr>
                <w:rFonts w:ascii="Garamond" w:hAnsi="Garamond"/>
                <w:w w:val="85"/>
                <w:sz w:val="20"/>
                <w:szCs w:val="20"/>
              </w:rPr>
              <w:t xml:space="preserve"> </w:t>
            </w:r>
          </w:p>
        </w:tc>
        <w:tc>
          <w:tcPr>
            <w:tcW w:w="1327" w:type="pct"/>
            <w:tcBorders>
              <w:top w:val="single" w:sz="4" w:space="0" w:color="231F20"/>
              <w:bottom w:val="single" w:sz="6" w:space="0" w:color="0067B1"/>
            </w:tcBorders>
          </w:tcPr>
          <w:p w14:paraId="20467611"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stf:StringMin1Max4000_Type</w:t>
            </w:r>
          </w:p>
        </w:tc>
        <w:tc>
          <w:tcPr>
            <w:tcW w:w="863" w:type="pct"/>
            <w:tcBorders>
              <w:top w:val="single" w:sz="4" w:space="0" w:color="231F20"/>
              <w:bottom w:val="single" w:sz="6" w:space="0" w:color="0067B1"/>
            </w:tcBorders>
          </w:tcPr>
          <w:p w14:paraId="4A2C1B07" w14:textId="1F078B23"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 xml:space="preserve">Optional </w:t>
            </w:r>
            <w:r w:rsidR="00CB5D0C" w:rsidRPr="00CF3290">
              <w:rPr>
                <w:rFonts w:ascii="Garamond" w:hAnsi="Garamond"/>
                <w:b/>
                <w:bCs/>
                <w:w w:val="90"/>
                <w:sz w:val="20"/>
                <w:szCs w:val="20"/>
              </w:rPr>
              <w:t>*</w:t>
            </w:r>
          </w:p>
        </w:tc>
      </w:tr>
    </w:tbl>
    <w:p w14:paraId="7354A5D2" w14:textId="4F41BD24"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lejon futjen e informacionit të adresës në tekst të lirë. Nëse përdoruesi zgjedh opsionin për të futur të dhënat e kërkuara në një mënyrë më pak të strukturuar në </w:t>
      </w:r>
      <w:r w:rsidR="003D71B7" w:rsidRPr="00CF3290">
        <w:rPr>
          <w:rFonts w:ascii="Garamond" w:hAnsi="Garamond"/>
          <w:sz w:val="24"/>
          <w:szCs w:val="24"/>
        </w:rPr>
        <w:t>“</w:t>
      </w:r>
      <w:r w:rsidRPr="00CF3290">
        <w:rPr>
          <w:rFonts w:ascii="Garamond" w:hAnsi="Garamond"/>
          <w:i/>
          <w:iCs/>
          <w:sz w:val="24"/>
          <w:szCs w:val="24"/>
        </w:rPr>
        <w:t>AddressFree</w:t>
      </w:r>
      <w:r w:rsidR="003D71B7" w:rsidRPr="00CF3290">
        <w:rPr>
          <w:rFonts w:ascii="Garamond" w:hAnsi="Garamond"/>
          <w:sz w:val="24"/>
          <w:szCs w:val="24"/>
        </w:rPr>
        <w:t>”</w:t>
      </w:r>
      <w:r w:rsidRPr="00CF3290">
        <w:rPr>
          <w:rFonts w:ascii="Garamond" w:hAnsi="Garamond"/>
          <w:sz w:val="24"/>
          <w:szCs w:val="24"/>
        </w:rPr>
        <w:t xml:space="preserve">, të gjitha detajet e disponueshme të adresës do të paraqiten si një </w:t>
      </w:r>
      <w:r w:rsidR="001C568B" w:rsidRPr="00CF3290">
        <w:rPr>
          <w:rFonts w:ascii="Garamond" w:hAnsi="Garamond"/>
          <w:i/>
          <w:iCs/>
          <w:sz w:val="24"/>
          <w:szCs w:val="24"/>
        </w:rPr>
        <w:t>string</w:t>
      </w:r>
      <w:r w:rsidRPr="00CF3290">
        <w:rPr>
          <w:rFonts w:ascii="Garamond" w:hAnsi="Garamond"/>
          <w:sz w:val="24"/>
          <w:szCs w:val="24"/>
        </w:rPr>
        <w:t xml:space="preserve"> bajtësh, bosh ose </w:t>
      </w:r>
      <w:r w:rsidR="003D71B7" w:rsidRPr="00CF3290">
        <w:rPr>
          <w:rFonts w:ascii="Garamond" w:hAnsi="Garamond"/>
          <w:sz w:val="24"/>
          <w:szCs w:val="24"/>
        </w:rPr>
        <w:t>“</w:t>
      </w:r>
      <w:r w:rsidRPr="00CF3290">
        <w:rPr>
          <w:rFonts w:ascii="Garamond" w:hAnsi="Garamond"/>
          <w:sz w:val="24"/>
          <w:szCs w:val="24"/>
        </w:rPr>
        <w:t>/</w:t>
      </w:r>
      <w:r w:rsidR="003D71B7" w:rsidRPr="00CF3290">
        <w:rPr>
          <w:rFonts w:ascii="Garamond" w:hAnsi="Garamond"/>
          <w:sz w:val="24"/>
          <w:szCs w:val="24"/>
        </w:rPr>
        <w:t>”</w:t>
      </w:r>
      <w:r w:rsidRPr="00CF3290">
        <w:rPr>
          <w:rFonts w:ascii="Garamond" w:hAnsi="Garamond"/>
          <w:sz w:val="24"/>
          <w:szCs w:val="24"/>
        </w:rPr>
        <w:t xml:space="preserve"> (</w:t>
      </w:r>
      <w:r w:rsidRPr="00CF3290">
        <w:rPr>
          <w:rFonts w:ascii="Garamond" w:hAnsi="Garamond"/>
          <w:i/>
          <w:iCs/>
          <w:sz w:val="24"/>
          <w:szCs w:val="24"/>
        </w:rPr>
        <w:t>slash</w:t>
      </w:r>
      <w:r w:rsidRPr="00CF3290">
        <w:rPr>
          <w:rFonts w:ascii="Garamond" w:hAnsi="Garamond"/>
          <w:sz w:val="24"/>
          <w:szCs w:val="24"/>
        </w:rPr>
        <w:t xml:space="preserve">) ose </w:t>
      </w:r>
      <w:r w:rsidR="001C568B" w:rsidRPr="00CF3290">
        <w:rPr>
          <w:rFonts w:ascii="Garamond" w:hAnsi="Garamond"/>
          <w:i/>
          <w:iCs/>
          <w:sz w:val="24"/>
          <w:szCs w:val="24"/>
        </w:rPr>
        <w:t>carriage return-line feed</w:t>
      </w:r>
      <w:r w:rsidR="001C568B" w:rsidRPr="00CF3290">
        <w:rPr>
          <w:rFonts w:ascii="Garamond" w:hAnsi="Garamond"/>
          <w:sz w:val="24"/>
          <w:szCs w:val="24"/>
        </w:rPr>
        <w:t xml:space="preserve"> </w:t>
      </w:r>
      <w:r w:rsidRPr="00CF3290">
        <w:rPr>
          <w:rFonts w:ascii="Garamond" w:hAnsi="Garamond"/>
          <w:sz w:val="24"/>
          <w:szCs w:val="24"/>
        </w:rPr>
        <w:t xml:space="preserve">përdoret si </w:t>
      </w:r>
      <w:r w:rsidR="001C568B" w:rsidRPr="00CF3290">
        <w:rPr>
          <w:rFonts w:ascii="Garamond" w:hAnsi="Garamond"/>
          <w:sz w:val="24"/>
          <w:szCs w:val="24"/>
        </w:rPr>
        <w:t>delimitues</w:t>
      </w:r>
      <w:r w:rsidRPr="00CF3290">
        <w:rPr>
          <w:rFonts w:ascii="Garamond" w:hAnsi="Garamond"/>
          <w:sz w:val="24"/>
          <w:szCs w:val="24"/>
        </w:rPr>
        <w:t xml:space="preserve"> midis pjesëve të adresës. </w:t>
      </w:r>
      <w:r w:rsidRPr="00CF3290">
        <w:rPr>
          <w:rFonts w:ascii="Garamond" w:hAnsi="Garamond"/>
          <w:b/>
          <w:bCs/>
          <w:sz w:val="24"/>
          <w:szCs w:val="24"/>
        </w:rPr>
        <w:t>*</w:t>
      </w:r>
      <w:r w:rsidRPr="00CF3290">
        <w:rPr>
          <w:rFonts w:ascii="Garamond" w:hAnsi="Garamond"/>
          <w:sz w:val="24"/>
          <w:szCs w:val="24"/>
        </w:rPr>
        <w:t xml:space="preserve">Ky opsion duhet të përdoret vetëm nëse të dhënat nuk mund të paraqiten në formatin </w:t>
      </w:r>
      <w:r w:rsidRPr="00CF3290">
        <w:rPr>
          <w:rFonts w:ascii="Garamond" w:hAnsi="Garamond"/>
          <w:i/>
          <w:iCs/>
          <w:sz w:val="24"/>
          <w:szCs w:val="24"/>
        </w:rPr>
        <w:t>AddressFix</w:t>
      </w:r>
      <w:r w:rsidRPr="00CF3290">
        <w:rPr>
          <w:rFonts w:ascii="Garamond" w:hAnsi="Garamond"/>
          <w:sz w:val="24"/>
          <w:szCs w:val="24"/>
        </w:rPr>
        <w:t>.</w:t>
      </w:r>
    </w:p>
    <w:p w14:paraId="116A50C5" w14:textId="65E45DFB"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SHËNIM: Nëse </w:t>
      </w:r>
      <w:r w:rsidR="001C568B" w:rsidRPr="00CF3290">
        <w:rPr>
          <w:rFonts w:ascii="Garamond" w:hAnsi="Garamond"/>
          <w:sz w:val="24"/>
          <w:szCs w:val="24"/>
        </w:rPr>
        <w:t>I</w:t>
      </w:r>
      <w:r w:rsidRPr="00CF3290">
        <w:rPr>
          <w:rFonts w:ascii="Garamond" w:hAnsi="Garamond"/>
          <w:sz w:val="24"/>
          <w:szCs w:val="24"/>
        </w:rPr>
        <w:t xml:space="preserve">F raportues ose administrata tatimore që transmeton mesazhin zgjedh </w:t>
      </w:r>
      <w:r w:rsidRPr="00CF3290">
        <w:rPr>
          <w:rFonts w:ascii="Garamond" w:hAnsi="Garamond"/>
          <w:i/>
          <w:iCs/>
          <w:sz w:val="24"/>
          <w:szCs w:val="24"/>
        </w:rPr>
        <w:t>AddressFix</w:t>
      </w:r>
      <w:r w:rsidRPr="00CF3290">
        <w:rPr>
          <w:rFonts w:ascii="Garamond" w:hAnsi="Garamond"/>
          <w:sz w:val="24"/>
          <w:szCs w:val="24"/>
        </w:rPr>
        <w:t xml:space="preserve">, ajo do të ketë mundësinë të futë adresën e plotë të mbajtësit të llogarisë në elementin </w:t>
      </w:r>
      <w:r w:rsidRPr="00CF3290">
        <w:rPr>
          <w:rFonts w:ascii="Garamond" w:hAnsi="Garamond"/>
          <w:i/>
          <w:iCs/>
          <w:sz w:val="24"/>
          <w:szCs w:val="24"/>
        </w:rPr>
        <w:t>AddressFree</w:t>
      </w:r>
      <w:r w:rsidRPr="00CF3290">
        <w:rPr>
          <w:rFonts w:ascii="Garamond" w:hAnsi="Garamond"/>
          <w:sz w:val="24"/>
          <w:szCs w:val="24"/>
        </w:rPr>
        <w:t xml:space="preserve"> në vend që të përdorë element</w:t>
      </w:r>
      <w:r w:rsidR="00956E3A" w:rsidRPr="00CF3290">
        <w:rPr>
          <w:rFonts w:ascii="Garamond" w:hAnsi="Garamond"/>
          <w:sz w:val="24"/>
          <w:szCs w:val="24"/>
        </w:rPr>
        <w:t>e</w:t>
      </w:r>
      <w:r w:rsidRPr="00CF3290">
        <w:rPr>
          <w:rFonts w:ascii="Garamond" w:hAnsi="Garamond"/>
          <w:sz w:val="24"/>
          <w:szCs w:val="24"/>
        </w:rPr>
        <w:t>t fiks</w:t>
      </w:r>
      <w:r w:rsidR="00956E3A" w:rsidRPr="00CF3290">
        <w:rPr>
          <w:rFonts w:ascii="Garamond" w:hAnsi="Garamond"/>
          <w:sz w:val="24"/>
          <w:szCs w:val="24"/>
        </w:rPr>
        <w:t>e</w:t>
      </w:r>
      <w:r w:rsidRPr="00CF3290">
        <w:rPr>
          <w:rFonts w:ascii="Garamond" w:hAnsi="Garamond"/>
          <w:sz w:val="24"/>
          <w:szCs w:val="24"/>
        </w:rPr>
        <w:t xml:space="preserve"> përkatës</w:t>
      </w:r>
      <w:r w:rsidR="00956E3A" w:rsidRPr="00CF3290">
        <w:rPr>
          <w:rFonts w:ascii="Garamond" w:hAnsi="Garamond"/>
          <w:sz w:val="24"/>
          <w:szCs w:val="24"/>
        </w:rPr>
        <w:t>e</w:t>
      </w:r>
      <w:r w:rsidRPr="00CF3290">
        <w:rPr>
          <w:rFonts w:ascii="Garamond" w:hAnsi="Garamond"/>
          <w:sz w:val="24"/>
          <w:szCs w:val="24"/>
        </w:rPr>
        <w:t xml:space="preserve">. Në këtë rast, informacioni i qytetit, nënentitetit dhe kodit postar duhet </w:t>
      </w:r>
      <w:r w:rsidR="001C568B" w:rsidRPr="00CF3290">
        <w:rPr>
          <w:rFonts w:ascii="Garamond" w:hAnsi="Garamond"/>
          <w:sz w:val="24"/>
          <w:szCs w:val="24"/>
        </w:rPr>
        <w:t xml:space="preserve">sërish </w:t>
      </w:r>
      <w:r w:rsidRPr="00CF3290">
        <w:rPr>
          <w:rFonts w:ascii="Garamond" w:hAnsi="Garamond"/>
          <w:sz w:val="24"/>
          <w:szCs w:val="24"/>
        </w:rPr>
        <w:t>të futet në element</w:t>
      </w:r>
      <w:r w:rsidR="006612D3" w:rsidRPr="00CF3290">
        <w:rPr>
          <w:rFonts w:ascii="Garamond" w:hAnsi="Garamond"/>
          <w:sz w:val="24"/>
          <w:szCs w:val="24"/>
        </w:rPr>
        <w:t>e</w:t>
      </w:r>
      <w:r w:rsidRPr="00CF3290">
        <w:rPr>
          <w:rFonts w:ascii="Garamond" w:hAnsi="Garamond"/>
          <w:sz w:val="24"/>
          <w:szCs w:val="24"/>
        </w:rPr>
        <w:t>t fiks</w:t>
      </w:r>
      <w:r w:rsidR="006612D3" w:rsidRPr="00CF3290">
        <w:rPr>
          <w:rFonts w:ascii="Garamond" w:hAnsi="Garamond"/>
          <w:sz w:val="24"/>
          <w:szCs w:val="24"/>
        </w:rPr>
        <w:t>e</w:t>
      </w:r>
      <w:r w:rsidRPr="00CF3290">
        <w:rPr>
          <w:rFonts w:ascii="Garamond" w:hAnsi="Garamond"/>
          <w:sz w:val="24"/>
          <w:szCs w:val="24"/>
        </w:rPr>
        <w:t xml:space="preserve"> të duhur</w:t>
      </w:r>
      <w:r w:rsidR="006612D3" w:rsidRPr="00CF3290">
        <w:rPr>
          <w:rFonts w:ascii="Garamond" w:hAnsi="Garamond"/>
          <w:sz w:val="24"/>
          <w:szCs w:val="24"/>
        </w:rPr>
        <w:t>a</w:t>
      </w:r>
      <w:r w:rsidRPr="00CF3290">
        <w:rPr>
          <w:rFonts w:ascii="Garamond" w:hAnsi="Garamond"/>
          <w:sz w:val="24"/>
          <w:szCs w:val="24"/>
        </w:rPr>
        <w:t>.</w:t>
      </w:r>
    </w:p>
    <w:p w14:paraId="36A94333"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451"/>
        <w:gridCol w:w="1840"/>
        <w:gridCol w:w="1522"/>
        <w:gridCol w:w="2841"/>
        <w:gridCol w:w="1417"/>
      </w:tblGrid>
      <w:tr w:rsidR="00F31DF5" w:rsidRPr="00CF3290" w14:paraId="44188E46" w14:textId="77777777" w:rsidTr="00FD0788">
        <w:trPr>
          <w:trHeight w:val="270"/>
        </w:trPr>
        <w:tc>
          <w:tcPr>
            <w:tcW w:w="800" w:type="pct"/>
            <w:tcBorders>
              <w:top w:val="single" w:sz="6" w:space="0" w:color="0067B1"/>
              <w:bottom w:val="single" w:sz="4" w:space="0" w:color="231F20"/>
            </w:tcBorders>
          </w:tcPr>
          <w:p w14:paraId="1683C6C2" w14:textId="066238B2"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1014" w:type="pct"/>
            <w:tcBorders>
              <w:top w:val="single" w:sz="6" w:space="0" w:color="0067B1"/>
              <w:bottom w:val="single" w:sz="4" w:space="0" w:color="231F20"/>
            </w:tcBorders>
          </w:tcPr>
          <w:p w14:paraId="586CC20A" w14:textId="1CF3E753"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Attribute</w:t>
            </w:r>
          </w:p>
        </w:tc>
        <w:tc>
          <w:tcPr>
            <w:tcW w:w="839" w:type="pct"/>
            <w:tcBorders>
              <w:top w:val="single" w:sz="6" w:space="0" w:color="0067B1"/>
              <w:bottom w:val="single" w:sz="4" w:space="0" w:color="231F20"/>
            </w:tcBorders>
          </w:tcPr>
          <w:p w14:paraId="5F5CD0FF" w14:textId="56CE7947"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Size</w:t>
            </w:r>
          </w:p>
        </w:tc>
        <w:tc>
          <w:tcPr>
            <w:tcW w:w="1566" w:type="pct"/>
            <w:tcBorders>
              <w:top w:val="single" w:sz="6" w:space="0" w:color="0067B1"/>
              <w:bottom w:val="single" w:sz="4" w:space="0" w:color="231F20"/>
            </w:tcBorders>
          </w:tcPr>
          <w:p w14:paraId="06CABEE7" w14:textId="504B4464"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Input Type</w:t>
            </w:r>
          </w:p>
        </w:tc>
        <w:tc>
          <w:tcPr>
            <w:tcW w:w="781" w:type="pct"/>
            <w:tcBorders>
              <w:top w:val="single" w:sz="6" w:space="0" w:color="0067B1"/>
              <w:bottom w:val="single" w:sz="4" w:space="0" w:color="231F20"/>
            </w:tcBorders>
          </w:tcPr>
          <w:p w14:paraId="2B0A457D" w14:textId="6E040802"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303A85F5" w14:textId="77777777" w:rsidTr="00FD0788">
        <w:trPr>
          <w:trHeight w:val="265"/>
        </w:trPr>
        <w:tc>
          <w:tcPr>
            <w:tcW w:w="800" w:type="pct"/>
            <w:tcBorders>
              <w:top w:val="single" w:sz="4" w:space="0" w:color="231F20"/>
              <w:bottom w:val="single" w:sz="6" w:space="0" w:color="0067B1"/>
            </w:tcBorders>
          </w:tcPr>
          <w:p w14:paraId="7D16E04D" w14:textId="0C1B1263" w:rsidR="00251047" w:rsidRPr="00CF3290" w:rsidRDefault="001C568B" w:rsidP="00356A31">
            <w:pPr>
              <w:pStyle w:val="TableParagraph"/>
              <w:spacing w:before="0"/>
              <w:rPr>
                <w:rFonts w:ascii="Garamond" w:hAnsi="Garamond"/>
                <w:sz w:val="20"/>
                <w:szCs w:val="20"/>
              </w:rPr>
            </w:pPr>
            <w:r w:rsidRPr="00CF3290">
              <w:rPr>
                <w:rFonts w:ascii="Garamond" w:hAnsi="Garamond"/>
                <w:w w:val="90"/>
                <w:sz w:val="20"/>
                <w:szCs w:val="20"/>
              </w:rPr>
              <w:t>AddressType</w:t>
            </w:r>
          </w:p>
        </w:tc>
        <w:tc>
          <w:tcPr>
            <w:tcW w:w="1014" w:type="pct"/>
            <w:tcBorders>
              <w:top w:val="single" w:sz="4" w:space="0" w:color="231F20"/>
              <w:bottom w:val="single" w:sz="6" w:space="0" w:color="0067B1"/>
            </w:tcBorders>
          </w:tcPr>
          <w:p w14:paraId="71A7F81C" w14:textId="276DC0B3" w:rsidR="00251047" w:rsidRPr="00CF3290" w:rsidRDefault="001C568B" w:rsidP="00356A31">
            <w:pPr>
              <w:pStyle w:val="TableParagraph"/>
              <w:spacing w:before="0"/>
              <w:rPr>
                <w:rFonts w:ascii="Garamond" w:hAnsi="Garamond"/>
                <w:sz w:val="20"/>
                <w:szCs w:val="20"/>
              </w:rPr>
            </w:pPr>
            <w:r w:rsidRPr="00CF3290">
              <w:rPr>
                <w:rFonts w:ascii="Garamond" w:hAnsi="Garamond"/>
                <w:w w:val="90"/>
                <w:sz w:val="20"/>
                <w:szCs w:val="20"/>
              </w:rPr>
              <w:t>legalAddressType</w:t>
            </w:r>
          </w:p>
        </w:tc>
        <w:tc>
          <w:tcPr>
            <w:tcW w:w="2405" w:type="pct"/>
            <w:gridSpan w:val="2"/>
            <w:tcBorders>
              <w:top w:val="single" w:sz="4" w:space="0" w:color="231F20"/>
              <w:bottom w:val="single" w:sz="6" w:space="0" w:color="0067B1"/>
            </w:tcBorders>
          </w:tcPr>
          <w:p w14:paraId="53E63A0A" w14:textId="77777777" w:rsidR="00251047" w:rsidRPr="00CF3290" w:rsidRDefault="00CB5D0C" w:rsidP="00356A31">
            <w:pPr>
              <w:pStyle w:val="TableParagraph"/>
              <w:spacing w:before="0"/>
              <w:jc w:val="left"/>
              <w:rPr>
                <w:rFonts w:ascii="Garamond" w:hAnsi="Garamond"/>
                <w:sz w:val="20"/>
                <w:szCs w:val="20"/>
              </w:rPr>
            </w:pPr>
            <w:r w:rsidRPr="00CF3290">
              <w:rPr>
                <w:rFonts w:ascii="Garamond" w:hAnsi="Garamond"/>
                <w:w w:val="85"/>
                <w:sz w:val="20"/>
                <w:szCs w:val="20"/>
              </w:rPr>
              <w:t>stf:OECDLegalAddressType_EnumType</w:t>
            </w:r>
          </w:p>
        </w:tc>
        <w:tc>
          <w:tcPr>
            <w:tcW w:w="781" w:type="pct"/>
            <w:tcBorders>
              <w:top w:val="single" w:sz="4" w:space="0" w:color="231F20"/>
              <w:bottom w:val="single" w:sz="6" w:space="0" w:color="0067B1"/>
            </w:tcBorders>
          </w:tcPr>
          <w:p w14:paraId="424D72D1" w14:textId="42BEE08B"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5031CD29" w14:textId="77777777" w:rsidR="00251047" w:rsidRPr="00CF3290" w:rsidRDefault="00CB5D0C" w:rsidP="00356A31">
      <w:pPr>
        <w:pStyle w:val="Heading6"/>
        <w:ind w:left="0" w:firstLine="284"/>
        <w:rPr>
          <w:rFonts w:ascii="Garamond" w:hAnsi="Garamond"/>
          <w:sz w:val="24"/>
          <w:szCs w:val="24"/>
        </w:rPr>
      </w:pPr>
      <w:r w:rsidRPr="00CF3290">
        <w:rPr>
          <w:rFonts w:ascii="Garamond" w:hAnsi="Garamond"/>
          <w:sz w:val="24"/>
          <w:szCs w:val="24"/>
        </w:rPr>
        <w:t>OECDLegalAddressType_EnumType</w:t>
      </w:r>
    </w:p>
    <w:p w14:paraId="219890D6" w14:textId="400859B3"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është një </w:t>
      </w:r>
      <w:r w:rsidR="008B6416" w:rsidRPr="00CF3290">
        <w:rPr>
          <w:rFonts w:ascii="Garamond" w:hAnsi="Garamond"/>
          <w:i/>
          <w:iCs/>
          <w:sz w:val="24"/>
          <w:szCs w:val="24"/>
        </w:rPr>
        <w:t>datatype</w:t>
      </w:r>
      <w:r w:rsidR="008B6416" w:rsidRPr="00CF3290">
        <w:rPr>
          <w:rFonts w:ascii="Garamond" w:hAnsi="Garamond"/>
          <w:sz w:val="24"/>
          <w:szCs w:val="24"/>
        </w:rPr>
        <w:t xml:space="preserve"> </w:t>
      </w:r>
      <w:r w:rsidRPr="00CF3290">
        <w:rPr>
          <w:rFonts w:ascii="Garamond" w:hAnsi="Garamond"/>
          <w:sz w:val="24"/>
          <w:szCs w:val="24"/>
        </w:rPr>
        <w:t>për një atribut të një adrese. Shërben për të treguar karakterin juridik të asaj adrese (rezidenciale, biznesi etj.)</w:t>
      </w:r>
    </w:p>
    <w:p w14:paraId="74F92DA4"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Vlerat e mundshme janë:</w:t>
      </w:r>
    </w:p>
    <w:p w14:paraId="6911B3AE" w14:textId="57F06F53"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 xml:space="preserve">OECD301 = </w:t>
      </w:r>
      <w:r w:rsidR="00FD0788" w:rsidRPr="00CF3290">
        <w:rPr>
          <w:rFonts w:ascii="Garamond" w:eastAsiaTheme="minorHAnsi" w:hAnsi="Garamond" w:cs="Garamond"/>
          <w:i/>
          <w:iCs/>
          <w:sz w:val="24"/>
          <w:szCs w:val="24"/>
        </w:rPr>
        <w:t>residentialOrBusiness</w:t>
      </w:r>
    </w:p>
    <w:p w14:paraId="67270A4D" w14:textId="142BDFDA"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 xml:space="preserve">OECD302 = </w:t>
      </w:r>
      <w:r w:rsidR="00FD0788" w:rsidRPr="00CF3290">
        <w:rPr>
          <w:rFonts w:ascii="Garamond" w:eastAsiaTheme="minorHAnsi" w:hAnsi="Garamond" w:cs="Garamond"/>
          <w:i/>
          <w:iCs/>
          <w:sz w:val="24"/>
          <w:szCs w:val="24"/>
        </w:rPr>
        <w:t>residential</w:t>
      </w:r>
    </w:p>
    <w:p w14:paraId="5FC321FC" w14:textId="5345E2A9"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 xml:space="preserve">OECD303 = </w:t>
      </w:r>
      <w:r w:rsidR="00FD0788" w:rsidRPr="00CF3290">
        <w:rPr>
          <w:rFonts w:ascii="Garamond" w:eastAsiaTheme="minorHAnsi" w:hAnsi="Garamond" w:cs="Garamond"/>
          <w:i/>
          <w:iCs/>
          <w:sz w:val="24"/>
          <w:szCs w:val="24"/>
        </w:rPr>
        <w:t>business</w:t>
      </w:r>
    </w:p>
    <w:p w14:paraId="5BFB9D9B" w14:textId="3DF830D4"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 xml:space="preserve">OECD304 = </w:t>
      </w:r>
      <w:r w:rsidR="00FD0788" w:rsidRPr="00CF3290">
        <w:rPr>
          <w:rFonts w:ascii="Garamond" w:eastAsiaTheme="minorHAnsi" w:hAnsi="Garamond" w:cs="Garamond"/>
          <w:i/>
          <w:iCs/>
          <w:sz w:val="24"/>
          <w:szCs w:val="24"/>
        </w:rPr>
        <w:t>registeredOffice</w:t>
      </w:r>
      <w:r w:rsidR="00FD0788" w:rsidRPr="00CF3290">
        <w:rPr>
          <w:rFonts w:ascii="Garamond" w:eastAsiaTheme="minorHAnsi" w:hAnsi="Garamond" w:cs="Garamond"/>
          <w:sz w:val="24"/>
          <w:szCs w:val="24"/>
        </w:rPr>
        <w:t xml:space="preserve"> </w:t>
      </w:r>
    </w:p>
    <w:p w14:paraId="5EDA3413" w14:textId="49AF6110" w:rsidR="00FD0788"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FD0788" w:rsidRPr="00CF3290">
        <w:rPr>
          <w:rFonts w:ascii="Garamond" w:eastAsiaTheme="minorHAnsi" w:hAnsi="Garamond" w:cs="Garamond"/>
          <w:sz w:val="24"/>
          <w:szCs w:val="24"/>
        </w:rPr>
        <w:t xml:space="preserve">OECD305 = </w:t>
      </w:r>
      <w:r w:rsidR="00FD0788" w:rsidRPr="00CF3290">
        <w:rPr>
          <w:rFonts w:ascii="Garamond" w:eastAsiaTheme="minorHAnsi" w:hAnsi="Garamond" w:cs="Garamond"/>
          <w:i/>
          <w:iCs/>
          <w:sz w:val="24"/>
          <w:szCs w:val="24"/>
        </w:rPr>
        <w:t>unspecified</w:t>
      </w:r>
    </w:p>
    <w:p w14:paraId="387520D9"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688"/>
        <w:gridCol w:w="1791"/>
        <w:gridCol w:w="1604"/>
        <w:gridCol w:w="2397"/>
        <w:gridCol w:w="1591"/>
      </w:tblGrid>
      <w:tr w:rsidR="00F31DF5" w:rsidRPr="00CF3290" w14:paraId="0DD80A72" w14:textId="77777777" w:rsidTr="00FD0788">
        <w:trPr>
          <w:trHeight w:val="270"/>
        </w:trPr>
        <w:tc>
          <w:tcPr>
            <w:tcW w:w="931" w:type="pct"/>
            <w:tcBorders>
              <w:top w:val="single" w:sz="6" w:space="0" w:color="0067B1"/>
              <w:bottom w:val="single" w:sz="4" w:space="0" w:color="231F20"/>
            </w:tcBorders>
          </w:tcPr>
          <w:p w14:paraId="007A0857" w14:textId="6E7FFAC3"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87" w:type="pct"/>
            <w:tcBorders>
              <w:top w:val="single" w:sz="6" w:space="0" w:color="0067B1"/>
              <w:bottom w:val="single" w:sz="4" w:space="0" w:color="231F20"/>
            </w:tcBorders>
          </w:tcPr>
          <w:p w14:paraId="649EAD79" w14:textId="02361355"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4" w:type="pct"/>
            <w:tcBorders>
              <w:top w:val="single" w:sz="6" w:space="0" w:color="0067B1"/>
              <w:bottom w:val="single" w:sz="4" w:space="0" w:color="231F20"/>
            </w:tcBorders>
          </w:tcPr>
          <w:p w14:paraId="3671D9D1" w14:textId="0C4C541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1" w:type="pct"/>
            <w:tcBorders>
              <w:top w:val="single" w:sz="6" w:space="0" w:color="0067B1"/>
              <w:bottom w:val="single" w:sz="4" w:space="0" w:color="231F20"/>
            </w:tcBorders>
          </w:tcPr>
          <w:p w14:paraId="48BE0A95" w14:textId="70ED77B2"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7" w:type="pct"/>
            <w:tcBorders>
              <w:top w:val="single" w:sz="6" w:space="0" w:color="0067B1"/>
              <w:bottom w:val="single" w:sz="4" w:space="0" w:color="231F20"/>
            </w:tcBorders>
          </w:tcPr>
          <w:p w14:paraId="3DA8BFEF" w14:textId="1D4265DE"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75DC3734" w14:textId="77777777" w:rsidTr="00FD0788">
        <w:trPr>
          <w:trHeight w:val="407"/>
        </w:trPr>
        <w:tc>
          <w:tcPr>
            <w:tcW w:w="931" w:type="pct"/>
            <w:tcBorders>
              <w:top w:val="single" w:sz="4" w:space="0" w:color="231F20"/>
              <w:bottom w:val="single" w:sz="6" w:space="0" w:color="0067B1"/>
            </w:tcBorders>
          </w:tcPr>
          <w:p w14:paraId="341569FE" w14:textId="0CE2A1CB" w:rsidR="00251047" w:rsidRPr="00CF3290" w:rsidRDefault="008B6416" w:rsidP="00356A31">
            <w:pPr>
              <w:pStyle w:val="TableParagraph"/>
              <w:spacing w:before="0"/>
              <w:rPr>
                <w:rFonts w:ascii="Garamond" w:hAnsi="Garamond"/>
                <w:sz w:val="20"/>
                <w:szCs w:val="20"/>
              </w:rPr>
            </w:pPr>
            <w:r w:rsidRPr="00CF3290">
              <w:rPr>
                <w:rFonts w:ascii="Garamond" w:hAnsi="Garamond"/>
                <w:w w:val="90"/>
                <w:sz w:val="20"/>
                <w:szCs w:val="20"/>
              </w:rPr>
              <w:t>Street</w:t>
            </w:r>
          </w:p>
        </w:tc>
        <w:tc>
          <w:tcPr>
            <w:tcW w:w="987" w:type="pct"/>
            <w:tcBorders>
              <w:top w:val="single" w:sz="4" w:space="0" w:color="231F20"/>
              <w:bottom w:val="single" w:sz="6" w:space="0" w:color="0067B1"/>
            </w:tcBorders>
          </w:tcPr>
          <w:p w14:paraId="3490000E"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135ED734" w14:textId="632188AE"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 xml:space="preserve">1 </w:t>
            </w:r>
            <w:r w:rsidR="00536541" w:rsidRPr="00CF3290">
              <w:rPr>
                <w:rFonts w:ascii="Garamond" w:hAnsi="Garamond"/>
                <w:w w:val="80"/>
                <w:sz w:val="20"/>
                <w:szCs w:val="20"/>
              </w:rPr>
              <w:t>to</w:t>
            </w:r>
            <w:r w:rsidRPr="00CF3290">
              <w:rPr>
                <w:rFonts w:ascii="Garamond" w:hAnsi="Garamond"/>
                <w:w w:val="80"/>
                <w:sz w:val="20"/>
                <w:szCs w:val="20"/>
              </w:rPr>
              <w:t xml:space="preserve"> 200 </w:t>
            </w:r>
            <w:r w:rsidR="00536541" w:rsidRPr="00CF3290">
              <w:rPr>
                <w:rFonts w:ascii="Garamond" w:hAnsi="Garamond"/>
                <w:w w:val="80"/>
                <w:sz w:val="20"/>
                <w:szCs w:val="20"/>
              </w:rPr>
              <w:t>characters</w:t>
            </w:r>
          </w:p>
        </w:tc>
        <w:tc>
          <w:tcPr>
            <w:tcW w:w="1321" w:type="pct"/>
            <w:tcBorders>
              <w:top w:val="single" w:sz="4" w:space="0" w:color="231F20"/>
              <w:bottom w:val="single" w:sz="6" w:space="0" w:color="0067B1"/>
            </w:tcBorders>
          </w:tcPr>
          <w:p w14:paraId="3872AF9F"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22C8366A" w14:textId="6A873DFB"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6F9253BF" w14:textId="77777777" w:rsidR="00251047" w:rsidRPr="00CF3290" w:rsidRDefault="00251047" w:rsidP="00356A31">
      <w:pPr>
        <w:rPr>
          <w:rFonts w:ascii="Garamond" w:hAnsi="Garamond"/>
          <w:sz w:val="20"/>
          <w:szCs w:val="20"/>
        </w:rPr>
      </w:pPr>
    </w:p>
    <w:p w14:paraId="2CF2331C" w14:textId="169C430F" w:rsidR="00251047" w:rsidRPr="00CF3290" w:rsidRDefault="008D0AB5" w:rsidP="00356A31">
      <w:pPr>
        <w:tabs>
          <w:tab w:val="left" w:pos="1457"/>
          <w:tab w:val="left" w:pos="3096"/>
          <w:tab w:val="left" w:pos="4623"/>
          <w:tab w:val="left" w:pos="6284"/>
        </w:tabs>
        <w:jc w:val="center"/>
        <w:rPr>
          <w:rFonts w:ascii="Garamond" w:hAnsi="Garamond"/>
          <w:b/>
          <w:sz w:val="20"/>
          <w:szCs w:val="20"/>
        </w:rPr>
      </w:pPr>
      <w:r w:rsidRPr="00CF3290">
        <w:rPr>
          <w:rFonts w:ascii="Garamond" w:hAnsi="Garamond"/>
          <w:b/>
          <w:w w:val="90"/>
          <w:sz w:val="20"/>
          <w:szCs w:val="20"/>
        </w:rPr>
        <w:t>Element</w:t>
      </w:r>
      <w:r w:rsidR="007C20A3" w:rsidRPr="00CF3290">
        <w:rPr>
          <w:rFonts w:ascii="Garamond" w:hAnsi="Garamond"/>
          <w:b/>
          <w:w w:val="90"/>
          <w:sz w:val="20"/>
          <w:szCs w:val="20"/>
        </w:rPr>
        <w:t xml:space="preserve"> </w:t>
      </w:r>
      <w:r w:rsidRPr="00CF3290">
        <w:rPr>
          <w:rFonts w:ascii="Garamond" w:hAnsi="Garamond"/>
          <w:b/>
          <w:w w:val="90"/>
          <w:sz w:val="20"/>
          <w:szCs w:val="20"/>
        </w:rPr>
        <w:t>Attribute</w:t>
      </w:r>
      <w:r w:rsidR="007C20A3" w:rsidRPr="00CF3290">
        <w:rPr>
          <w:rFonts w:ascii="Garamond" w:hAnsi="Garamond"/>
          <w:b/>
          <w:w w:val="90"/>
          <w:sz w:val="20"/>
          <w:szCs w:val="20"/>
        </w:rPr>
        <w:t xml:space="preserve"> </w:t>
      </w:r>
      <w:r w:rsidRPr="00CF3290">
        <w:rPr>
          <w:rFonts w:ascii="Garamond" w:hAnsi="Garamond"/>
          <w:b/>
          <w:w w:val="90"/>
          <w:sz w:val="20"/>
          <w:szCs w:val="20"/>
        </w:rPr>
        <w:t>Size</w:t>
      </w:r>
      <w:r w:rsidR="007C20A3" w:rsidRPr="00CF3290">
        <w:rPr>
          <w:rFonts w:ascii="Garamond" w:hAnsi="Garamond"/>
          <w:b/>
          <w:w w:val="90"/>
          <w:sz w:val="20"/>
          <w:szCs w:val="20"/>
        </w:rPr>
        <w:t xml:space="preserve"> </w:t>
      </w:r>
      <w:r w:rsidRPr="00CF3290">
        <w:rPr>
          <w:rFonts w:ascii="Garamond" w:hAnsi="Garamond"/>
          <w:b/>
          <w:w w:val="90"/>
          <w:sz w:val="20"/>
          <w:szCs w:val="20"/>
        </w:rPr>
        <w:t>Input Type</w:t>
      </w:r>
      <w:r w:rsidR="007C20A3" w:rsidRPr="00CF3290">
        <w:rPr>
          <w:rFonts w:ascii="Garamond" w:hAnsi="Garamond"/>
          <w:b/>
          <w:w w:val="90"/>
          <w:sz w:val="20"/>
          <w:szCs w:val="20"/>
        </w:rPr>
        <w:t xml:space="preserve"> </w:t>
      </w:r>
      <w:r w:rsidRPr="00CF3290">
        <w:rPr>
          <w:rFonts w:ascii="Garamond" w:hAnsi="Garamond"/>
          <w:b/>
          <w:w w:val="90"/>
          <w:sz w:val="20"/>
          <w:szCs w:val="20"/>
        </w:rPr>
        <w:t>Requirement</w:t>
      </w:r>
    </w:p>
    <w:tbl>
      <w:tblPr>
        <w:tblW w:w="5000" w:type="pct"/>
        <w:tblCellMar>
          <w:left w:w="0" w:type="dxa"/>
          <w:right w:w="0" w:type="dxa"/>
        </w:tblCellMar>
        <w:tblLook w:val="01E0" w:firstRow="1" w:lastRow="1" w:firstColumn="1" w:lastColumn="1" w:noHBand="0" w:noVBand="0"/>
      </w:tblPr>
      <w:tblGrid>
        <w:gridCol w:w="1828"/>
        <w:gridCol w:w="1653"/>
        <w:gridCol w:w="1604"/>
        <w:gridCol w:w="2397"/>
        <w:gridCol w:w="1589"/>
      </w:tblGrid>
      <w:tr w:rsidR="00F31DF5" w:rsidRPr="00CF3290" w14:paraId="02AF6F60" w14:textId="77777777" w:rsidTr="00FD0788">
        <w:trPr>
          <w:trHeight w:val="265"/>
        </w:trPr>
        <w:tc>
          <w:tcPr>
            <w:tcW w:w="1008" w:type="pct"/>
            <w:tcBorders>
              <w:top w:val="single" w:sz="4" w:space="0" w:color="231F20"/>
              <w:bottom w:val="single" w:sz="6" w:space="0" w:color="0067B1"/>
            </w:tcBorders>
          </w:tcPr>
          <w:p w14:paraId="629F781C" w14:textId="4B920887" w:rsidR="00251047" w:rsidRPr="00CF3290" w:rsidRDefault="00536541" w:rsidP="00356A31">
            <w:pPr>
              <w:pStyle w:val="TableParagraph"/>
              <w:spacing w:before="0"/>
              <w:rPr>
                <w:rFonts w:ascii="Garamond" w:eastAsia="Times New Roman" w:hAnsi="Garamond" w:cs="Times New Roman"/>
                <w:sz w:val="20"/>
                <w:szCs w:val="20"/>
              </w:rPr>
            </w:pPr>
            <w:r w:rsidRPr="00CF3290">
              <w:rPr>
                <w:rFonts w:ascii="Garamond" w:hAnsi="Garamond"/>
                <w:w w:val="90"/>
                <w:sz w:val="20"/>
                <w:szCs w:val="20"/>
              </w:rPr>
              <w:t>BuildingIdentifier</w:t>
            </w:r>
          </w:p>
        </w:tc>
        <w:tc>
          <w:tcPr>
            <w:tcW w:w="911" w:type="pct"/>
            <w:tcBorders>
              <w:top w:val="single" w:sz="4" w:space="0" w:color="231F20"/>
              <w:bottom w:val="single" w:sz="6" w:space="0" w:color="0067B1"/>
            </w:tcBorders>
          </w:tcPr>
          <w:p w14:paraId="1ACFBA31"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2E26B27C" w14:textId="31A6B7C4" w:rsidR="00251047" w:rsidRPr="00CF3290" w:rsidRDefault="00536541"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1D99F9DE"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371383AE" w14:textId="7AAF078E"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r w:rsidR="00F31DF5" w:rsidRPr="00CF3290" w14:paraId="43278122" w14:textId="77777777" w:rsidTr="00FD0788">
        <w:trPr>
          <w:trHeight w:val="412"/>
        </w:trPr>
        <w:tc>
          <w:tcPr>
            <w:tcW w:w="1008" w:type="pct"/>
            <w:tcBorders>
              <w:top w:val="single" w:sz="6" w:space="0" w:color="0067B1"/>
              <w:bottom w:val="single" w:sz="4" w:space="0" w:color="231F20"/>
            </w:tcBorders>
          </w:tcPr>
          <w:p w14:paraId="1F505C17" w14:textId="486447D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11" w:type="pct"/>
            <w:tcBorders>
              <w:top w:val="single" w:sz="6" w:space="0" w:color="0067B1"/>
              <w:bottom w:val="single" w:sz="4" w:space="0" w:color="231F20"/>
            </w:tcBorders>
          </w:tcPr>
          <w:p w14:paraId="68E9AA42" w14:textId="7311BBD0"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4" w:type="pct"/>
            <w:tcBorders>
              <w:top w:val="single" w:sz="6" w:space="0" w:color="0067B1"/>
              <w:bottom w:val="single" w:sz="4" w:space="0" w:color="231F20"/>
            </w:tcBorders>
          </w:tcPr>
          <w:p w14:paraId="673596E4" w14:textId="7BB5786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1" w:type="pct"/>
            <w:tcBorders>
              <w:top w:val="single" w:sz="6" w:space="0" w:color="0067B1"/>
              <w:bottom w:val="single" w:sz="4" w:space="0" w:color="231F20"/>
            </w:tcBorders>
          </w:tcPr>
          <w:p w14:paraId="0DEA9EC5" w14:textId="614849A8"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7" w:type="pct"/>
            <w:tcBorders>
              <w:top w:val="single" w:sz="6" w:space="0" w:color="0067B1"/>
              <w:bottom w:val="single" w:sz="4" w:space="0" w:color="231F20"/>
            </w:tcBorders>
          </w:tcPr>
          <w:p w14:paraId="7CD99B4B" w14:textId="589C013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5F4ED827" w14:textId="77777777" w:rsidTr="00FD0788">
        <w:trPr>
          <w:trHeight w:val="409"/>
        </w:trPr>
        <w:tc>
          <w:tcPr>
            <w:tcW w:w="1008" w:type="pct"/>
            <w:tcBorders>
              <w:top w:val="single" w:sz="4" w:space="0" w:color="231F20"/>
              <w:bottom w:val="single" w:sz="6" w:space="0" w:color="0067B1"/>
            </w:tcBorders>
          </w:tcPr>
          <w:p w14:paraId="5D91DCFA" w14:textId="13178727" w:rsidR="00251047" w:rsidRPr="00CF3290" w:rsidRDefault="00536541" w:rsidP="00356A31">
            <w:pPr>
              <w:pStyle w:val="TableParagraph"/>
              <w:spacing w:before="0"/>
              <w:rPr>
                <w:rFonts w:ascii="Garamond" w:eastAsia="Times New Roman" w:hAnsi="Garamond" w:cs="Times New Roman"/>
                <w:sz w:val="20"/>
                <w:szCs w:val="20"/>
              </w:rPr>
            </w:pPr>
            <w:r w:rsidRPr="00CF3290">
              <w:rPr>
                <w:rFonts w:ascii="Garamond" w:hAnsi="Garamond"/>
                <w:w w:val="90"/>
                <w:sz w:val="20"/>
                <w:szCs w:val="20"/>
              </w:rPr>
              <w:t>SuiteIdentifier</w:t>
            </w:r>
          </w:p>
        </w:tc>
        <w:tc>
          <w:tcPr>
            <w:tcW w:w="911" w:type="pct"/>
            <w:tcBorders>
              <w:top w:val="single" w:sz="4" w:space="0" w:color="231F20"/>
              <w:bottom w:val="single" w:sz="6" w:space="0" w:color="0067B1"/>
            </w:tcBorders>
          </w:tcPr>
          <w:p w14:paraId="3FD744AD"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4072833B" w14:textId="552FBA72" w:rsidR="00251047" w:rsidRPr="00CF3290" w:rsidRDefault="00536541"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042134DF"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08F5F89A" w14:textId="4E9B8557"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6EC73073" w14:textId="6F365C8B" w:rsidR="00251047" w:rsidRPr="00CF3290" w:rsidRDefault="008D0AB5" w:rsidP="00356A31">
      <w:pPr>
        <w:tabs>
          <w:tab w:val="left" w:pos="1457"/>
          <w:tab w:val="left" w:pos="3096"/>
          <w:tab w:val="left" w:pos="4623"/>
          <w:tab w:val="left" w:pos="6284"/>
        </w:tabs>
        <w:jc w:val="center"/>
        <w:rPr>
          <w:rFonts w:ascii="Garamond" w:hAnsi="Garamond"/>
          <w:b/>
          <w:sz w:val="20"/>
          <w:szCs w:val="20"/>
        </w:rPr>
      </w:pPr>
      <w:r w:rsidRPr="00CF3290">
        <w:rPr>
          <w:rFonts w:ascii="Garamond" w:hAnsi="Garamond"/>
          <w:b/>
          <w:w w:val="90"/>
          <w:sz w:val="20"/>
          <w:szCs w:val="20"/>
        </w:rPr>
        <w:t>Element</w:t>
      </w:r>
      <w:r w:rsidR="007C20A3" w:rsidRPr="00CF3290">
        <w:rPr>
          <w:rFonts w:ascii="Garamond" w:hAnsi="Garamond"/>
          <w:b/>
          <w:w w:val="90"/>
          <w:sz w:val="20"/>
          <w:szCs w:val="20"/>
        </w:rPr>
        <w:t xml:space="preserve"> </w:t>
      </w:r>
      <w:r w:rsidRPr="00CF3290">
        <w:rPr>
          <w:rFonts w:ascii="Garamond" w:hAnsi="Garamond"/>
          <w:b/>
          <w:w w:val="90"/>
          <w:sz w:val="20"/>
          <w:szCs w:val="20"/>
        </w:rPr>
        <w:t>Attribute</w:t>
      </w:r>
      <w:r w:rsidR="007C20A3" w:rsidRPr="00CF3290">
        <w:rPr>
          <w:rFonts w:ascii="Garamond" w:hAnsi="Garamond"/>
          <w:b/>
          <w:w w:val="90"/>
          <w:sz w:val="20"/>
          <w:szCs w:val="20"/>
        </w:rPr>
        <w:t xml:space="preserve"> </w:t>
      </w:r>
      <w:r w:rsidRPr="00CF3290">
        <w:rPr>
          <w:rFonts w:ascii="Garamond" w:hAnsi="Garamond"/>
          <w:b/>
          <w:w w:val="90"/>
          <w:sz w:val="20"/>
          <w:szCs w:val="20"/>
        </w:rPr>
        <w:t>Size</w:t>
      </w:r>
      <w:r w:rsidR="007C20A3" w:rsidRPr="00CF3290">
        <w:rPr>
          <w:rFonts w:ascii="Garamond" w:hAnsi="Garamond"/>
          <w:b/>
          <w:w w:val="90"/>
          <w:sz w:val="20"/>
          <w:szCs w:val="20"/>
        </w:rPr>
        <w:t xml:space="preserve"> </w:t>
      </w:r>
      <w:r w:rsidRPr="00CF3290">
        <w:rPr>
          <w:rFonts w:ascii="Garamond" w:hAnsi="Garamond"/>
          <w:b/>
          <w:w w:val="90"/>
          <w:sz w:val="20"/>
          <w:szCs w:val="20"/>
        </w:rPr>
        <w:t>Input Type</w:t>
      </w:r>
      <w:r w:rsidR="007C20A3" w:rsidRPr="00CF3290">
        <w:rPr>
          <w:rFonts w:ascii="Garamond" w:hAnsi="Garamond"/>
          <w:b/>
          <w:w w:val="90"/>
          <w:sz w:val="20"/>
          <w:szCs w:val="20"/>
        </w:rPr>
        <w:t xml:space="preserve"> </w:t>
      </w:r>
      <w:r w:rsidRPr="00CF3290">
        <w:rPr>
          <w:rFonts w:ascii="Garamond" w:hAnsi="Garamond"/>
          <w:b/>
          <w:w w:val="90"/>
          <w:sz w:val="20"/>
          <w:szCs w:val="20"/>
        </w:rPr>
        <w:t>Requirement</w:t>
      </w:r>
    </w:p>
    <w:tbl>
      <w:tblPr>
        <w:tblW w:w="5000" w:type="pct"/>
        <w:tblCellMar>
          <w:left w:w="0" w:type="dxa"/>
          <w:right w:w="0" w:type="dxa"/>
        </w:tblCellMar>
        <w:tblLook w:val="01E0" w:firstRow="1" w:lastRow="1" w:firstColumn="1" w:lastColumn="1" w:noHBand="0" w:noVBand="0"/>
      </w:tblPr>
      <w:tblGrid>
        <w:gridCol w:w="1777"/>
        <w:gridCol w:w="1702"/>
        <w:gridCol w:w="1604"/>
        <w:gridCol w:w="2397"/>
        <w:gridCol w:w="1591"/>
      </w:tblGrid>
      <w:tr w:rsidR="00F31DF5" w:rsidRPr="00CF3290" w14:paraId="136D2F99" w14:textId="77777777" w:rsidTr="00FD0788">
        <w:trPr>
          <w:trHeight w:val="265"/>
        </w:trPr>
        <w:tc>
          <w:tcPr>
            <w:tcW w:w="980" w:type="pct"/>
            <w:tcBorders>
              <w:top w:val="single" w:sz="4" w:space="0" w:color="231F20"/>
              <w:bottom w:val="single" w:sz="6" w:space="0" w:color="0067B1"/>
            </w:tcBorders>
          </w:tcPr>
          <w:p w14:paraId="6A9A9546" w14:textId="73C71139" w:rsidR="00251047" w:rsidRPr="00CF3290" w:rsidRDefault="00536541" w:rsidP="00356A31">
            <w:pPr>
              <w:pStyle w:val="TableParagraph"/>
              <w:spacing w:before="0"/>
              <w:rPr>
                <w:rFonts w:ascii="Garamond" w:hAnsi="Garamond"/>
                <w:sz w:val="20"/>
                <w:szCs w:val="20"/>
              </w:rPr>
            </w:pPr>
            <w:r w:rsidRPr="00CF3290">
              <w:rPr>
                <w:rFonts w:ascii="Garamond" w:hAnsi="Garamond"/>
                <w:w w:val="90"/>
                <w:sz w:val="20"/>
                <w:szCs w:val="20"/>
              </w:rPr>
              <w:t>FloorIdentifier</w:t>
            </w:r>
          </w:p>
        </w:tc>
        <w:tc>
          <w:tcPr>
            <w:tcW w:w="938" w:type="pct"/>
            <w:tcBorders>
              <w:top w:val="single" w:sz="4" w:space="0" w:color="231F20"/>
              <w:bottom w:val="single" w:sz="6" w:space="0" w:color="0067B1"/>
            </w:tcBorders>
          </w:tcPr>
          <w:p w14:paraId="475D950B"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6C2B8F13" w14:textId="7A026A26" w:rsidR="00251047" w:rsidRPr="00CF3290" w:rsidRDefault="00536541"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5E1CC210"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104DCAE3" w14:textId="10F0DAAA"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r w:rsidR="00F31DF5" w:rsidRPr="00CF3290" w14:paraId="2F304D6C" w14:textId="77777777" w:rsidTr="00FD0788">
        <w:trPr>
          <w:trHeight w:val="412"/>
        </w:trPr>
        <w:tc>
          <w:tcPr>
            <w:tcW w:w="980" w:type="pct"/>
            <w:tcBorders>
              <w:top w:val="single" w:sz="6" w:space="0" w:color="0067B1"/>
              <w:bottom w:val="single" w:sz="4" w:space="0" w:color="231F20"/>
            </w:tcBorders>
          </w:tcPr>
          <w:p w14:paraId="5EC7BED9" w14:textId="6C2E1430"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38" w:type="pct"/>
            <w:tcBorders>
              <w:top w:val="single" w:sz="6" w:space="0" w:color="0067B1"/>
              <w:bottom w:val="single" w:sz="4" w:space="0" w:color="231F20"/>
            </w:tcBorders>
          </w:tcPr>
          <w:p w14:paraId="2FF16280" w14:textId="51B00687"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4" w:type="pct"/>
            <w:tcBorders>
              <w:top w:val="single" w:sz="6" w:space="0" w:color="0067B1"/>
              <w:bottom w:val="single" w:sz="4" w:space="0" w:color="231F20"/>
            </w:tcBorders>
          </w:tcPr>
          <w:p w14:paraId="5A5C8FE8" w14:textId="73712B61"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1" w:type="pct"/>
            <w:tcBorders>
              <w:top w:val="single" w:sz="6" w:space="0" w:color="0067B1"/>
              <w:bottom w:val="single" w:sz="4" w:space="0" w:color="231F20"/>
            </w:tcBorders>
          </w:tcPr>
          <w:p w14:paraId="2C099518" w14:textId="4E95B9A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7" w:type="pct"/>
            <w:tcBorders>
              <w:top w:val="single" w:sz="6" w:space="0" w:color="0067B1"/>
              <w:bottom w:val="single" w:sz="4" w:space="0" w:color="231F20"/>
            </w:tcBorders>
          </w:tcPr>
          <w:p w14:paraId="06A97D15" w14:textId="6CDE433E"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7283C434" w14:textId="77777777" w:rsidTr="00FD0788">
        <w:trPr>
          <w:trHeight w:val="409"/>
        </w:trPr>
        <w:tc>
          <w:tcPr>
            <w:tcW w:w="980" w:type="pct"/>
            <w:tcBorders>
              <w:top w:val="single" w:sz="4" w:space="0" w:color="231F20"/>
              <w:bottom w:val="single" w:sz="6" w:space="0" w:color="0067B1"/>
            </w:tcBorders>
          </w:tcPr>
          <w:p w14:paraId="6B16E3F3" w14:textId="7F0984F6" w:rsidR="00251047" w:rsidRPr="00CF3290" w:rsidRDefault="00536541" w:rsidP="00356A31">
            <w:pPr>
              <w:pStyle w:val="TableParagraph"/>
              <w:spacing w:before="0"/>
              <w:rPr>
                <w:rFonts w:ascii="Garamond" w:hAnsi="Garamond"/>
                <w:sz w:val="20"/>
                <w:szCs w:val="20"/>
              </w:rPr>
            </w:pPr>
            <w:r w:rsidRPr="00CF3290">
              <w:rPr>
                <w:rFonts w:ascii="Garamond" w:hAnsi="Garamond"/>
                <w:w w:val="90"/>
                <w:sz w:val="20"/>
                <w:szCs w:val="20"/>
              </w:rPr>
              <w:lastRenderedPageBreak/>
              <w:t>DistrictName</w:t>
            </w:r>
          </w:p>
        </w:tc>
        <w:tc>
          <w:tcPr>
            <w:tcW w:w="938" w:type="pct"/>
            <w:tcBorders>
              <w:top w:val="single" w:sz="4" w:space="0" w:color="231F20"/>
              <w:bottom w:val="single" w:sz="6" w:space="0" w:color="0067B1"/>
            </w:tcBorders>
          </w:tcPr>
          <w:p w14:paraId="6833D890"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2807ECBF" w14:textId="0D607ADA" w:rsidR="00251047" w:rsidRPr="00CF3290" w:rsidRDefault="00536541"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53122C75"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7B4072DF" w14:textId="68AC1B93"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440AEE02" w14:textId="2EC16C5E" w:rsidR="00251047" w:rsidRPr="00CF3290" w:rsidRDefault="008D0AB5" w:rsidP="00356A31">
      <w:pPr>
        <w:tabs>
          <w:tab w:val="left" w:pos="1457"/>
          <w:tab w:val="left" w:pos="3096"/>
          <w:tab w:val="left" w:pos="4623"/>
          <w:tab w:val="left" w:pos="6284"/>
        </w:tabs>
        <w:jc w:val="center"/>
        <w:rPr>
          <w:rFonts w:ascii="Garamond" w:hAnsi="Garamond"/>
          <w:b/>
          <w:sz w:val="20"/>
          <w:szCs w:val="20"/>
        </w:rPr>
      </w:pPr>
      <w:r w:rsidRPr="00CF3290">
        <w:rPr>
          <w:rFonts w:ascii="Garamond" w:hAnsi="Garamond"/>
          <w:b/>
          <w:w w:val="90"/>
          <w:sz w:val="20"/>
          <w:szCs w:val="20"/>
        </w:rPr>
        <w:t>Element</w:t>
      </w:r>
      <w:r w:rsidR="007C20A3" w:rsidRPr="00CF3290">
        <w:rPr>
          <w:rFonts w:ascii="Garamond" w:hAnsi="Garamond"/>
          <w:b/>
          <w:w w:val="90"/>
          <w:sz w:val="20"/>
          <w:szCs w:val="20"/>
        </w:rPr>
        <w:t xml:space="preserve"> </w:t>
      </w:r>
      <w:r w:rsidRPr="00CF3290">
        <w:rPr>
          <w:rFonts w:ascii="Garamond" w:hAnsi="Garamond"/>
          <w:b/>
          <w:w w:val="90"/>
          <w:sz w:val="20"/>
          <w:szCs w:val="20"/>
        </w:rPr>
        <w:t>Attribute</w:t>
      </w:r>
      <w:r w:rsidR="007C20A3" w:rsidRPr="00CF3290">
        <w:rPr>
          <w:rFonts w:ascii="Garamond" w:hAnsi="Garamond"/>
          <w:b/>
          <w:w w:val="90"/>
          <w:sz w:val="20"/>
          <w:szCs w:val="20"/>
        </w:rPr>
        <w:t xml:space="preserve"> </w:t>
      </w:r>
      <w:r w:rsidRPr="00CF3290">
        <w:rPr>
          <w:rFonts w:ascii="Garamond" w:hAnsi="Garamond"/>
          <w:b/>
          <w:w w:val="90"/>
          <w:sz w:val="20"/>
          <w:szCs w:val="20"/>
        </w:rPr>
        <w:t>Size</w:t>
      </w:r>
      <w:r w:rsidR="007C20A3" w:rsidRPr="00CF3290">
        <w:rPr>
          <w:rFonts w:ascii="Garamond" w:hAnsi="Garamond"/>
          <w:b/>
          <w:w w:val="90"/>
          <w:sz w:val="20"/>
          <w:szCs w:val="20"/>
        </w:rPr>
        <w:t xml:space="preserve"> </w:t>
      </w:r>
      <w:r w:rsidRPr="00CF3290">
        <w:rPr>
          <w:rFonts w:ascii="Garamond" w:hAnsi="Garamond"/>
          <w:b/>
          <w:w w:val="90"/>
          <w:sz w:val="20"/>
          <w:szCs w:val="20"/>
        </w:rPr>
        <w:t>Input Type</w:t>
      </w:r>
      <w:r w:rsidR="007C20A3" w:rsidRPr="00CF3290">
        <w:rPr>
          <w:rFonts w:ascii="Garamond" w:hAnsi="Garamond"/>
          <w:b/>
          <w:w w:val="90"/>
          <w:sz w:val="20"/>
          <w:szCs w:val="20"/>
        </w:rPr>
        <w:t xml:space="preserve"> </w:t>
      </w:r>
      <w:r w:rsidRPr="00CF3290">
        <w:rPr>
          <w:rFonts w:ascii="Garamond" w:hAnsi="Garamond"/>
          <w:b/>
          <w:w w:val="90"/>
          <w:sz w:val="20"/>
          <w:szCs w:val="20"/>
        </w:rPr>
        <w:t>Requirement</w:t>
      </w:r>
    </w:p>
    <w:tbl>
      <w:tblPr>
        <w:tblW w:w="5000" w:type="pct"/>
        <w:tblCellMar>
          <w:left w:w="0" w:type="dxa"/>
          <w:right w:w="0" w:type="dxa"/>
        </w:tblCellMar>
        <w:tblLook w:val="01E0" w:firstRow="1" w:lastRow="1" w:firstColumn="1" w:lastColumn="1" w:noHBand="0" w:noVBand="0"/>
      </w:tblPr>
      <w:tblGrid>
        <w:gridCol w:w="1710"/>
        <w:gridCol w:w="1769"/>
        <w:gridCol w:w="1604"/>
        <w:gridCol w:w="2397"/>
        <w:gridCol w:w="1591"/>
      </w:tblGrid>
      <w:tr w:rsidR="00F31DF5" w:rsidRPr="00CF3290" w14:paraId="066B9B94" w14:textId="77777777" w:rsidTr="00FD0788">
        <w:trPr>
          <w:trHeight w:val="265"/>
        </w:trPr>
        <w:tc>
          <w:tcPr>
            <w:tcW w:w="942" w:type="pct"/>
            <w:tcBorders>
              <w:top w:val="single" w:sz="4" w:space="0" w:color="231F20"/>
              <w:bottom w:val="single" w:sz="6" w:space="0" w:color="0067B1"/>
            </w:tcBorders>
          </w:tcPr>
          <w:p w14:paraId="7259AAF3" w14:textId="44CE99C6" w:rsidR="00251047" w:rsidRPr="00CF3290" w:rsidRDefault="00536541" w:rsidP="00356A31">
            <w:pPr>
              <w:pStyle w:val="TableParagraph"/>
              <w:spacing w:before="0"/>
              <w:rPr>
                <w:rFonts w:ascii="Garamond" w:hAnsi="Garamond"/>
                <w:sz w:val="20"/>
                <w:szCs w:val="20"/>
              </w:rPr>
            </w:pPr>
            <w:r w:rsidRPr="00CF3290">
              <w:rPr>
                <w:rFonts w:ascii="Garamond" w:hAnsi="Garamond"/>
                <w:w w:val="90"/>
                <w:sz w:val="20"/>
                <w:szCs w:val="20"/>
              </w:rPr>
              <w:t>POB</w:t>
            </w:r>
          </w:p>
        </w:tc>
        <w:tc>
          <w:tcPr>
            <w:tcW w:w="975" w:type="pct"/>
            <w:tcBorders>
              <w:top w:val="single" w:sz="4" w:space="0" w:color="231F20"/>
              <w:bottom w:val="single" w:sz="6" w:space="0" w:color="0067B1"/>
            </w:tcBorders>
          </w:tcPr>
          <w:p w14:paraId="75001F84"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20C5F2E2" w14:textId="594DE06E" w:rsidR="00251047" w:rsidRPr="00CF3290" w:rsidRDefault="00536541"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6503792D"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514CB293" w14:textId="0DD282AB"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r w:rsidR="00F31DF5" w:rsidRPr="00CF3290" w14:paraId="3C5A82D8" w14:textId="77777777" w:rsidTr="00FD0788">
        <w:trPr>
          <w:trHeight w:val="412"/>
        </w:trPr>
        <w:tc>
          <w:tcPr>
            <w:tcW w:w="942" w:type="pct"/>
            <w:tcBorders>
              <w:top w:val="single" w:sz="6" w:space="0" w:color="0067B1"/>
              <w:bottom w:val="single" w:sz="4" w:space="0" w:color="231F20"/>
            </w:tcBorders>
          </w:tcPr>
          <w:p w14:paraId="693C3F00" w14:textId="72215C4E"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75" w:type="pct"/>
            <w:tcBorders>
              <w:top w:val="single" w:sz="6" w:space="0" w:color="0067B1"/>
              <w:bottom w:val="single" w:sz="4" w:space="0" w:color="231F20"/>
            </w:tcBorders>
          </w:tcPr>
          <w:p w14:paraId="4749D2B8" w14:textId="7A405AF3"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4" w:type="pct"/>
            <w:tcBorders>
              <w:top w:val="single" w:sz="6" w:space="0" w:color="0067B1"/>
              <w:bottom w:val="single" w:sz="4" w:space="0" w:color="231F20"/>
            </w:tcBorders>
          </w:tcPr>
          <w:p w14:paraId="7625B003" w14:textId="7856FA87"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1" w:type="pct"/>
            <w:tcBorders>
              <w:top w:val="single" w:sz="6" w:space="0" w:color="0067B1"/>
              <w:bottom w:val="single" w:sz="4" w:space="0" w:color="231F20"/>
            </w:tcBorders>
          </w:tcPr>
          <w:p w14:paraId="1EDE54C2" w14:textId="1A71421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7" w:type="pct"/>
            <w:tcBorders>
              <w:top w:val="single" w:sz="6" w:space="0" w:color="0067B1"/>
              <w:bottom w:val="single" w:sz="4" w:space="0" w:color="231F20"/>
            </w:tcBorders>
          </w:tcPr>
          <w:p w14:paraId="52665F15" w14:textId="23A57D6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710966E1" w14:textId="77777777" w:rsidTr="00FD0788">
        <w:trPr>
          <w:trHeight w:val="409"/>
        </w:trPr>
        <w:tc>
          <w:tcPr>
            <w:tcW w:w="942" w:type="pct"/>
            <w:tcBorders>
              <w:top w:val="single" w:sz="4" w:space="0" w:color="231F20"/>
              <w:bottom w:val="single" w:sz="6" w:space="0" w:color="0067B1"/>
            </w:tcBorders>
          </w:tcPr>
          <w:p w14:paraId="775A669E" w14:textId="52A1A0E3" w:rsidR="00251047" w:rsidRPr="00CF3290" w:rsidRDefault="00536541" w:rsidP="00356A31">
            <w:pPr>
              <w:pStyle w:val="TableParagraph"/>
              <w:spacing w:before="0"/>
              <w:rPr>
                <w:rFonts w:ascii="Garamond" w:hAnsi="Garamond"/>
                <w:sz w:val="20"/>
                <w:szCs w:val="20"/>
              </w:rPr>
            </w:pPr>
            <w:r w:rsidRPr="00CF3290">
              <w:rPr>
                <w:rFonts w:ascii="Garamond" w:hAnsi="Garamond"/>
                <w:w w:val="90"/>
                <w:sz w:val="20"/>
                <w:szCs w:val="20"/>
              </w:rPr>
              <w:t xml:space="preserve">PostCode </w:t>
            </w:r>
          </w:p>
        </w:tc>
        <w:tc>
          <w:tcPr>
            <w:tcW w:w="975" w:type="pct"/>
            <w:tcBorders>
              <w:top w:val="single" w:sz="4" w:space="0" w:color="231F20"/>
              <w:bottom w:val="single" w:sz="6" w:space="0" w:color="0067B1"/>
            </w:tcBorders>
          </w:tcPr>
          <w:p w14:paraId="621FA68B"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7345191B" w14:textId="2111ACE7" w:rsidR="00251047" w:rsidRPr="00CF3290" w:rsidRDefault="00536541"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3CE10F41"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21130090" w14:textId="6B7E6E6C"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10BCCC63" w14:textId="12AE73F1" w:rsidR="00251047" w:rsidRPr="00CF3290" w:rsidRDefault="008D0AB5" w:rsidP="00356A31">
      <w:pPr>
        <w:tabs>
          <w:tab w:val="left" w:pos="1457"/>
          <w:tab w:val="left" w:pos="3096"/>
          <w:tab w:val="left" w:pos="4623"/>
          <w:tab w:val="left" w:pos="6284"/>
        </w:tabs>
        <w:jc w:val="center"/>
        <w:rPr>
          <w:rFonts w:ascii="Garamond" w:hAnsi="Garamond"/>
          <w:b/>
          <w:sz w:val="20"/>
          <w:szCs w:val="20"/>
        </w:rPr>
      </w:pPr>
      <w:r w:rsidRPr="00CF3290">
        <w:rPr>
          <w:rFonts w:ascii="Garamond" w:hAnsi="Garamond"/>
          <w:b/>
          <w:w w:val="90"/>
          <w:sz w:val="20"/>
          <w:szCs w:val="20"/>
        </w:rPr>
        <w:t>Element</w:t>
      </w:r>
      <w:r w:rsidR="007C20A3" w:rsidRPr="00CF3290">
        <w:rPr>
          <w:rFonts w:ascii="Garamond" w:hAnsi="Garamond"/>
          <w:b/>
          <w:w w:val="90"/>
          <w:sz w:val="20"/>
          <w:szCs w:val="20"/>
        </w:rPr>
        <w:t xml:space="preserve"> </w:t>
      </w:r>
      <w:r w:rsidRPr="00CF3290">
        <w:rPr>
          <w:rFonts w:ascii="Garamond" w:hAnsi="Garamond"/>
          <w:b/>
          <w:w w:val="90"/>
          <w:sz w:val="20"/>
          <w:szCs w:val="20"/>
        </w:rPr>
        <w:t>Attribute</w:t>
      </w:r>
      <w:r w:rsidR="007C20A3" w:rsidRPr="00CF3290">
        <w:rPr>
          <w:rFonts w:ascii="Garamond" w:hAnsi="Garamond"/>
          <w:b/>
          <w:w w:val="90"/>
          <w:sz w:val="20"/>
          <w:szCs w:val="20"/>
        </w:rPr>
        <w:t xml:space="preserve"> </w:t>
      </w:r>
      <w:r w:rsidRPr="00CF3290">
        <w:rPr>
          <w:rFonts w:ascii="Garamond" w:hAnsi="Garamond"/>
          <w:b/>
          <w:w w:val="90"/>
          <w:sz w:val="20"/>
          <w:szCs w:val="20"/>
        </w:rPr>
        <w:t>Size</w:t>
      </w:r>
      <w:r w:rsidR="007C20A3" w:rsidRPr="00CF3290">
        <w:rPr>
          <w:rFonts w:ascii="Garamond" w:hAnsi="Garamond"/>
          <w:b/>
          <w:w w:val="90"/>
          <w:sz w:val="20"/>
          <w:szCs w:val="20"/>
        </w:rPr>
        <w:t xml:space="preserve"> </w:t>
      </w:r>
      <w:r w:rsidRPr="00CF3290">
        <w:rPr>
          <w:rFonts w:ascii="Garamond" w:hAnsi="Garamond"/>
          <w:b/>
          <w:w w:val="90"/>
          <w:sz w:val="20"/>
          <w:szCs w:val="20"/>
        </w:rPr>
        <w:t>Input Type</w:t>
      </w:r>
      <w:r w:rsidR="007C20A3" w:rsidRPr="00CF3290">
        <w:rPr>
          <w:rFonts w:ascii="Garamond" w:hAnsi="Garamond"/>
          <w:b/>
          <w:w w:val="90"/>
          <w:sz w:val="20"/>
          <w:szCs w:val="20"/>
        </w:rPr>
        <w:t xml:space="preserve"> </w:t>
      </w:r>
      <w:r w:rsidRPr="00CF3290">
        <w:rPr>
          <w:rFonts w:ascii="Garamond" w:hAnsi="Garamond"/>
          <w:b/>
          <w:w w:val="90"/>
          <w:sz w:val="20"/>
          <w:szCs w:val="20"/>
        </w:rPr>
        <w:t>Requirement</w:t>
      </w:r>
    </w:p>
    <w:tbl>
      <w:tblPr>
        <w:tblW w:w="5000" w:type="pct"/>
        <w:tblCellMar>
          <w:left w:w="0" w:type="dxa"/>
          <w:right w:w="0" w:type="dxa"/>
        </w:tblCellMar>
        <w:tblLook w:val="01E0" w:firstRow="1" w:lastRow="1" w:firstColumn="1" w:lastColumn="1" w:noHBand="0" w:noVBand="0"/>
      </w:tblPr>
      <w:tblGrid>
        <w:gridCol w:w="1841"/>
        <w:gridCol w:w="1638"/>
        <w:gridCol w:w="1604"/>
        <w:gridCol w:w="2397"/>
        <w:gridCol w:w="1591"/>
      </w:tblGrid>
      <w:tr w:rsidR="00F31DF5" w:rsidRPr="00CF3290" w14:paraId="32A9FCF9" w14:textId="77777777" w:rsidTr="00FD0788">
        <w:trPr>
          <w:trHeight w:val="265"/>
        </w:trPr>
        <w:tc>
          <w:tcPr>
            <w:tcW w:w="1014" w:type="pct"/>
            <w:tcBorders>
              <w:top w:val="single" w:sz="4" w:space="0" w:color="231F20"/>
              <w:bottom w:val="single" w:sz="6" w:space="0" w:color="0067B1"/>
            </w:tcBorders>
          </w:tcPr>
          <w:p w14:paraId="35F9B52D" w14:textId="4FBC90AB" w:rsidR="00251047" w:rsidRPr="00CF3290" w:rsidRDefault="00536541" w:rsidP="00356A31">
            <w:pPr>
              <w:pStyle w:val="TableParagraph"/>
              <w:spacing w:before="0"/>
              <w:rPr>
                <w:rFonts w:ascii="Garamond" w:hAnsi="Garamond"/>
                <w:sz w:val="20"/>
                <w:szCs w:val="20"/>
              </w:rPr>
            </w:pPr>
            <w:r w:rsidRPr="00CF3290">
              <w:rPr>
                <w:rFonts w:ascii="Garamond" w:hAnsi="Garamond"/>
                <w:w w:val="90"/>
                <w:sz w:val="20"/>
                <w:szCs w:val="20"/>
              </w:rPr>
              <w:t>City</w:t>
            </w:r>
          </w:p>
        </w:tc>
        <w:tc>
          <w:tcPr>
            <w:tcW w:w="903" w:type="pct"/>
            <w:tcBorders>
              <w:top w:val="single" w:sz="4" w:space="0" w:color="231F20"/>
              <w:bottom w:val="single" w:sz="6" w:space="0" w:color="0067B1"/>
            </w:tcBorders>
          </w:tcPr>
          <w:p w14:paraId="47A85690"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200DBCA3" w14:textId="1F2F939D" w:rsidR="00251047" w:rsidRPr="00CF3290" w:rsidRDefault="00536541"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4A0A8963"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11458272" w14:textId="2BA81A40"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Validation</w:t>
            </w:r>
          </w:p>
        </w:tc>
      </w:tr>
      <w:tr w:rsidR="00F31DF5" w:rsidRPr="00CF3290" w14:paraId="75D3444E" w14:textId="77777777" w:rsidTr="00FD0788">
        <w:trPr>
          <w:trHeight w:val="412"/>
        </w:trPr>
        <w:tc>
          <w:tcPr>
            <w:tcW w:w="1014" w:type="pct"/>
            <w:tcBorders>
              <w:top w:val="single" w:sz="6" w:space="0" w:color="0067B1"/>
              <w:bottom w:val="single" w:sz="4" w:space="0" w:color="231F20"/>
            </w:tcBorders>
          </w:tcPr>
          <w:p w14:paraId="3E5AA0B8" w14:textId="623CFA5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03" w:type="pct"/>
            <w:tcBorders>
              <w:top w:val="single" w:sz="6" w:space="0" w:color="0067B1"/>
              <w:bottom w:val="single" w:sz="4" w:space="0" w:color="231F20"/>
            </w:tcBorders>
          </w:tcPr>
          <w:p w14:paraId="35D47887" w14:textId="2B16D7C6"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4" w:type="pct"/>
            <w:tcBorders>
              <w:top w:val="single" w:sz="6" w:space="0" w:color="0067B1"/>
              <w:bottom w:val="single" w:sz="4" w:space="0" w:color="231F20"/>
            </w:tcBorders>
          </w:tcPr>
          <w:p w14:paraId="3320AA09" w14:textId="63FEB77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21" w:type="pct"/>
            <w:tcBorders>
              <w:top w:val="single" w:sz="6" w:space="0" w:color="0067B1"/>
              <w:bottom w:val="single" w:sz="4" w:space="0" w:color="231F20"/>
            </w:tcBorders>
          </w:tcPr>
          <w:p w14:paraId="0727F0B1" w14:textId="4B70A70B"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77" w:type="pct"/>
            <w:tcBorders>
              <w:top w:val="single" w:sz="6" w:space="0" w:color="0067B1"/>
              <w:bottom w:val="single" w:sz="4" w:space="0" w:color="231F20"/>
            </w:tcBorders>
          </w:tcPr>
          <w:p w14:paraId="22496C7A" w14:textId="14FAF193"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28EF6C55" w14:textId="77777777" w:rsidTr="00FD0788">
        <w:trPr>
          <w:trHeight w:val="268"/>
        </w:trPr>
        <w:tc>
          <w:tcPr>
            <w:tcW w:w="1014" w:type="pct"/>
            <w:tcBorders>
              <w:top w:val="single" w:sz="4" w:space="0" w:color="231F20"/>
              <w:bottom w:val="single" w:sz="6" w:space="0" w:color="0067B1"/>
            </w:tcBorders>
          </w:tcPr>
          <w:p w14:paraId="44F0692F" w14:textId="25DF4B49" w:rsidR="00251047" w:rsidRPr="00CF3290" w:rsidRDefault="00536541" w:rsidP="00356A31">
            <w:pPr>
              <w:pStyle w:val="TableParagraph"/>
              <w:spacing w:before="0"/>
              <w:rPr>
                <w:rFonts w:ascii="Garamond" w:hAnsi="Garamond"/>
                <w:sz w:val="20"/>
                <w:szCs w:val="20"/>
              </w:rPr>
            </w:pPr>
            <w:r w:rsidRPr="00CF3290">
              <w:rPr>
                <w:rFonts w:ascii="Garamond" w:hAnsi="Garamond"/>
                <w:w w:val="90"/>
                <w:sz w:val="20"/>
                <w:szCs w:val="20"/>
              </w:rPr>
              <w:t>CountrySubentity</w:t>
            </w:r>
          </w:p>
        </w:tc>
        <w:tc>
          <w:tcPr>
            <w:tcW w:w="903" w:type="pct"/>
            <w:tcBorders>
              <w:top w:val="single" w:sz="4" w:space="0" w:color="231F20"/>
              <w:bottom w:val="single" w:sz="6" w:space="0" w:color="0067B1"/>
            </w:tcBorders>
          </w:tcPr>
          <w:p w14:paraId="56000BDC" w14:textId="77777777" w:rsidR="00251047" w:rsidRPr="00CF3290" w:rsidRDefault="00251047" w:rsidP="00356A31">
            <w:pPr>
              <w:pStyle w:val="TableParagraph"/>
              <w:spacing w:before="0"/>
              <w:jc w:val="left"/>
              <w:rPr>
                <w:rFonts w:ascii="Garamond" w:hAnsi="Garamond"/>
                <w:sz w:val="20"/>
                <w:szCs w:val="20"/>
              </w:rPr>
            </w:pPr>
          </w:p>
        </w:tc>
        <w:tc>
          <w:tcPr>
            <w:tcW w:w="884" w:type="pct"/>
            <w:tcBorders>
              <w:top w:val="single" w:sz="4" w:space="0" w:color="231F20"/>
              <w:bottom w:val="single" w:sz="6" w:space="0" w:color="0067B1"/>
            </w:tcBorders>
          </w:tcPr>
          <w:p w14:paraId="5AD3E451" w14:textId="27B68375" w:rsidR="00251047" w:rsidRPr="00CF3290" w:rsidRDefault="00536541"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21" w:type="pct"/>
            <w:tcBorders>
              <w:top w:val="single" w:sz="4" w:space="0" w:color="231F20"/>
              <w:bottom w:val="single" w:sz="6" w:space="0" w:color="0067B1"/>
            </w:tcBorders>
          </w:tcPr>
          <w:p w14:paraId="0DEAD8C3"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77" w:type="pct"/>
            <w:tcBorders>
              <w:top w:val="single" w:sz="4" w:space="0" w:color="231F20"/>
              <w:bottom w:val="single" w:sz="6" w:space="0" w:color="0067B1"/>
            </w:tcBorders>
          </w:tcPr>
          <w:p w14:paraId="058A6272" w14:textId="18295714"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041BC635" w14:textId="2E30AE2B"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Element</w:t>
      </w:r>
      <w:r w:rsidR="00894C7E" w:rsidRPr="00CF3290">
        <w:rPr>
          <w:rFonts w:ascii="Garamond" w:hAnsi="Garamond"/>
          <w:sz w:val="24"/>
          <w:szCs w:val="24"/>
        </w:rPr>
        <w:t>e</w:t>
      </w:r>
      <w:r w:rsidRPr="00CF3290">
        <w:rPr>
          <w:rFonts w:ascii="Garamond" w:hAnsi="Garamond"/>
          <w:sz w:val="24"/>
          <w:szCs w:val="24"/>
        </w:rPr>
        <w:t>t e mësipërm</w:t>
      </w:r>
      <w:r w:rsidR="00894C7E" w:rsidRPr="00CF3290">
        <w:rPr>
          <w:rFonts w:ascii="Garamond" w:hAnsi="Garamond"/>
          <w:sz w:val="24"/>
          <w:szCs w:val="24"/>
        </w:rPr>
        <w:t>e</w:t>
      </w:r>
      <w:r w:rsidRPr="00CF3290">
        <w:rPr>
          <w:rFonts w:ascii="Garamond" w:hAnsi="Garamond"/>
          <w:sz w:val="24"/>
          <w:szCs w:val="24"/>
        </w:rPr>
        <w:t xml:space="preserve"> të të dhënave përbëjnë llojin </w:t>
      </w:r>
      <w:r w:rsidRPr="00CF3290">
        <w:rPr>
          <w:rFonts w:ascii="Garamond" w:hAnsi="Garamond"/>
          <w:i/>
          <w:iCs/>
          <w:sz w:val="24"/>
          <w:szCs w:val="24"/>
        </w:rPr>
        <w:t>AddressFix</w:t>
      </w:r>
      <w:r w:rsidRPr="00CF3290">
        <w:rPr>
          <w:rFonts w:ascii="Garamond" w:hAnsi="Garamond"/>
          <w:sz w:val="24"/>
          <w:szCs w:val="24"/>
        </w:rPr>
        <w:t xml:space="preserve">. Elementi i të dhënave </w:t>
      </w:r>
      <w:r w:rsidR="003D71B7" w:rsidRPr="00CF3290">
        <w:rPr>
          <w:rFonts w:ascii="Garamond" w:hAnsi="Garamond"/>
          <w:sz w:val="24"/>
          <w:szCs w:val="24"/>
        </w:rPr>
        <w:t>“</w:t>
      </w:r>
      <w:r w:rsidRPr="00CF3290">
        <w:rPr>
          <w:rFonts w:ascii="Garamond" w:hAnsi="Garamond"/>
          <w:i/>
          <w:iCs/>
          <w:sz w:val="24"/>
          <w:szCs w:val="24"/>
        </w:rPr>
        <w:t>City</w:t>
      </w:r>
      <w:r w:rsidR="003D71B7" w:rsidRPr="00CF3290">
        <w:rPr>
          <w:rFonts w:ascii="Garamond" w:hAnsi="Garamond"/>
          <w:sz w:val="24"/>
          <w:szCs w:val="24"/>
        </w:rPr>
        <w:t>”</w:t>
      </w:r>
      <w:r w:rsidRPr="00CF3290">
        <w:rPr>
          <w:rFonts w:ascii="Garamond" w:hAnsi="Garamond"/>
          <w:sz w:val="24"/>
          <w:szCs w:val="24"/>
        </w:rPr>
        <w:t xml:space="preserve"> kërkohet për vërtetimin e skemës</w:t>
      </w:r>
      <w:r w:rsidRPr="00CF3290">
        <w:rPr>
          <w:rFonts w:ascii="Garamond" w:hAnsi="Garamond"/>
          <w:i/>
          <w:sz w:val="24"/>
          <w:szCs w:val="24"/>
        </w:rPr>
        <w:t xml:space="preserve">. </w:t>
      </w:r>
      <w:r w:rsidRPr="00CF3290">
        <w:rPr>
          <w:rFonts w:ascii="Garamond" w:hAnsi="Garamond"/>
          <w:sz w:val="24"/>
          <w:szCs w:val="24"/>
        </w:rPr>
        <w:t xml:space="preserve">Kodi Postar duhet të përfshihet gjithmonë aty ku ekziston. Informacioni që ka të bëjë me adresën e mbajtësit të llogarisë mund të futet këtu ose në elementin e të dhënave </w:t>
      </w:r>
      <w:r w:rsidRPr="00CF3290">
        <w:rPr>
          <w:rFonts w:ascii="Garamond" w:hAnsi="Garamond"/>
          <w:i/>
          <w:iCs/>
          <w:sz w:val="24"/>
          <w:szCs w:val="24"/>
        </w:rPr>
        <w:t>AddressFree</w:t>
      </w:r>
      <w:r w:rsidRPr="00CF3290">
        <w:rPr>
          <w:rFonts w:ascii="Garamond" w:hAnsi="Garamond"/>
          <w:sz w:val="24"/>
          <w:szCs w:val="24"/>
        </w:rPr>
        <w:t>.</w:t>
      </w:r>
    </w:p>
    <w:p w14:paraId="4E37C755" w14:textId="77777777" w:rsidR="00251047" w:rsidRPr="00CF3290" w:rsidRDefault="00CB5D0C" w:rsidP="00356A31">
      <w:pPr>
        <w:ind w:firstLine="284"/>
        <w:rPr>
          <w:rFonts w:ascii="Garamond" w:hAnsi="Garamond"/>
          <w:i/>
          <w:sz w:val="24"/>
          <w:szCs w:val="24"/>
        </w:rPr>
      </w:pPr>
      <w:r w:rsidRPr="00CF3290">
        <w:rPr>
          <w:rFonts w:ascii="Garamond" w:hAnsi="Garamond"/>
          <w:i/>
          <w:sz w:val="24"/>
          <w:szCs w:val="24"/>
        </w:rPr>
        <w:t>IIe. Kombësia</w:t>
      </w:r>
    </w:p>
    <w:p w14:paraId="4CE6E05E"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832"/>
        <w:gridCol w:w="1885"/>
        <w:gridCol w:w="1524"/>
        <w:gridCol w:w="2074"/>
        <w:gridCol w:w="1756"/>
      </w:tblGrid>
      <w:tr w:rsidR="00F31DF5" w:rsidRPr="00CF3290" w14:paraId="5F73E437" w14:textId="77777777" w:rsidTr="00FD0788">
        <w:trPr>
          <w:trHeight w:val="273"/>
        </w:trPr>
        <w:tc>
          <w:tcPr>
            <w:tcW w:w="1010" w:type="pct"/>
            <w:tcBorders>
              <w:top w:val="single" w:sz="6" w:space="0" w:color="0067B1"/>
              <w:bottom w:val="single" w:sz="4" w:space="0" w:color="231F20"/>
            </w:tcBorders>
          </w:tcPr>
          <w:p w14:paraId="503A63D8" w14:textId="729CC04A"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39" w:type="pct"/>
            <w:tcBorders>
              <w:top w:val="single" w:sz="6" w:space="0" w:color="0067B1"/>
              <w:bottom w:val="single" w:sz="4" w:space="0" w:color="231F20"/>
            </w:tcBorders>
          </w:tcPr>
          <w:p w14:paraId="6B152C4F" w14:textId="7C0A8460"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40" w:type="pct"/>
            <w:tcBorders>
              <w:top w:val="single" w:sz="6" w:space="0" w:color="0067B1"/>
              <w:bottom w:val="single" w:sz="4" w:space="0" w:color="231F20"/>
            </w:tcBorders>
          </w:tcPr>
          <w:p w14:paraId="2651C08C" w14:textId="277BEDC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143" w:type="pct"/>
            <w:tcBorders>
              <w:top w:val="single" w:sz="6" w:space="0" w:color="0067B1"/>
              <w:bottom w:val="single" w:sz="4" w:space="0" w:color="231F20"/>
            </w:tcBorders>
          </w:tcPr>
          <w:p w14:paraId="2954796D" w14:textId="7744F47B"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68" w:type="pct"/>
            <w:tcBorders>
              <w:top w:val="single" w:sz="6" w:space="0" w:color="0067B1"/>
              <w:bottom w:val="single" w:sz="4" w:space="0" w:color="231F20"/>
            </w:tcBorders>
          </w:tcPr>
          <w:p w14:paraId="28C317C7" w14:textId="3AB3AEF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0823E2CC" w14:textId="77777777" w:rsidTr="00FD0788">
        <w:trPr>
          <w:trHeight w:val="265"/>
        </w:trPr>
        <w:tc>
          <w:tcPr>
            <w:tcW w:w="1010" w:type="pct"/>
            <w:tcBorders>
              <w:top w:val="single" w:sz="4" w:space="0" w:color="231F20"/>
              <w:bottom w:val="single" w:sz="6" w:space="0" w:color="0067B1"/>
            </w:tcBorders>
          </w:tcPr>
          <w:p w14:paraId="7C06F149" w14:textId="0CBCE28A" w:rsidR="00251047" w:rsidRPr="00CF3290" w:rsidRDefault="00730802" w:rsidP="00356A31">
            <w:pPr>
              <w:pStyle w:val="TableParagraph"/>
              <w:spacing w:before="0"/>
              <w:ind w:firstLine="284"/>
              <w:rPr>
                <w:rFonts w:ascii="Garamond" w:hAnsi="Garamond"/>
                <w:sz w:val="20"/>
                <w:szCs w:val="20"/>
              </w:rPr>
            </w:pPr>
            <w:r w:rsidRPr="00CF3290">
              <w:rPr>
                <w:rFonts w:ascii="Garamond" w:hAnsi="Garamond"/>
                <w:w w:val="90"/>
                <w:sz w:val="20"/>
                <w:szCs w:val="20"/>
              </w:rPr>
              <w:t>Nationality</w:t>
            </w:r>
          </w:p>
        </w:tc>
        <w:tc>
          <w:tcPr>
            <w:tcW w:w="1039" w:type="pct"/>
            <w:tcBorders>
              <w:top w:val="single" w:sz="4" w:space="0" w:color="231F20"/>
              <w:bottom w:val="single" w:sz="6" w:space="0" w:color="0067B1"/>
            </w:tcBorders>
          </w:tcPr>
          <w:p w14:paraId="31637F85" w14:textId="77777777" w:rsidR="00251047" w:rsidRPr="00CF3290" w:rsidRDefault="00251047" w:rsidP="00356A31">
            <w:pPr>
              <w:pStyle w:val="TableParagraph"/>
              <w:spacing w:before="0"/>
              <w:ind w:firstLine="284"/>
              <w:jc w:val="left"/>
              <w:rPr>
                <w:rFonts w:ascii="Garamond" w:hAnsi="Garamond"/>
                <w:sz w:val="20"/>
                <w:szCs w:val="20"/>
              </w:rPr>
            </w:pPr>
          </w:p>
        </w:tc>
        <w:tc>
          <w:tcPr>
            <w:tcW w:w="840" w:type="pct"/>
            <w:tcBorders>
              <w:top w:val="single" w:sz="4" w:space="0" w:color="231F20"/>
              <w:bottom w:val="single" w:sz="6" w:space="0" w:color="0067B1"/>
            </w:tcBorders>
          </w:tcPr>
          <w:p w14:paraId="511FF0D9"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2 karaktere</w:t>
            </w:r>
          </w:p>
        </w:tc>
        <w:tc>
          <w:tcPr>
            <w:tcW w:w="1143" w:type="pct"/>
            <w:tcBorders>
              <w:top w:val="single" w:sz="4" w:space="0" w:color="231F20"/>
              <w:bottom w:val="single" w:sz="6" w:space="0" w:color="0067B1"/>
            </w:tcBorders>
          </w:tcPr>
          <w:p w14:paraId="5167A560"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ISO:CountryCode_Type</w:t>
            </w:r>
          </w:p>
        </w:tc>
        <w:tc>
          <w:tcPr>
            <w:tcW w:w="968" w:type="pct"/>
            <w:tcBorders>
              <w:top w:val="single" w:sz="4" w:space="0" w:color="231F20"/>
              <w:bottom w:val="single" w:sz="6" w:space="0" w:color="0067B1"/>
            </w:tcBorders>
          </w:tcPr>
          <w:p w14:paraId="104026F9" w14:textId="69AB0E0C" w:rsidR="00251047" w:rsidRPr="00CF3290" w:rsidRDefault="00CF2B77" w:rsidP="00356A31">
            <w:pPr>
              <w:pStyle w:val="TableParagraph"/>
              <w:spacing w:before="0"/>
              <w:ind w:firstLine="284"/>
              <w:rPr>
                <w:rFonts w:ascii="Garamond" w:hAnsi="Garamond"/>
                <w:sz w:val="20"/>
                <w:szCs w:val="20"/>
              </w:rPr>
            </w:pPr>
            <w:r w:rsidRPr="00CF3290">
              <w:rPr>
                <w:rFonts w:ascii="Garamond" w:hAnsi="Garamond"/>
                <w:w w:val="90"/>
                <w:sz w:val="20"/>
                <w:szCs w:val="20"/>
              </w:rPr>
              <w:t>Optional</w:t>
            </w:r>
            <w:r w:rsidRPr="00CF3290">
              <w:rPr>
                <w:rFonts w:ascii="Garamond" w:hAnsi="Garamond"/>
                <w:w w:val="80"/>
                <w:sz w:val="20"/>
                <w:szCs w:val="20"/>
              </w:rPr>
              <w:t xml:space="preserve"> </w:t>
            </w:r>
            <w:r w:rsidR="00CB5D0C" w:rsidRPr="00CF3290">
              <w:rPr>
                <w:rFonts w:ascii="Garamond" w:hAnsi="Garamond"/>
                <w:w w:val="80"/>
                <w:sz w:val="20"/>
                <w:szCs w:val="20"/>
              </w:rPr>
              <w:t>(</w:t>
            </w:r>
            <w:r w:rsidRPr="00CF3290">
              <w:rPr>
                <w:rFonts w:ascii="Garamond" w:hAnsi="Garamond"/>
                <w:w w:val="80"/>
                <w:sz w:val="20"/>
                <w:szCs w:val="20"/>
              </w:rPr>
              <w:t>non</w:t>
            </w:r>
            <w:r w:rsidR="00CB5D0C" w:rsidRPr="00CF3290">
              <w:rPr>
                <w:rFonts w:ascii="Garamond" w:hAnsi="Garamond"/>
                <w:w w:val="80"/>
                <w:sz w:val="20"/>
                <w:szCs w:val="20"/>
              </w:rPr>
              <w:t>-CRS)</w:t>
            </w:r>
          </w:p>
        </w:tc>
      </w:tr>
    </w:tbl>
    <w:p w14:paraId="63C05265"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nuk kërkohet për CRS dhe nuk duhet të plotësohet.</w:t>
      </w:r>
    </w:p>
    <w:p w14:paraId="1CF28AE5" w14:textId="77777777" w:rsidR="00251047" w:rsidRPr="00CF3290" w:rsidRDefault="00251047" w:rsidP="00356A31">
      <w:pPr>
        <w:pStyle w:val="BodyText"/>
        <w:ind w:firstLine="284"/>
        <w:rPr>
          <w:rFonts w:ascii="Garamond" w:hAnsi="Garamond"/>
          <w:sz w:val="24"/>
          <w:szCs w:val="24"/>
        </w:rPr>
      </w:pPr>
    </w:p>
    <w:p w14:paraId="1FC725D8" w14:textId="77777777" w:rsidR="00251047" w:rsidRPr="00CF3290" w:rsidRDefault="00CB5D0C" w:rsidP="00356A31">
      <w:pPr>
        <w:ind w:firstLine="284"/>
        <w:rPr>
          <w:rFonts w:ascii="Garamond" w:hAnsi="Garamond"/>
          <w:i/>
          <w:sz w:val="24"/>
          <w:szCs w:val="24"/>
        </w:rPr>
      </w:pPr>
      <w:r w:rsidRPr="00CF3290">
        <w:rPr>
          <w:rFonts w:ascii="Garamond" w:hAnsi="Garamond"/>
          <w:i/>
          <w:sz w:val="24"/>
          <w:szCs w:val="24"/>
        </w:rPr>
        <w:t>IIf. Informacioni i lindjes</w:t>
      </w:r>
    </w:p>
    <w:p w14:paraId="3603A137"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816"/>
        <w:gridCol w:w="1905"/>
        <w:gridCol w:w="1613"/>
        <w:gridCol w:w="1758"/>
        <w:gridCol w:w="1979"/>
      </w:tblGrid>
      <w:tr w:rsidR="00F31DF5" w:rsidRPr="00CF3290" w14:paraId="6908B047" w14:textId="77777777" w:rsidTr="00FD0788">
        <w:trPr>
          <w:trHeight w:val="270"/>
        </w:trPr>
        <w:tc>
          <w:tcPr>
            <w:tcW w:w="1001" w:type="pct"/>
            <w:tcBorders>
              <w:top w:val="single" w:sz="6" w:space="0" w:color="0067B1"/>
              <w:bottom w:val="single" w:sz="4" w:space="0" w:color="231F20"/>
            </w:tcBorders>
          </w:tcPr>
          <w:p w14:paraId="444C9B57" w14:textId="6F6490BE"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50" w:type="pct"/>
            <w:tcBorders>
              <w:top w:val="single" w:sz="6" w:space="0" w:color="0067B1"/>
              <w:bottom w:val="single" w:sz="4" w:space="0" w:color="231F20"/>
            </w:tcBorders>
          </w:tcPr>
          <w:p w14:paraId="49F022B6" w14:textId="441CB682"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89" w:type="pct"/>
            <w:tcBorders>
              <w:top w:val="single" w:sz="6" w:space="0" w:color="0067B1"/>
              <w:bottom w:val="single" w:sz="4" w:space="0" w:color="231F20"/>
            </w:tcBorders>
          </w:tcPr>
          <w:p w14:paraId="1C706C3F" w14:textId="3666F43D"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969" w:type="pct"/>
            <w:tcBorders>
              <w:top w:val="single" w:sz="6" w:space="0" w:color="0067B1"/>
              <w:bottom w:val="single" w:sz="4" w:space="0" w:color="231F20"/>
            </w:tcBorders>
          </w:tcPr>
          <w:p w14:paraId="1FF57558" w14:textId="7B33461C" w:rsidR="008D0AB5" w:rsidRPr="00CF3290" w:rsidRDefault="008D0AB5" w:rsidP="00356A31">
            <w:pPr>
              <w:pStyle w:val="TableParagraph"/>
              <w:spacing w:before="0"/>
              <w:ind w:firstLine="284"/>
              <w:jc w:val="right"/>
              <w:rPr>
                <w:rFonts w:ascii="Garamond" w:hAnsi="Garamond"/>
                <w:b/>
                <w:sz w:val="20"/>
                <w:szCs w:val="20"/>
              </w:rPr>
            </w:pPr>
            <w:r w:rsidRPr="00CF3290">
              <w:rPr>
                <w:rFonts w:ascii="Garamond" w:hAnsi="Garamond"/>
                <w:b/>
                <w:w w:val="90"/>
                <w:sz w:val="20"/>
                <w:szCs w:val="20"/>
              </w:rPr>
              <w:t>Input Type</w:t>
            </w:r>
          </w:p>
        </w:tc>
        <w:tc>
          <w:tcPr>
            <w:tcW w:w="1092" w:type="pct"/>
            <w:tcBorders>
              <w:top w:val="single" w:sz="6" w:space="0" w:color="0067B1"/>
              <w:bottom w:val="single" w:sz="4" w:space="0" w:color="231F20"/>
            </w:tcBorders>
          </w:tcPr>
          <w:p w14:paraId="26A37D3F" w14:textId="4A15DE52"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799E0E3F" w14:textId="77777777" w:rsidTr="00FD0788">
        <w:trPr>
          <w:trHeight w:val="265"/>
        </w:trPr>
        <w:tc>
          <w:tcPr>
            <w:tcW w:w="1001" w:type="pct"/>
            <w:tcBorders>
              <w:top w:val="single" w:sz="4" w:space="0" w:color="231F20"/>
              <w:bottom w:val="single" w:sz="6" w:space="0" w:color="0067B1"/>
            </w:tcBorders>
          </w:tcPr>
          <w:p w14:paraId="0D5F7E32" w14:textId="576F90F4" w:rsidR="00251047" w:rsidRPr="00CF3290" w:rsidRDefault="00730802" w:rsidP="00356A31">
            <w:pPr>
              <w:pStyle w:val="TableParagraph"/>
              <w:spacing w:before="0"/>
              <w:ind w:firstLine="284"/>
              <w:rPr>
                <w:rFonts w:ascii="Garamond" w:hAnsi="Garamond"/>
                <w:sz w:val="20"/>
                <w:szCs w:val="20"/>
              </w:rPr>
            </w:pPr>
            <w:r w:rsidRPr="00CF3290">
              <w:rPr>
                <w:rFonts w:ascii="Garamond" w:hAnsi="Garamond"/>
                <w:w w:val="90"/>
                <w:sz w:val="20"/>
                <w:szCs w:val="20"/>
              </w:rPr>
              <w:t>BirthDate</w:t>
            </w:r>
          </w:p>
        </w:tc>
        <w:tc>
          <w:tcPr>
            <w:tcW w:w="1050" w:type="pct"/>
            <w:tcBorders>
              <w:top w:val="single" w:sz="4" w:space="0" w:color="231F20"/>
              <w:bottom w:val="single" w:sz="6" w:space="0" w:color="0067B1"/>
            </w:tcBorders>
          </w:tcPr>
          <w:p w14:paraId="2378F4F2" w14:textId="77777777" w:rsidR="00251047" w:rsidRPr="00CF3290" w:rsidRDefault="00251047" w:rsidP="00356A31">
            <w:pPr>
              <w:pStyle w:val="TableParagraph"/>
              <w:spacing w:before="0"/>
              <w:ind w:firstLine="284"/>
              <w:jc w:val="left"/>
              <w:rPr>
                <w:rFonts w:ascii="Garamond" w:hAnsi="Garamond"/>
                <w:sz w:val="20"/>
                <w:szCs w:val="20"/>
              </w:rPr>
            </w:pPr>
          </w:p>
        </w:tc>
        <w:tc>
          <w:tcPr>
            <w:tcW w:w="889" w:type="pct"/>
            <w:tcBorders>
              <w:top w:val="single" w:sz="4" w:space="0" w:color="231F20"/>
              <w:bottom w:val="single" w:sz="6" w:space="0" w:color="0067B1"/>
            </w:tcBorders>
          </w:tcPr>
          <w:p w14:paraId="7259A4E7" w14:textId="77777777" w:rsidR="00251047" w:rsidRPr="00CF3290" w:rsidRDefault="00251047" w:rsidP="00356A31">
            <w:pPr>
              <w:pStyle w:val="TableParagraph"/>
              <w:spacing w:before="0"/>
              <w:ind w:firstLine="284"/>
              <w:jc w:val="left"/>
              <w:rPr>
                <w:rFonts w:ascii="Garamond" w:hAnsi="Garamond"/>
                <w:sz w:val="20"/>
                <w:szCs w:val="20"/>
              </w:rPr>
            </w:pPr>
          </w:p>
        </w:tc>
        <w:tc>
          <w:tcPr>
            <w:tcW w:w="969" w:type="pct"/>
            <w:tcBorders>
              <w:top w:val="single" w:sz="4" w:space="0" w:color="231F20"/>
              <w:bottom w:val="single" w:sz="6" w:space="0" w:color="0067B1"/>
            </w:tcBorders>
          </w:tcPr>
          <w:p w14:paraId="74182C93" w14:textId="77777777" w:rsidR="00251047" w:rsidRPr="00CF3290" w:rsidRDefault="00CB5D0C" w:rsidP="00356A31">
            <w:pPr>
              <w:pStyle w:val="TableParagraph"/>
              <w:spacing w:before="0"/>
              <w:ind w:firstLine="284"/>
              <w:jc w:val="right"/>
              <w:rPr>
                <w:rFonts w:ascii="Garamond" w:hAnsi="Garamond"/>
                <w:sz w:val="20"/>
                <w:szCs w:val="20"/>
              </w:rPr>
            </w:pPr>
            <w:r w:rsidRPr="00CF3290">
              <w:rPr>
                <w:rFonts w:ascii="Garamond" w:hAnsi="Garamond"/>
                <w:w w:val="90"/>
                <w:sz w:val="20"/>
                <w:szCs w:val="20"/>
              </w:rPr>
              <w:t>xsd:data</w:t>
            </w:r>
          </w:p>
        </w:tc>
        <w:tc>
          <w:tcPr>
            <w:tcW w:w="1092" w:type="pct"/>
            <w:tcBorders>
              <w:top w:val="single" w:sz="4" w:space="0" w:color="231F20"/>
              <w:bottom w:val="single" w:sz="6" w:space="0" w:color="0067B1"/>
            </w:tcBorders>
          </w:tcPr>
          <w:p w14:paraId="5E72EA94" w14:textId="46422CC9"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w:t>
            </w:r>
            <w:r w:rsidR="00CF2B77" w:rsidRPr="00CF3290">
              <w:rPr>
                <w:rFonts w:ascii="Garamond" w:hAnsi="Garamond"/>
                <w:w w:val="90"/>
                <w:sz w:val="20"/>
                <w:szCs w:val="20"/>
              </w:rPr>
              <w:t>Optional</w:t>
            </w:r>
            <w:r w:rsidRPr="00CF3290">
              <w:rPr>
                <w:rFonts w:ascii="Garamond" w:hAnsi="Garamond"/>
                <w:w w:val="80"/>
                <w:sz w:val="20"/>
                <w:szCs w:val="20"/>
              </w:rPr>
              <w:t xml:space="preserve">) </w:t>
            </w:r>
            <w:r w:rsidR="00CF2B77" w:rsidRPr="00CF3290">
              <w:rPr>
                <w:rFonts w:ascii="Garamond" w:hAnsi="Garamond"/>
                <w:w w:val="90"/>
                <w:sz w:val="20"/>
                <w:szCs w:val="20"/>
              </w:rPr>
              <w:t>Mandatory</w:t>
            </w:r>
          </w:p>
        </w:tc>
      </w:tr>
    </w:tbl>
    <w:p w14:paraId="3F9588F6" w14:textId="564BDC6B"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identifikon datën e lindjes së mbajtësit të llogarisë individuale. Data e lindjes mund të lihet bosh kur nuk kërkohet të raportohet sipas CRS (kjo mund të ndodhë për llogaritë paraekzistuese nëse data e lindjes nuk është e disponueshme në të dhënat e Institucionit Financiar Raportues dhe nuk kërkohet ndryshe të mblidhet nga ky Institucion Financiar Raportues sipas ligjit </w:t>
      </w:r>
      <w:r w:rsidR="0000722E" w:rsidRPr="00CF3290">
        <w:rPr>
          <w:rFonts w:ascii="Garamond" w:hAnsi="Garamond"/>
          <w:sz w:val="24"/>
          <w:szCs w:val="24"/>
        </w:rPr>
        <w:t>vendës</w:t>
      </w:r>
      <w:r w:rsidRPr="00CF3290">
        <w:rPr>
          <w:rFonts w:ascii="Garamond" w:hAnsi="Garamond"/>
          <w:sz w:val="24"/>
          <w:szCs w:val="24"/>
        </w:rPr>
        <w:t>).</w:t>
      </w:r>
    </w:p>
    <w:p w14:paraId="66B42BCB"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Formati i të dhënave është vvvv-MM-DD.</w:t>
      </w:r>
    </w:p>
    <w:p w14:paraId="2900F033" w14:textId="4734430C"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Tr</w:t>
      </w:r>
      <w:r w:rsidR="00894C7E" w:rsidRPr="00CF3290">
        <w:rPr>
          <w:rFonts w:ascii="Garamond" w:hAnsi="Garamond"/>
          <w:sz w:val="24"/>
          <w:szCs w:val="24"/>
        </w:rPr>
        <w:t>i</w:t>
      </w:r>
      <w:r w:rsidRPr="00CF3290">
        <w:rPr>
          <w:rFonts w:ascii="Garamond" w:hAnsi="Garamond"/>
          <w:sz w:val="24"/>
          <w:szCs w:val="24"/>
        </w:rPr>
        <w:t xml:space="preserve"> element</w:t>
      </w:r>
      <w:r w:rsidR="00894C7E" w:rsidRPr="00CF3290">
        <w:rPr>
          <w:rFonts w:ascii="Garamond" w:hAnsi="Garamond"/>
          <w:sz w:val="24"/>
          <w:szCs w:val="24"/>
        </w:rPr>
        <w:t>e</w:t>
      </w:r>
      <w:r w:rsidRPr="00CF3290">
        <w:rPr>
          <w:rFonts w:ascii="Garamond" w:hAnsi="Garamond"/>
          <w:sz w:val="24"/>
          <w:szCs w:val="24"/>
        </w:rPr>
        <w:t>t e mëposhtm</w:t>
      </w:r>
      <w:r w:rsidR="00894C7E" w:rsidRPr="00CF3290">
        <w:rPr>
          <w:rFonts w:ascii="Garamond" w:hAnsi="Garamond"/>
          <w:sz w:val="24"/>
          <w:szCs w:val="24"/>
        </w:rPr>
        <w:t>e</w:t>
      </w:r>
      <w:r w:rsidRPr="00CF3290">
        <w:rPr>
          <w:rFonts w:ascii="Garamond" w:hAnsi="Garamond"/>
          <w:sz w:val="24"/>
          <w:szCs w:val="24"/>
        </w:rPr>
        <w:t xml:space="preserve"> të të dhënave zbatohen në mënyrë specifike për vendlindjen dhe mund të jepen në përputhje me udhëzimet e CRS kur institucionit financiar i kërkohet të marrë dhe raportojë informacionin sipas ligjit </w:t>
      </w:r>
      <w:r w:rsidR="0000722E" w:rsidRPr="00CF3290">
        <w:rPr>
          <w:rFonts w:ascii="Garamond" w:hAnsi="Garamond"/>
          <w:sz w:val="24"/>
          <w:szCs w:val="24"/>
        </w:rPr>
        <w:t>vendës</w:t>
      </w:r>
      <w:r w:rsidRPr="00CF3290">
        <w:rPr>
          <w:rFonts w:ascii="Garamond" w:hAnsi="Garamond"/>
          <w:sz w:val="24"/>
          <w:szCs w:val="24"/>
        </w:rPr>
        <w:t xml:space="preserve"> dhe është i disponueshëm në të dhënat e tij të kërkueshme në mënyrë elektronike.</w:t>
      </w:r>
    </w:p>
    <w:p w14:paraId="6ED6E1B3"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688"/>
        <w:gridCol w:w="131"/>
        <w:gridCol w:w="1658"/>
        <w:gridCol w:w="120"/>
        <w:gridCol w:w="1419"/>
        <w:gridCol w:w="142"/>
        <w:gridCol w:w="2095"/>
        <w:gridCol w:w="283"/>
        <w:gridCol w:w="1535"/>
      </w:tblGrid>
      <w:tr w:rsidR="00F31DF5" w:rsidRPr="00CF3290" w14:paraId="617F10CA" w14:textId="77777777" w:rsidTr="00FD0788">
        <w:trPr>
          <w:trHeight w:val="270"/>
        </w:trPr>
        <w:tc>
          <w:tcPr>
            <w:tcW w:w="931" w:type="pct"/>
            <w:tcBorders>
              <w:top w:val="single" w:sz="6" w:space="0" w:color="0067B1"/>
              <w:bottom w:val="single" w:sz="4" w:space="0" w:color="231F20"/>
            </w:tcBorders>
          </w:tcPr>
          <w:p w14:paraId="449D71F5" w14:textId="3DC352EB"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86" w:type="pct"/>
            <w:gridSpan w:val="2"/>
            <w:tcBorders>
              <w:top w:val="single" w:sz="6" w:space="0" w:color="0067B1"/>
              <w:bottom w:val="single" w:sz="4" w:space="0" w:color="231F20"/>
            </w:tcBorders>
          </w:tcPr>
          <w:p w14:paraId="6729AD6D" w14:textId="7B899438"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48" w:type="pct"/>
            <w:gridSpan w:val="2"/>
            <w:tcBorders>
              <w:top w:val="single" w:sz="6" w:space="0" w:color="0067B1"/>
              <w:bottom w:val="single" w:sz="4" w:space="0" w:color="231F20"/>
            </w:tcBorders>
          </w:tcPr>
          <w:p w14:paraId="44EF1E3E" w14:textId="1D2207E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89" w:type="pct"/>
            <w:gridSpan w:val="3"/>
            <w:tcBorders>
              <w:top w:val="single" w:sz="6" w:space="0" w:color="0067B1"/>
              <w:bottom w:val="single" w:sz="4" w:space="0" w:color="231F20"/>
            </w:tcBorders>
          </w:tcPr>
          <w:p w14:paraId="2467FCBA" w14:textId="6AE48418"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845" w:type="pct"/>
            <w:tcBorders>
              <w:top w:val="single" w:sz="6" w:space="0" w:color="0067B1"/>
              <w:bottom w:val="single" w:sz="4" w:space="0" w:color="231F20"/>
            </w:tcBorders>
          </w:tcPr>
          <w:p w14:paraId="44573AFF" w14:textId="039EC2F8"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278161B6" w14:textId="77777777" w:rsidTr="00FD0788">
        <w:trPr>
          <w:trHeight w:val="407"/>
        </w:trPr>
        <w:tc>
          <w:tcPr>
            <w:tcW w:w="931" w:type="pct"/>
            <w:tcBorders>
              <w:top w:val="single" w:sz="4" w:space="0" w:color="231F20"/>
              <w:bottom w:val="single" w:sz="6" w:space="0" w:color="0067B1"/>
            </w:tcBorders>
          </w:tcPr>
          <w:p w14:paraId="62B41283" w14:textId="4AF67581" w:rsidR="00251047" w:rsidRPr="00CF3290" w:rsidRDefault="000522E7" w:rsidP="00356A31">
            <w:pPr>
              <w:pStyle w:val="TableParagraph"/>
              <w:spacing w:before="0"/>
              <w:rPr>
                <w:rFonts w:ascii="Garamond" w:hAnsi="Garamond"/>
                <w:sz w:val="20"/>
                <w:szCs w:val="20"/>
              </w:rPr>
            </w:pPr>
            <w:r w:rsidRPr="00CF3290">
              <w:rPr>
                <w:rFonts w:ascii="Garamond" w:hAnsi="Garamond"/>
                <w:w w:val="90"/>
                <w:sz w:val="20"/>
                <w:szCs w:val="20"/>
              </w:rPr>
              <w:t>City</w:t>
            </w:r>
          </w:p>
        </w:tc>
        <w:tc>
          <w:tcPr>
            <w:tcW w:w="986" w:type="pct"/>
            <w:gridSpan w:val="2"/>
            <w:tcBorders>
              <w:top w:val="single" w:sz="4" w:space="0" w:color="231F20"/>
              <w:bottom w:val="single" w:sz="6" w:space="0" w:color="0067B1"/>
            </w:tcBorders>
          </w:tcPr>
          <w:p w14:paraId="31371278" w14:textId="77777777" w:rsidR="00251047" w:rsidRPr="00CF3290" w:rsidRDefault="00251047" w:rsidP="00356A31">
            <w:pPr>
              <w:pStyle w:val="TableParagraph"/>
              <w:spacing w:before="0"/>
              <w:jc w:val="left"/>
              <w:rPr>
                <w:rFonts w:ascii="Garamond" w:hAnsi="Garamond"/>
                <w:sz w:val="20"/>
                <w:szCs w:val="20"/>
              </w:rPr>
            </w:pPr>
          </w:p>
        </w:tc>
        <w:tc>
          <w:tcPr>
            <w:tcW w:w="848" w:type="pct"/>
            <w:gridSpan w:val="2"/>
            <w:tcBorders>
              <w:top w:val="single" w:sz="4" w:space="0" w:color="231F20"/>
              <w:bottom w:val="single" w:sz="6" w:space="0" w:color="0067B1"/>
            </w:tcBorders>
          </w:tcPr>
          <w:p w14:paraId="28CC4822" w14:textId="46D9333C" w:rsidR="00251047" w:rsidRPr="00CF3290" w:rsidRDefault="00774EA2"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389" w:type="pct"/>
            <w:gridSpan w:val="3"/>
            <w:tcBorders>
              <w:top w:val="single" w:sz="4" w:space="0" w:color="231F20"/>
              <w:bottom w:val="single" w:sz="6" w:space="0" w:color="0067B1"/>
            </w:tcBorders>
          </w:tcPr>
          <w:p w14:paraId="3FF7FF37"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stf:StringMin1Max200_Type</w:t>
            </w:r>
          </w:p>
        </w:tc>
        <w:tc>
          <w:tcPr>
            <w:tcW w:w="845" w:type="pct"/>
            <w:tcBorders>
              <w:top w:val="single" w:sz="4" w:space="0" w:color="231F20"/>
              <w:bottom w:val="single" w:sz="6" w:space="0" w:color="0067B1"/>
            </w:tcBorders>
          </w:tcPr>
          <w:p w14:paraId="2806CA08" w14:textId="34AB3AD8"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r w:rsidR="00F31DF5" w:rsidRPr="00CF3290" w14:paraId="10419FB4" w14:textId="77777777" w:rsidTr="00FD0788">
        <w:trPr>
          <w:trHeight w:val="407"/>
        </w:trPr>
        <w:tc>
          <w:tcPr>
            <w:tcW w:w="931" w:type="pct"/>
            <w:tcBorders>
              <w:top w:val="single" w:sz="4" w:space="0" w:color="231F20"/>
              <w:bottom w:val="single" w:sz="6" w:space="0" w:color="0067B1"/>
            </w:tcBorders>
          </w:tcPr>
          <w:p w14:paraId="57A07BD7" w14:textId="77777777" w:rsidR="00C4733F" w:rsidRPr="00CF3290" w:rsidRDefault="00C4733F" w:rsidP="00356A31">
            <w:pPr>
              <w:pStyle w:val="TableParagraph"/>
              <w:spacing w:before="0"/>
              <w:rPr>
                <w:rFonts w:ascii="Garamond" w:hAnsi="Garamond"/>
                <w:b/>
                <w:w w:val="90"/>
                <w:sz w:val="20"/>
                <w:szCs w:val="20"/>
              </w:rPr>
            </w:pPr>
            <w:r w:rsidRPr="00CF3290">
              <w:rPr>
                <w:rFonts w:ascii="Garamond" w:hAnsi="Garamond"/>
                <w:b/>
                <w:w w:val="90"/>
                <w:sz w:val="20"/>
                <w:szCs w:val="20"/>
              </w:rPr>
              <w:t>Element</w:t>
            </w:r>
          </w:p>
        </w:tc>
        <w:tc>
          <w:tcPr>
            <w:tcW w:w="986" w:type="pct"/>
            <w:gridSpan w:val="2"/>
            <w:tcBorders>
              <w:top w:val="single" w:sz="4" w:space="0" w:color="231F20"/>
              <w:bottom w:val="single" w:sz="6" w:space="0" w:color="0067B1"/>
            </w:tcBorders>
          </w:tcPr>
          <w:p w14:paraId="42BBBB8D" w14:textId="77777777" w:rsidR="00C4733F" w:rsidRPr="00CF3290" w:rsidRDefault="00C4733F" w:rsidP="00356A31">
            <w:pPr>
              <w:pStyle w:val="TableParagraph"/>
              <w:spacing w:before="0"/>
              <w:rPr>
                <w:rFonts w:ascii="Garamond" w:hAnsi="Garamond"/>
                <w:b/>
                <w:w w:val="90"/>
                <w:sz w:val="20"/>
                <w:szCs w:val="20"/>
              </w:rPr>
            </w:pPr>
            <w:r w:rsidRPr="00CF3290">
              <w:rPr>
                <w:rFonts w:ascii="Garamond" w:hAnsi="Garamond"/>
                <w:b/>
                <w:w w:val="90"/>
                <w:sz w:val="20"/>
                <w:szCs w:val="20"/>
              </w:rPr>
              <w:t>Attribute</w:t>
            </w:r>
          </w:p>
        </w:tc>
        <w:tc>
          <w:tcPr>
            <w:tcW w:w="848" w:type="pct"/>
            <w:gridSpan w:val="2"/>
            <w:tcBorders>
              <w:top w:val="single" w:sz="4" w:space="0" w:color="231F20"/>
              <w:bottom w:val="single" w:sz="6" w:space="0" w:color="0067B1"/>
            </w:tcBorders>
          </w:tcPr>
          <w:p w14:paraId="3716DEE6" w14:textId="77777777" w:rsidR="00C4733F" w:rsidRPr="00CF3290" w:rsidRDefault="00C4733F" w:rsidP="00356A31">
            <w:pPr>
              <w:pStyle w:val="TableParagraph"/>
              <w:spacing w:before="0"/>
              <w:rPr>
                <w:rFonts w:ascii="Garamond" w:hAnsi="Garamond"/>
                <w:b/>
                <w:w w:val="90"/>
                <w:sz w:val="20"/>
                <w:szCs w:val="20"/>
              </w:rPr>
            </w:pPr>
            <w:r w:rsidRPr="00CF3290">
              <w:rPr>
                <w:rFonts w:ascii="Garamond" w:hAnsi="Garamond"/>
                <w:b/>
                <w:w w:val="90"/>
                <w:sz w:val="20"/>
                <w:szCs w:val="20"/>
              </w:rPr>
              <w:t>Size</w:t>
            </w:r>
          </w:p>
        </w:tc>
        <w:tc>
          <w:tcPr>
            <w:tcW w:w="1389" w:type="pct"/>
            <w:gridSpan w:val="3"/>
            <w:tcBorders>
              <w:top w:val="single" w:sz="4" w:space="0" w:color="231F20"/>
              <w:bottom w:val="single" w:sz="6" w:space="0" w:color="0067B1"/>
            </w:tcBorders>
          </w:tcPr>
          <w:p w14:paraId="0371ECC2" w14:textId="77777777" w:rsidR="00C4733F" w:rsidRPr="00CF3290" w:rsidRDefault="00C4733F" w:rsidP="00356A31">
            <w:pPr>
              <w:pStyle w:val="TableParagraph"/>
              <w:spacing w:before="0"/>
              <w:rPr>
                <w:rFonts w:ascii="Garamond" w:hAnsi="Garamond"/>
                <w:b/>
                <w:w w:val="90"/>
                <w:sz w:val="20"/>
                <w:szCs w:val="20"/>
              </w:rPr>
            </w:pPr>
            <w:r w:rsidRPr="00CF3290">
              <w:rPr>
                <w:rFonts w:ascii="Garamond" w:hAnsi="Garamond"/>
                <w:b/>
                <w:w w:val="90"/>
                <w:sz w:val="20"/>
                <w:szCs w:val="20"/>
              </w:rPr>
              <w:t>Input Type</w:t>
            </w:r>
          </w:p>
        </w:tc>
        <w:tc>
          <w:tcPr>
            <w:tcW w:w="845" w:type="pct"/>
            <w:tcBorders>
              <w:top w:val="single" w:sz="4" w:space="0" w:color="231F20"/>
              <w:bottom w:val="single" w:sz="6" w:space="0" w:color="0067B1"/>
            </w:tcBorders>
          </w:tcPr>
          <w:p w14:paraId="449481BA" w14:textId="77777777" w:rsidR="00C4733F" w:rsidRPr="00CF3290" w:rsidRDefault="00C4733F" w:rsidP="00356A31">
            <w:pPr>
              <w:pStyle w:val="TableParagraph"/>
              <w:spacing w:before="0"/>
              <w:rPr>
                <w:rFonts w:ascii="Garamond" w:hAnsi="Garamond"/>
                <w:b/>
                <w:w w:val="90"/>
                <w:sz w:val="20"/>
                <w:szCs w:val="20"/>
              </w:rPr>
            </w:pPr>
            <w:r w:rsidRPr="00CF3290">
              <w:rPr>
                <w:rFonts w:ascii="Garamond" w:hAnsi="Garamond"/>
                <w:b/>
                <w:w w:val="90"/>
                <w:sz w:val="20"/>
                <w:szCs w:val="20"/>
              </w:rPr>
              <w:t>Requirement</w:t>
            </w:r>
          </w:p>
        </w:tc>
      </w:tr>
      <w:tr w:rsidR="00F31DF5" w:rsidRPr="00CF3290" w14:paraId="7A93AB73" w14:textId="77777777" w:rsidTr="00FD0788">
        <w:trPr>
          <w:trHeight w:val="265"/>
        </w:trPr>
        <w:tc>
          <w:tcPr>
            <w:tcW w:w="1003" w:type="pct"/>
            <w:gridSpan w:val="2"/>
            <w:tcBorders>
              <w:top w:val="single" w:sz="4" w:space="0" w:color="231F20"/>
              <w:bottom w:val="single" w:sz="6" w:space="0" w:color="0067B1"/>
            </w:tcBorders>
          </w:tcPr>
          <w:p w14:paraId="50DC8ADD" w14:textId="74536446" w:rsidR="00251047" w:rsidRPr="00CF3290" w:rsidRDefault="000522E7" w:rsidP="00356A31">
            <w:pPr>
              <w:pStyle w:val="TableParagraph"/>
              <w:spacing w:before="0"/>
              <w:rPr>
                <w:rFonts w:ascii="Garamond" w:hAnsi="Garamond"/>
                <w:sz w:val="20"/>
                <w:szCs w:val="20"/>
              </w:rPr>
            </w:pPr>
            <w:r w:rsidRPr="00CF3290">
              <w:rPr>
                <w:rFonts w:ascii="Garamond" w:hAnsi="Garamond"/>
                <w:w w:val="90"/>
                <w:sz w:val="20"/>
                <w:szCs w:val="20"/>
              </w:rPr>
              <w:t>CitySubentity</w:t>
            </w:r>
          </w:p>
        </w:tc>
        <w:tc>
          <w:tcPr>
            <w:tcW w:w="980" w:type="pct"/>
            <w:gridSpan w:val="2"/>
            <w:tcBorders>
              <w:top w:val="single" w:sz="4" w:space="0" w:color="231F20"/>
              <w:bottom w:val="single" w:sz="6" w:space="0" w:color="0067B1"/>
            </w:tcBorders>
          </w:tcPr>
          <w:p w14:paraId="37C81A0D" w14:textId="77777777" w:rsidR="00251047" w:rsidRPr="00CF3290" w:rsidRDefault="00251047" w:rsidP="00356A31">
            <w:pPr>
              <w:pStyle w:val="TableParagraph"/>
              <w:spacing w:before="0"/>
              <w:jc w:val="left"/>
              <w:rPr>
                <w:rFonts w:ascii="Garamond" w:hAnsi="Garamond"/>
                <w:sz w:val="20"/>
                <w:szCs w:val="20"/>
              </w:rPr>
            </w:pPr>
          </w:p>
        </w:tc>
        <w:tc>
          <w:tcPr>
            <w:tcW w:w="860" w:type="pct"/>
            <w:gridSpan w:val="2"/>
            <w:tcBorders>
              <w:top w:val="single" w:sz="4" w:space="0" w:color="231F20"/>
              <w:bottom w:val="single" w:sz="6" w:space="0" w:color="0067B1"/>
            </w:tcBorders>
          </w:tcPr>
          <w:p w14:paraId="129C2F6E" w14:textId="7C44DED9" w:rsidR="00251047" w:rsidRPr="00CF3290" w:rsidRDefault="00774EA2"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155" w:type="pct"/>
            <w:tcBorders>
              <w:top w:val="single" w:sz="4" w:space="0" w:color="231F20"/>
              <w:bottom w:val="single" w:sz="6" w:space="0" w:color="0067B1"/>
            </w:tcBorders>
          </w:tcPr>
          <w:p w14:paraId="0CD4461D" w14:textId="4A5AF4EF" w:rsidR="00251047" w:rsidRPr="00CF3290" w:rsidRDefault="00C4733F" w:rsidP="00356A31">
            <w:pPr>
              <w:pStyle w:val="TableParagraph"/>
              <w:spacing w:before="0"/>
              <w:rPr>
                <w:rFonts w:ascii="Garamond" w:hAnsi="Garamond"/>
                <w:sz w:val="20"/>
                <w:szCs w:val="20"/>
              </w:rPr>
            </w:pPr>
            <w:r w:rsidRPr="00CF3290">
              <w:rPr>
                <w:rFonts w:ascii="Garamond" w:hAnsi="Garamond"/>
                <w:w w:val="80"/>
                <w:sz w:val="20"/>
                <w:szCs w:val="20"/>
              </w:rPr>
              <w:t>stf:</w:t>
            </w:r>
            <w:r w:rsidRPr="00CF3290">
              <w:rPr>
                <w:rFonts w:ascii="Garamond" w:hAnsi="Garamond"/>
                <w:w w:val="90"/>
                <w:sz w:val="20"/>
                <w:szCs w:val="20"/>
              </w:rPr>
              <w:t>StringMin1Max200</w:t>
            </w:r>
            <w:r w:rsidRPr="00CF3290">
              <w:rPr>
                <w:rFonts w:ascii="Garamond" w:hAnsi="Garamond"/>
                <w:w w:val="80"/>
                <w:sz w:val="20"/>
                <w:szCs w:val="20"/>
              </w:rPr>
              <w:t>_Type</w:t>
            </w:r>
          </w:p>
        </w:tc>
        <w:tc>
          <w:tcPr>
            <w:tcW w:w="1002" w:type="pct"/>
            <w:gridSpan w:val="2"/>
            <w:tcBorders>
              <w:top w:val="single" w:sz="4" w:space="0" w:color="231F20"/>
              <w:bottom w:val="single" w:sz="6" w:space="0" w:color="0067B1"/>
            </w:tcBorders>
          </w:tcPr>
          <w:p w14:paraId="46926E06" w14:textId="360BF2F2"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r w:rsidR="00F31DF5" w:rsidRPr="00CF3290" w14:paraId="70EFE052" w14:textId="77777777" w:rsidTr="00FD0788">
        <w:trPr>
          <w:trHeight w:val="412"/>
        </w:trPr>
        <w:tc>
          <w:tcPr>
            <w:tcW w:w="1003" w:type="pct"/>
            <w:gridSpan w:val="2"/>
            <w:tcBorders>
              <w:top w:val="single" w:sz="6" w:space="0" w:color="0067B1"/>
              <w:bottom w:val="single" w:sz="4" w:space="0" w:color="231F20"/>
            </w:tcBorders>
          </w:tcPr>
          <w:p w14:paraId="0E2561BA" w14:textId="22981B8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80" w:type="pct"/>
            <w:gridSpan w:val="2"/>
            <w:tcBorders>
              <w:top w:val="single" w:sz="6" w:space="0" w:color="0067B1"/>
              <w:bottom w:val="single" w:sz="4" w:space="0" w:color="231F20"/>
            </w:tcBorders>
          </w:tcPr>
          <w:p w14:paraId="4B22D54A" w14:textId="218EB9BB"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60" w:type="pct"/>
            <w:gridSpan w:val="2"/>
            <w:tcBorders>
              <w:top w:val="single" w:sz="6" w:space="0" w:color="0067B1"/>
              <w:bottom w:val="single" w:sz="4" w:space="0" w:color="231F20"/>
            </w:tcBorders>
          </w:tcPr>
          <w:p w14:paraId="125D64FB" w14:textId="432D21E0"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155" w:type="pct"/>
            <w:tcBorders>
              <w:top w:val="single" w:sz="6" w:space="0" w:color="0067B1"/>
              <w:bottom w:val="single" w:sz="4" w:space="0" w:color="231F20"/>
            </w:tcBorders>
          </w:tcPr>
          <w:p w14:paraId="23F7B6A5" w14:textId="0FCD7E91"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Input Type</w:t>
            </w:r>
          </w:p>
        </w:tc>
        <w:tc>
          <w:tcPr>
            <w:tcW w:w="1002" w:type="pct"/>
            <w:gridSpan w:val="2"/>
            <w:tcBorders>
              <w:top w:val="single" w:sz="6" w:space="0" w:color="0067B1"/>
              <w:bottom w:val="single" w:sz="4" w:space="0" w:color="231F20"/>
            </w:tcBorders>
          </w:tcPr>
          <w:p w14:paraId="71269A07" w14:textId="34210403"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Requirement</w:t>
            </w:r>
          </w:p>
        </w:tc>
      </w:tr>
      <w:tr w:rsidR="00F31DF5" w:rsidRPr="00CF3290" w14:paraId="5B97749D" w14:textId="77777777" w:rsidTr="00FD0788">
        <w:trPr>
          <w:trHeight w:val="265"/>
        </w:trPr>
        <w:tc>
          <w:tcPr>
            <w:tcW w:w="1003" w:type="pct"/>
            <w:gridSpan w:val="2"/>
            <w:tcBorders>
              <w:top w:val="single" w:sz="4" w:space="0" w:color="231F20"/>
              <w:bottom w:val="single" w:sz="6" w:space="0" w:color="0067B1"/>
            </w:tcBorders>
          </w:tcPr>
          <w:p w14:paraId="3D7DABA4" w14:textId="0404A07C" w:rsidR="00251047" w:rsidRPr="00CF3290" w:rsidRDefault="00774EA2" w:rsidP="00356A31">
            <w:pPr>
              <w:pStyle w:val="TableParagraph"/>
              <w:spacing w:before="0"/>
              <w:rPr>
                <w:rFonts w:ascii="Garamond" w:hAnsi="Garamond"/>
                <w:sz w:val="20"/>
                <w:szCs w:val="20"/>
              </w:rPr>
            </w:pPr>
            <w:r w:rsidRPr="00CF3290">
              <w:rPr>
                <w:rFonts w:ascii="Garamond" w:hAnsi="Garamond"/>
                <w:w w:val="90"/>
                <w:sz w:val="20"/>
                <w:szCs w:val="20"/>
              </w:rPr>
              <w:t>CountryInfo</w:t>
            </w:r>
          </w:p>
        </w:tc>
        <w:tc>
          <w:tcPr>
            <w:tcW w:w="980" w:type="pct"/>
            <w:gridSpan w:val="2"/>
            <w:tcBorders>
              <w:top w:val="single" w:sz="4" w:space="0" w:color="231F20"/>
              <w:bottom w:val="single" w:sz="6" w:space="0" w:color="0067B1"/>
            </w:tcBorders>
          </w:tcPr>
          <w:p w14:paraId="192E842D" w14:textId="77777777" w:rsidR="00251047" w:rsidRPr="00CF3290" w:rsidRDefault="00251047" w:rsidP="00356A31">
            <w:pPr>
              <w:pStyle w:val="TableParagraph"/>
              <w:spacing w:before="0"/>
              <w:jc w:val="left"/>
              <w:rPr>
                <w:rFonts w:ascii="Garamond" w:hAnsi="Garamond"/>
                <w:sz w:val="20"/>
                <w:szCs w:val="20"/>
              </w:rPr>
            </w:pPr>
          </w:p>
        </w:tc>
        <w:tc>
          <w:tcPr>
            <w:tcW w:w="860" w:type="pct"/>
            <w:gridSpan w:val="2"/>
            <w:tcBorders>
              <w:top w:val="single" w:sz="4" w:space="0" w:color="231F20"/>
              <w:bottom w:val="single" w:sz="6" w:space="0" w:color="0067B1"/>
            </w:tcBorders>
          </w:tcPr>
          <w:p w14:paraId="289184C5" w14:textId="77777777" w:rsidR="00251047" w:rsidRPr="00CF3290" w:rsidRDefault="00251047" w:rsidP="00356A31">
            <w:pPr>
              <w:pStyle w:val="TableParagraph"/>
              <w:spacing w:before="0"/>
              <w:jc w:val="left"/>
              <w:rPr>
                <w:rFonts w:ascii="Garamond" w:hAnsi="Garamond"/>
                <w:sz w:val="20"/>
                <w:szCs w:val="20"/>
              </w:rPr>
            </w:pPr>
          </w:p>
        </w:tc>
        <w:tc>
          <w:tcPr>
            <w:tcW w:w="1155" w:type="pct"/>
            <w:tcBorders>
              <w:top w:val="single" w:sz="4" w:space="0" w:color="231F20"/>
              <w:bottom w:val="single" w:sz="6" w:space="0" w:color="0067B1"/>
            </w:tcBorders>
          </w:tcPr>
          <w:p w14:paraId="719F4BE9" w14:textId="77777777" w:rsidR="00251047" w:rsidRPr="00CF3290" w:rsidRDefault="00251047" w:rsidP="00356A31">
            <w:pPr>
              <w:pStyle w:val="TableParagraph"/>
              <w:spacing w:before="0"/>
              <w:jc w:val="left"/>
              <w:rPr>
                <w:rFonts w:ascii="Garamond" w:hAnsi="Garamond"/>
                <w:sz w:val="20"/>
                <w:szCs w:val="20"/>
              </w:rPr>
            </w:pPr>
          </w:p>
        </w:tc>
        <w:tc>
          <w:tcPr>
            <w:tcW w:w="1002" w:type="pct"/>
            <w:gridSpan w:val="2"/>
            <w:tcBorders>
              <w:top w:val="single" w:sz="4" w:space="0" w:color="231F20"/>
              <w:bottom w:val="single" w:sz="6" w:space="0" w:color="0067B1"/>
            </w:tcBorders>
          </w:tcPr>
          <w:p w14:paraId="07301B64" w14:textId="15DC6A51"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5C618818" w14:textId="2C65BF1D"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jep një zgjedhje midis një juridiksioni aktual (i identifikuar nga kodi i vendit me 2 karaktere) ose një juridiksioni të mëparshëm (i identifikuar me emër). Njëri ose tjetri duhet të jepet nëse raportohet vendi i lindjes, së bashku me </w:t>
      </w:r>
      <w:r w:rsidR="00774EA2" w:rsidRPr="00CF3290">
        <w:rPr>
          <w:rFonts w:ascii="Garamond" w:hAnsi="Garamond"/>
          <w:i/>
          <w:iCs/>
          <w:sz w:val="24"/>
          <w:szCs w:val="24"/>
        </w:rPr>
        <w:t>City</w:t>
      </w:r>
      <w:r w:rsidRPr="00CF3290">
        <w:rPr>
          <w:rFonts w:ascii="Garamond" w:hAnsi="Garamond"/>
          <w:sz w:val="24"/>
          <w:szCs w:val="24"/>
        </w:rPr>
        <w:t xml:space="preserve"> ose </w:t>
      </w:r>
      <w:r w:rsidR="00774EA2" w:rsidRPr="00CF3290">
        <w:rPr>
          <w:rFonts w:ascii="Garamond" w:hAnsi="Garamond"/>
          <w:i/>
          <w:iCs/>
          <w:sz w:val="24"/>
          <w:szCs w:val="24"/>
        </w:rPr>
        <w:t>City</w:t>
      </w:r>
      <w:r w:rsidR="00774EA2" w:rsidRPr="00CF3290">
        <w:rPr>
          <w:rFonts w:ascii="Garamond" w:hAnsi="Garamond"/>
          <w:sz w:val="24"/>
          <w:szCs w:val="24"/>
        </w:rPr>
        <w:t xml:space="preserve"> </w:t>
      </w:r>
      <w:r w:rsidRPr="00CF3290">
        <w:rPr>
          <w:rFonts w:ascii="Garamond" w:hAnsi="Garamond"/>
          <w:sz w:val="24"/>
          <w:szCs w:val="24"/>
        </w:rPr>
        <w:t xml:space="preserve">dhe </w:t>
      </w:r>
      <w:r w:rsidR="00774EA2" w:rsidRPr="00CF3290">
        <w:rPr>
          <w:rFonts w:ascii="Garamond" w:hAnsi="Garamond"/>
          <w:i/>
          <w:iCs/>
          <w:sz w:val="24"/>
          <w:szCs w:val="24"/>
        </w:rPr>
        <w:t>CitySubentity</w:t>
      </w:r>
      <w:r w:rsidRPr="00CF3290">
        <w:rPr>
          <w:rFonts w:ascii="Garamond" w:hAnsi="Garamond"/>
          <w:sz w:val="24"/>
          <w:szCs w:val="24"/>
        </w:rPr>
        <w:t>.</w:t>
      </w:r>
    </w:p>
    <w:p w14:paraId="24AEF17D" w14:textId="77777777" w:rsidR="00251047" w:rsidRPr="00CF3290" w:rsidRDefault="00251047" w:rsidP="00356A31">
      <w:pPr>
        <w:pStyle w:val="BodyText"/>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16"/>
        <w:gridCol w:w="1772"/>
        <w:gridCol w:w="1544"/>
        <w:gridCol w:w="2279"/>
        <w:gridCol w:w="1660"/>
      </w:tblGrid>
      <w:tr w:rsidR="00F31DF5" w:rsidRPr="00CF3290" w14:paraId="71961F58" w14:textId="77777777" w:rsidTr="00FD0788">
        <w:trPr>
          <w:trHeight w:val="270"/>
        </w:trPr>
        <w:tc>
          <w:tcPr>
            <w:tcW w:w="1001" w:type="pct"/>
            <w:tcBorders>
              <w:top w:val="single" w:sz="6" w:space="0" w:color="0067B1"/>
              <w:bottom w:val="single" w:sz="4" w:space="0" w:color="231F20"/>
            </w:tcBorders>
          </w:tcPr>
          <w:p w14:paraId="66730A0C" w14:textId="681D7410"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77" w:type="pct"/>
            <w:tcBorders>
              <w:top w:val="single" w:sz="6" w:space="0" w:color="0067B1"/>
              <w:bottom w:val="single" w:sz="4" w:space="0" w:color="231F20"/>
            </w:tcBorders>
          </w:tcPr>
          <w:p w14:paraId="66554CB1" w14:textId="3DB3C4FF"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51" w:type="pct"/>
            <w:tcBorders>
              <w:top w:val="single" w:sz="6" w:space="0" w:color="0067B1"/>
              <w:bottom w:val="single" w:sz="4" w:space="0" w:color="231F20"/>
            </w:tcBorders>
          </w:tcPr>
          <w:p w14:paraId="716C1670" w14:textId="7369B615"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256" w:type="pct"/>
            <w:tcBorders>
              <w:top w:val="single" w:sz="6" w:space="0" w:color="0067B1"/>
              <w:bottom w:val="single" w:sz="4" w:space="0" w:color="231F20"/>
            </w:tcBorders>
          </w:tcPr>
          <w:p w14:paraId="5AA5B55B" w14:textId="44CFC333"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915" w:type="pct"/>
            <w:tcBorders>
              <w:top w:val="single" w:sz="6" w:space="0" w:color="0067B1"/>
              <w:bottom w:val="single" w:sz="4" w:space="0" w:color="231F20"/>
            </w:tcBorders>
          </w:tcPr>
          <w:p w14:paraId="222B48D7" w14:textId="64E756D8"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7AB76524" w14:textId="77777777" w:rsidTr="00FD0788">
        <w:trPr>
          <w:trHeight w:val="233"/>
        </w:trPr>
        <w:tc>
          <w:tcPr>
            <w:tcW w:w="1001" w:type="pct"/>
            <w:tcBorders>
              <w:top w:val="single" w:sz="4" w:space="0" w:color="231F20"/>
            </w:tcBorders>
          </w:tcPr>
          <w:p w14:paraId="273D5880" w14:textId="6C4F54EB" w:rsidR="00251047" w:rsidRPr="00CF3290" w:rsidRDefault="00C4733F" w:rsidP="00356A31">
            <w:pPr>
              <w:pStyle w:val="TableParagraph"/>
              <w:spacing w:before="0"/>
              <w:rPr>
                <w:rFonts w:ascii="Garamond" w:hAnsi="Garamond"/>
                <w:sz w:val="20"/>
                <w:szCs w:val="20"/>
              </w:rPr>
            </w:pPr>
            <w:r w:rsidRPr="00CF3290">
              <w:rPr>
                <w:rFonts w:ascii="Garamond" w:hAnsi="Garamond"/>
                <w:w w:val="90"/>
                <w:sz w:val="20"/>
                <w:szCs w:val="20"/>
              </w:rPr>
              <w:t>CountryCode</w:t>
            </w:r>
          </w:p>
        </w:tc>
        <w:tc>
          <w:tcPr>
            <w:tcW w:w="977" w:type="pct"/>
            <w:tcBorders>
              <w:top w:val="single" w:sz="4" w:space="0" w:color="231F20"/>
            </w:tcBorders>
          </w:tcPr>
          <w:p w14:paraId="7778DEC5" w14:textId="77777777" w:rsidR="00251047" w:rsidRPr="00CF3290" w:rsidRDefault="00251047" w:rsidP="00356A31">
            <w:pPr>
              <w:pStyle w:val="TableParagraph"/>
              <w:spacing w:before="0"/>
              <w:jc w:val="left"/>
              <w:rPr>
                <w:rFonts w:ascii="Garamond" w:hAnsi="Garamond"/>
                <w:sz w:val="20"/>
                <w:szCs w:val="20"/>
              </w:rPr>
            </w:pPr>
          </w:p>
        </w:tc>
        <w:tc>
          <w:tcPr>
            <w:tcW w:w="851" w:type="pct"/>
            <w:tcBorders>
              <w:top w:val="single" w:sz="4" w:space="0" w:color="231F20"/>
            </w:tcBorders>
          </w:tcPr>
          <w:p w14:paraId="73071536" w14:textId="7CEC0FE9"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2</w:t>
            </w:r>
            <w:r w:rsidR="00A83883" w:rsidRPr="00CF3290">
              <w:rPr>
                <w:rFonts w:ascii="Garamond" w:hAnsi="Garamond"/>
                <w:w w:val="80"/>
                <w:sz w:val="20"/>
                <w:szCs w:val="20"/>
              </w:rPr>
              <w:t>-character</w:t>
            </w:r>
          </w:p>
        </w:tc>
        <w:tc>
          <w:tcPr>
            <w:tcW w:w="1256" w:type="pct"/>
            <w:tcBorders>
              <w:top w:val="single" w:sz="4" w:space="0" w:color="231F20"/>
            </w:tcBorders>
          </w:tcPr>
          <w:p w14:paraId="71C5BD50"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ISO:CountryCode_Type</w:t>
            </w:r>
          </w:p>
        </w:tc>
        <w:tc>
          <w:tcPr>
            <w:tcW w:w="915" w:type="pct"/>
            <w:tcBorders>
              <w:top w:val="single" w:sz="4" w:space="0" w:color="231F20"/>
            </w:tcBorders>
          </w:tcPr>
          <w:p w14:paraId="49FC9A47" w14:textId="1E475C36"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68AFFDA0" w14:textId="77777777" w:rsidR="00251047" w:rsidRPr="00CF3290" w:rsidRDefault="00251047" w:rsidP="00356A31">
      <w:pPr>
        <w:pStyle w:val="BodyText"/>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963"/>
        <w:gridCol w:w="1627"/>
        <w:gridCol w:w="3857"/>
        <w:gridCol w:w="1624"/>
      </w:tblGrid>
      <w:tr w:rsidR="00F31DF5" w:rsidRPr="00CF3290" w14:paraId="0783282F" w14:textId="77777777" w:rsidTr="00FD0788">
        <w:trPr>
          <w:trHeight w:val="316"/>
        </w:trPr>
        <w:tc>
          <w:tcPr>
            <w:tcW w:w="1082" w:type="pct"/>
            <w:tcBorders>
              <w:top w:val="single" w:sz="6" w:space="0" w:color="0067B1"/>
              <w:bottom w:val="single" w:sz="6" w:space="0" w:color="0067B1"/>
            </w:tcBorders>
          </w:tcPr>
          <w:p w14:paraId="42A1E487" w14:textId="77777777" w:rsidR="00251047" w:rsidRPr="00CF3290" w:rsidRDefault="00251047" w:rsidP="00356A31">
            <w:pPr>
              <w:pStyle w:val="TableParagraph"/>
              <w:spacing w:before="0"/>
              <w:jc w:val="left"/>
              <w:rPr>
                <w:rFonts w:ascii="Garamond" w:hAnsi="Garamond"/>
                <w:sz w:val="20"/>
                <w:szCs w:val="20"/>
              </w:rPr>
            </w:pPr>
          </w:p>
        </w:tc>
        <w:tc>
          <w:tcPr>
            <w:tcW w:w="897" w:type="pct"/>
            <w:tcBorders>
              <w:top w:val="single" w:sz="6" w:space="0" w:color="0067B1"/>
              <w:bottom w:val="single" w:sz="6" w:space="0" w:color="0067B1"/>
            </w:tcBorders>
          </w:tcPr>
          <w:p w14:paraId="57C8DD1E" w14:textId="77777777" w:rsidR="00251047" w:rsidRPr="00CF3290" w:rsidRDefault="00251047" w:rsidP="00356A31">
            <w:pPr>
              <w:pStyle w:val="TableParagraph"/>
              <w:spacing w:before="0"/>
              <w:jc w:val="left"/>
              <w:rPr>
                <w:rFonts w:ascii="Garamond" w:hAnsi="Garamond"/>
                <w:sz w:val="20"/>
                <w:szCs w:val="20"/>
              </w:rPr>
            </w:pPr>
          </w:p>
        </w:tc>
        <w:tc>
          <w:tcPr>
            <w:tcW w:w="2126" w:type="pct"/>
            <w:tcBorders>
              <w:top w:val="single" w:sz="6" w:space="0" w:color="0067B1"/>
              <w:bottom w:val="single" w:sz="6" w:space="0" w:color="0067B1"/>
            </w:tcBorders>
          </w:tcPr>
          <w:p w14:paraId="4FD7AC14" w14:textId="77777777" w:rsidR="00251047" w:rsidRPr="00CF3290" w:rsidRDefault="00251047" w:rsidP="00356A31">
            <w:pPr>
              <w:pStyle w:val="TableParagraph"/>
              <w:spacing w:before="0"/>
              <w:jc w:val="left"/>
              <w:rPr>
                <w:rFonts w:ascii="Garamond" w:hAnsi="Garamond"/>
                <w:sz w:val="20"/>
                <w:szCs w:val="20"/>
              </w:rPr>
            </w:pPr>
          </w:p>
        </w:tc>
        <w:tc>
          <w:tcPr>
            <w:tcW w:w="896" w:type="pct"/>
            <w:tcBorders>
              <w:top w:val="single" w:sz="6" w:space="0" w:color="0067B1"/>
              <w:bottom w:val="single" w:sz="6" w:space="0" w:color="0067B1"/>
            </w:tcBorders>
          </w:tcPr>
          <w:p w14:paraId="1FF14F7D" w14:textId="77777777" w:rsidR="00251047" w:rsidRPr="00CF3290" w:rsidRDefault="00251047" w:rsidP="00356A31">
            <w:pPr>
              <w:pStyle w:val="TableParagraph"/>
              <w:spacing w:before="0"/>
              <w:jc w:val="left"/>
              <w:rPr>
                <w:rFonts w:ascii="Garamond" w:hAnsi="Garamond"/>
                <w:sz w:val="20"/>
                <w:szCs w:val="20"/>
              </w:rPr>
            </w:pPr>
          </w:p>
        </w:tc>
      </w:tr>
      <w:tr w:rsidR="00F31DF5" w:rsidRPr="00CF3290" w14:paraId="0B7CFC4D" w14:textId="77777777" w:rsidTr="00FD0788">
        <w:trPr>
          <w:trHeight w:val="412"/>
        </w:trPr>
        <w:tc>
          <w:tcPr>
            <w:tcW w:w="1082" w:type="pct"/>
            <w:tcBorders>
              <w:top w:val="single" w:sz="6" w:space="0" w:color="0067B1"/>
              <w:bottom w:val="single" w:sz="4" w:space="0" w:color="231F20"/>
            </w:tcBorders>
          </w:tcPr>
          <w:p w14:paraId="4DA94846" w14:textId="2F698695"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897" w:type="pct"/>
            <w:tcBorders>
              <w:top w:val="single" w:sz="6" w:space="0" w:color="0067B1"/>
              <w:bottom w:val="single" w:sz="4" w:space="0" w:color="231F20"/>
            </w:tcBorders>
          </w:tcPr>
          <w:p w14:paraId="72467DEB" w14:textId="478CF783"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2126" w:type="pct"/>
            <w:tcBorders>
              <w:top w:val="single" w:sz="6" w:space="0" w:color="0067B1"/>
              <w:bottom w:val="single" w:sz="4" w:space="0" w:color="231F20"/>
            </w:tcBorders>
          </w:tcPr>
          <w:p w14:paraId="15598E12" w14:textId="521AE149" w:rsidR="008D0AB5" w:rsidRPr="00CF3290" w:rsidRDefault="008D0AB5" w:rsidP="00356A31">
            <w:pPr>
              <w:pStyle w:val="TableParagraph"/>
              <w:tabs>
                <w:tab w:val="left" w:pos="1452"/>
              </w:tabs>
              <w:spacing w:before="0"/>
              <w:rPr>
                <w:rFonts w:ascii="Garamond" w:hAnsi="Garamond"/>
                <w:b/>
                <w:sz w:val="20"/>
                <w:szCs w:val="20"/>
              </w:rPr>
            </w:pPr>
            <w:r w:rsidRPr="00CF3290">
              <w:rPr>
                <w:rFonts w:ascii="Garamond" w:hAnsi="Garamond"/>
                <w:b/>
                <w:w w:val="90"/>
                <w:sz w:val="20"/>
                <w:szCs w:val="20"/>
              </w:rPr>
              <w:t>Size</w:t>
            </w:r>
          </w:p>
        </w:tc>
        <w:tc>
          <w:tcPr>
            <w:tcW w:w="896" w:type="pct"/>
            <w:tcBorders>
              <w:top w:val="single" w:sz="6" w:space="0" w:color="0067B1"/>
              <w:bottom w:val="single" w:sz="4" w:space="0" w:color="231F20"/>
            </w:tcBorders>
          </w:tcPr>
          <w:p w14:paraId="27ABF905" w14:textId="2B374BF9"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r>
      <w:tr w:rsidR="00F31DF5" w:rsidRPr="00CF3290" w14:paraId="2B37DE76" w14:textId="77777777" w:rsidTr="00FD0788">
        <w:trPr>
          <w:trHeight w:val="465"/>
        </w:trPr>
        <w:tc>
          <w:tcPr>
            <w:tcW w:w="1082" w:type="pct"/>
            <w:tcBorders>
              <w:top w:val="single" w:sz="4" w:space="0" w:color="231F20"/>
              <w:bottom w:val="single" w:sz="6" w:space="0" w:color="0067B1"/>
            </w:tcBorders>
          </w:tcPr>
          <w:p w14:paraId="54E7D463" w14:textId="2E719149" w:rsidR="00251047" w:rsidRPr="00CF3290" w:rsidRDefault="00C4733F" w:rsidP="00356A31">
            <w:pPr>
              <w:pStyle w:val="TableParagraph"/>
              <w:spacing w:before="0"/>
              <w:rPr>
                <w:rFonts w:ascii="Garamond" w:hAnsi="Garamond"/>
                <w:sz w:val="20"/>
                <w:szCs w:val="20"/>
              </w:rPr>
            </w:pPr>
            <w:r w:rsidRPr="00CF3290">
              <w:rPr>
                <w:rFonts w:ascii="Garamond" w:hAnsi="Garamond"/>
                <w:w w:val="90"/>
                <w:sz w:val="20"/>
                <w:szCs w:val="20"/>
              </w:rPr>
              <w:t>FormerCountryName</w:t>
            </w:r>
          </w:p>
        </w:tc>
        <w:tc>
          <w:tcPr>
            <w:tcW w:w="897" w:type="pct"/>
            <w:tcBorders>
              <w:top w:val="single" w:sz="4" w:space="0" w:color="231F20"/>
              <w:bottom w:val="single" w:sz="6" w:space="0" w:color="0067B1"/>
            </w:tcBorders>
          </w:tcPr>
          <w:p w14:paraId="5CCBBF91" w14:textId="77777777" w:rsidR="00251047" w:rsidRPr="00CF3290" w:rsidRDefault="00251047" w:rsidP="00356A31">
            <w:pPr>
              <w:pStyle w:val="TableParagraph"/>
              <w:spacing w:before="0"/>
              <w:jc w:val="left"/>
              <w:rPr>
                <w:rFonts w:ascii="Garamond" w:hAnsi="Garamond"/>
                <w:sz w:val="20"/>
                <w:szCs w:val="20"/>
              </w:rPr>
            </w:pPr>
          </w:p>
        </w:tc>
        <w:tc>
          <w:tcPr>
            <w:tcW w:w="2126" w:type="pct"/>
            <w:tcBorders>
              <w:top w:val="single" w:sz="4" w:space="0" w:color="231F20"/>
              <w:bottom w:val="single" w:sz="6" w:space="0" w:color="0067B1"/>
            </w:tcBorders>
          </w:tcPr>
          <w:p w14:paraId="0F810335" w14:textId="22FE56A7" w:rsidR="00251047" w:rsidRPr="00CF3290" w:rsidRDefault="00A83883" w:rsidP="00356A31">
            <w:pPr>
              <w:pStyle w:val="TableParagraph"/>
              <w:spacing w:before="0"/>
              <w:rPr>
                <w:rFonts w:ascii="Garamond" w:hAnsi="Garamond"/>
                <w:sz w:val="20"/>
                <w:szCs w:val="20"/>
              </w:rPr>
            </w:pPr>
            <w:r w:rsidRPr="00CF3290">
              <w:rPr>
                <w:rFonts w:ascii="Garamond" w:hAnsi="Garamond"/>
                <w:w w:val="80"/>
                <w:sz w:val="20"/>
                <w:szCs w:val="20"/>
              </w:rPr>
              <w:t xml:space="preserve">1 to 200 characters </w:t>
            </w:r>
            <w:r w:rsidR="00CB5D0C" w:rsidRPr="00CF3290">
              <w:rPr>
                <w:rFonts w:ascii="Garamond" w:hAnsi="Garamond"/>
                <w:w w:val="80"/>
                <w:sz w:val="20"/>
                <w:szCs w:val="20"/>
              </w:rPr>
              <w:t>stf:StringMin1Max200_Type</w:t>
            </w:r>
          </w:p>
        </w:tc>
        <w:tc>
          <w:tcPr>
            <w:tcW w:w="896" w:type="pct"/>
            <w:tcBorders>
              <w:top w:val="single" w:sz="4" w:space="0" w:color="231F20"/>
              <w:bottom w:val="single" w:sz="6" w:space="0" w:color="0067B1"/>
            </w:tcBorders>
          </w:tcPr>
          <w:p w14:paraId="6364C073" w14:textId="23C701F5" w:rsidR="00251047" w:rsidRPr="00CF3290" w:rsidRDefault="00CF2B77" w:rsidP="00356A31">
            <w:pPr>
              <w:pStyle w:val="TableParagraph"/>
              <w:spacing w:before="0"/>
              <w:rPr>
                <w:rFonts w:ascii="Garamond" w:hAnsi="Garamond"/>
                <w:sz w:val="20"/>
                <w:szCs w:val="20"/>
              </w:rPr>
            </w:pPr>
            <w:r w:rsidRPr="00CF3290">
              <w:rPr>
                <w:rFonts w:ascii="Garamond" w:hAnsi="Garamond"/>
                <w:w w:val="90"/>
                <w:sz w:val="20"/>
                <w:szCs w:val="20"/>
              </w:rPr>
              <w:t>Optional</w:t>
            </w:r>
          </w:p>
        </w:tc>
      </w:tr>
    </w:tbl>
    <w:p w14:paraId="48B7BB07" w14:textId="77777777" w:rsidR="00251047" w:rsidRPr="00CF3290" w:rsidRDefault="00251047" w:rsidP="00356A31">
      <w:pPr>
        <w:pStyle w:val="BodyText"/>
        <w:rPr>
          <w:rFonts w:ascii="Garamond" w:hAnsi="Garamond"/>
          <w:sz w:val="24"/>
          <w:szCs w:val="24"/>
        </w:rPr>
      </w:pPr>
    </w:p>
    <w:p w14:paraId="4B8ECF9D" w14:textId="34B168DB" w:rsidR="00251047" w:rsidRPr="00CF3290" w:rsidRDefault="00FD0788" w:rsidP="0000138A">
      <w:pPr>
        <w:pStyle w:val="Heading7"/>
        <w:tabs>
          <w:tab w:val="left" w:pos="839"/>
        </w:tabs>
        <w:ind w:left="0" w:firstLine="288"/>
        <w:rPr>
          <w:rFonts w:ascii="Garamond" w:hAnsi="Garamond"/>
          <w:sz w:val="24"/>
          <w:szCs w:val="24"/>
        </w:rPr>
      </w:pPr>
      <w:r w:rsidRPr="00CF3290">
        <w:rPr>
          <w:rFonts w:ascii="Garamond" w:hAnsi="Garamond"/>
          <w:sz w:val="24"/>
          <w:szCs w:val="24"/>
        </w:rPr>
        <w:t xml:space="preserve">III. </w:t>
      </w:r>
      <w:r w:rsidR="00CB5D0C" w:rsidRPr="00CF3290">
        <w:rPr>
          <w:rFonts w:ascii="Garamond" w:hAnsi="Garamond"/>
          <w:sz w:val="24"/>
          <w:szCs w:val="24"/>
        </w:rPr>
        <w:t>OrganisationParty_Type</w:t>
      </w:r>
    </w:p>
    <w:p w14:paraId="40BF8C3B" w14:textId="3FD015D1"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lloj kompleks identifikon emrin e një mbajtësi llogarie që është një entitet </w:t>
      </w:r>
      <w:r w:rsidR="00A83883" w:rsidRPr="00CF3290">
        <w:rPr>
          <w:rFonts w:ascii="Garamond" w:hAnsi="Garamond"/>
          <w:sz w:val="24"/>
          <w:szCs w:val="24"/>
        </w:rPr>
        <w:t>dhe jo</w:t>
      </w:r>
      <w:r w:rsidRPr="00CF3290">
        <w:rPr>
          <w:rFonts w:ascii="Garamond" w:hAnsi="Garamond"/>
          <w:sz w:val="24"/>
          <w:szCs w:val="24"/>
        </w:rPr>
        <w:t xml:space="preserve"> një individ. Ai përbëhet nga katër element</w:t>
      </w:r>
      <w:r w:rsidR="00894C7E" w:rsidRPr="00CF3290">
        <w:rPr>
          <w:rFonts w:ascii="Garamond" w:hAnsi="Garamond"/>
          <w:sz w:val="24"/>
          <w:szCs w:val="24"/>
        </w:rPr>
        <w:t>e</w:t>
      </w:r>
      <w:r w:rsidRPr="00CF3290">
        <w:rPr>
          <w:rFonts w:ascii="Garamond" w:hAnsi="Garamond"/>
          <w:sz w:val="24"/>
          <w:szCs w:val="24"/>
        </w:rPr>
        <w:t>t e mëposhtm</w:t>
      </w:r>
      <w:r w:rsidR="00894C7E" w:rsidRPr="00CF3290">
        <w:rPr>
          <w:rFonts w:ascii="Garamond" w:hAnsi="Garamond"/>
          <w:sz w:val="24"/>
          <w:szCs w:val="24"/>
        </w:rPr>
        <w:t>e</w:t>
      </w:r>
      <w:r w:rsidRPr="00CF3290">
        <w:rPr>
          <w:rFonts w:ascii="Garamond" w:hAnsi="Garamond"/>
          <w:sz w:val="24"/>
          <w:szCs w:val="24"/>
        </w:rPr>
        <w:t xml:space="preserve"> të të dhënave:</w:t>
      </w:r>
    </w:p>
    <w:p w14:paraId="0F73973E"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900"/>
        <w:gridCol w:w="1698"/>
        <w:gridCol w:w="1540"/>
        <w:gridCol w:w="2141"/>
        <w:gridCol w:w="1792"/>
      </w:tblGrid>
      <w:tr w:rsidR="00F31DF5" w:rsidRPr="00CF3290" w14:paraId="300A88A0" w14:textId="77777777" w:rsidTr="00FD0788">
        <w:trPr>
          <w:trHeight w:val="273"/>
        </w:trPr>
        <w:tc>
          <w:tcPr>
            <w:tcW w:w="1047" w:type="pct"/>
            <w:tcBorders>
              <w:top w:val="single" w:sz="6" w:space="0" w:color="0067B1"/>
              <w:bottom w:val="single" w:sz="4" w:space="0" w:color="231F20"/>
            </w:tcBorders>
          </w:tcPr>
          <w:p w14:paraId="607DD6E6" w14:textId="0FDF64A2"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36" w:type="pct"/>
            <w:tcBorders>
              <w:top w:val="single" w:sz="6" w:space="0" w:color="0067B1"/>
              <w:bottom w:val="single" w:sz="4" w:space="0" w:color="231F20"/>
            </w:tcBorders>
          </w:tcPr>
          <w:p w14:paraId="56AA2A4B" w14:textId="765621BC"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49" w:type="pct"/>
            <w:tcBorders>
              <w:top w:val="single" w:sz="6" w:space="0" w:color="0067B1"/>
              <w:bottom w:val="single" w:sz="4" w:space="0" w:color="231F20"/>
            </w:tcBorders>
          </w:tcPr>
          <w:p w14:paraId="592558EF" w14:textId="30E54FED"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180" w:type="pct"/>
            <w:tcBorders>
              <w:top w:val="single" w:sz="6" w:space="0" w:color="0067B1"/>
              <w:bottom w:val="single" w:sz="4" w:space="0" w:color="231F20"/>
            </w:tcBorders>
          </w:tcPr>
          <w:p w14:paraId="08D1B2ED" w14:textId="47BE121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989" w:type="pct"/>
            <w:tcBorders>
              <w:top w:val="single" w:sz="6" w:space="0" w:color="0067B1"/>
              <w:bottom w:val="single" w:sz="4" w:space="0" w:color="231F20"/>
            </w:tcBorders>
          </w:tcPr>
          <w:p w14:paraId="6FC9E95D" w14:textId="5F2FF8BF"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35C6D148" w14:textId="77777777" w:rsidTr="00FD0788">
        <w:trPr>
          <w:trHeight w:val="407"/>
        </w:trPr>
        <w:tc>
          <w:tcPr>
            <w:tcW w:w="1047" w:type="pct"/>
            <w:tcBorders>
              <w:top w:val="single" w:sz="4" w:space="0" w:color="231F20"/>
              <w:bottom w:val="single" w:sz="6" w:space="0" w:color="0067B1"/>
            </w:tcBorders>
          </w:tcPr>
          <w:p w14:paraId="1F283513"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Kodi i ResCountryCode</w:t>
            </w:r>
          </w:p>
        </w:tc>
        <w:tc>
          <w:tcPr>
            <w:tcW w:w="936" w:type="pct"/>
            <w:tcBorders>
              <w:top w:val="single" w:sz="4" w:space="0" w:color="231F20"/>
              <w:bottom w:val="single" w:sz="6" w:space="0" w:color="0067B1"/>
            </w:tcBorders>
          </w:tcPr>
          <w:p w14:paraId="6488D04C" w14:textId="77777777" w:rsidR="00251047" w:rsidRPr="00CF3290" w:rsidRDefault="00251047" w:rsidP="00356A31">
            <w:pPr>
              <w:pStyle w:val="TableParagraph"/>
              <w:spacing w:before="0"/>
              <w:jc w:val="left"/>
              <w:rPr>
                <w:rFonts w:ascii="Garamond" w:hAnsi="Garamond"/>
                <w:sz w:val="20"/>
                <w:szCs w:val="20"/>
              </w:rPr>
            </w:pPr>
          </w:p>
        </w:tc>
        <w:tc>
          <w:tcPr>
            <w:tcW w:w="849" w:type="pct"/>
            <w:tcBorders>
              <w:top w:val="single" w:sz="4" w:space="0" w:color="231F20"/>
              <w:bottom w:val="single" w:sz="6" w:space="0" w:color="0067B1"/>
            </w:tcBorders>
          </w:tcPr>
          <w:p w14:paraId="6FABEEDD" w14:textId="5093BE25"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2</w:t>
            </w:r>
            <w:r w:rsidR="00A83883" w:rsidRPr="00CF3290">
              <w:rPr>
                <w:rFonts w:ascii="Garamond" w:hAnsi="Garamond"/>
                <w:w w:val="80"/>
                <w:sz w:val="20"/>
                <w:szCs w:val="20"/>
              </w:rPr>
              <w:t>-character</w:t>
            </w:r>
          </w:p>
        </w:tc>
        <w:tc>
          <w:tcPr>
            <w:tcW w:w="1180" w:type="pct"/>
            <w:tcBorders>
              <w:top w:val="single" w:sz="4" w:space="0" w:color="231F20"/>
              <w:bottom w:val="single" w:sz="6" w:space="0" w:color="0067B1"/>
            </w:tcBorders>
          </w:tcPr>
          <w:p w14:paraId="31F78CC5" w14:textId="08B7672B" w:rsidR="00251047" w:rsidRPr="00CF3290" w:rsidRDefault="00A83883" w:rsidP="00356A31">
            <w:pPr>
              <w:pStyle w:val="TableParagraph"/>
              <w:spacing w:before="0"/>
              <w:rPr>
                <w:rFonts w:ascii="Garamond" w:hAnsi="Garamond"/>
                <w:sz w:val="20"/>
                <w:szCs w:val="20"/>
              </w:rPr>
            </w:pPr>
            <w:r w:rsidRPr="00CF3290">
              <w:rPr>
                <w:rFonts w:ascii="Garamond" w:hAnsi="Garamond"/>
                <w:w w:val="90"/>
                <w:sz w:val="20"/>
                <w:szCs w:val="20"/>
              </w:rPr>
              <w:t>iso</w:t>
            </w:r>
            <w:r w:rsidR="00CB5D0C" w:rsidRPr="00CF3290">
              <w:rPr>
                <w:rFonts w:ascii="Garamond" w:hAnsi="Garamond"/>
                <w:w w:val="90"/>
                <w:sz w:val="20"/>
                <w:szCs w:val="20"/>
              </w:rPr>
              <w:t>:CountryCode_Type</w:t>
            </w:r>
          </w:p>
        </w:tc>
        <w:tc>
          <w:tcPr>
            <w:tcW w:w="989" w:type="pct"/>
            <w:tcBorders>
              <w:top w:val="single" w:sz="4" w:space="0" w:color="231F20"/>
              <w:bottom w:val="single" w:sz="6" w:space="0" w:color="0067B1"/>
            </w:tcBorders>
          </w:tcPr>
          <w:p w14:paraId="00E03E68" w14:textId="5AC2F853"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w:t>
            </w:r>
            <w:r w:rsidR="00CF2B77" w:rsidRPr="00CF3290">
              <w:rPr>
                <w:rFonts w:ascii="Garamond" w:hAnsi="Garamond"/>
                <w:w w:val="90"/>
                <w:sz w:val="20"/>
                <w:szCs w:val="20"/>
              </w:rPr>
              <w:t>Optional</w:t>
            </w:r>
            <w:r w:rsidRPr="00CF3290">
              <w:rPr>
                <w:rFonts w:ascii="Garamond" w:hAnsi="Garamond"/>
                <w:w w:val="80"/>
                <w:sz w:val="20"/>
                <w:szCs w:val="20"/>
              </w:rPr>
              <w:t xml:space="preserve">) </w:t>
            </w:r>
            <w:r w:rsidR="00CF2B77" w:rsidRPr="00CF3290">
              <w:rPr>
                <w:rFonts w:ascii="Garamond" w:hAnsi="Garamond"/>
                <w:w w:val="90"/>
                <w:sz w:val="20"/>
                <w:szCs w:val="20"/>
              </w:rPr>
              <w:t>Mandatory</w:t>
            </w:r>
          </w:p>
        </w:tc>
      </w:tr>
    </w:tbl>
    <w:p w14:paraId="27578529" w14:textId="25F7B324" w:rsidR="00251047" w:rsidRPr="00CF3290" w:rsidRDefault="008D0AB5" w:rsidP="00356A31">
      <w:pPr>
        <w:tabs>
          <w:tab w:val="left" w:pos="1507"/>
          <w:tab w:val="left" w:pos="3197"/>
          <w:tab w:val="left" w:pos="4649"/>
          <w:tab w:val="left" w:pos="6233"/>
        </w:tabs>
        <w:ind w:firstLine="284"/>
        <w:jc w:val="center"/>
        <w:rPr>
          <w:rFonts w:ascii="Garamond" w:hAnsi="Garamond"/>
          <w:b/>
          <w:sz w:val="20"/>
          <w:szCs w:val="20"/>
        </w:rPr>
      </w:pPr>
      <w:r w:rsidRPr="00CF3290">
        <w:rPr>
          <w:rFonts w:ascii="Garamond" w:hAnsi="Garamond"/>
          <w:b/>
          <w:w w:val="90"/>
          <w:sz w:val="20"/>
          <w:szCs w:val="20"/>
        </w:rPr>
        <w:t>Element</w:t>
      </w:r>
      <w:r w:rsidR="007C20A3" w:rsidRPr="00CF3290">
        <w:rPr>
          <w:rFonts w:ascii="Garamond" w:hAnsi="Garamond"/>
          <w:b/>
          <w:w w:val="90"/>
          <w:sz w:val="20"/>
          <w:szCs w:val="20"/>
        </w:rPr>
        <w:t xml:space="preserve"> </w:t>
      </w:r>
      <w:r w:rsidRPr="00CF3290">
        <w:rPr>
          <w:rFonts w:ascii="Garamond" w:hAnsi="Garamond"/>
          <w:b/>
          <w:w w:val="90"/>
          <w:sz w:val="20"/>
          <w:szCs w:val="20"/>
        </w:rPr>
        <w:t>Attribute</w:t>
      </w:r>
      <w:r w:rsidR="007C20A3" w:rsidRPr="00CF3290">
        <w:rPr>
          <w:rFonts w:ascii="Garamond" w:hAnsi="Garamond"/>
          <w:b/>
          <w:w w:val="90"/>
          <w:sz w:val="20"/>
          <w:szCs w:val="20"/>
        </w:rPr>
        <w:t xml:space="preserve"> </w:t>
      </w:r>
      <w:r w:rsidRPr="00CF3290">
        <w:rPr>
          <w:rFonts w:ascii="Garamond" w:hAnsi="Garamond"/>
          <w:b/>
          <w:w w:val="90"/>
          <w:sz w:val="20"/>
          <w:szCs w:val="20"/>
        </w:rPr>
        <w:t>Size</w:t>
      </w:r>
      <w:r w:rsidR="007C20A3" w:rsidRPr="00CF3290">
        <w:rPr>
          <w:rFonts w:ascii="Garamond" w:hAnsi="Garamond"/>
          <w:b/>
          <w:w w:val="90"/>
          <w:sz w:val="20"/>
          <w:szCs w:val="20"/>
        </w:rPr>
        <w:t xml:space="preserve"> </w:t>
      </w:r>
      <w:r w:rsidRPr="00CF3290">
        <w:rPr>
          <w:rFonts w:ascii="Garamond" w:hAnsi="Garamond"/>
          <w:b/>
          <w:w w:val="90"/>
          <w:sz w:val="20"/>
          <w:szCs w:val="20"/>
        </w:rPr>
        <w:t>Input Type</w:t>
      </w:r>
      <w:r w:rsidR="007C20A3" w:rsidRPr="00CF3290">
        <w:rPr>
          <w:rFonts w:ascii="Garamond" w:hAnsi="Garamond"/>
          <w:b/>
          <w:w w:val="90"/>
          <w:sz w:val="20"/>
          <w:szCs w:val="20"/>
        </w:rPr>
        <w:t xml:space="preserve"> </w:t>
      </w:r>
      <w:r w:rsidRPr="00CF3290">
        <w:rPr>
          <w:rFonts w:ascii="Garamond" w:hAnsi="Garamond"/>
          <w:b/>
          <w:w w:val="90"/>
          <w:sz w:val="20"/>
          <w:szCs w:val="20"/>
        </w:rPr>
        <w:t>Requirement</w:t>
      </w:r>
    </w:p>
    <w:tbl>
      <w:tblPr>
        <w:tblW w:w="5000" w:type="pct"/>
        <w:tblCellMar>
          <w:left w:w="0" w:type="dxa"/>
          <w:right w:w="0" w:type="dxa"/>
        </w:tblCellMar>
        <w:tblLook w:val="01E0" w:firstRow="1" w:lastRow="1" w:firstColumn="1" w:lastColumn="1" w:noHBand="0" w:noVBand="0"/>
      </w:tblPr>
      <w:tblGrid>
        <w:gridCol w:w="2333"/>
        <w:gridCol w:w="2885"/>
        <w:gridCol w:w="2164"/>
        <w:gridCol w:w="1689"/>
      </w:tblGrid>
      <w:tr w:rsidR="00F31DF5" w:rsidRPr="00CF3290" w14:paraId="2B40C131" w14:textId="77777777" w:rsidTr="00FD0788">
        <w:trPr>
          <w:trHeight w:val="268"/>
        </w:trPr>
        <w:tc>
          <w:tcPr>
            <w:tcW w:w="1286" w:type="pct"/>
            <w:tcBorders>
              <w:top w:val="single" w:sz="4" w:space="0" w:color="231F20"/>
              <w:bottom w:val="single" w:sz="6" w:space="0" w:color="0067B1"/>
            </w:tcBorders>
          </w:tcPr>
          <w:p w14:paraId="639C3834" w14:textId="06A66D10" w:rsidR="00251047" w:rsidRPr="00CF3290" w:rsidRDefault="00A83883" w:rsidP="00356A31">
            <w:pPr>
              <w:pStyle w:val="TableParagraph"/>
              <w:spacing w:before="0"/>
              <w:rPr>
                <w:rFonts w:ascii="Garamond" w:hAnsi="Garamond"/>
                <w:sz w:val="20"/>
                <w:szCs w:val="20"/>
              </w:rPr>
            </w:pPr>
            <w:r w:rsidRPr="00CF3290">
              <w:rPr>
                <w:rFonts w:ascii="Garamond" w:hAnsi="Garamond"/>
                <w:w w:val="90"/>
                <w:sz w:val="20"/>
                <w:szCs w:val="20"/>
              </w:rPr>
              <w:t>IN</w:t>
            </w:r>
          </w:p>
        </w:tc>
        <w:tc>
          <w:tcPr>
            <w:tcW w:w="1590" w:type="pct"/>
            <w:tcBorders>
              <w:top w:val="single" w:sz="4" w:space="0" w:color="231F20"/>
              <w:bottom w:val="single" w:sz="6" w:space="0" w:color="0067B1"/>
            </w:tcBorders>
          </w:tcPr>
          <w:p w14:paraId="7B251993" w14:textId="31E2C2F4" w:rsidR="00251047" w:rsidRPr="00CF3290" w:rsidRDefault="00A83883" w:rsidP="00356A31">
            <w:pPr>
              <w:pStyle w:val="TableParagraph"/>
              <w:spacing w:before="0"/>
              <w:jc w:val="left"/>
              <w:rPr>
                <w:rFonts w:ascii="Garamond" w:hAnsi="Garamond"/>
                <w:sz w:val="20"/>
                <w:szCs w:val="20"/>
              </w:rPr>
            </w:pPr>
            <w:r w:rsidRPr="00CF3290">
              <w:rPr>
                <w:rFonts w:ascii="Garamond" w:hAnsi="Garamond"/>
                <w:w w:val="80"/>
                <w:sz w:val="20"/>
                <w:szCs w:val="20"/>
              </w:rPr>
              <w:t>1 to 200 characters</w:t>
            </w:r>
          </w:p>
        </w:tc>
        <w:tc>
          <w:tcPr>
            <w:tcW w:w="1193" w:type="pct"/>
            <w:tcBorders>
              <w:top w:val="single" w:sz="4" w:space="0" w:color="231F20"/>
              <w:bottom w:val="single" w:sz="6" w:space="0" w:color="0067B1"/>
            </w:tcBorders>
          </w:tcPr>
          <w:p w14:paraId="595311D0" w14:textId="0C945305" w:rsidR="00251047" w:rsidRPr="00CF3290" w:rsidRDefault="00A83883" w:rsidP="00356A31">
            <w:pPr>
              <w:pStyle w:val="TableParagraph"/>
              <w:spacing w:before="0"/>
              <w:jc w:val="left"/>
              <w:rPr>
                <w:rFonts w:ascii="Garamond" w:hAnsi="Garamond"/>
                <w:sz w:val="20"/>
                <w:szCs w:val="20"/>
              </w:rPr>
            </w:pPr>
            <w:r w:rsidRPr="00CF3290">
              <w:rPr>
                <w:rFonts w:ascii="Garamond" w:hAnsi="Garamond"/>
                <w:w w:val="80"/>
                <w:sz w:val="20"/>
                <w:szCs w:val="20"/>
              </w:rPr>
              <w:t>crs</w:t>
            </w:r>
            <w:r w:rsidR="00CB5D0C" w:rsidRPr="00CF3290">
              <w:rPr>
                <w:rFonts w:ascii="Garamond" w:hAnsi="Garamond"/>
                <w:w w:val="80"/>
                <w:sz w:val="20"/>
                <w:szCs w:val="20"/>
              </w:rPr>
              <w:t>: OrganisationIN_Type</w:t>
            </w:r>
          </w:p>
        </w:tc>
        <w:tc>
          <w:tcPr>
            <w:tcW w:w="931" w:type="pct"/>
            <w:tcBorders>
              <w:top w:val="single" w:sz="4" w:space="0" w:color="231F20"/>
              <w:bottom w:val="single" w:sz="6" w:space="0" w:color="0067B1"/>
            </w:tcBorders>
          </w:tcPr>
          <w:p w14:paraId="62DF4AAD" w14:textId="29D8E275" w:rsidR="00251047" w:rsidRPr="00CF3290" w:rsidRDefault="00A83883" w:rsidP="00356A31">
            <w:pPr>
              <w:pStyle w:val="TableParagraph"/>
              <w:spacing w:before="0"/>
              <w:jc w:val="left"/>
              <w:rPr>
                <w:rFonts w:ascii="Garamond" w:hAnsi="Garamond"/>
                <w:sz w:val="20"/>
                <w:szCs w:val="20"/>
              </w:rPr>
            </w:pPr>
            <w:r w:rsidRPr="00CF3290">
              <w:rPr>
                <w:rFonts w:ascii="Garamond" w:hAnsi="Garamond"/>
                <w:w w:val="90"/>
                <w:sz w:val="20"/>
                <w:szCs w:val="20"/>
              </w:rPr>
              <w:t>(</w:t>
            </w:r>
            <w:r w:rsidR="00CF2B77" w:rsidRPr="00CF3290">
              <w:rPr>
                <w:rFonts w:ascii="Garamond" w:hAnsi="Garamond"/>
                <w:w w:val="90"/>
                <w:sz w:val="20"/>
                <w:szCs w:val="20"/>
              </w:rPr>
              <w:t>Optional</w:t>
            </w:r>
            <w:r w:rsidR="00CB5D0C" w:rsidRPr="00CF3290">
              <w:rPr>
                <w:rFonts w:ascii="Garamond" w:hAnsi="Garamond"/>
                <w:w w:val="80"/>
                <w:sz w:val="20"/>
                <w:szCs w:val="20"/>
              </w:rPr>
              <w:t xml:space="preserve">) </w:t>
            </w:r>
            <w:r w:rsidR="00CF2B77" w:rsidRPr="00CF3290">
              <w:rPr>
                <w:rFonts w:ascii="Garamond" w:hAnsi="Garamond"/>
                <w:w w:val="90"/>
                <w:sz w:val="20"/>
                <w:szCs w:val="20"/>
              </w:rPr>
              <w:t>Mandatory</w:t>
            </w:r>
          </w:p>
        </w:tc>
      </w:tr>
    </w:tbl>
    <w:p w14:paraId="2F64314F" w14:textId="77777777" w:rsidR="00251047" w:rsidRPr="00CF3290" w:rsidRDefault="00251047" w:rsidP="00356A31">
      <w:pPr>
        <w:pStyle w:val="BodyText"/>
        <w:rPr>
          <w:rFonts w:ascii="Garamond" w:hAnsi="Garamond"/>
          <w:b/>
        </w:rPr>
      </w:pPr>
    </w:p>
    <w:tbl>
      <w:tblPr>
        <w:tblW w:w="5000" w:type="pct"/>
        <w:tblCellMar>
          <w:left w:w="0" w:type="dxa"/>
          <w:right w:w="0" w:type="dxa"/>
        </w:tblCellMar>
        <w:tblLook w:val="01E0" w:firstRow="1" w:lastRow="1" w:firstColumn="1" w:lastColumn="1" w:noHBand="0" w:noVBand="0"/>
      </w:tblPr>
      <w:tblGrid>
        <w:gridCol w:w="1745"/>
        <w:gridCol w:w="1849"/>
        <w:gridCol w:w="1580"/>
        <w:gridCol w:w="2328"/>
        <w:gridCol w:w="1569"/>
      </w:tblGrid>
      <w:tr w:rsidR="00F31DF5" w:rsidRPr="00CF3290" w14:paraId="43E2E300" w14:textId="77777777" w:rsidTr="00FD0788">
        <w:trPr>
          <w:trHeight w:val="270"/>
        </w:trPr>
        <w:tc>
          <w:tcPr>
            <w:tcW w:w="962" w:type="pct"/>
            <w:tcBorders>
              <w:top w:val="single" w:sz="6" w:space="0" w:color="0067B1"/>
              <w:bottom w:val="single" w:sz="4" w:space="0" w:color="231F20"/>
            </w:tcBorders>
          </w:tcPr>
          <w:p w14:paraId="31C47958" w14:textId="55236E4C" w:rsidR="008D0AB5" w:rsidRPr="00CF3290" w:rsidRDefault="008D0AB5" w:rsidP="00356A31">
            <w:pPr>
              <w:tabs>
                <w:tab w:val="left" w:pos="1507"/>
                <w:tab w:val="left" w:pos="3197"/>
                <w:tab w:val="left" w:pos="4649"/>
                <w:tab w:val="left" w:pos="6233"/>
              </w:tabs>
              <w:jc w:val="center"/>
              <w:rPr>
                <w:rFonts w:ascii="Garamond" w:hAnsi="Garamond"/>
                <w:b/>
                <w:w w:val="90"/>
                <w:sz w:val="20"/>
                <w:szCs w:val="20"/>
              </w:rPr>
            </w:pPr>
            <w:r w:rsidRPr="00CF3290">
              <w:rPr>
                <w:rFonts w:ascii="Garamond" w:hAnsi="Garamond"/>
                <w:b/>
                <w:w w:val="90"/>
                <w:sz w:val="20"/>
                <w:szCs w:val="20"/>
              </w:rPr>
              <w:t>Element</w:t>
            </w:r>
          </w:p>
        </w:tc>
        <w:tc>
          <w:tcPr>
            <w:tcW w:w="1019" w:type="pct"/>
            <w:tcBorders>
              <w:top w:val="single" w:sz="6" w:space="0" w:color="0067B1"/>
              <w:bottom w:val="single" w:sz="4" w:space="0" w:color="231F20"/>
            </w:tcBorders>
          </w:tcPr>
          <w:p w14:paraId="596FF00C" w14:textId="23098606" w:rsidR="008D0AB5" w:rsidRPr="00CF3290" w:rsidRDefault="008D0AB5" w:rsidP="00356A31">
            <w:pPr>
              <w:tabs>
                <w:tab w:val="left" w:pos="1507"/>
                <w:tab w:val="left" w:pos="3197"/>
                <w:tab w:val="left" w:pos="4649"/>
                <w:tab w:val="left" w:pos="6233"/>
              </w:tabs>
              <w:jc w:val="center"/>
              <w:rPr>
                <w:rFonts w:ascii="Garamond" w:hAnsi="Garamond"/>
                <w:b/>
                <w:w w:val="90"/>
                <w:sz w:val="20"/>
                <w:szCs w:val="20"/>
              </w:rPr>
            </w:pPr>
            <w:r w:rsidRPr="00CF3290">
              <w:rPr>
                <w:rFonts w:ascii="Garamond" w:hAnsi="Garamond"/>
                <w:b/>
                <w:w w:val="90"/>
                <w:sz w:val="20"/>
                <w:szCs w:val="20"/>
              </w:rPr>
              <w:t>Attribute</w:t>
            </w:r>
          </w:p>
        </w:tc>
        <w:tc>
          <w:tcPr>
            <w:tcW w:w="871" w:type="pct"/>
            <w:tcBorders>
              <w:top w:val="single" w:sz="6" w:space="0" w:color="0067B1"/>
              <w:bottom w:val="single" w:sz="4" w:space="0" w:color="231F20"/>
            </w:tcBorders>
          </w:tcPr>
          <w:p w14:paraId="3658D659" w14:textId="7AA48DA3" w:rsidR="008D0AB5" w:rsidRPr="00CF3290" w:rsidRDefault="008D0AB5" w:rsidP="00356A31">
            <w:pPr>
              <w:tabs>
                <w:tab w:val="left" w:pos="1507"/>
                <w:tab w:val="left" w:pos="3197"/>
                <w:tab w:val="left" w:pos="4649"/>
                <w:tab w:val="left" w:pos="6233"/>
              </w:tabs>
              <w:jc w:val="center"/>
              <w:rPr>
                <w:rFonts w:ascii="Garamond" w:hAnsi="Garamond"/>
                <w:b/>
                <w:w w:val="90"/>
                <w:sz w:val="20"/>
                <w:szCs w:val="20"/>
              </w:rPr>
            </w:pPr>
            <w:r w:rsidRPr="00CF3290">
              <w:rPr>
                <w:rFonts w:ascii="Garamond" w:hAnsi="Garamond"/>
                <w:b/>
                <w:w w:val="90"/>
                <w:sz w:val="20"/>
                <w:szCs w:val="20"/>
              </w:rPr>
              <w:t>Size</w:t>
            </w:r>
          </w:p>
        </w:tc>
        <w:tc>
          <w:tcPr>
            <w:tcW w:w="1283" w:type="pct"/>
            <w:tcBorders>
              <w:top w:val="single" w:sz="6" w:space="0" w:color="0067B1"/>
              <w:bottom w:val="single" w:sz="4" w:space="0" w:color="231F20"/>
            </w:tcBorders>
          </w:tcPr>
          <w:p w14:paraId="0923F3F2" w14:textId="7E54DE07" w:rsidR="008D0AB5" w:rsidRPr="00CF3290" w:rsidRDefault="008D0AB5" w:rsidP="00356A31">
            <w:pPr>
              <w:tabs>
                <w:tab w:val="left" w:pos="1507"/>
                <w:tab w:val="left" w:pos="3197"/>
                <w:tab w:val="left" w:pos="4649"/>
                <w:tab w:val="left" w:pos="6233"/>
              </w:tabs>
              <w:jc w:val="center"/>
              <w:rPr>
                <w:rFonts w:ascii="Garamond" w:hAnsi="Garamond"/>
                <w:b/>
                <w:w w:val="90"/>
                <w:sz w:val="20"/>
                <w:szCs w:val="20"/>
              </w:rPr>
            </w:pPr>
            <w:r w:rsidRPr="00CF3290">
              <w:rPr>
                <w:rFonts w:ascii="Garamond" w:hAnsi="Garamond"/>
                <w:b/>
                <w:w w:val="90"/>
                <w:sz w:val="20"/>
                <w:szCs w:val="20"/>
              </w:rPr>
              <w:t>Input Type</w:t>
            </w:r>
          </w:p>
        </w:tc>
        <w:tc>
          <w:tcPr>
            <w:tcW w:w="865" w:type="pct"/>
            <w:tcBorders>
              <w:top w:val="single" w:sz="6" w:space="0" w:color="0067B1"/>
              <w:bottom w:val="single" w:sz="4" w:space="0" w:color="231F20"/>
            </w:tcBorders>
          </w:tcPr>
          <w:p w14:paraId="435235B3" w14:textId="0004362B" w:rsidR="008D0AB5" w:rsidRPr="00CF3290" w:rsidRDefault="008D0AB5" w:rsidP="00356A31">
            <w:pPr>
              <w:tabs>
                <w:tab w:val="left" w:pos="1507"/>
                <w:tab w:val="left" w:pos="3197"/>
                <w:tab w:val="left" w:pos="4649"/>
                <w:tab w:val="left" w:pos="6233"/>
              </w:tabs>
              <w:jc w:val="center"/>
              <w:rPr>
                <w:rFonts w:ascii="Garamond" w:hAnsi="Garamond"/>
                <w:b/>
                <w:w w:val="90"/>
                <w:sz w:val="20"/>
                <w:szCs w:val="20"/>
              </w:rPr>
            </w:pPr>
            <w:r w:rsidRPr="00CF3290">
              <w:rPr>
                <w:rFonts w:ascii="Garamond" w:hAnsi="Garamond"/>
                <w:b/>
                <w:w w:val="90"/>
                <w:sz w:val="20"/>
                <w:szCs w:val="20"/>
              </w:rPr>
              <w:t>Requirement</w:t>
            </w:r>
          </w:p>
        </w:tc>
      </w:tr>
      <w:tr w:rsidR="00F31DF5" w:rsidRPr="00CF3290" w14:paraId="73D5CC87" w14:textId="77777777" w:rsidTr="00FD0788">
        <w:trPr>
          <w:trHeight w:val="265"/>
        </w:trPr>
        <w:tc>
          <w:tcPr>
            <w:tcW w:w="962" w:type="pct"/>
            <w:tcBorders>
              <w:top w:val="single" w:sz="4" w:space="0" w:color="231F20"/>
              <w:bottom w:val="single" w:sz="6" w:space="0" w:color="0067B1"/>
            </w:tcBorders>
          </w:tcPr>
          <w:p w14:paraId="722B6212"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Emri</w:t>
            </w:r>
          </w:p>
        </w:tc>
        <w:tc>
          <w:tcPr>
            <w:tcW w:w="1019" w:type="pct"/>
            <w:tcBorders>
              <w:top w:val="single" w:sz="4" w:space="0" w:color="231F20"/>
              <w:bottom w:val="single" w:sz="6" w:space="0" w:color="0067B1"/>
            </w:tcBorders>
          </w:tcPr>
          <w:p w14:paraId="055E3C09" w14:textId="77777777" w:rsidR="00251047" w:rsidRPr="00CF3290" w:rsidRDefault="00251047" w:rsidP="00356A31">
            <w:pPr>
              <w:pStyle w:val="TableParagraph"/>
              <w:spacing w:before="0"/>
              <w:jc w:val="left"/>
              <w:rPr>
                <w:rFonts w:ascii="Garamond" w:hAnsi="Garamond"/>
                <w:sz w:val="20"/>
                <w:szCs w:val="20"/>
              </w:rPr>
            </w:pPr>
          </w:p>
        </w:tc>
        <w:tc>
          <w:tcPr>
            <w:tcW w:w="871" w:type="pct"/>
            <w:tcBorders>
              <w:top w:val="single" w:sz="4" w:space="0" w:color="231F20"/>
              <w:bottom w:val="single" w:sz="6" w:space="0" w:color="0067B1"/>
            </w:tcBorders>
          </w:tcPr>
          <w:p w14:paraId="0B31E38A" w14:textId="23EAD62B" w:rsidR="00251047" w:rsidRPr="00CF3290" w:rsidRDefault="00A83883"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283" w:type="pct"/>
            <w:tcBorders>
              <w:top w:val="single" w:sz="4" w:space="0" w:color="231F20"/>
              <w:bottom w:val="single" w:sz="6" w:space="0" w:color="0067B1"/>
            </w:tcBorders>
          </w:tcPr>
          <w:p w14:paraId="13F2D670"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cfc:NameOrganisation_Type</w:t>
            </w:r>
          </w:p>
        </w:tc>
        <w:tc>
          <w:tcPr>
            <w:tcW w:w="865" w:type="pct"/>
            <w:tcBorders>
              <w:top w:val="single" w:sz="4" w:space="0" w:color="231F20"/>
              <w:bottom w:val="single" w:sz="6" w:space="0" w:color="0067B1"/>
            </w:tcBorders>
          </w:tcPr>
          <w:p w14:paraId="66194E18" w14:textId="3CB5EA63" w:rsidR="00251047" w:rsidRPr="00CF3290" w:rsidRDefault="007463E9" w:rsidP="00356A31">
            <w:pPr>
              <w:pStyle w:val="TableParagraph"/>
              <w:spacing w:before="0"/>
              <w:rPr>
                <w:rFonts w:ascii="Garamond" w:hAnsi="Garamond"/>
                <w:sz w:val="20"/>
                <w:szCs w:val="20"/>
              </w:rPr>
            </w:pPr>
            <w:r w:rsidRPr="00CF3290">
              <w:rPr>
                <w:rFonts w:ascii="Garamond" w:hAnsi="Garamond"/>
                <w:w w:val="90"/>
                <w:sz w:val="20"/>
                <w:szCs w:val="20"/>
              </w:rPr>
              <w:t>Validation</w:t>
            </w:r>
          </w:p>
        </w:tc>
      </w:tr>
    </w:tbl>
    <w:p w14:paraId="6C1440C4" w14:textId="77777777" w:rsidR="00251047" w:rsidRPr="00CF3290" w:rsidRDefault="00251047" w:rsidP="00356A31">
      <w:pPr>
        <w:pStyle w:val="BodyText"/>
        <w:rPr>
          <w:rFonts w:ascii="Garamond" w:hAnsi="Garamond"/>
          <w:b/>
        </w:rPr>
      </w:pPr>
    </w:p>
    <w:tbl>
      <w:tblPr>
        <w:tblW w:w="5000" w:type="pct"/>
        <w:tblCellMar>
          <w:left w:w="0" w:type="dxa"/>
          <w:right w:w="0" w:type="dxa"/>
        </w:tblCellMar>
        <w:tblLook w:val="01E0" w:firstRow="1" w:lastRow="1" w:firstColumn="1" w:lastColumn="1" w:noHBand="0" w:noVBand="0"/>
      </w:tblPr>
      <w:tblGrid>
        <w:gridCol w:w="1746"/>
        <w:gridCol w:w="1653"/>
        <w:gridCol w:w="196"/>
        <w:gridCol w:w="1580"/>
        <w:gridCol w:w="2202"/>
        <w:gridCol w:w="125"/>
        <w:gridCol w:w="1569"/>
      </w:tblGrid>
      <w:tr w:rsidR="00F31DF5" w:rsidRPr="00CF3290" w14:paraId="6AAF08C1" w14:textId="77777777" w:rsidTr="00FD0788">
        <w:trPr>
          <w:trHeight w:val="270"/>
        </w:trPr>
        <w:tc>
          <w:tcPr>
            <w:tcW w:w="962" w:type="pct"/>
            <w:tcBorders>
              <w:top w:val="single" w:sz="6" w:space="0" w:color="0067B1"/>
              <w:bottom w:val="single" w:sz="4" w:space="0" w:color="231F20"/>
            </w:tcBorders>
          </w:tcPr>
          <w:p w14:paraId="02946660" w14:textId="77777777" w:rsidR="008D0AB5" w:rsidRPr="00CF3290" w:rsidRDefault="008D0AB5" w:rsidP="00356A31">
            <w:pPr>
              <w:tabs>
                <w:tab w:val="left" w:pos="1507"/>
                <w:tab w:val="left" w:pos="3197"/>
                <w:tab w:val="left" w:pos="4649"/>
                <w:tab w:val="left" w:pos="6233"/>
              </w:tabs>
              <w:jc w:val="center"/>
              <w:rPr>
                <w:rFonts w:ascii="Garamond" w:hAnsi="Garamond"/>
                <w:b/>
                <w:w w:val="90"/>
                <w:sz w:val="20"/>
                <w:szCs w:val="20"/>
              </w:rPr>
            </w:pPr>
            <w:r w:rsidRPr="00CF3290">
              <w:rPr>
                <w:rFonts w:ascii="Garamond" w:hAnsi="Garamond"/>
                <w:b/>
                <w:w w:val="90"/>
                <w:sz w:val="20"/>
                <w:szCs w:val="20"/>
              </w:rPr>
              <w:t>Element</w:t>
            </w:r>
          </w:p>
        </w:tc>
        <w:tc>
          <w:tcPr>
            <w:tcW w:w="1019" w:type="pct"/>
            <w:gridSpan w:val="2"/>
            <w:tcBorders>
              <w:top w:val="single" w:sz="6" w:space="0" w:color="0067B1"/>
              <w:bottom w:val="single" w:sz="4" w:space="0" w:color="231F20"/>
            </w:tcBorders>
          </w:tcPr>
          <w:p w14:paraId="12281ED0" w14:textId="77777777" w:rsidR="008D0AB5" w:rsidRPr="00CF3290" w:rsidRDefault="008D0AB5" w:rsidP="00356A31">
            <w:pPr>
              <w:tabs>
                <w:tab w:val="left" w:pos="1507"/>
                <w:tab w:val="left" w:pos="3197"/>
                <w:tab w:val="left" w:pos="4649"/>
                <w:tab w:val="left" w:pos="6233"/>
              </w:tabs>
              <w:jc w:val="center"/>
              <w:rPr>
                <w:rFonts w:ascii="Garamond" w:hAnsi="Garamond"/>
                <w:b/>
                <w:w w:val="90"/>
                <w:sz w:val="20"/>
                <w:szCs w:val="20"/>
              </w:rPr>
            </w:pPr>
            <w:r w:rsidRPr="00CF3290">
              <w:rPr>
                <w:rFonts w:ascii="Garamond" w:hAnsi="Garamond"/>
                <w:b/>
                <w:w w:val="90"/>
                <w:sz w:val="20"/>
                <w:szCs w:val="20"/>
              </w:rPr>
              <w:t>Attribute</w:t>
            </w:r>
          </w:p>
        </w:tc>
        <w:tc>
          <w:tcPr>
            <w:tcW w:w="871" w:type="pct"/>
            <w:tcBorders>
              <w:top w:val="single" w:sz="6" w:space="0" w:color="0067B1"/>
              <w:bottom w:val="single" w:sz="4" w:space="0" w:color="231F20"/>
            </w:tcBorders>
          </w:tcPr>
          <w:p w14:paraId="2832C2F0" w14:textId="77777777" w:rsidR="008D0AB5" w:rsidRPr="00CF3290" w:rsidRDefault="008D0AB5" w:rsidP="00356A31">
            <w:pPr>
              <w:tabs>
                <w:tab w:val="left" w:pos="1507"/>
                <w:tab w:val="left" w:pos="3197"/>
                <w:tab w:val="left" w:pos="4649"/>
                <w:tab w:val="left" w:pos="6233"/>
              </w:tabs>
              <w:jc w:val="center"/>
              <w:rPr>
                <w:rFonts w:ascii="Garamond" w:hAnsi="Garamond"/>
                <w:b/>
                <w:w w:val="90"/>
                <w:sz w:val="20"/>
                <w:szCs w:val="20"/>
              </w:rPr>
            </w:pPr>
            <w:r w:rsidRPr="00CF3290">
              <w:rPr>
                <w:rFonts w:ascii="Garamond" w:hAnsi="Garamond"/>
                <w:b/>
                <w:w w:val="90"/>
                <w:sz w:val="20"/>
                <w:szCs w:val="20"/>
              </w:rPr>
              <w:t>Size</w:t>
            </w:r>
          </w:p>
        </w:tc>
        <w:tc>
          <w:tcPr>
            <w:tcW w:w="1283" w:type="pct"/>
            <w:gridSpan w:val="2"/>
            <w:tcBorders>
              <w:top w:val="single" w:sz="6" w:space="0" w:color="0067B1"/>
              <w:bottom w:val="single" w:sz="4" w:space="0" w:color="231F20"/>
            </w:tcBorders>
          </w:tcPr>
          <w:p w14:paraId="3E6D37F0" w14:textId="77777777" w:rsidR="008D0AB5" w:rsidRPr="00CF3290" w:rsidRDefault="008D0AB5" w:rsidP="00356A31">
            <w:pPr>
              <w:tabs>
                <w:tab w:val="left" w:pos="1507"/>
                <w:tab w:val="left" w:pos="3197"/>
                <w:tab w:val="left" w:pos="4649"/>
                <w:tab w:val="left" w:pos="6233"/>
              </w:tabs>
              <w:jc w:val="center"/>
              <w:rPr>
                <w:rFonts w:ascii="Garamond" w:hAnsi="Garamond"/>
                <w:b/>
                <w:w w:val="90"/>
                <w:sz w:val="20"/>
                <w:szCs w:val="20"/>
              </w:rPr>
            </w:pPr>
            <w:r w:rsidRPr="00CF3290">
              <w:rPr>
                <w:rFonts w:ascii="Garamond" w:hAnsi="Garamond"/>
                <w:b/>
                <w:w w:val="90"/>
                <w:sz w:val="20"/>
                <w:szCs w:val="20"/>
              </w:rPr>
              <w:t>Input Type</w:t>
            </w:r>
          </w:p>
        </w:tc>
        <w:tc>
          <w:tcPr>
            <w:tcW w:w="865" w:type="pct"/>
            <w:tcBorders>
              <w:top w:val="single" w:sz="6" w:space="0" w:color="0067B1"/>
              <w:bottom w:val="single" w:sz="4" w:space="0" w:color="231F20"/>
            </w:tcBorders>
          </w:tcPr>
          <w:p w14:paraId="7F07D623" w14:textId="77777777" w:rsidR="008D0AB5" w:rsidRPr="00CF3290" w:rsidRDefault="008D0AB5" w:rsidP="00356A31">
            <w:pPr>
              <w:tabs>
                <w:tab w:val="left" w:pos="1507"/>
                <w:tab w:val="left" w:pos="3197"/>
                <w:tab w:val="left" w:pos="4649"/>
                <w:tab w:val="left" w:pos="6233"/>
              </w:tabs>
              <w:jc w:val="center"/>
              <w:rPr>
                <w:rFonts w:ascii="Garamond" w:hAnsi="Garamond"/>
                <w:b/>
                <w:w w:val="90"/>
                <w:sz w:val="20"/>
                <w:szCs w:val="20"/>
              </w:rPr>
            </w:pPr>
            <w:r w:rsidRPr="00CF3290">
              <w:rPr>
                <w:rFonts w:ascii="Garamond" w:hAnsi="Garamond"/>
                <w:b/>
                <w:w w:val="90"/>
                <w:sz w:val="20"/>
                <w:szCs w:val="20"/>
              </w:rPr>
              <w:t>Requirement</w:t>
            </w:r>
          </w:p>
        </w:tc>
      </w:tr>
      <w:tr w:rsidR="00F31DF5" w:rsidRPr="00CF3290" w14:paraId="5A2BBDF8" w14:textId="77777777" w:rsidTr="00FD0788">
        <w:trPr>
          <w:trHeight w:val="265"/>
        </w:trPr>
        <w:tc>
          <w:tcPr>
            <w:tcW w:w="1873" w:type="pct"/>
            <w:gridSpan w:val="2"/>
            <w:tcBorders>
              <w:top w:val="single" w:sz="4" w:space="0" w:color="231F20"/>
              <w:bottom w:val="single" w:sz="6" w:space="0" w:color="0067B1"/>
            </w:tcBorders>
          </w:tcPr>
          <w:p w14:paraId="4EB65916" w14:textId="5A9B550D" w:rsidR="00251047" w:rsidRPr="00CF3290" w:rsidRDefault="00CB5D0C" w:rsidP="00356A31">
            <w:pPr>
              <w:pStyle w:val="TableParagraph"/>
              <w:spacing w:before="0"/>
              <w:jc w:val="left"/>
              <w:rPr>
                <w:rFonts w:ascii="Garamond" w:hAnsi="Garamond"/>
                <w:sz w:val="20"/>
                <w:szCs w:val="20"/>
              </w:rPr>
            </w:pPr>
            <w:r w:rsidRPr="00CF3290">
              <w:rPr>
                <w:rFonts w:ascii="Garamond" w:hAnsi="Garamond"/>
                <w:w w:val="90"/>
                <w:sz w:val="20"/>
                <w:szCs w:val="20"/>
              </w:rPr>
              <w:t>Ad</w:t>
            </w:r>
            <w:r w:rsidR="00A83883" w:rsidRPr="00CF3290">
              <w:rPr>
                <w:rFonts w:ascii="Garamond" w:hAnsi="Garamond"/>
                <w:w w:val="90"/>
                <w:sz w:val="20"/>
                <w:szCs w:val="20"/>
              </w:rPr>
              <w:t>d</w:t>
            </w:r>
            <w:r w:rsidRPr="00CF3290">
              <w:rPr>
                <w:rFonts w:ascii="Garamond" w:hAnsi="Garamond"/>
                <w:w w:val="90"/>
                <w:sz w:val="20"/>
                <w:szCs w:val="20"/>
              </w:rPr>
              <w:t>res</w:t>
            </w:r>
            <w:r w:rsidR="00A83883" w:rsidRPr="00CF3290">
              <w:rPr>
                <w:rFonts w:ascii="Garamond" w:hAnsi="Garamond"/>
                <w:w w:val="90"/>
                <w:sz w:val="20"/>
                <w:szCs w:val="20"/>
              </w:rPr>
              <w:t>s</w:t>
            </w:r>
          </w:p>
        </w:tc>
        <w:tc>
          <w:tcPr>
            <w:tcW w:w="2193" w:type="pct"/>
            <w:gridSpan w:val="3"/>
            <w:tcBorders>
              <w:top w:val="single" w:sz="4" w:space="0" w:color="231F20"/>
              <w:bottom w:val="single" w:sz="6" w:space="0" w:color="0067B1"/>
            </w:tcBorders>
          </w:tcPr>
          <w:p w14:paraId="448474C3" w14:textId="2D018E6C" w:rsidR="00251047" w:rsidRPr="00CF3290" w:rsidRDefault="00CB5D0C" w:rsidP="00356A31">
            <w:pPr>
              <w:pStyle w:val="TableParagraph"/>
              <w:spacing w:before="0"/>
              <w:jc w:val="left"/>
              <w:rPr>
                <w:rFonts w:ascii="Garamond" w:hAnsi="Garamond"/>
                <w:sz w:val="20"/>
                <w:szCs w:val="20"/>
              </w:rPr>
            </w:pPr>
            <w:r w:rsidRPr="00CF3290">
              <w:rPr>
                <w:rFonts w:ascii="Garamond" w:hAnsi="Garamond"/>
                <w:w w:val="80"/>
                <w:sz w:val="20"/>
                <w:szCs w:val="20"/>
              </w:rPr>
              <w:t>cfc</w:t>
            </w:r>
            <w:r w:rsidR="00007F3E" w:rsidRPr="00CF3290">
              <w:rPr>
                <w:rFonts w:ascii="Garamond" w:hAnsi="Garamond"/>
                <w:w w:val="80"/>
                <w:sz w:val="20"/>
                <w:szCs w:val="20"/>
              </w:rPr>
              <w:t>:</w:t>
            </w:r>
            <w:r w:rsidRPr="00CF3290">
              <w:rPr>
                <w:rFonts w:ascii="Garamond" w:hAnsi="Garamond"/>
                <w:w w:val="90"/>
                <w:sz w:val="20"/>
                <w:szCs w:val="20"/>
              </w:rPr>
              <w:t>Address_Type</w:t>
            </w:r>
          </w:p>
        </w:tc>
        <w:tc>
          <w:tcPr>
            <w:tcW w:w="934" w:type="pct"/>
            <w:gridSpan w:val="2"/>
            <w:tcBorders>
              <w:top w:val="single" w:sz="4" w:space="0" w:color="231F20"/>
              <w:bottom w:val="single" w:sz="6" w:space="0" w:color="0067B1"/>
            </w:tcBorders>
          </w:tcPr>
          <w:p w14:paraId="28803987" w14:textId="20324D58" w:rsidR="00251047" w:rsidRPr="00CF3290" w:rsidRDefault="007463E9" w:rsidP="00356A31">
            <w:pPr>
              <w:pStyle w:val="TableParagraph"/>
              <w:spacing w:before="0"/>
              <w:jc w:val="left"/>
              <w:rPr>
                <w:rFonts w:ascii="Garamond" w:hAnsi="Garamond"/>
                <w:sz w:val="20"/>
                <w:szCs w:val="20"/>
              </w:rPr>
            </w:pPr>
            <w:r w:rsidRPr="00CF3290">
              <w:rPr>
                <w:rFonts w:ascii="Garamond" w:hAnsi="Garamond"/>
                <w:w w:val="90"/>
                <w:sz w:val="20"/>
                <w:szCs w:val="20"/>
              </w:rPr>
              <w:t>Validation</w:t>
            </w:r>
          </w:p>
        </w:tc>
      </w:tr>
    </w:tbl>
    <w:p w14:paraId="022424B5" w14:textId="77777777" w:rsidR="00251047" w:rsidRPr="00CF3290" w:rsidRDefault="00251047" w:rsidP="00356A31">
      <w:pPr>
        <w:pStyle w:val="BodyText"/>
        <w:ind w:firstLine="284"/>
        <w:rPr>
          <w:rFonts w:ascii="Garamond" w:hAnsi="Garamond"/>
          <w:b/>
          <w:sz w:val="24"/>
          <w:szCs w:val="24"/>
        </w:rPr>
      </w:pPr>
    </w:p>
    <w:p w14:paraId="3FA0ECC6" w14:textId="742B864C"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IIIa. </w:t>
      </w:r>
      <w:r w:rsidR="00EC42F2" w:rsidRPr="00CF3290">
        <w:rPr>
          <w:rFonts w:ascii="Garamond" w:hAnsi="Garamond"/>
          <w:i/>
          <w:sz w:val="24"/>
          <w:szCs w:val="24"/>
        </w:rPr>
        <w:t xml:space="preserve">ResCountryCode </w:t>
      </w:r>
    </w:p>
    <w:p w14:paraId="1BA84A8A"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961"/>
        <w:gridCol w:w="1758"/>
        <w:gridCol w:w="1524"/>
        <w:gridCol w:w="2050"/>
        <w:gridCol w:w="1778"/>
      </w:tblGrid>
      <w:tr w:rsidR="00F31DF5" w:rsidRPr="00CF3290" w14:paraId="4F2892FB" w14:textId="77777777" w:rsidTr="00FD0788">
        <w:trPr>
          <w:trHeight w:val="270"/>
        </w:trPr>
        <w:tc>
          <w:tcPr>
            <w:tcW w:w="1081" w:type="pct"/>
            <w:tcBorders>
              <w:top w:val="single" w:sz="6" w:space="0" w:color="0067B1"/>
              <w:bottom w:val="single" w:sz="4" w:space="0" w:color="231F20"/>
            </w:tcBorders>
          </w:tcPr>
          <w:p w14:paraId="22405C1D" w14:textId="62969D32"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69" w:type="pct"/>
            <w:tcBorders>
              <w:top w:val="single" w:sz="6" w:space="0" w:color="0067B1"/>
              <w:bottom w:val="single" w:sz="4" w:space="0" w:color="231F20"/>
            </w:tcBorders>
          </w:tcPr>
          <w:p w14:paraId="1A1A7F0F" w14:textId="3690DF22"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40" w:type="pct"/>
            <w:tcBorders>
              <w:top w:val="single" w:sz="6" w:space="0" w:color="0067B1"/>
              <w:bottom w:val="single" w:sz="4" w:space="0" w:color="231F20"/>
            </w:tcBorders>
          </w:tcPr>
          <w:p w14:paraId="0589109C" w14:textId="4846063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130" w:type="pct"/>
            <w:tcBorders>
              <w:top w:val="single" w:sz="6" w:space="0" w:color="0067B1"/>
              <w:bottom w:val="single" w:sz="4" w:space="0" w:color="231F20"/>
            </w:tcBorders>
          </w:tcPr>
          <w:p w14:paraId="764EDFF3" w14:textId="6FF8841E"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980" w:type="pct"/>
            <w:tcBorders>
              <w:top w:val="single" w:sz="6" w:space="0" w:color="0067B1"/>
              <w:bottom w:val="single" w:sz="4" w:space="0" w:color="231F20"/>
            </w:tcBorders>
          </w:tcPr>
          <w:p w14:paraId="4AF25EB8" w14:textId="65F3DF8E"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73358BF3" w14:textId="77777777" w:rsidTr="00FD0788">
        <w:trPr>
          <w:trHeight w:val="265"/>
        </w:trPr>
        <w:tc>
          <w:tcPr>
            <w:tcW w:w="1081" w:type="pct"/>
            <w:tcBorders>
              <w:top w:val="single" w:sz="4" w:space="0" w:color="231F20"/>
              <w:bottom w:val="single" w:sz="6" w:space="0" w:color="0067B1"/>
            </w:tcBorders>
          </w:tcPr>
          <w:p w14:paraId="629B94BA" w14:textId="2F5BE89B" w:rsidR="00251047" w:rsidRPr="00CF3290" w:rsidRDefault="00A83883" w:rsidP="00356A31">
            <w:pPr>
              <w:pStyle w:val="TableParagraph"/>
              <w:spacing w:before="0"/>
              <w:rPr>
                <w:rFonts w:ascii="Garamond" w:hAnsi="Garamond"/>
                <w:sz w:val="20"/>
                <w:szCs w:val="20"/>
              </w:rPr>
            </w:pPr>
            <w:r w:rsidRPr="00CF3290">
              <w:rPr>
                <w:rFonts w:ascii="Garamond" w:hAnsi="Garamond"/>
                <w:w w:val="90"/>
                <w:sz w:val="20"/>
                <w:szCs w:val="20"/>
              </w:rPr>
              <w:t xml:space="preserve">ResCountryCode </w:t>
            </w:r>
          </w:p>
        </w:tc>
        <w:tc>
          <w:tcPr>
            <w:tcW w:w="969" w:type="pct"/>
            <w:tcBorders>
              <w:top w:val="single" w:sz="4" w:space="0" w:color="231F20"/>
              <w:bottom w:val="single" w:sz="6" w:space="0" w:color="0067B1"/>
            </w:tcBorders>
          </w:tcPr>
          <w:p w14:paraId="05A592D8" w14:textId="77777777" w:rsidR="00251047" w:rsidRPr="00CF3290" w:rsidRDefault="00251047" w:rsidP="00356A31">
            <w:pPr>
              <w:pStyle w:val="TableParagraph"/>
              <w:spacing w:before="0"/>
              <w:jc w:val="left"/>
              <w:rPr>
                <w:rFonts w:ascii="Garamond" w:hAnsi="Garamond"/>
                <w:sz w:val="20"/>
                <w:szCs w:val="20"/>
              </w:rPr>
            </w:pPr>
          </w:p>
        </w:tc>
        <w:tc>
          <w:tcPr>
            <w:tcW w:w="840" w:type="pct"/>
            <w:tcBorders>
              <w:top w:val="single" w:sz="4" w:space="0" w:color="231F20"/>
              <w:bottom w:val="single" w:sz="6" w:space="0" w:color="0067B1"/>
            </w:tcBorders>
          </w:tcPr>
          <w:p w14:paraId="3BFF11D4" w14:textId="788FBA1B" w:rsidR="00251047" w:rsidRPr="00CF3290" w:rsidRDefault="00A83883" w:rsidP="00356A31">
            <w:pPr>
              <w:pStyle w:val="TableParagraph"/>
              <w:spacing w:before="0"/>
              <w:rPr>
                <w:rFonts w:ascii="Garamond" w:hAnsi="Garamond"/>
                <w:sz w:val="20"/>
                <w:szCs w:val="20"/>
              </w:rPr>
            </w:pPr>
            <w:r w:rsidRPr="00CF3290">
              <w:rPr>
                <w:rFonts w:ascii="Garamond" w:hAnsi="Garamond"/>
                <w:w w:val="80"/>
                <w:sz w:val="20"/>
                <w:szCs w:val="20"/>
              </w:rPr>
              <w:t>2-character</w:t>
            </w:r>
          </w:p>
        </w:tc>
        <w:tc>
          <w:tcPr>
            <w:tcW w:w="1130" w:type="pct"/>
            <w:tcBorders>
              <w:top w:val="single" w:sz="4" w:space="0" w:color="231F20"/>
              <w:bottom w:val="single" w:sz="6" w:space="0" w:color="0067B1"/>
            </w:tcBorders>
          </w:tcPr>
          <w:p w14:paraId="435BD60C" w14:textId="010CA378" w:rsidR="00251047" w:rsidRPr="00CF3290" w:rsidRDefault="00A83883" w:rsidP="00356A31">
            <w:pPr>
              <w:pStyle w:val="TableParagraph"/>
              <w:spacing w:before="0"/>
              <w:rPr>
                <w:rFonts w:ascii="Garamond" w:hAnsi="Garamond"/>
                <w:sz w:val="20"/>
                <w:szCs w:val="20"/>
              </w:rPr>
            </w:pPr>
            <w:r w:rsidRPr="00CF3290">
              <w:rPr>
                <w:rFonts w:ascii="Garamond" w:hAnsi="Garamond"/>
                <w:w w:val="90"/>
                <w:sz w:val="20"/>
                <w:szCs w:val="20"/>
              </w:rPr>
              <w:t>iso</w:t>
            </w:r>
            <w:r w:rsidR="00CB5D0C" w:rsidRPr="00CF3290">
              <w:rPr>
                <w:rFonts w:ascii="Garamond" w:hAnsi="Garamond"/>
                <w:w w:val="90"/>
                <w:sz w:val="20"/>
                <w:szCs w:val="20"/>
              </w:rPr>
              <w:t>:CountryCode_Type</w:t>
            </w:r>
          </w:p>
        </w:tc>
        <w:tc>
          <w:tcPr>
            <w:tcW w:w="980" w:type="pct"/>
            <w:tcBorders>
              <w:top w:val="single" w:sz="4" w:space="0" w:color="231F20"/>
              <w:bottom w:val="single" w:sz="6" w:space="0" w:color="0067B1"/>
            </w:tcBorders>
          </w:tcPr>
          <w:p w14:paraId="352F50A5" w14:textId="0A9552DE" w:rsidR="00251047" w:rsidRPr="00CF3290" w:rsidRDefault="00A83883" w:rsidP="00356A31">
            <w:pPr>
              <w:pStyle w:val="TableParagraph"/>
              <w:spacing w:before="0"/>
              <w:rPr>
                <w:rFonts w:ascii="Garamond" w:hAnsi="Garamond"/>
                <w:sz w:val="20"/>
                <w:szCs w:val="20"/>
              </w:rPr>
            </w:pPr>
            <w:r w:rsidRPr="00CF3290">
              <w:rPr>
                <w:rFonts w:ascii="Garamond" w:hAnsi="Garamond"/>
                <w:w w:val="90"/>
                <w:sz w:val="20"/>
                <w:szCs w:val="20"/>
              </w:rPr>
              <w:t>Optional</w:t>
            </w:r>
            <w:r w:rsidRPr="00CF3290">
              <w:rPr>
                <w:rFonts w:ascii="Garamond" w:hAnsi="Garamond"/>
                <w:w w:val="80"/>
                <w:sz w:val="20"/>
                <w:szCs w:val="20"/>
              </w:rPr>
              <w:t xml:space="preserve">) </w:t>
            </w:r>
            <w:r w:rsidRPr="00CF3290">
              <w:rPr>
                <w:rFonts w:ascii="Garamond" w:hAnsi="Garamond"/>
                <w:w w:val="90"/>
                <w:sz w:val="20"/>
                <w:szCs w:val="20"/>
              </w:rPr>
              <w:t>Mandatory</w:t>
            </w:r>
          </w:p>
        </w:tc>
      </w:tr>
    </w:tbl>
    <w:p w14:paraId="6846EA74" w14:textId="12A8D35E"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përshkruan kodin e vendit të </w:t>
      </w:r>
      <w:r w:rsidR="00A83883" w:rsidRPr="00CF3290">
        <w:rPr>
          <w:rFonts w:ascii="Garamond" w:hAnsi="Garamond"/>
          <w:sz w:val="24"/>
          <w:szCs w:val="24"/>
        </w:rPr>
        <w:t>rezidencës</w:t>
      </w:r>
      <w:r w:rsidRPr="00CF3290">
        <w:rPr>
          <w:rFonts w:ascii="Garamond" w:hAnsi="Garamond"/>
          <w:sz w:val="24"/>
          <w:szCs w:val="24"/>
        </w:rPr>
        <w:t xml:space="preserve"> tatimor</w:t>
      </w:r>
      <w:r w:rsidR="00A83883" w:rsidRPr="00CF3290">
        <w:rPr>
          <w:rFonts w:ascii="Garamond" w:hAnsi="Garamond"/>
          <w:sz w:val="24"/>
          <w:szCs w:val="24"/>
        </w:rPr>
        <w:t>e</w:t>
      </w:r>
      <w:r w:rsidRPr="00CF3290">
        <w:rPr>
          <w:rFonts w:ascii="Garamond" w:hAnsi="Garamond"/>
          <w:sz w:val="24"/>
          <w:szCs w:val="24"/>
        </w:rPr>
        <w:t xml:space="preserve"> për organizatën që raporton ose raportohet.</w:t>
      </w:r>
    </w:p>
    <w:p w14:paraId="1CA0A21F" w14:textId="77777777" w:rsidR="00FD0788" w:rsidRPr="00CF3290" w:rsidRDefault="00FD0788" w:rsidP="00356A31">
      <w:pPr>
        <w:ind w:firstLine="284"/>
        <w:jc w:val="both"/>
        <w:rPr>
          <w:rFonts w:ascii="Garamond" w:hAnsi="Garamond"/>
          <w:sz w:val="24"/>
          <w:szCs w:val="24"/>
        </w:rPr>
      </w:pPr>
    </w:p>
    <w:p w14:paraId="433A0E07" w14:textId="24DEBE86"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IIIb. </w:t>
      </w:r>
      <w:r w:rsidR="00EC42F2" w:rsidRPr="00CF3290">
        <w:rPr>
          <w:rFonts w:ascii="Garamond" w:hAnsi="Garamond"/>
          <w:i/>
          <w:sz w:val="24"/>
          <w:szCs w:val="24"/>
        </w:rPr>
        <w:t>Entity</w:t>
      </w:r>
      <w:r w:rsidRPr="00CF3290">
        <w:rPr>
          <w:rFonts w:ascii="Garamond" w:hAnsi="Garamond"/>
          <w:i/>
          <w:sz w:val="24"/>
          <w:szCs w:val="24"/>
        </w:rPr>
        <w:t xml:space="preserve"> IN (OrganisationIN_Type)</w:t>
      </w:r>
    </w:p>
    <w:p w14:paraId="2538F5A4"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744"/>
        <w:gridCol w:w="1849"/>
        <w:gridCol w:w="1633"/>
        <w:gridCol w:w="2092"/>
        <w:gridCol w:w="1753"/>
      </w:tblGrid>
      <w:tr w:rsidR="00F31DF5" w:rsidRPr="00CF3290" w14:paraId="0D11BFEB" w14:textId="77777777" w:rsidTr="00FD0788">
        <w:trPr>
          <w:trHeight w:val="270"/>
        </w:trPr>
        <w:tc>
          <w:tcPr>
            <w:tcW w:w="962" w:type="pct"/>
            <w:tcBorders>
              <w:top w:val="single" w:sz="6" w:space="0" w:color="0067B1"/>
              <w:bottom w:val="single" w:sz="4" w:space="0" w:color="231F20"/>
            </w:tcBorders>
          </w:tcPr>
          <w:p w14:paraId="153458EA" w14:textId="03D1CB8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1019" w:type="pct"/>
            <w:tcBorders>
              <w:top w:val="single" w:sz="6" w:space="0" w:color="0067B1"/>
              <w:bottom w:val="single" w:sz="4" w:space="0" w:color="231F20"/>
            </w:tcBorders>
          </w:tcPr>
          <w:p w14:paraId="1443D5AA" w14:textId="21B4A943"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900" w:type="pct"/>
            <w:tcBorders>
              <w:top w:val="single" w:sz="6" w:space="0" w:color="0067B1"/>
              <w:bottom w:val="single" w:sz="4" w:space="0" w:color="231F20"/>
            </w:tcBorders>
          </w:tcPr>
          <w:p w14:paraId="09688745" w14:textId="436D82D4"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153" w:type="pct"/>
            <w:tcBorders>
              <w:top w:val="single" w:sz="6" w:space="0" w:color="0067B1"/>
              <w:bottom w:val="single" w:sz="4" w:space="0" w:color="231F20"/>
            </w:tcBorders>
          </w:tcPr>
          <w:p w14:paraId="0A1A1180" w14:textId="605F0BA7"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Input Type</w:t>
            </w:r>
          </w:p>
        </w:tc>
        <w:tc>
          <w:tcPr>
            <w:tcW w:w="967" w:type="pct"/>
            <w:tcBorders>
              <w:top w:val="single" w:sz="6" w:space="0" w:color="0067B1"/>
              <w:bottom w:val="single" w:sz="4" w:space="0" w:color="231F20"/>
            </w:tcBorders>
          </w:tcPr>
          <w:p w14:paraId="251E0E27" w14:textId="2581C621"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6AECD9DA" w14:textId="77777777" w:rsidTr="00FD0788">
        <w:trPr>
          <w:trHeight w:val="265"/>
        </w:trPr>
        <w:tc>
          <w:tcPr>
            <w:tcW w:w="962" w:type="pct"/>
            <w:tcBorders>
              <w:top w:val="single" w:sz="4" w:space="0" w:color="231F20"/>
              <w:bottom w:val="single" w:sz="6" w:space="0" w:color="0067B1"/>
            </w:tcBorders>
          </w:tcPr>
          <w:p w14:paraId="7CFC545D" w14:textId="77777777" w:rsidR="00251047" w:rsidRPr="00CF3290" w:rsidRDefault="00CB5D0C" w:rsidP="00356A31">
            <w:pPr>
              <w:pStyle w:val="TableParagraph"/>
              <w:spacing w:before="0"/>
              <w:rPr>
                <w:rFonts w:ascii="Garamond" w:hAnsi="Garamond"/>
                <w:sz w:val="20"/>
                <w:szCs w:val="20"/>
              </w:rPr>
            </w:pPr>
            <w:r w:rsidRPr="00CF3290">
              <w:rPr>
                <w:rFonts w:ascii="Garamond" w:hAnsi="Garamond"/>
                <w:w w:val="90"/>
                <w:sz w:val="20"/>
                <w:szCs w:val="20"/>
              </w:rPr>
              <w:t>NË</w:t>
            </w:r>
          </w:p>
        </w:tc>
        <w:tc>
          <w:tcPr>
            <w:tcW w:w="1019" w:type="pct"/>
            <w:tcBorders>
              <w:top w:val="single" w:sz="4" w:space="0" w:color="231F20"/>
              <w:bottom w:val="single" w:sz="6" w:space="0" w:color="0067B1"/>
            </w:tcBorders>
          </w:tcPr>
          <w:p w14:paraId="773D6440" w14:textId="77777777" w:rsidR="00251047" w:rsidRPr="00CF3290" w:rsidRDefault="00251047" w:rsidP="00356A31">
            <w:pPr>
              <w:pStyle w:val="TableParagraph"/>
              <w:spacing w:before="0"/>
              <w:jc w:val="left"/>
              <w:rPr>
                <w:rFonts w:ascii="Garamond" w:hAnsi="Garamond"/>
                <w:sz w:val="20"/>
                <w:szCs w:val="20"/>
              </w:rPr>
            </w:pPr>
          </w:p>
        </w:tc>
        <w:tc>
          <w:tcPr>
            <w:tcW w:w="900" w:type="pct"/>
            <w:tcBorders>
              <w:top w:val="single" w:sz="4" w:space="0" w:color="231F20"/>
              <w:bottom w:val="single" w:sz="6" w:space="0" w:color="0067B1"/>
            </w:tcBorders>
          </w:tcPr>
          <w:p w14:paraId="093BDDD2" w14:textId="51966CD7" w:rsidR="00251047" w:rsidRPr="00CF3290" w:rsidRDefault="00EC42F2" w:rsidP="00356A31">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153" w:type="pct"/>
            <w:tcBorders>
              <w:top w:val="single" w:sz="4" w:space="0" w:color="231F20"/>
              <w:bottom w:val="single" w:sz="6" w:space="0" w:color="0067B1"/>
            </w:tcBorders>
          </w:tcPr>
          <w:p w14:paraId="58B96A6C" w14:textId="7B8C9DEC" w:rsidR="00251047" w:rsidRPr="00CF3290" w:rsidRDefault="00EC42F2" w:rsidP="00356A31">
            <w:pPr>
              <w:pStyle w:val="TableParagraph"/>
              <w:spacing w:before="0"/>
              <w:rPr>
                <w:rFonts w:ascii="Garamond" w:hAnsi="Garamond"/>
                <w:sz w:val="20"/>
                <w:szCs w:val="20"/>
              </w:rPr>
            </w:pPr>
            <w:r w:rsidRPr="00CF3290">
              <w:rPr>
                <w:rFonts w:ascii="Garamond" w:hAnsi="Garamond"/>
                <w:w w:val="80"/>
                <w:sz w:val="20"/>
                <w:szCs w:val="20"/>
              </w:rPr>
              <w:t>crs</w:t>
            </w:r>
            <w:r w:rsidR="00CB5D0C" w:rsidRPr="00CF3290">
              <w:rPr>
                <w:rFonts w:ascii="Garamond" w:hAnsi="Garamond"/>
                <w:w w:val="80"/>
                <w:sz w:val="20"/>
                <w:szCs w:val="20"/>
              </w:rPr>
              <w:t>:</w:t>
            </w:r>
            <w:r w:rsidR="00CB5D0C" w:rsidRPr="00CF3290">
              <w:rPr>
                <w:rFonts w:ascii="Garamond" w:hAnsi="Garamond"/>
                <w:w w:val="90"/>
                <w:sz w:val="20"/>
                <w:szCs w:val="20"/>
              </w:rPr>
              <w:t xml:space="preserve"> OrganisationIN_Type</w:t>
            </w:r>
          </w:p>
        </w:tc>
        <w:tc>
          <w:tcPr>
            <w:tcW w:w="967" w:type="pct"/>
            <w:tcBorders>
              <w:top w:val="single" w:sz="4" w:space="0" w:color="231F20"/>
              <w:bottom w:val="single" w:sz="6" w:space="0" w:color="0067B1"/>
            </w:tcBorders>
          </w:tcPr>
          <w:p w14:paraId="5C34A6B8" w14:textId="3F2D4C5F"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w:t>
            </w:r>
            <w:r w:rsidR="00CF2B77" w:rsidRPr="00CF3290">
              <w:rPr>
                <w:rFonts w:ascii="Garamond" w:hAnsi="Garamond"/>
                <w:w w:val="80"/>
                <w:sz w:val="20"/>
                <w:szCs w:val="20"/>
              </w:rPr>
              <w:t>Optional</w:t>
            </w:r>
            <w:r w:rsidRPr="00CF3290">
              <w:rPr>
                <w:rFonts w:ascii="Garamond" w:hAnsi="Garamond"/>
                <w:w w:val="80"/>
                <w:sz w:val="20"/>
                <w:szCs w:val="20"/>
              </w:rPr>
              <w:t xml:space="preserve">) </w:t>
            </w:r>
            <w:r w:rsidR="00CF2B77" w:rsidRPr="00CF3290">
              <w:rPr>
                <w:rFonts w:ascii="Garamond" w:hAnsi="Garamond"/>
                <w:w w:val="90"/>
                <w:sz w:val="20"/>
                <w:szCs w:val="20"/>
              </w:rPr>
              <w:t>Mandatory</w:t>
            </w:r>
          </w:p>
        </w:tc>
      </w:tr>
    </w:tbl>
    <w:p w14:paraId="1B6E6773"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siguron numrin e identifikimit (IN) të përdorur nga administrata tatimore dërguese dhe/ose marrëse për të identifikuar mbajtësin e llogarisë së entitetit. Për CRS ky mund të jetë US GIIN, një TIN, numri i regjistrimit të kompanisë, Numri Global i Identifikimit të Entitetit (EIN) ose një numër tjetër i ngjashëm identifikues i specifikuar nga administrata tatimore.</w:t>
      </w:r>
    </w:p>
    <w:p w14:paraId="758365F0"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mund të përsëritet nëse është i pranishëm një IN i dytë.</w:t>
      </w:r>
    </w:p>
    <w:p w14:paraId="4CEAAD1C"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11"/>
        <w:gridCol w:w="1787"/>
        <w:gridCol w:w="1638"/>
        <w:gridCol w:w="2182"/>
        <w:gridCol w:w="1653"/>
      </w:tblGrid>
      <w:tr w:rsidR="00F31DF5" w:rsidRPr="00CF3290" w14:paraId="5E6A898E" w14:textId="77777777" w:rsidTr="00FD0788">
        <w:trPr>
          <w:trHeight w:val="270"/>
        </w:trPr>
        <w:tc>
          <w:tcPr>
            <w:tcW w:w="998" w:type="pct"/>
            <w:tcBorders>
              <w:top w:val="single" w:sz="6" w:space="0" w:color="0067B1"/>
              <w:bottom w:val="single" w:sz="4" w:space="0" w:color="231F20"/>
            </w:tcBorders>
          </w:tcPr>
          <w:p w14:paraId="61FFEE00" w14:textId="3325E79E"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85" w:type="pct"/>
            <w:tcBorders>
              <w:top w:val="single" w:sz="6" w:space="0" w:color="0067B1"/>
              <w:bottom w:val="single" w:sz="4" w:space="0" w:color="231F20"/>
            </w:tcBorders>
          </w:tcPr>
          <w:p w14:paraId="325A663E" w14:textId="5F81AD8A"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Attribute</w:t>
            </w:r>
          </w:p>
        </w:tc>
        <w:tc>
          <w:tcPr>
            <w:tcW w:w="903" w:type="pct"/>
            <w:tcBorders>
              <w:top w:val="single" w:sz="6" w:space="0" w:color="0067B1"/>
              <w:bottom w:val="single" w:sz="4" w:space="0" w:color="231F20"/>
            </w:tcBorders>
          </w:tcPr>
          <w:p w14:paraId="5111361C" w14:textId="3F1BE94C"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203" w:type="pct"/>
            <w:tcBorders>
              <w:top w:val="single" w:sz="6" w:space="0" w:color="0067B1"/>
              <w:bottom w:val="single" w:sz="4" w:space="0" w:color="231F20"/>
            </w:tcBorders>
          </w:tcPr>
          <w:p w14:paraId="1C55A4FE" w14:textId="0CFFCF66"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11" w:type="pct"/>
            <w:tcBorders>
              <w:top w:val="single" w:sz="6" w:space="0" w:color="0067B1"/>
              <w:bottom w:val="single" w:sz="4" w:space="0" w:color="231F20"/>
            </w:tcBorders>
          </w:tcPr>
          <w:p w14:paraId="1CA76F6E" w14:textId="1D6BC59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1F1813DC" w14:textId="77777777" w:rsidTr="00FD0788">
        <w:trPr>
          <w:trHeight w:val="268"/>
        </w:trPr>
        <w:tc>
          <w:tcPr>
            <w:tcW w:w="998" w:type="pct"/>
            <w:tcBorders>
              <w:top w:val="single" w:sz="4" w:space="0" w:color="231F20"/>
              <w:bottom w:val="single" w:sz="6" w:space="0" w:color="0067B1"/>
            </w:tcBorders>
          </w:tcPr>
          <w:p w14:paraId="382BE813" w14:textId="126BB051" w:rsidR="00251047" w:rsidRPr="00CF3290" w:rsidRDefault="00EC42F2" w:rsidP="00356A31">
            <w:pPr>
              <w:pStyle w:val="TableParagraph"/>
              <w:spacing w:before="0"/>
              <w:ind w:firstLine="284"/>
              <w:rPr>
                <w:rFonts w:ascii="Garamond" w:hAnsi="Garamond"/>
                <w:sz w:val="20"/>
                <w:szCs w:val="20"/>
              </w:rPr>
            </w:pPr>
            <w:r w:rsidRPr="00CF3290">
              <w:rPr>
                <w:rFonts w:ascii="Garamond" w:hAnsi="Garamond"/>
                <w:w w:val="90"/>
                <w:sz w:val="20"/>
                <w:szCs w:val="20"/>
              </w:rPr>
              <w:t>IN</w:t>
            </w:r>
          </w:p>
        </w:tc>
        <w:tc>
          <w:tcPr>
            <w:tcW w:w="985" w:type="pct"/>
            <w:tcBorders>
              <w:top w:val="single" w:sz="4" w:space="0" w:color="231F20"/>
              <w:bottom w:val="single" w:sz="6" w:space="0" w:color="0067B1"/>
            </w:tcBorders>
          </w:tcPr>
          <w:p w14:paraId="0772F26E"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lëshuar nga</w:t>
            </w:r>
          </w:p>
        </w:tc>
        <w:tc>
          <w:tcPr>
            <w:tcW w:w="903" w:type="pct"/>
            <w:tcBorders>
              <w:top w:val="single" w:sz="4" w:space="0" w:color="231F20"/>
              <w:bottom w:val="single" w:sz="6" w:space="0" w:color="0067B1"/>
            </w:tcBorders>
          </w:tcPr>
          <w:p w14:paraId="5FCB0B0D" w14:textId="1324CF55"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2</w:t>
            </w:r>
            <w:r w:rsidR="00EC42F2" w:rsidRPr="00CF3290">
              <w:rPr>
                <w:rFonts w:ascii="Garamond" w:hAnsi="Garamond"/>
                <w:w w:val="80"/>
                <w:sz w:val="20"/>
                <w:szCs w:val="20"/>
              </w:rPr>
              <w:t>-character</w:t>
            </w:r>
          </w:p>
        </w:tc>
        <w:tc>
          <w:tcPr>
            <w:tcW w:w="1203" w:type="pct"/>
            <w:tcBorders>
              <w:top w:val="single" w:sz="4" w:space="0" w:color="231F20"/>
              <w:bottom w:val="single" w:sz="6" w:space="0" w:color="0067B1"/>
            </w:tcBorders>
          </w:tcPr>
          <w:p w14:paraId="0B73C832"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ISO:CountryCode_Type</w:t>
            </w:r>
          </w:p>
        </w:tc>
        <w:tc>
          <w:tcPr>
            <w:tcW w:w="911" w:type="pct"/>
            <w:tcBorders>
              <w:top w:val="single" w:sz="4" w:space="0" w:color="231F20"/>
              <w:bottom w:val="single" w:sz="6" w:space="0" w:color="0067B1"/>
            </w:tcBorders>
          </w:tcPr>
          <w:p w14:paraId="73D3CACD" w14:textId="6F2E4F69" w:rsidR="00251047" w:rsidRPr="00CF3290" w:rsidRDefault="00CF2B77" w:rsidP="00356A31">
            <w:pPr>
              <w:pStyle w:val="TableParagraph"/>
              <w:spacing w:before="0"/>
              <w:ind w:firstLine="284"/>
              <w:rPr>
                <w:rFonts w:ascii="Garamond" w:hAnsi="Garamond"/>
                <w:sz w:val="20"/>
                <w:szCs w:val="20"/>
              </w:rPr>
            </w:pPr>
            <w:r w:rsidRPr="00CF3290">
              <w:rPr>
                <w:rFonts w:ascii="Garamond" w:hAnsi="Garamond"/>
                <w:w w:val="80"/>
                <w:sz w:val="20"/>
                <w:szCs w:val="20"/>
              </w:rPr>
              <w:t>Optional</w:t>
            </w:r>
          </w:p>
        </w:tc>
      </w:tr>
    </w:tbl>
    <w:p w14:paraId="79BE9C49"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atribut përshkruan juridiksionin që lëshoi IN. Nëse juridiksioni lëshues nuk dihet, atëherë kjo mund të lihet bosh.</w:t>
      </w:r>
    </w:p>
    <w:p w14:paraId="207E93A8"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47"/>
        <w:gridCol w:w="1609"/>
        <w:gridCol w:w="1807"/>
        <w:gridCol w:w="2333"/>
        <w:gridCol w:w="1575"/>
      </w:tblGrid>
      <w:tr w:rsidR="00F31DF5" w:rsidRPr="00CF3290" w14:paraId="73A1596F" w14:textId="77777777" w:rsidTr="00FD0788">
        <w:trPr>
          <w:trHeight w:val="270"/>
        </w:trPr>
        <w:tc>
          <w:tcPr>
            <w:tcW w:w="963" w:type="pct"/>
            <w:tcBorders>
              <w:top w:val="single" w:sz="6" w:space="0" w:color="0067B1"/>
              <w:bottom w:val="single" w:sz="4" w:space="0" w:color="231F20"/>
            </w:tcBorders>
          </w:tcPr>
          <w:p w14:paraId="32F366AE" w14:textId="1CAFE5E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887" w:type="pct"/>
            <w:tcBorders>
              <w:top w:val="single" w:sz="6" w:space="0" w:color="0067B1"/>
              <w:bottom w:val="single" w:sz="4" w:space="0" w:color="231F20"/>
            </w:tcBorders>
          </w:tcPr>
          <w:p w14:paraId="3EB6E219" w14:textId="1B0B66A6"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Attribute</w:t>
            </w:r>
          </w:p>
        </w:tc>
        <w:tc>
          <w:tcPr>
            <w:tcW w:w="996" w:type="pct"/>
            <w:tcBorders>
              <w:top w:val="single" w:sz="6" w:space="0" w:color="0067B1"/>
              <w:bottom w:val="single" w:sz="4" w:space="0" w:color="231F20"/>
            </w:tcBorders>
          </w:tcPr>
          <w:p w14:paraId="090CBE77" w14:textId="4C939F7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286" w:type="pct"/>
            <w:tcBorders>
              <w:top w:val="single" w:sz="6" w:space="0" w:color="0067B1"/>
              <w:bottom w:val="single" w:sz="4" w:space="0" w:color="231F20"/>
            </w:tcBorders>
          </w:tcPr>
          <w:p w14:paraId="48F3857D" w14:textId="1ABCC0E1"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868" w:type="pct"/>
            <w:tcBorders>
              <w:top w:val="single" w:sz="6" w:space="0" w:color="0067B1"/>
              <w:bottom w:val="single" w:sz="4" w:space="0" w:color="231F20"/>
            </w:tcBorders>
          </w:tcPr>
          <w:p w14:paraId="4154F755" w14:textId="76F78C73"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298E8A5D" w14:textId="77777777" w:rsidTr="00FD0788">
        <w:trPr>
          <w:trHeight w:val="265"/>
        </w:trPr>
        <w:tc>
          <w:tcPr>
            <w:tcW w:w="963" w:type="pct"/>
            <w:tcBorders>
              <w:top w:val="single" w:sz="4" w:space="0" w:color="231F20"/>
              <w:bottom w:val="single" w:sz="6" w:space="0" w:color="0067B1"/>
            </w:tcBorders>
          </w:tcPr>
          <w:p w14:paraId="0FF0E433" w14:textId="2E27D821" w:rsidR="00251047" w:rsidRPr="00CF3290" w:rsidRDefault="00EC42F2" w:rsidP="00356A31">
            <w:pPr>
              <w:pStyle w:val="TableParagraph"/>
              <w:spacing w:before="0"/>
              <w:ind w:firstLine="284"/>
              <w:rPr>
                <w:rFonts w:ascii="Garamond" w:hAnsi="Garamond"/>
                <w:sz w:val="20"/>
                <w:szCs w:val="20"/>
              </w:rPr>
            </w:pPr>
            <w:r w:rsidRPr="00CF3290">
              <w:rPr>
                <w:rFonts w:ascii="Garamond" w:hAnsi="Garamond"/>
                <w:w w:val="90"/>
                <w:sz w:val="20"/>
                <w:szCs w:val="20"/>
              </w:rPr>
              <w:t>IN</w:t>
            </w:r>
          </w:p>
        </w:tc>
        <w:tc>
          <w:tcPr>
            <w:tcW w:w="887" w:type="pct"/>
            <w:tcBorders>
              <w:top w:val="single" w:sz="4" w:space="0" w:color="231F20"/>
              <w:bottom w:val="single" w:sz="6" w:space="0" w:color="0067B1"/>
            </w:tcBorders>
          </w:tcPr>
          <w:p w14:paraId="276F2928"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INType</w:t>
            </w:r>
          </w:p>
        </w:tc>
        <w:tc>
          <w:tcPr>
            <w:tcW w:w="996" w:type="pct"/>
            <w:tcBorders>
              <w:top w:val="single" w:sz="4" w:space="0" w:color="231F20"/>
              <w:bottom w:val="single" w:sz="6" w:space="0" w:color="0067B1"/>
            </w:tcBorders>
          </w:tcPr>
          <w:p w14:paraId="6E8AB8F2" w14:textId="5CD3043D" w:rsidR="00251047" w:rsidRPr="00CF3290" w:rsidRDefault="00EC42F2" w:rsidP="00356A31">
            <w:pPr>
              <w:pStyle w:val="TableParagraph"/>
              <w:spacing w:before="0"/>
              <w:ind w:firstLine="284"/>
              <w:rPr>
                <w:rFonts w:ascii="Garamond" w:hAnsi="Garamond"/>
                <w:sz w:val="20"/>
                <w:szCs w:val="20"/>
              </w:rPr>
            </w:pPr>
            <w:r w:rsidRPr="00CF3290">
              <w:rPr>
                <w:rFonts w:ascii="Garamond" w:hAnsi="Garamond"/>
                <w:w w:val="80"/>
                <w:sz w:val="20"/>
                <w:szCs w:val="20"/>
              </w:rPr>
              <w:t>1 to 200 characters</w:t>
            </w:r>
          </w:p>
        </w:tc>
        <w:tc>
          <w:tcPr>
            <w:tcW w:w="1286" w:type="pct"/>
            <w:tcBorders>
              <w:top w:val="single" w:sz="4" w:space="0" w:color="231F20"/>
              <w:bottom w:val="single" w:sz="6" w:space="0" w:color="0067B1"/>
            </w:tcBorders>
          </w:tcPr>
          <w:p w14:paraId="5AE61ED0"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stf:StringMin1Max200_Type</w:t>
            </w:r>
          </w:p>
        </w:tc>
        <w:tc>
          <w:tcPr>
            <w:tcW w:w="868" w:type="pct"/>
            <w:tcBorders>
              <w:top w:val="single" w:sz="4" w:space="0" w:color="231F20"/>
              <w:bottom w:val="single" w:sz="6" w:space="0" w:color="0067B1"/>
            </w:tcBorders>
          </w:tcPr>
          <w:p w14:paraId="4938F7FD" w14:textId="23838DB4" w:rsidR="00251047" w:rsidRPr="00CF3290" w:rsidRDefault="00CF2B77" w:rsidP="00356A31">
            <w:pPr>
              <w:pStyle w:val="TableParagraph"/>
              <w:spacing w:before="0"/>
              <w:ind w:firstLine="284"/>
              <w:rPr>
                <w:rFonts w:ascii="Garamond" w:hAnsi="Garamond"/>
                <w:sz w:val="20"/>
                <w:szCs w:val="20"/>
              </w:rPr>
            </w:pPr>
            <w:r w:rsidRPr="00CF3290">
              <w:rPr>
                <w:rFonts w:ascii="Garamond" w:hAnsi="Garamond"/>
                <w:w w:val="80"/>
                <w:sz w:val="20"/>
                <w:szCs w:val="20"/>
              </w:rPr>
              <w:t>Optional</w:t>
            </w:r>
          </w:p>
        </w:tc>
      </w:tr>
    </w:tbl>
    <w:p w14:paraId="5C5EE960"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atribut përcakton llojin e numrit të identifikimit që dërgohet (p.sh. US GIIN, EIN, TIN). Vlerat e mundshme normalisht duhet të bien dakord midis autoriteteve kompetente.</w:t>
      </w:r>
    </w:p>
    <w:p w14:paraId="402BEEAD" w14:textId="77777777" w:rsidR="00251047" w:rsidRPr="00CF3290" w:rsidRDefault="00251047" w:rsidP="00356A31">
      <w:pPr>
        <w:pStyle w:val="BodyText"/>
        <w:ind w:firstLine="284"/>
        <w:rPr>
          <w:rFonts w:ascii="Garamond" w:hAnsi="Garamond"/>
          <w:sz w:val="24"/>
          <w:szCs w:val="24"/>
        </w:rPr>
      </w:pPr>
    </w:p>
    <w:p w14:paraId="707044C7" w14:textId="77777777" w:rsidR="00251047" w:rsidRPr="00CF3290" w:rsidRDefault="00CB5D0C" w:rsidP="00356A31">
      <w:pPr>
        <w:ind w:firstLine="284"/>
        <w:rPr>
          <w:rFonts w:ascii="Garamond" w:hAnsi="Garamond"/>
          <w:i/>
          <w:sz w:val="24"/>
          <w:szCs w:val="24"/>
        </w:rPr>
      </w:pPr>
      <w:r w:rsidRPr="00CF3290">
        <w:rPr>
          <w:rFonts w:ascii="Garamond" w:hAnsi="Garamond"/>
          <w:i/>
          <w:sz w:val="24"/>
          <w:szCs w:val="24"/>
        </w:rPr>
        <w:t>IIIc. Emri i organizatës</w:t>
      </w:r>
    </w:p>
    <w:p w14:paraId="1E0B6FA5"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745"/>
        <w:gridCol w:w="1849"/>
        <w:gridCol w:w="1580"/>
        <w:gridCol w:w="2328"/>
        <w:gridCol w:w="1569"/>
      </w:tblGrid>
      <w:tr w:rsidR="00F31DF5" w:rsidRPr="00CF3290" w14:paraId="7948F159" w14:textId="77777777" w:rsidTr="00FD0788">
        <w:trPr>
          <w:trHeight w:val="270"/>
        </w:trPr>
        <w:tc>
          <w:tcPr>
            <w:tcW w:w="962" w:type="pct"/>
            <w:tcBorders>
              <w:top w:val="single" w:sz="6" w:space="0" w:color="0067B1"/>
              <w:bottom w:val="single" w:sz="4" w:space="0" w:color="231F20"/>
            </w:tcBorders>
          </w:tcPr>
          <w:p w14:paraId="37C6CF67" w14:textId="43C77B20"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Element</w:t>
            </w:r>
          </w:p>
        </w:tc>
        <w:tc>
          <w:tcPr>
            <w:tcW w:w="1019" w:type="pct"/>
            <w:tcBorders>
              <w:top w:val="single" w:sz="6" w:space="0" w:color="0067B1"/>
              <w:bottom w:val="single" w:sz="4" w:space="0" w:color="231F20"/>
            </w:tcBorders>
          </w:tcPr>
          <w:p w14:paraId="610F80AD" w14:textId="51576C32" w:rsidR="008D0AB5" w:rsidRPr="00CF3290" w:rsidRDefault="008D0AB5" w:rsidP="00F31DF5">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71" w:type="pct"/>
            <w:tcBorders>
              <w:top w:val="single" w:sz="6" w:space="0" w:color="0067B1"/>
              <w:bottom w:val="single" w:sz="4" w:space="0" w:color="231F20"/>
            </w:tcBorders>
          </w:tcPr>
          <w:p w14:paraId="2AC85A05" w14:textId="733CB7E5"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Size</w:t>
            </w:r>
          </w:p>
        </w:tc>
        <w:tc>
          <w:tcPr>
            <w:tcW w:w="1283" w:type="pct"/>
            <w:tcBorders>
              <w:top w:val="single" w:sz="6" w:space="0" w:color="0067B1"/>
              <w:bottom w:val="single" w:sz="4" w:space="0" w:color="231F20"/>
            </w:tcBorders>
          </w:tcPr>
          <w:p w14:paraId="63323E3E" w14:textId="5583EE2F"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Input Type</w:t>
            </w:r>
          </w:p>
        </w:tc>
        <w:tc>
          <w:tcPr>
            <w:tcW w:w="865" w:type="pct"/>
            <w:tcBorders>
              <w:top w:val="single" w:sz="6" w:space="0" w:color="0067B1"/>
              <w:bottom w:val="single" w:sz="4" w:space="0" w:color="231F20"/>
            </w:tcBorders>
          </w:tcPr>
          <w:p w14:paraId="198AB4DB" w14:textId="01DB5CB4"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66E292D7" w14:textId="77777777" w:rsidTr="00FD0788">
        <w:trPr>
          <w:trHeight w:val="266"/>
        </w:trPr>
        <w:tc>
          <w:tcPr>
            <w:tcW w:w="962" w:type="pct"/>
            <w:tcBorders>
              <w:top w:val="single" w:sz="4" w:space="0" w:color="231F20"/>
              <w:bottom w:val="single" w:sz="6" w:space="0" w:color="0067B1"/>
            </w:tcBorders>
          </w:tcPr>
          <w:p w14:paraId="7E5FE195" w14:textId="0FD523A8" w:rsidR="00251047" w:rsidRPr="00CF3290" w:rsidRDefault="00EC42F2" w:rsidP="00F31DF5">
            <w:pPr>
              <w:pStyle w:val="TableParagraph"/>
              <w:spacing w:before="0"/>
              <w:rPr>
                <w:rFonts w:ascii="Garamond" w:hAnsi="Garamond"/>
                <w:sz w:val="20"/>
                <w:szCs w:val="20"/>
              </w:rPr>
            </w:pPr>
            <w:r w:rsidRPr="00CF3290">
              <w:rPr>
                <w:rFonts w:ascii="Garamond" w:hAnsi="Garamond"/>
                <w:w w:val="90"/>
                <w:sz w:val="20"/>
                <w:szCs w:val="20"/>
              </w:rPr>
              <w:lastRenderedPageBreak/>
              <w:t>Name</w:t>
            </w:r>
          </w:p>
        </w:tc>
        <w:tc>
          <w:tcPr>
            <w:tcW w:w="1019" w:type="pct"/>
            <w:tcBorders>
              <w:top w:val="single" w:sz="4" w:space="0" w:color="231F20"/>
              <w:bottom w:val="single" w:sz="6" w:space="0" w:color="0067B1"/>
            </w:tcBorders>
          </w:tcPr>
          <w:p w14:paraId="3F5E13E1" w14:textId="77777777" w:rsidR="00251047" w:rsidRPr="00CF3290" w:rsidRDefault="00251047" w:rsidP="00F31DF5">
            <w:pPr>
              <w:pStyle w:val="TableParagraph"/>
              <w:spacing w:before="0"/>
              <w:jc w:val="left"/>
              <w:rPr>
                <w:rFonts w:ascii="Garamond" w:hAnsi="Garamond"/>
                <w:sz w:val="20"/>
                <w:szCs w:val="20"/>
              </w:rPr>
            </w:pPr>
          </w:p>
        </w:tc>
        <w:tc>
          <w:tcPr>
            <w:tcW w:w="871" w:type="pct"/>
            <w:tcBorders>
              <w:top w:val="single" w:sz="4" w:space="0" w:color="231F20"/>
              <w:bottom w:val="single" w:sz="6" w:space="0" w:color="0067B1"/>
            </w:tcBorders>
          </w:tcPr>
          <w:p w14:paraId="172D773B" w14:textId="5FA4E18C" w:rsidR="00251047" w:rsidRPr="00CF3290" w:rsidRDefault="00EC42F2" w:rsidP="00F31DF5">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283" w:type="pct"/>
            <w:tcBorders>
              <w:top w:val="single" w:sz="4" w:space="0" w:color="231F20"/>
              <w:bottom w:val="single" w:sz="6" w:space="0" w:color="0067B1"/>
            </w:tcBorders>
          </w:tcPr>
          <w:p w14:paraId="4643D9C4" w14:textId="77777777" w:rsidR="00251047" w:rsidRPr="00CF3290" w:rsidRDefault="00CB5D0C" w:rsidP="00F31DF5">
            <w:pPr>
              <w:pStyle w:val="TableParagraph"/>
              <w:spacing w:before="0"/>
              <w:rPr>
                <w:rFonts w:ascii="Garamond" w:hAnsi="Garamond"/>
                <w:sz w:val="20"/>
                <w:szCs w:val="20"/>
              </w:rPr>
            </w:pPr>
            <w:r w:rsidRPr="00CF3290">
              <w:rPr>
                <w:rFonts w:ascii="Garamond" w:hAnsi="Garamond"/>
                <w:w w:val="90"/>
                <w:sz w:val="20"/>
                <w:szCs w:val="20"/>
              </w:rPr>
              <w:t>cfc:NameOrganisation_Type</w:t>
            </w:r>
          </w:p>
        </w:tc>
        <w:tc>
          <w:tcPr>
            <w:tcW w:w="865" w:type="pct"/>
            <w:tcBorders>
              <w:top w:val="single" w:sz="4" w:space="0" w:color="231F20"/>
              <w:bottom w:val="single" w:sz="6" w:space="0" w:color="0067B1"/>
            </w:tcBorders>
          </w:tcPr>
          <w:p w14:paraId="34060B0C" w14:textId="2BC7CDF9" w:rsidR="00251047" w:rsidRPr="00CF3290" w:rsidRDefault="007463E9" w:rsidP="00F31DF5">
            <w:pPr>
              <w:pStyle w:val="TableParagraph"/>
              <w:spacing w:before="0"/>
              <w:rPr>
                <w:rFonts w:ascii="Garamond" w:hAnsi="Garamond"/>
                <w:sz w:val="20"/>
                <w:szCs w:val="20"/>
              </w:rPr>
            </w:pPr>
            <w:r w:rsidRPr="00CF3290">
              <w:rPr>
                <w:rFonts w:ascii="Garamond" w:hAnsi="Garamond"/>
                <w:w w:val="90"/>
                <w:sz w:val="20"/>
                <w:szCs w:val="20"/>
              </w:rPr>
              <w:t>Validation</w:t>
            </w:r>
          </w:p>
        </w:tc>
      </w:tr>
    </w:tbl>
    <w:p w14:paraId="1D2826E3"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Emri ligjor i subjektit që raporton ose raportohet.</w:t>
      </w:r>
    </w:p>
    <w:p w14:paraId="286891B5"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621"/>
        <w:gridCol w:w="1777"/>
        <w:gridCol w:w="1620"/>
        <w:gridCol w:w="2531"/>
        <w:gridCol w:w="1522"/>
      </w:tblGrid>
      <w:tr w:rsidR="00F31DF5" w:rsidRPr="00CF3290" w14:paraId="17113D4D" w14:textId="77777777" w:rsidTr="00FD0788">
        <w:trPr>
          <w:trHeight w:val="270"/>
        </w:trPr>
        <w:tc>
          <w:tcPr>
            <w:tcW w:w="893" w:type="pct"/>
            <w:tcBorders>
              <w:top w:val="single" w:sz="6" w:space="0" w:color="0067B1"/>
              <w:bottom w:val="single" w:sz="4" w:space="0" w:color="231F20"/>
            </w:tcBorders>
          </w:tcPr>
          <w:p w14:paraId="4EAA8BEB" w14:textId="1B07AFF1"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79" w:type="pct"/>
            <w:tcBorders>
              <w:top w:val="single" w:sz="6" w:space="0" w:color="0067B1"/>
              <w:bottom w:val="single" w:sz="4" w:space="0" w:color="231F20"/>
            </w:tcBorders>
          </w:tcPr>
          <w:p w14:paraId="7FC694ED" w14:textId="321F25CD"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Attribute</w:t>
            </w:r>
          </w:p>
        </w:tc>
        <w:tc>
          <w:tcPr>
            <w:tcW w:w="893" w:type="pct"/>
            <w:tcBorders>
              <w:top w:val="single" w:sz="6" w:space="0" w:color="0067B1"/>
              <w:bottom w:val="single" w:sz="4" w:space="0" w:color="231F20"/>
            </w:tcBorders>
          </w:tcPr>
          <w:p w14:paraId="004C5125" w14:textId="6380BB33"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395" w:type="pct"/>
            <w:tcBorders>
              <w:top w:val="single" w:sz="6" w:space="0" w:color="0067B1"/>
              <w:bottom w:val="single" w:sz="4" w:space="0" w:color="231F20"/>
            </w:tcBorders>
          </w:tcPr>
          <w:p w14:paraId="0AD1B476" w14:textId="3019CA81"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839" w:type="pct"/>
            <w:tcBorders>
              <w:top w:val="single" w:sz="6" w:space="0" w:color="0067B1"/>
              <w:bottom w:val="single" w:sz="4" w:space="0" w:color="231F20"/>
            </w:tcBorders>
          </w:tcPr>
          <w:p w14:paraId="2A04D94E" w14:textId="40506399"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1865031E" w14:textId="77777777" w:rsidTr="00FD0788">
        <w:trPr>
          <w:trHeight w:val="265"/>
        </w:trPr>
        <w:tc>
          <w:tcPr>
            <w:tcW w:w="893" w:type="pct"/>
            <w:tcBorders>
              <w:top w:val="single" w:sz="4" w:space="0" w:color="231F20"/>
              <w:bottom w:val="single" w:sz="6" w:space="0" w:color="0067B1"/>
            </w:tcBorders>
          </w:tcPr>
          <w:p w14:paraId="0B697181" w14:textId="69D5226D" w:rsidR="00251047" w:rsidRPr="00CF3290" w:rsidRDefault="00EC42F2" w:rsidP="00F31DF5">
            <w:pPr>
              <w:pStyle w:val="TableParagraph"/>
              <w:spacing w:before="0"/>
              <w:rPr>
                <w:rFonts w:ascii="Garamond" w:hAnsi="Garamond"/>
                <w:sz w:val="20"/>
                <w:szCs w:val="20"/>
              </w:rPr>
            </w:pPr>
            <w:r w:rsidRPr="00CF3290">
              <w:rPr>
                <w:rFonts w:ascii="Garamond" w:hAnsi="Garamond"/>
                <w:w w:val="90"/>
                <w:sz w:val="20"/>
                <w:szCs w:val="20"/>
              </w:rPr>
              <w:t>Name</w:t>
            </w:r>
          </w:p>
        </w:tc>
        <w:tc>
          <w:tcPr>
            <w:tcW w:w="979" w:type="pct"/>
            <w:tcBorders>
              <w:top w:val="single" w:sz="4" w:space="0" w:color="231F20"/>
              <w:bottom w:val="single" w:sz="6" w:space="0" w:color="0067B1"/>
            </w:tcBorders>
          </w:tcPr>
          <w:p w14:paraId="6734185F" w14:textId="2B9BF700" w:rsidR="00251047" w:rsidRPr="00CF3290" w:rsidRDefault="00EC42F2" w:rsidP="00F31DF5">
            <w:pPr>
              <w:pStyle w:val="TableParagraph"/>
              <w:spacing w:before="0"/>
              <w:rPr>
                <w:rFonts w:ascii="Garamond" w:hAnsi="Garamond"/>
                <w:sz w:val="20"/>
                <w:szCs w:val="20"/>
              </w:rPr>
            </w:pPr>
            <w:r w:rsidRPr="00CF3290">
              <w:rPr>
                <w:rFonts w:ascii="Garamond" w:hAnsi="Garamond"/>
                <w:w w:val="90"/>
                <w:sz w:val="20"/>
                <w:szCs w:val="20"/>
              </w:rPr>
              <w:t>nameType</w:t>
            </w:r>
          </w:p>
        </w:tc>
        <w:tc>
          <w:tcPr>
            <w:tcW w:w="893" w:type="pct"/>
            <w:tcBorders>
              <w:top w:val="single" w:sz="4" w:space="0" w:color="231F20"/>
              <w:bottom w:val="single" w:sz="6" w:space="0" w:color="0067B1"/>
            </w:tcBorders>
          </w:tcPr>
          <w:p w14:paraId="5497E70A" w14:textId="77777777" w:rsidR="00251047" w:rsidRPr="00CF3290" w:rsidRDefault="00251047" w:rsidP="00F31DF5">
            <w:pPr>
              <w:pStyle w:val="TableParagraph"/>
              <w:spacing w:before="0"/>
              <w:jc w:val="left"/>
              <w:rPr>
                <w:rFonts w:ascii="Garamond" w:hAnsi="Garamond"/>
                <w:sz w:val="20"/>
                <w:szCs w:val="20"/>
              </w:rPr>
            </w:pPr>
          </w:p>
        </w:tc>
        <w:tc>
          <w:tcPr>
            <w:tcW w:w="1395" w:type="pct"/>
            <w:tcBorders>
              <w:top w:val="single" w:sz="4" w:space="0" w:color="231F20"/>
              <w:bottom w:val="single" w:sz="6" w:space="0" w:color="0067B1"/>
            </w:tcBorders>
          </w:tcPr>
          <w:p w14:paraId="628749CA" w14:textId="77777777" w:rsidR="00251047" w:rsidRPr="00CF3290" w:rsidRDefault="00CB5D0C" w:rsidP="00F31DF5">
            <w:pPr>
              <w:pStyle w:val="TableParagraph"/>
              <w:spacing w:before="0"/>
              <w:rPr>
                <w:rFonts w:ascii="Garamond" w:hAnsi="Garamond"/>
                <w:sz w:val="20"/>
                <w:szCs w:val="20"/>
              </w:rPr>
            </w:pPr>
            <w:r w:rsidRPr="00CF3290">
              <w:rPr>
                <w:rFonts w:ascii="Garamond" w:hAnsi="Garamond"/>
                <w:w w:val="80"/>
                <w:sz w:val="20"/>
                <w:szCs w:val="20"/>
              </w:rPr>
              <w:t>stf:OECDNameType_EnumType</w:t>
            </w:r>
          </w:p>
        </w:tc>
        <w:tc>
          <w:tcPr>
            <w:tcW w:w="839" w:type="pct"/>
            <w:tcBorders>
              <w:top w:val="single" w:sz="4" w:space="0" w:color="231F20"/>
              <w:bottom w:val="single" w:sz="6" w:space="0" w:color="0067B1"/>
            </w:tcBorders>
          </w:tcPr>
          <w:p w14:paraId="7B26BE72" w14:textId="142E3D09" w:rsidR="00251047" w:rsidRPr="00CF3290" w:rsidRDefault="00CF2B77" w:rsidP="00F31DF5">
            <w:pPr>
              <w:pStyle w:val="TableParagraph"/>
              <w:spacing w:before="0"/>
              <w:rPr>
                <w:rFonts w:ascii="Garamond" w:hAnsi="Garamond"/>
                <w:sz w:val="20"/>
                <w:szCs w:val="20"/>
              </w:rPr>
            </w:pPr>
            <w:r w:rsidRPr="00CF3290">
              <w:rPr>
                <w:rFonts w:ascii="Garamond" w:hAnsi="Garamond"/>
                <w:w w:val="80"/>
                <w:sz w:val="20"/>
                <w:szCs w:val="20"/>
              </w:rPr>
              <w:t>Optional</w:t>
            </w:r>
          </w:p>
        </w:tc>
      </w:tr>
    </w:tbl>
    <w:p w14:paraId="7635585B" w14:textId="77777777" w:rsidR="00251047" w:rsidRPr="00CF3290" w:rsidRDefault="00251047" w:rsidP="00356A31">
      <w:pPr>
        <w:pStyle w:val="BodyText"/>
        <w:ind w:firstLine="284"/>
        <w:rPr>
          <w:rFonts w:ascii="Garamond" w:hAnsi="Garamond"/>
          <w:sz w:val="24"/>
          <w:szCs w:val="24"/>
        </w:rPr>
      </w:pPr>
    </w:p>
    <w:p w14:paraId="4279C388" w14:textId="485BCB1C" w:rsidR="00251047" w:rsidRPr="00CF3290" w:rsidRDefault="00FD0788" w:rsidP="00356A31">
      <w:pPr>
        <w:pStyle w:val="Heading7"/>
        <w:tabs>
          <w:tab w:val="left" w:pos="839"/>
        </w:tabs>
        <w:ind w:left="0" w:firstLine="0"/>
        <w:rPr>
          <w:rFonts w:ascii="Garamond" w:hAnsi="Garamond"/>
          <w:sz w:val="24"/>
          <w:szCs w:val="24"/>
        </w:rPr>
      </w:pPr>
      <w:r w:rsidRPr="00CF3290">
        <w:rPr>
          <w:rFonts w:ascii="Garamond" w:hAnsi="Garamond"/>
          <w:sz w:val="24"/>
          <w:szCs w:val="24"/>
        </w:rPr>
        <w:t xml:space="preserve">IV. </w:t>
      </w:r>
      <w:r w:rsidR="00CB5D0C" w:rsidRPr="00CF3290">
        <w:rPr>
          <w:rFonts w:ascii="Garamond" w:hAnsi="Garamond"/>
          <w:sz w:val="24"/>
          <w:szCs w:val="24"/>
        </w:rPr>
        <w:t>CRS</w:t>
      </w:r>
      <w:r w:rsidR="006C4B66" w:rsidRPr="00CF3290">
        <w:rPr>
          <w:rFonts w:ascii="Garamond" w:hAnsi="Garamond"/>
          <w:sz w:val="24"/>
          <w:szCs w:val="24"/>
        </w:rPr>
        <w:t xml:space="preserve"> Body</w:t>
      </w:r>
    </w:p>
    <w:p w14:paraId="544F12D8" w14:textId="77777777" w:rsidR="00251047" w:rsidRPr="00CF3290" w:rsidRDefault="00251047" w:rsidP="00356A31">
      <w:pPr>
        <w:pStyle w:val="BodyText"/>
        <w:ind w:firstLine="284"/>
        <w:rPr>
          <w:rFonts w:ascii="Garamond" w:hAnsi="Garamond"/>
          <w:b/>
          <w:i/>
          <w:sz w:val="24"/>
          <w:szCs w:val="24"/>
        </w:rPr>
      </w:pPr>
    </w:p>
    <w:tbl>
      <w:tblPr>
        <w:tblW w:w="5000" w:type="pct"/>
        <w:tblCellMar>
          <w:left w:w="0" w:type="dxa"/>
          <w:right w:w="0" w:type="dxa"/>
        </w:tblCellMar>
        <w:tblLook w:val="01E0" w:firstRow="1" w:lastRow="1" w:firstColumn="1" w:lastColumn="1" w:noHBand="0" w:noVBand="0"/>
      </w:tblPr>
      <w:tblGrid>
        <w:gridCol w:w="1804"/>
        <w:gridCol w:w="1914"/>
        <w:gridCol w:w="1609"/>
        <w:gridCol w:w="1881"/>
        <w:gridCol w:w="1863"/>
      </w:tblGrid>
      <w:tr w:rsidR="00F31DF5" w:rsidRPr="00CF3290" w14:paraId="310C51D6" w14:textId="77777777" w:rsidTr="00FD0788">
        <w:trPr>
          <w:trHeight w:val="273"/>
        </w:trPr>
        <w:tc>
          <w:tcPr>
            <w:tcW w:w="994" w:type="pct"/>
            <w:tcBorders>
              <w:top w:val="single" w:sz="6" w:space="0" w:color="0067B1"/>
              <w:bottom w:val="single" w:sz="4" w:space="0" w:color="231F20"/>
            </w:tcBorders>
          </w:tcPr>
          <w:p w14:paraId="7892CB85" w14:textId="1293FC90"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Element</w:t>
            </w:r>
          </w:p>
        </w:tc>
        <w:tc>
          <w:tcPr>
            <w:tcW w:w="1055" w:type="pct"/>
            <w:tcBorders>
              <w:top w:val="single" w:sz="6" w:space="0" w:color="0067B1"/>
              <w:bottom w:val="single" w:sz="4" w:space="0" w:color="231F20"/>
            </w:tcBorders>
          </w:tcPr>
          <w:p w14:paraId="3296B277" w14:textId="69B8EECB" w:rsidR="008D0AB5" w:rsidRPr="00CF3290" w:rsidRDefault="008D0AB5" w:rsidP="00F31DF5">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7" w:type="pct"/>
            <w:tcBorders>
              <w:top w:val="single" w:sz="6" w:space="0" w:color="0067B1"/>
              <w:bottom w:val="single" w:sz="4" w:space="0" w:color="231F20"/>
            </w:tcBorders>
          </w:tcPr>
          <w:p w14:paraId="5A495087" w14:textId="03CE267A"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Size</w:t>
            </w:r>
          </w:p>
        </w:tc>
        <w:tc>
          <w:tcPr>
            <w:tcW w:w="1037" w:type="pct"/>
            <w:tcBorders>
              <w:top w:val="single" w:sz="6" w:space="0" w:color="0067B1"/>
              <w:bottom w:val="single" w:sz="4" w:space="0" w:color="231F20"/>
            </w:tcBorders>
          </w:tcPr>
          <w:p w14:paraId="49A327F4" w14:textId="1678F5B7"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Input Type</w:t>
            </w:r>
          </w:p>
        </w:tc>
        <w:tc>
          <w:tcPr>
            <w:tcW w:w="1028" w:type="pct"/>
            <w:tcBorders>
              <w:top w:val="single" w:sz="6" w:space="0" w:color="0067B1"/>
              <w:bottom w:val="single" w:sz="4" w:space="0" w:color="231F20"/>
            </w:tcBorders>
          </w:tcPr>
          <w:p w14:paraId="13409E79" w14:textId="2E6B384F"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7C367444" w14:textId="77777777" w:rsidTr="00FD0788">
        <w:trPr>
          <w:trHeight w:val="265"/>
        </w:trPr>
        <w:tc>
          <w:tcPr>
            <w:tcW w:w="994" w:type="pct"/>
            <w:tcBorders>
              <w:top w:val="single" w:sz="4" w:space="0" w:color="231F20"/>
              <w:bottom w:val="single" w:sz="6" w:space="0" w:color="0067B1"/>
            </w:tcBorders>
          </w:tcPr>
          <w:p w14:paraId="40AC5C54" w14:textId="77777777" w:rsidR="00251047" w:rsidRPr="00CF3290" w:rsidRDefault="00CB5D0C" w:rsidP="00F31DF5">
            <w:pPr>
              <w:pStyle w:val="TableParagraph"/>
              <w:spacing w:before="0"/>
              <w:rPr>
                <w:rFonts w:ascii="Garamond" w:hAnsi="Garamond"/>
                <w:sz w:val="20"/>
                <w:szCs w:val="20"/>
              </w:rPr>
            </w:pPr>
            <w:r w:rsidRPr="00CF3290">
              <w:rPr>
                <w:rFonts w:ascii="Garamond" w:hAnsi="Garamond"/>
                <w:w w:val="90"/>
                <w:sz w:val="20"/>
                <w:szCs w:val="20"/>
              </w:rPr>
              <w:t>CrsBody</w:t>
            </w:r>
          </w:p>
        </w:tc>
        <w:tc>
          <w:tcPr>
            <w:tcW w:w="1055" w:type="pct"/>
            <w:tcBorders>
              <w:top w:val="single" w:sz="4" w:space="0" w:color="231F20"/>
              <w:bottom w:val="single" w:sz="6" w:space="0" w:color="0067B1"/>
            </w:tcBorders>
          </w:tcPr>
          <w:p w14:paraId="2F5ED756" w14:textId="77777777" w:rsidR="00251047" w:rsidRPr="00CF3290" w:rsidRDefault="00251047" w:rsidP="00F31DF5">
            <w:pPr>
              <w:pStyle w:val="TableParagraph"/>
              <w:spacing w:before="0"/>
              <w:jc w:val="left"/>
              <w:rPr>
                <w:rFonts w:ascii="Garamond" w:hAnsi="Garamond"/>
                <w:sz w:val="20"/>
                <w:szCs w:val="20"/>
              </w:rPr>
            </w:pPr>
          </w:p>
        </w:tc>
        <w:tc>
          <w:tcPr>
            <w:tcW w:w="887" w:type="pct"/>
            <w:tcBorders>
              <w:top w:val="single" w:sz="4" w:space="0" w:color="231F20"/>
              <w:bottom w:val="single" w:sz="6" w:space="0" w:color="0067B1"/>
            </w:tcBorders>
          </w:tcPr>
          <w:p w14:paraId="6477C965" w14:textId="77777777" w:rsidR="00251047" w:rsidRPr="00CF3290" w:rsidRDefault="00251047" w:rsidP="00F31DF5">
            <w:pPr>
              <w:pStyle w:val="TableParagraph"/>
              <w:spacing w:before="0"/>
              <w:jc w:val="left"/>
              <w:rPr>
                <w:rFonts w:ascii="Garamond" w:hAnsi="Garamond"/>
                <w:sz w:val="20"/>
                <w:szCs w:val="20"/>
              </w:rPr>
            </w:pPr>
          </w:p>
        </w:tc>
        <w:tc>
          <w:tcPr>
            <w:tcW w:w="1037" w:type="pct"/>
            <w:tcBorders>
              <w:top w:val="single" w:sz="4" w:space="0" w:color="231F20"/>
              <w:bottom w:val="single" w:sz="6" w:space="0" w:color="0067B1"/>
            </w:tcBorders>
          </w:tcPr>
          <w:p w14:paraId="627608A6" w14:textId="1DB5763C" w:rsidR="00251047" w:rsidRPr="00CF3290" w:rsidRDefault="00EC42F2" w:rsidP="00F31DF5">
            <w:pPr>
              <w:pStyle w:val="TableParagraph"/>
              <w:spacing w:before="0"/>
              <w:rPr>
                <w:rFonts w:ascii="Garamond" w:hAnsi="Garamond"/>
                <w:sz w:val="20"/>
                <w:szCs w:val="20"/>
              </w:rPr>
            </w:pPr>
            <w:r w:rsidRPr="00CF3290">
              <w:rPr>
                <w:rFonts w:ascii="Garamond" w:hAnsi="Garamond"/>
                <w:w w:val="90"/>
                <w:sz w:val="20"/>
                <w:szCs w:val="20"/>
              </w:rPr>
              <w:t>crs</w:t>
            </w:r>
            <w:r w:rsidR="00CB5D0C" w:rsidRPr="00CF3290">
              <w:rPr>
                <w:rFonts w:ascii="Garamond" w:hAnsi="Garamond"/>
                <w:w w:val="90"/>
                <w:sz w:val="20"/>
                <w:szCs w:val="20"/>
              </w:rPr>
              <w:t>:CrsBody_Type</w:t>
            </w:r>
          </w:p>
        </w:tc>
        <w:tc>
          <w:tcPr>
            <w:tcW w:w="1028" w:type="pct"/>
            <w:tcBorders>
              <w:top w:val="single" w:sz="4" w:space="0" w:color="231F20"/>
              <w:bottom w:val="single" w:sz="6" w:space="0" w:color="0067B1"/>
            </w:tcBorders>
          </w:tcPr>
          <w:p w14:paraId="6536A3CA" w14:textId="53F3836E" w:rsidR="00251047" w:rsidRPr="00CF3290" w:rsidRDefault="00CB5D0C" w:rsidP="00F31DF5">
            <w:pPr>
              <w:pStyle w:val="TableParagraph"/>
              <w:spacing w:before="0"/>
              <w:rPr>
                <w:rFonts w:ascii="Garamond" w:hAnsi="Garamond"/>
                <w:sz w:val="20"/>
                <w:szCs w:val="20"/>
              </w:rPr>
            </w:pPr>
            <w:r w:rsidRPr="00CF3290">
              <w:rPr>
                <w:rFonts w:ascii="Garamond" w:hAnsi="Garamond"/>
                <w:w w:val="80"/>
                <w:sz w:val="20"/>
                <w:szCs w:val="20"/>
              </w:rPr>
              <w:t>(</w:t>
            </w:r>
            <w:r w:rsidR="00CF2B77" w:rsidRPr="00CF3290">
              <w:rPr>
                <w:rFonts w:ascii="Garamond" w:hAnsi="Garamond"/>
                <w:w w:val="80"/>
                <w:sz w:val="20"/>
                <w:szCs w:val="20"/>
              </w:rPr>
              <w:t>Optional</w:t>
            </w:r>
            <w:r w:rsidRPr="00CF3290">
              <w:rPr>
                <w:rFonts w:ascii="Garamond" w:hAnsi="Garamond"/>
                <w:w w:val="80"/>
                <w:sz w:val="20"/>
                <w:szCs w:val="20"/>
              </w:rPr>
              <w:t xml:space="preserve">) </w:t>
            </w:r>
            <w:r w:rsidR="00EC42F2" w:rsidRPr="00CF3290">
              <w:rPr>
                <w:rFonts w:ascii="Garamond" w:hAnsi="Garamond"/>
                <w:w w:val="90"/>
                <w:sz w:val="20"/>
                <w:szCs w:val="20"/>
              </w:rPr>
              <w:t>Mandatory</w:t>
            </w:r>
          </w:p>
        </w:tc>
      </w:tr>
    </w:tbl>
    <w:p w14:paraId="1DB123A6" w14:textId="77638E80" w:rsidR="00BB1584" w:rsidRPr="00CF3290" w:rsidRDefault="00BB1584" w:rsidP="00356A31">
      <w:pPr>
        <w:pStyle w:val="BodyText"/>
        <w:ind w:firstLine="284"/>
        <w:jc w:val="both"/>
        <w:rPr>
          <w:rFonts w:ascii="Garamond" w:hAnsi="Garamond"/>
          <w:sz w:val="24"/>
          <w:szCs w:val="24"/>
        </w:rPr>
      </w:pPr>
      <w:r w:rsidRPr="00CF3290">
        <w:rPr>
          <w:rFonts w:ascii="Garamond" w:hAnsi="Garamond"/>
          <w:i/>
          <w:iCs/>
          <w:sz w:val="24"/>
          <w:szCs w:val="24"/>
        </w:rPr>
        <w:t>CRS body</w:t>
      </w:r>
      <w:r w:rsidRPr="00CF3290">
        <w:rPr>
          <w:rFonts w:ascii="Garamond" w:hAnsi="Garamond"/>
          <w:sz w:val="24"/>
          <w:szCs w:val="24"/>
        </w:rPr>
        <w:t xml:space="preserve"> përmban element</w:t>
      </w:r>
      <w:r w:rsidR="003B7C38" w:rsidRPr="00CF3290">
        <w:rPr>
          <w:rFonts w:ascii="Garamond" w:hAnsi="Garamond"/>
          <w:sz w:val="24"/>
          <w:szCs w:val="24"/>
        </w:rPr>
        <w:t>e</w:t>
      </w:r>
      <w:r w:rsidRPr="00CF3290">
        <w:rPr>
          <w:rFonts w:ascii="Garamond" w:hAnsi="Garamond"/>
          <w:sz w:val="24"/>
          <w:szCs w:val="24"/>
        </w:rPr>
        <w:t xml:space="preserve">t </w:t>
      </w:r>
      <w:r w:rsidRPr="00CF3290">
        <w:rPr>
          <w:rFonts w:ascii="Garamond" w:hAnsi="Garamond"/>
          <w:i/>
          <w:iCs/>
          <w:sz w:val="24"/>
          <w:szCs w:val="24"/>
        </w:rPr>
        <w:t>Reporting FI</w:t>
      </w:r>
      <w:r w:rsidRPr="00CF3290">
        <w:rPr>
          <w:rFonts w:ascii="Garamond" w:hAnsi="Garamond"/>
          <w:sz w:val="24"/>
          <w:szCs w:val="24"/>
        </w:rPr>
        <w:t xml:space="preserve"> dhe </w:t>
      </w:r>
      <w:r w:rsidRPr="00CF3290">
        <w:rPr>
          <w:rFonts w:ascii="Garamond" w:hAnsi="Garamond"/>
          <w:i/>
          <w:iCs/>
          <w:sz w:val="24"/>
          <w:szCs w:val="24"/>
        </w:rPr>
        <w:t>Reporting Group</w:t>
      </w:r>
      <w:r w:rsidRPr="00CF3290">
        <w:rPr>
          <w:rFonts w:ascii="Garamond" w:hAnsi="Garamond"/>
          <w:sz w:val="24"/>
          <w:szCs w:val="24"/>
        </w:rPr>
        <w:t>.</w:t>
      </w:r>
    </w:p>
    <w:p w14:paraId="3F5FD983" w14:textId="2FB1647B" w:rsidR="00BB1584" w:rsidRPr="00CF3290" w:rsidRDefault="00BB1584" w:rsidP="00356A31">
      <w:pPr>
        <w:pStyle w:val="BodyText"/>
        <w:ind w:firstLine="284"/>
        <w:jc w:val="both"/>
        <w:rPr>
          <w:rFonts w:ascii="Garamond" w:hAnsi="Garamond"/>
          <w:sz w:val="24"/>
          <w:szCs w:val="24"/>
        </w:rPr>
      </w:pPr>
      <w:r w:rsidRPr="00CF3290">
        <w:rPr>
          <w:rFonts w:ascii="Garamond" w:hAnsi="Garamond"/>
          <w:i/>
          <w:iCs/>
          <w:sz w:val="24"/>
          <w:szCs w:val="24"/>
        </w:rPr>
        <w:t>CrsBody</w:t>
      </w:r>
      <w:r w:rsidRPr="00CF3290">
        <w:rPr>
          <w:rFonts w:ascii="Garamond" w:hAnsi="Garamond"/>
          <w:sz w:val="24"/>
          <w:szCs w:val="24"/>
        </w:rPr>
        <w:t xml:space="preserve"> mund të hiqet vetëm kur </w:t>
      </w:r>
      <w:r w:rsidRPr="00CF3290">
        <w:rPr>
          <w:rFonts w:ascii="Garamond" w:hAnsi="Garamond"/>
          <w:i/>
          <w:iCs/>
          <w:sz w:val="24"/>
          <w:szCs w:val="24"/>
        </w:rPr>
        <w:t>MessageTypeIndic</w:t>
      </w:r>
      <w:r w:rsidRPr="00CF3290">
        <w:rPr>
          <w:rFonts w:ascii="Garamond" w:hAnsi="Garamond"/>
          <w:sz w:val="24"/>
          <w:szCs w:val="24"/>
        </w:rPr>
        <w:t xml:space="preserve"> është CRS703 (Nil reporting) dhe kur hiqet </w:t>
      </w:r>
      <w:r w:rsidRPr="00CF3290">
        <w:rPr>
          <w:rFonts w:ascii="Garamond" w:hAnsi="Garamond"/>
          <w:i/>
          <w:iCs/>
          <w:sz w:val="24"/>
          <w:szCs w:val="24"/>
        </w:rPr>
        <w:t>SendingCompanyIN</w:t>
      </w:r>
      <w:r w:rsidRPr="00CF3290">
        <w:rPr>
          <w:rFonts w:ascii="Garamond" w:hAnsi="Garamond"/>
          <w:sz w:val="24"/>
          <w:szCs w:val="24"/>
        </w:rPr>
        <w:t xml:space="preserve">, pra, vetëm në rastin e </w:t>
      </w:r>
      <w:r w:rsidRPr="00CF3290">
        <w:rPr>
          <w:rFonts w:ascii="Garamond" w:hAnsi="Garamond"/>
          <w:i/>
          <w:iCs/>
          <w:sz w:val="24"/>
          <w:szCs w:val="24"/>
        </w:rPr>
        <w:t>Nil reporting</w:t>
      </w:r>
      <w:r w:rsidRPr="00CF3290">
        <w:rPr>
          <w:rFonts w:ascii="Garamond" w:hAnsi="Garamond"/>
          <w:sz w:val="24"/>
          <w:szCs w:val="24"/>
        </w:rPr>
        <w:t xml:space="preserve"> mes autoriteteve tatmore. Në çdo rast tjetër, </w:t>
      </w:r>
      <w:r w:rsidRPr="00CF3290">
        <w:rPr>
          <w:rFonts w:ascii="Garamond" w:hAnsi="Garamond"/>
          <w:i/>
          <w:iCs/>
          <w:sz w:val="24"/>
          <w:szCs w:val="24"/>
        </w:rPr>
        <w:t>CrsBody</w:t>
      </w:r>
      <w:r w:rsidRPr="00CF3290">
        <w:rPr>
          <w:rFonts w:ascii="Garamond" w:hAnsi="Garamond"/>
          <w:sz w:val="24"/>
          <w:szCs w:val="24"/>
        </w:rPr>
        <w:t xml:space="preserve"> duhet të plotësohet.</w:t>
      </w:r>
    </w:p>
    <w:p w14:paraId="71396717" w14:textId="2CA8CBB3"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IVa. </w:t>
      </w:r>
      <w:r w:rsidR="002B4DC9" w:rsidRPr="00CF3290">
        <w:rPr>
          <w:rFonts w:ascii="Garamond" w:hAnsi="Garamond"/>
          <w:i/>
          <w:sz w:val="24"/>
          <w:szCs w:val="24"/>
        </w:rPr>
        <w:t>Reporting</w:t>
      </w:r>
      <w:r w:rsidRPr="00CF3290">
        <w:rPr>
          <w:rFonts w:ascii="Garamond" w:hAnsi="Garamond"/>
          <w:i/>
          <w:sz w:val="24"/>
          <w:szCs w:val="24"/>
        </w:rPr>
        <w:t xml:space="preserve"> FI</w:t>
      </w:r>
    </w:p>
    <w:p w14:paraId="1DD26152" w14:textId="77777777" w:rsidR="00BB1584" w:rsidRPr="00CF3290" w:rsidRDefault="00BB1584" w:rsidP="00356A31">
      <w:pPr>
        <w:pStyle w:val="BodyText"/>
        <w:ind w:firstLine="284"/>
        <w:jc w:val="both"/>
        <w:rPr>
          <w:rFonts w:ascii="Garamond" w:hAnsi="Garamond"/>
          <w:sz w:val="24"/>
          <w:szCs w:val="24"/>
        </w:rPr>
      </w:pPr>
      <w:r w:rsidRPr="00CF3290">
        <w:rPr>
          <w:rFonts w:ascii="Garamond" w:hAnsi="Garamond"/>
          <w:sz w:val="24"/>
          <w:szCs w:val="24"/>
        </w:rPr>
        <w:t>Identifikon institucionin financiar që mban llogarinë financiare të raportuar ose që kryen pagesën e raportuar.</w:t>
      </w:r>
    </w:p>
    <w:p w14:paraId="7CEE991D" w14:textId="0BFE705F" w:rsidR="00251047" w:rsidRPr="00CF3290" w:rsidRDefault="00BB1584" w:rsidP="00356A31">
      <w:pPr>
        <w:pStyle w:val="BodyText"/>
        <w:ind w:firstLine="284"/>
        <w:jc w:val="both"/>
        <w:rPr>
          <w:rFonts w:ascii="Garamond" w:hAnsi="Garamond"/>
          <w:sz w:val="24"/>
          <w:szCs w:val="24"/>
        </w:rPr>
      </w:pPr>
      <w:r w:rsidRPr="00CF3290">
        <w:rPr>
          <w:rFonts w:ascii="Garamond" w:hAnsi="Garamond"/>
          <w:sz w:val="24"/>
          <w:szCs w:val="24"/>
        </w:rPr>
        <w:t xml:space="preserve">IF Raportues ose administrata tatimore përdor </w:t>
      </w:r>
      <w:r w:rsidRPr="00CF3290">
        <w:rPr>
          <w:rFonts w:ascii="Garamond" w:hAnsi="Garamond"/>
          <w:i/>
          <w:iCs/>
          <w:sz w:val="24"/>
          <w:szCs w:val="24"/>
        </w:rPr>
        <w:t>OrganisationParty_Type</w:t>
      </w:r>
      <w:r w:rsidRPr="00CF3290">
        <w:rPr>
          <w:rFonts w:ascii="Garamond" w:hAnsi="Garamond"/>
          <w:sz w:val="24"/>
          <w:szCs w:val="24"/>
        </w:rPr>
        <w:t xml:space="preserve"> për të dhënë informacionin identifikues.</w:t>
      </w:r>
    </w:p>
    <w:p w14:paraId="6A60CB81"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560"/>
        <w:gridCol w:w="1566"/>
        <w:gridCol w:w="1694"/>
        <w:gridCol w:w="2834"/>
        <w:gridCol w:w="1417"/>
      </w:tblGrid>
      <w:tr w:rsidR="00F31DF5" w:rsidRPr="00CF3290" w14:paraId="5C116587" w14:textId="77777777" w:rsidTr="00212879">
        <w:trPr>
          <w:trHeight w:val="270"/>
        </w:trPr>
        <w:tc>
          <w:tcPr>
            <w:tcW w:w="860" w:type="pct"/>
            <w:tcBorders>
              <w:top w:val="single" w:sz="6" w:space="0" w:color="0067B1"/>
              <w:bottom w:val="single" w:sz="4" w:space="0" w:color="231F20"/>
            </w:tcBorders>
          </w:tcPr>
          <w:p w14:paraId="1E6BFDD0" w14:textId="11DF757B"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Element</w:t>
            </w:r>
          </w:p>
        </w:tc>
        <w:tc>
          <w:tcPr>
            <w:tcW w:w="863" w:type="pct"/>
            <w:tcBorders>
              <w:top w:val="single" w:sz="6" w:space="0" w:color="0067B1"/>
              <w:bottom w:val="single" w:sz="4" w:space="0" w:color="231F20"/>
            </w:tcBorders>
          </w:tcPr>
          <w:p w14:paraId="2FF4E842" w14:textId="62368292" w:rsidR="008D0AB5" w:rsidRPr="00CF3290" w:rsidRDefault="008D0AB5" w:rsidP="00F31DF5">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934" w:type="pct"/>
            <w:tcBorders>
              <w:top w:val="single" w:sz="6" w:space="0" w:color="0067B1"/>
              <w:bottom w:val="single" w:sz="4" w:space="0" w:color="231F20"/>
            </w:tcBorders>
          </w:tcPr>
          <w:p w14:paraId="617F01B1" w14:textId="7C1C14A2" w:rsidR="008D0AB5" w:rsidRPr="00CF3290" w:rsidRDefault="008D0AB5" w:rsidP="00F31DF5">
            <w:pPr>
              <w:pStyle w:val="TableParagraph"/>
              <w:spacing w:before="0"/>
              <w:jc w:val="left"/>
              <w:rPr>
                <w:rFonts w:ascii="Garamond" w:hAnsi="Garamond"/>
                <w:b/>
                <w:sz w:val="20"/>
                <w:szCs w:val="20"/>
              </w:rPr>
            </w:pPr>
            <w:r w:rsidRPr="00CF3290">
              <w:rPr>
                <w:rFonts w:ascii="Garamond" w:hAnsi="Garamond"/>
                <w:b/>
                <w:w w:val="90"/>
                <w:sz w:val="20"/>
                <w:szCs w:val="20"/>
              </w:rPr>
              <w:t>Size</w:t>
            </w:r>
          </w:p>
        </w:tc>
        <w:tc>
          <w:tcPr>
            <w:tcW w:w="1562" w:type="pct"/>
            <w:tcBorders>
              <w:top w:val="single" w:sz="6" w:space="0" w:color="0067B1"/>
              <w:bottom w:val="single" w:sz="4" w:space="0" w:color="231F20"/>
            </w:tcBorders>
          </w:tcPr>
          <w:p w14:paraId="6070DBB5" w14:textId="17F95503" w:rsidR="008D0AB5" w:rsidRPr="00CF3290" w:rsidRDefault="008D0AB5" w:rsidP="00F31DF5">
            <w:pPr>
              <w:pStyle w:val="TableParagraph"/>
              <w:spacing w:before="0"/>
              <w:jc w:val="left"/>
              <w:rPr>
                <w:rFonts w:ascii="Garamond" w:hAnsi="Garamond"/>
                <w:b/>
                <w:sz w:val="20"/>
                <w:szCs w:val="20"/>
              </w:rPr>
            </w:pPr>
            <w:r w:rsidRPr="00CF3290">
              <w:rPr>
                <w:rFonts w:ascii="Garamond" w:hAnsi="Garamond"/>
                <w:b/>
                <w:w w:val="90"/>
                <w:sz w:val="20"/>
                <w:szCs w:val="20"/>
              </w:rPr>
              <w:t>Input Type</w:t>
            </w:r>
          </w:p>
        </w:tc>
        <w:tc>
          <w:tcPr>
            <w:tcW w:w="782" w:type="pct"/>
            <w:tcBorders>
              <w:top w:val="single" w:sz="6" w:space="0" w:color="0067B1"/>
              <w:bottom w:val="single" w:sz="4" w:space="0" w:color="231F20"/>
            </w:tcBorders>
          </w:tcPr>
          <w:p w14:paraId="64A9AAFC" w14:textId="35FDA13C"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048965FD" w14:textId="77777777" w:rsidTr="00212879">
        <w:trPr>
          <w:trHeight w:val="232"/>
        </w:trPr>
        <w:tc>
          <w:tcPr>
            <w:tcW w:w="860" w:type="pct"/>
            <w:tcBorders>
              <w:top w:val="single" w:sz="4" w:space="0" w:color="231F20"/>
            </w:tcBorders>
          </w:tcPr>
          <w:p w14:paraId="2270E009" w14:textId="19C1A9CE" w:rsidR="00251047" w:rsidRPr="00CF3290" w:rsidRDefault="00ED5973" w:rsidP="00F31DF5">
            <w:pPr>
              <w:pStyle w:val="TableParagraph"/>
              <w:spacing w:before="0"/>
              <w:rPr>
                <w:rFonts w:ascii="Garamond" w:hAnsi="Garamond"/>
                <w:sz w:val="20"/>
                <w:szCs w:val="20"/>
              </w:rPr>
            </w:pPr>
            <w:r w:rsidRPr="00CF3290">
              <w:rPr>
                <w:rFonts w:ascii="Garamond" w:hAnsi="Garamond"/>
                <w:w w:val="90"/>
                <w:sz w:val="20"/>
                <w:szCs w:val="20"/>
              </w:rPr>
              <w:t>ReportingFI</w:t>
            </w:r>
          </w:p>
        </w:tc>
        <w:tc>
          <w:tcPr>
            <w:tcW w:w="863" w:type="pct"/>
            <w:tcBorders>
              <w:top w:val="single" w:sz="4" w:space="0" w:color="231F20"/>
            </w:tcBorders>
          </w:tcPr>
          <w:p w14:paraId="5F4F73A3" w14:textId="77777777" w:rsidR="00251047" w:rsidRPr="00CF3290" w:rsidRDefault="00251047" w:rsidP="00F31DF5">
            <w:pPr>
              <w:pStyle w:val="TableParagraph"/>
              <w:spacing w:before="0"/>
              <w:jc w:val="left"/>
              <w:rPr>
                <w:rFonts w:ascii="Garamond" w:hAnsi="Garamond"/>
                <w:sz w:val="20"/>
                <w:szCs w:val="20"/>
              </w:rPr>
            </w:pPr>
          </w:p>
        </w:tc>
        <w:tc>
          <w:tcPr>
            <w:tcW w:w="2496" w:type="pct"/>
            <w:gridSpan w:val="2"/>
            <w:tcBorders>
              <w:top w:val="single" w:sz="4" w:space="0" w:color="231F20"/>
            </w:tcBorders>
          </w:tcPr>
          <w:p w14:paraId="0614212A" w14:textId="3B37CC10" w:rsidR="00251047" w:rsidRPr="00CF3290" w:rsidRDefault="00ED5973" w:rsidP="00F31DF5">
            <w:pPr>
              <w:pStyle w:val="TableParagraph"/>
              <w:spacing w:before="0"/>
              <w:jc w:val="left"/>
              <w:rPr>
                <w:rFonts w:ascii="Garamond" w:hAnsi="Garamond"/>
                <w:sz w:val="20"/>
                <w:szCs w:val="20"/>
              </w:rPr>
            </w:pPr>
            <w:r w:rsidRPr="00CF3290">
              <w:rPr>
                <w:rFonts w:ascii="Garamond" w:hAnsi="Garamond"/>
                <w:w w:val="85"/>
                <w:sz w:val="20"/>
                <w:szCs w:val="20"/>
              </w:rPr>
              <w:t>crs</w:t>
            </w:r>
            <w:r w:rsidR="00CB5D0C" w:rsidRPr="00CF3290">
              <w:rPr>
                <w:rFonts w:ascii="Garamond" w:hAnsi="Garamond"/>
                <w:w w:val="85"/>
                <w:sz w:val="20"/>
                <w:szCs w:val="20"/>
              </w:rPr>
              <w:t>:CorrectableOrganisationParty_Type</w:t>
            </w:r>
          </w:p>
        </w:tc>
        <w:tc>
          <w:tcPr>
            <w:tcW w:w="782" w:type="pct"/>
            <w:tcBorders>
              <w:top w:val="single" w:sz="4" w:space="0" w:color="231F20"/>
            </w:tcBorders>
          </w:tcPr>
          <w:p w14:paraId="4D48FFC7" w14:textId="2FF5C4B2" w:rsidR="00251047" w:rsidRPr="00CF3290" w:rsidRDefault="007463E9" w:rsidP="00F31DF5">
            <w:pPr>
              <w:pStyle w:val="TableParagraph"/>
              <w:spacing w:before="0"/>
              <w:rPr>
                <w:rFonts w:ascii="Garamond" w:hAnsi="Garamond"/>
                <w:sz w:val="20"/>
                <w:szCs w:val="20"/>
              </w:rPr>
            </w:pPr>
            <w:r w:rsidRPr="00CF3290">
              <w:rPr>
                <w:rFonts w:ascii="Garamond" w:hAnsi="Garamond"/>
                <w:w w:val="90"/>
                <w:sz w:val="20"/>
                <w:szCs w:val="20"/>
              </w:rPr>
              <w:t>Validation</w:t>
            </w:r>
          </w:p>
        </w:tc>
      </w:tr>
    </w:tbl>
    <w:p w14:paraId="261A5595" w14:textId="77777777" w:rsidR="00251047" w:rsidRPr="00CF3290" w:rsidRDefault="00251047" w:rsidP="00F31DF5">
      <w:pPr>
        <w:pStyle w:val="BodyText"/>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11"/>
        <w:gridCol w:w="1907"/>
        <w:gridCol w:w="1609"/>
        <w:gridCol w:w="2017"/>
        <w:gridCol w:w="1727"/>
      </w:tblGrid>
      <w:tr w:rsidR="00F31DF5" w:rsidRPr="00CF3290" w14:paraId="094C2EBF" w14:textId="77777777" w:rsidTr="00212879">
        <w:trPr>
          <w:trHeight w:val="124"/>
        </w:trPr>
        <w:tc>
          <w:tcPr>
            <w:tcW w:w="998" w:type="pct"/>
            <w:tcBorders>
              <w:top w:val="single" w:sz="6" w:space="0" w:color="0067B1"/>
              <w:bottom w:val="single" w:sz="6" w:space="0" w:color="0067B1"/>
            </w:tcBorders>
          </w:tcPr>
          <w:p w14:paraId="5B51F138" w14:textId="77777777" w:rsidR="00251047" w:rsidRPr="00CF3290" w:rsidRDefault="00251047" w:rsidP="00F31DF5">
            <w:pPr>
              <w:pStyle w:val="TableParagraph"/>
              <w:spacing w:before="0"/>
              <w:jc w:val="left"/>
              <w:rPr>
                <w:rFonts w:ascii="Garamond" w:hAnsi="Garamond"/>
                <w:sz w:val="24"/>
                <w:szCs w:val="24"/>
              </w:rPr>
            </w:pPr>
          </w:p>
        </w:tc>
        <w:tc>
          <w:tcPr>
            <w:tcW w:w="1051" w:type="pct"/>
            <w:tcBorders>
              <w:top w:val="single" w:sz="6" w:space="0" w:color="0067B1"/>
              <w:bottom w:val="single" w:sz="6" w:space="0" w:color="0067B1"/>
            </w:tcBorders>
          </w:tcPr>
          <w:p w14:paraId="719FE51B" w14:textId="77777777" w:rsidR="00251047" w:rsidRPr="00CF3290" w:rsidRDefault="00251047" w:rsidP="00F31DF5">
            <w:pPr>
              <w:pStyle w:val="TableParagraph"/>
              <w:spacing w:before="0"/>
              <w:jc w:val="left"/>
              <w:rPr>
                <w:rFonts w:ascii="Garamond" w:hAnsi="Garamond"/>
                <w:sz w:val="24"/>
                <w:szCs w:val="24"/>
              </w:rPr>
            </w:pPr>
          </w:p>
        </w:tc>
        <w:tc>
          <w:tcPr>
            <w:tcW w:w="887" w:type="pct"/>
            <w:tcBorders>
              <w:top w:val="single" w:sz="6" w:space="0" w:color="0067B1"/>
              <w:bottom w:val="single" w:sz="6" w:space="0" w:color="0067B1"/>
            </w:tcBorders>
          </w:tcPr>
          <w:p w14:paraId="1E252F00" w14:textId="77777777" w:rsidR="00251047" w:rsidRPr="00CF3290" w:rsidRDefault="00251047" w:rsidP="00F31DF5">
            <w:pPr>
              <w:pStyle w:val="TableParagraph"/>
              <w:spacing w:before="0"/>
              <w:jc w:val="left"/>
              <w:rPr>
                <w:rFonts w:ascii="Garamond" w:hAnsi="Garamond"/>
                <w:sz w:val="24"/>
                <w:szCs w:val="24"/>
              </w:rPr>
            </w:pPr>
          </w:p>
        </w:tc>
        <w:tc>
          <w:tcPr>
            <w:tcW w:w="1112" w:type="pct"/>
            <w:tcBorders>
              <w:top w:val="single" w:sz="6" w:space="0" w:color="0067B1"/>
              <w:bottom w:val="single" w:sz="6" w:space="0" w:color="0067B1"/>
            </w:tcBorders>
          </w:tcPr>
          <w:p w14:paraId="1388E5F3" w14:textId="77777777" w:rsidR="00251047" w:rsidRPr="00CF3290" w:rsidRDefault="00251047" w:rsidP="00F31DF5">
            <w:pPr>
              <w:pStyle w:val="TableParagraph"/>
              <w:spacing w:before="0"/>
              <w:jc w:val="left"/>
              <w:rPr>
                <w:rFonts w:ascii="Garamond" w:hAnsi="Garamond"/>
                <w:sz w:val="24"/>
                <w:szCs w:val="24"/>
              </w:rPr>
            </w:pPr>
          </w:p>
        </w:tc>
        <w:tc>
          <w:tcPr>
            <w:tcW w:w="952" w:type="pct"/>
            <w:tcBorders>
              <w:top w:val="single" w:sz="6" w:space="0" w:color="0067B1"/>
              <w:bottom w:val="single" w:sz="6" w:space="0" w:color="0067B1"/>
            </w:tcBorders>
          </w:tcPr>
          <w:p w14:paraId="05EA51AE" w14:textId="77777777" w:rsidR="00251047" w:rsidRPr="00CF3290" w:rsidRDefault="00251047" w:rsidP="00F31DF5">
            <w:pPr>
              <w:pStyle w:val="TableParagraph"/>
              <w:spacing w:before="0"/>
              <w:jc w:val="left"/>
              <w:rPr>
                <w:rFonts w:ascii="Garamond" w:hAnsi="Garamond"/>
                <w:sz w:val="24"/>
                <w:szCs w:val="24"/>
              </w:rPr>
            </w:pPr>
          </w:p>
        </w:tc>
      </w:tr>
      <w:tr w:rsidR="00F31DF5" w:rsidRPr="00CF3290" w14:paraId="39E65E2C" w14:textId="77777777" w:rsidTr="00212879">
        <w:trPr>
          <w:trHeight w:val="412"/>
        </w:trPr>
        <w:tc>
          <w:tcPr>
            <w:tcW w:w="998" w:type="pct"/>
            <w:tcBorders>
              <w:top w:val="single" w:sz="6" w:space="0" w:color="0067B1"/>
              <w:bottom w:val="single" w:sz="4" w:space="0" w:color="231F20"/>
            </w:tcBorders>
          </w:tcPr>
          <w:p w14:paraId="4AAA0125" w14:textId="0A716283"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Element</w:t>
            </w:r>
          </w:p>
        </w:tc>
        <w:tc>
          <w:tcPr>
            <w:tcW w:w="1051" w:type="pct"/>
            <w:tcBorders>
              <w:top w:val="single" w:sz="6" w:space="0" w:color="0067B1"/>
              <w:bottom w:val="single" w:sz="4" w:space="0" w:color="231F20"/>
            </w:tcBorders>
          </w:tcPr>
          <w:p w14:paraId="76FAC546" w14:textId="4BAC0FBD" w:rsidR="008D0AB5" w:rsidRPr="00CF3290" w:rsidRDefault="008D0AB5" w:rsidP="00F31DF5">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87" w:type="pct"/>
            <w:tcBorders>
              <w:top w:val="single" w:sz="6" w:space="0" w:color="0067B1"/>
              <w:bottom w:val="single" w:sz="4" w:space="0" w:color="231F20"/>
            </w:tcBorders>
          </w:tcPr>
          <w:p w14:paraId="0D6F10A9" w14:textId="3A9662D7"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Size</w:t>
            </w:r>
          </w:p>
        </w:tc>
        <w:tc>
          <w:tcPr>
            <w:tcW w:w="1112" w:type="pct"/>
            <w:tcBorders>
              <w:top w:val="single" w:sz="6" w:space="0" w:color="0067B1"/>
              <w:bottom w:val="single" w:sz="4" w:space="0" w:color="231F20"/>
            </w:tcBorders>
          </w:tcPr>
          <w:p w14:paraId="78DECB2E" w14:textId="5046ABCB"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Input Type</w:t>
            </w:r>
          </w:p>
        </w:tc>
        <w:tc>
          <w:tcPr>
            <w:tcW w:w="952" w:type="pct"/>
            <w:tcBorders>
              <w:top w:val="single" w:sz="6" w:space="0" w:color="0067B1"/>
              <w:bottom w:val="single" w:sz="4" w:space="0" w:color="231F20"/>
            </w:tcBorders>
          </w:tcPr>
          <w:p w14:paraId="16258EDC" w14:textId="2D02F51E"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49936663" w14:textId="77777777" w:rsidTr="00212879">
        <w:trPr>
          <w:trHeight w:val="268"/>
        </w:trPr>
        <w:tc>
          <w:tcPr>
            <w:tcW w:w="998" w:type="pct"/>
            <w:tcBorders>
              <w:top w:val="single" w:sz="4" w:space="0" w:color="231F20"/>
              <w:bottom w:val="single" w:sz="6" w:space="0" w:color="0067B1"/>
            </w:tcBorders>
          </w:tcPr>
          <w:p w14:paraId="55B78610" w14:textId="77777777" w:rsidR="00251047" w:rsidRPr="00CF3290" w:rsidRDefault="00CB5D0C" w:rsidP="00F31DF5">
            <w:pPr>
              <w:pStyle w:val="TableParagraph"/>
              <w:spacing w:before="0"/>
              <w:rPr>
                <w:rFonts w:ascii="Garamond" w:hAnsi="Garamond"/>
                <w:sz w:val="20"/>
                <w:szCs w:val="20"/>
              </w:rPr>
            </w:pPr>
            <w:r w:rsidRPr="00CF3290">
              <w:rPr>
                <w:rFonts w:ascii="Garamond" w:hAnsi="Garamond"/>
                <w:w w:val="90"/>
                <w:sz w:val="20"/>
                <w:szCs w:val="20"/>
              </w:rPr>
              <w:t>DocSpec</w:t>
            </w:r>
          </w:p>
        </w:tc>
        <w:tc>
          <w:tcPr>
            <w:tcW w:w="1051" w:type="pct"/>
            <w:tcBorders>
              <w:top w:val="single" w:sz="4" w:space="0" w:color="231F20"/>
              <w:bottom w:val="single" w:sz="6" w:space="0" w:color="0067B1"/>
            </w:tcBorders>
          </w:tcPr>
          <w:p w14:paraId="7C9F09F9" w14:textId="77777777" w:rsidR="00251047" w:rsidRPr="00CF3290" w:rsidRDefault="00251047" w:rsidP="00F31DF5">
            <w:pPr>
              <w:pStyle w:val="TableParagraph"/>
              <w:spacing w:before="0"/>
              <w:jc w:val="left"/>
              <w:rPr>
                <w:rFonts w:ascii="Garamond" w:hAnsi="Garamond"/>
                <w:sz w:val="20"/>
                <w:szCs w:val="20"/>
              </w:rPr>
            </w:pPr>
          </w:p>
        </w:tc>
        <w:tc>
          <w:tcPr>
            <w:tcW w:w="887" w:type="pct"/>
            <w:tcBorders>
              <w:top w:val="single" w:sz="4" w:space="0" w:color="231F20"/>
              <w:bottom w:val="single" w:sz="6" w:space="0" w:color="0067B1"/>
            </w:tcBorders>
          </w:tcPr>
          <w:p w14:paraId="7C4E8074" w14:textId="77777777" w:rsidR="00251047" w:rsidRPr="00CF3290" w:rsidRDefault="00251047" w:rsidP="00F31DF5">
            <w:pPr>
              <w:pStyle w:val="TableParagraph"/>
              <w:spacing w:before="0"/>
              <w:jc w:val="left"/>
              <w:rPr>
                <w:rFonts w:ascii="Garamond" w:hAnsi="Garamond"/>
                <w:sz w:val="20"/>
                <w:szCs w:val="20"/>
              </w:rPr>
            </w:pPr>
          </w:p>
        </w:tc>
        <w:tc>
          <w:tcPr>
            <w:tcW w:w="1112" w:type="pct"/>
            <w:tcBorders>
              <w:top w:val="single" w:sz="4" w:space="0" w:color="231F20"/>
              <w:bottom w:val="single" w:sz="6" w:space="0" w:color="0067B1"/>
            </w:tcBorders>
          </w:tcPr>
          <w:p w14:paraId="6AA2CAAA" w14:textId="77777777" w:rsidR="00251047" w:rsidRPr="00CF3290" w:rsidRDefault="00CB5D0C" w:rsidP="00F31DF5">
            <w:pPr>
              <w:pStyle w:val="TableParagraph"/>
              <w:spacing w:before="0"/>
              <w:rPr>
                <w:rFonts w:ascii="Garamond" w:hAnsi="Garamond"/>
                <w:sz w:val="20"/>
                <w:szCs w:val="20"/>
              </w:rPr>
            </w:pPr>
            <w:r w:rsidRPr="00CF3290">
              <w:rPr>
                <w:rFonts w:ascii="Garamond" w:hAnsi="Garamond"/>
                <w:w w:val="90"/>
                <w:sz w:val="20"/>
                <w:szCs w:val="20"/>
              </w:rPr>
              <w:t>stf:DocSpec_Type</w:t>
            </w:r>
          </w:p>
        </w:tc>
        <w:tc>
          <w:tcPr>
            <w:tcW w:w="952" w:type="pct"/>
            <w:tcBorders>
              <w:top w:val="single" w:sz="4" w:space="0" w:color="231F20"/>
              <w:bottom w:val="single" w:sz="6" w:space="0" w:color="0067B1"/>
            </w:tcBorders>
          </w:tcPr>
          <w:p w14:paraId="0245C496" w14:textId="3EEF8405" w:rsidR="00251047" w:rsidRPr="00CF3290" w:rsidRDefault="007463E9" w:rsidP="00F31DF5">
            <w:pPr>
              <w:pStyle w:val="TableParagraph"/>
              <w:spacing w:before="0"/>
              <w:rPr>
                <w:rFonts w:ascii="Garamond" w:hAnsi="Garamond"/>
                <w:sz w:val="20"/>
                <w:szCs w:val="20"/>
              </w:rPr>
            </w:pPr>
            <w:r w:rsidRPr="00CF3290">
              <w:rPr>
                <w:rFonts w:ascii="Garamond" w:hAnsi="Garamond"/>
                <w:w w:val="90"/>
                <w:sz w:val="20"/>
                <w:szCs w:val="20"/>
              </w:rPr>
              <w:t>Validation</w:t>
            </w:r>
          </w:p>
        </w:tc>
      </w:tr>
    </w:tbl>
    <w:p w14:paraId="36CBD123" w14:textId="29C9B6BF" w:rsidR="00251047" w:rsidRPr="00CF3290" w:rsidRDefault="00CB5D0C" w:rsidP="00356A31">
      <w:pPr>
        <w:pStyle w:val="BodyText"/>
        <w:ind w:firstLine="284"/>
        <w:jc w:val="both"/>
        <w:rPr>
          <w:rFonts w:ascii="Garamond" w:hAnsi="Garamond"/>
          <w:sz w:val="24"/>
          <w:szCs w:val="24"/>
        </w:rPr>
      </w:pPr>
      <w:r w:rsidRPr="00CF3290">
        <w:rPr>
          <w:rFonts w:ascii="Garamond" w:hAnsi="Garamond"/>
          <w:i/>
          <w:iCs/>
          <w:sz w:val="24"/>
          <w:szCs w:val="24"/>
        </w:rPr>
        <w:t>DocSpec</w:t>
      </w:r>
      <w:r w:rsidRPr="00CF3290">
        <w:rPr>
          <w:rFonts w:ascii="Garamond" w:hAnsi="Garamond"/>
          <w:sz w:val="24"/>
          <w:szCs w:val="24"/>
        </w:rPr>
        <w:t xml:space="preserve"> identifikon raportin e veçantë brenda mesazhit CRS që transmetohet. Ai lejon identifikimin e raporteve që kërkojnë korrigjim (shih</w:t>
      </w:r>
      <w:r w:rsidR="00CA7418" w:rsidRPr="00CF3290">
        <w:rPr>
          <w:rFonts w:ascii="Garamond" w:hAnsi="Garamond"/>
          <w:sz w:val="24"/>
          <w:szCs w:val="24"/>
        </w:rPr>
        <w:t>,</w:t>
      </w:r>
      <w:r w:rsidRPr="00CF3290">
        <w:rPr>
          <w:rFonts w:ascii="Garamond" w:hAnsi="Garamond"/>
          <w:sz w:val="24"/>
          <w:szCs w:val="24"/>
        </w:rPr>
        <w:t xml:space="preserve"> gjithashtu</w:t>
      </w:r>
      <w:r w:rsidR="00CA7418" w:rsidRPr="00CF3290">
        <w:rPr>
          <w:rFonts w:ascii="Garamond" w:hAnsi="Garamond"/>
          <w:sz w:val="24"/>
          <w:szCs w:val="24"/>
        </w:rPr>
        <w:t>,</w:t>
      </w:r>
      <w:r w:rsidRPr="00CF3290">
        <w:rPr>
          <w:rFonts w:ascii="Garamond" w:hAnsi="Garamond"/>
          <w:sz w:val="24"/>
          <w:szCs w:val="24"/>
        </w:rPr>
        <w:t xml:space="preserve"> udhëzimin për </w:t>
      </w:r>
      <w:r w:rsidR="00ED5973" w:rsidRPr="00CF3290">
        <w:rPr>
          <w:rFonts w:ascii="Garamond" w:hAnsi="Garamond"/>
          <w:sz w:val="24"/>
          <w:szCs w:val="24"/>
        </w:rPr>
        <w:t xml:space="preserve">Korrigjimet </w:t>
      </w:r>
      <w:r w:rsidRPr="00CF3290">
        <w:rPr>
          <w:rFonts w:ascii="Garamond" w:hAnsi="Garamond"/>
          <w:sz w:val="24"/>
          <w:szCs w:val="24"/>
        </w:rPr>
        <w:t>më poshtë).</w:t>
      </w:r>
    </w:p>
    <w:p w14:paraId="44230F25" w14:textId="77777777" w:rsidR="00251047" w:rsidRPr="00CF3290" w:rsidRDefault="00251047" w:rsidP="00356A31">
      <w:pPr>
        <w:pStyle w:val="BodyText"/>
        <w:ind w:firstLine="284"/>
        <w:rPr>
          <w:rFonts w:ascii="Garamond" w:hAnsi="Garamond"/>
          <w:sz w:val="24"/>
          <w:szCs w:val="24"/>
        </w:rPr>
      </w:pPr>
    </w:p>
    <w:p w14:paraId="1008D9B5" w14:textId="35AE0997"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IVb. </w:t>
      </w:r>
      <w:r w:rsidR="00ED5973" w:rsidRPr="00CF3290">
        <w:rPr>
          <w:rFonts w:ascii="Garamond" w:hAnsi="Garamond"/>
          <w:i/>
          <w:sz w:val="24"/>
          <w:szCs w:val="24"/>
        </w:rPr>
        <w:t>ReportingGroup</w:t>
      </w:r>
    </w:p>
    <w:p w14:paraId="3E94B15F" w14:textId="4BA697E9"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ofron detaje specifike në lidhje me raportin e CRS që dërgohet nga I</w:t>
      </w:r>
      <w:r w:rsidR="00ED5973" w:rsidRPr="00CF3290">
        <w:rPr>
          <w:rFonts w:ascii="Garamond" w:hAnsi="Garamond"/>
          <w:sz w:val="24"/>
          <w:szCs w:val="24"/>
        </w:rPr>
        <w:t>F</w:t>
      </w:r>
      <w:r w:rsidRPr="00CF3290">
        <w:rPr>
          <w:rFonts w:ascii="Garamond" w:hAnsi="Garamond"/>
          <w:sz w:val="24"/>
          <w:szCs w:val="24"/>
        </w:rPr>
        <w:t xml:space="preserve"> raportues ose administrata tatimore që transmeton mesazhin.</w:t>
      </w:r>
    </w:p>
    <w:p w14:paraId="69656153" w14:textId="7046F342"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Megjithëse në skemë ky element është i përsëritshëm, për CRS vetëm një </w:t>
      </w:r>
      <w:r w:rsidR="00ED5973" w:rsidRPr="00CF3290">
        <w:rPr>
          <w:rFonts w:ascii="Garamond" w:hAnsi="Garamond"/>
          <w:i/>
          <w:iCs/>
          <w:sz w:val="24"/>
          <w:szCs w:val="24"/>
        </w:rPr>
        <w:t>ReportingGroup</w:t>
      </w:r>
      <w:r w:rsidR="00ED5973" w:rsidRPr="00CF3290">
        <w:rPr>
          <w:rFonts w:ascii="Garamond" w:hAnsi="Garamond"/>
          <w:sz w:val="24"/>
          <w:szCs w:val="24"/>
        </w:rPr>
        <w:t xml:space="preserve"> duhet të jepet </w:t>
      </w:r>
      <w:r w:rsidRPr="00CF3290">
        <w:rPr>
          <w:rFonts w:ascii="Garamond" w:hAnsi="Garamond"/>
          <w:sz w:val="24"/>
          <w:szCs w:val="24"/>
        </w:rPr>
        <w:t xml:space="preserve">për çdo </w:t>
      </w:r>
      <w:r w:rsidRPr="00CF3290">
        <w:rPr>
          <w:rFonts w:ascii="Garamond" w:hAnsi="Garamond"/>
          <w:i/>
          <w:iCs/>
          <w:sz w:val="24"/>
          <w:szCs w:val="24"/>
        </w:rPr>
        <w:t>CRSBody</w:t>
      </w:r>
      <w:r w:rsidRPr="00CF3290">
        <w:rPr>
          <w:rFonts w:ascii="Garamond" w:hAnsi="Garamond"/>
          <w:sz w:val="24"/>
          <w:szCs w:val="24"/>
        </w:rPr>
        <w:t xml:space="preserve">. </w:t>
      </w:r>
      <w:r w:rsidR="00ED5973" w:rsidRPr="00CF3290">
        <w:rPr>
          <w:rFonts w:ascii="Garamond" w:hAnsi="Garamond"/>
          <w:i/>
          <w:iCs/>
          <w:sz w:val="24"/>
          <w:szCs w:val="24"/>
        </w:rPr>
        <w:t>AccountReport</w:t>
      </w:r>
      <w:r w:rsidR="00ED5973" w:rsidRPr="00CF3290">
        <w:rPr>
          <w:rFonts w:ascii="Garamond" w:hAnsi="Garamond"/>
          <w:sz w:val="24"/>
          <w:szCs w:val="24"/>
        </w:rPr>
        <w:t xml:space="preserve"> </w:t>
      </w:r>
      <w:r w:rsidRPr="00CF3290">
        <w:rPr>
          <w:rFonts w:ascii="Garamond" w:hAnsi="Garamond"/>
          <w:sz w:val="24"/>
          <w:szCs w:val="24"/>
        </w:rPr>
        <w:t>duhet të përsëritet sipas nevojës.</w:t>
      </w:r>
    </w:p>
    <w:p w14:paraId="7153A8DB"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642"/>
        <w:gridCol w:w="1484"/>
        <w:gridCol w:w="1680"/>
        <w:gridCol w:w="2821"/>
        <w:gridCol w:w="1444"/>
      </w:tblGrid>
      <w:tr w:rsidR="00F31DF5" w:rsidRPr="00CF3290" w14:paraId="02848B9C" w14:textId="77777777" w:rsidTr="00212879">
        <w:trPr>
          <w:trHeight w:val="273"/>
        </w:trPr>
        <w:tc>
          <w:tcPr>
            <w:tcW w:w="905" w:type="pct"/>
            <w:tcBorders>
              <w:top w:val="single" w:sz="6" w:space="0" w:color="0067B1"/>
              <w:bottom w:val="single" w:sz="4" w:space="0" w:color="231F20"/>
            </w:tcBorders>
          </w:tcPr>
          <w:p w14:paraId="3181D57E" w14:textId="7DFE86CA"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818" w:type="pct"/>
            <w:tcBorders>
              <w:top w:val="single" w:sz="6" w:space="0" w:color="0067B1"/>
              <w:bottom w:val="single" w:sz="4" w:space="0" w:color="231F20"/>
            </w:tcBorders>
          </w:tcPr>
          <w:p w14:paraId="5CE80708" w14:textId="34AB0101"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926" w:type="pct"/>
            <w:tcBorders>
              <w:top w:val="single" w:sz="6" w:space="0" w:color="0067B1"/>
              <w:bottom w:val="single" w:sz="4" w:space="0" w:color="231F20"/>
            </w:tcBorders>
          </w:tcPr>
          <w:p w14:paraId="4C62A9F4" w14:textId="32D4A7D6"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Size</w:t>
            </w:r>
          </w:p>
        </w:tc>
        <w:tc>
          <w:tcPr>
            <w:tcW w:w="1554" w:type="pct"/>
            <w:tcBorders>
              <w:top w:val="single" w:sz="6" w:space="0" w:color="0067B1"/>
              <w:bottom w:val="single" w:sz="4" w:space="0" w:color="231F20"/>
            </w:tcBorders>
          </w:tcPr>
          <w:p w14:paraId="001ECCA3" w14:textId="2376A7E2"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Input Type</w:t>
            </w:r>
          </w:p>
        </w:tc>
        <w:tc>
          <w:tcPr>
            <w:tcW w:w="797" w:type="pct"/>
            <w:tcBorders>
              <w:top w:val="single" w:sz="6" w:space="0" w:color="0067B1"/>
              <w:bottom w:val="single" w:sz="4" w:space="0" w:color="231F20"/>
            </w:tcBorders>
          </w:tcPr>
          <w:p w14:paraId="389D3845" w14:textId="748B2BF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61BCFFB2" w14:textId="77777777" w:rsidTr="00212879">
        <w:trPr>
          <w:trHeight w:val="265"/>
        </w:trPr>
        <w:tc>
          <w:tcPr>
            <w:tcW w:w="905" w:type="pct"/>
            <w:tcBorders>
              <w:top w:val="single" w:sz="4" w:space="0" w:color="231F20"/>
              <w:bottom w:val="single" w:sz="6" w:space="0" w:color="0067B1"/>
            </w:tcBorders>
          </w:tcPr>
          <w:p w14:paraId="31EC87AF" w14:textId="118BB0A6" w:rsidR="00251047" w:rsidRPr="00CF3290" w:rsidRDefault="00ED5973" w:rsidP="00356A31">
            <w:pPr>
              <w:pStyle w:val="TableParagraph"/>
              <w:spacing w:before="0"/>
              <w:ind w:firstLine="284"/>
              <w:rPr>
                <w:rFonts w:ascii="Garamond" w:hAnsi="Garamond"/>
                <w:sz w:val="20"/>
                <w:szCs w:val="20"/>
              </w:rPr>
            </w:pPr>
            <w:r w:rsidRPr="00CF3290">
              <w:rPr>
                <w:rFonts w:ascii="Garamond" w:hAnsi="Garamond"/>
                <w:w w:val="90"/>
                <w:sz w:val="20"/>
                <w:szCs w:val="20"/>
              </w:rPr>
              <w:t>ReportingGroup</w:t>
            </w:r>
          </w:p>
        </w:tc>
        <w:tc>
          <w:tcPr>
            <w:tcW w:w="818" w:type="pct"/>
            <w:tcBorders>
              <w:top w:val="single" w:sz="4" w:space="0" w:color="231F20"/>
              <w:bottom w:val="single" w:sz="6" w:space="0" w:color="0067B1"/>
            </w:tcBorders>
          </w:tcPr>
          <w:p w14:paraId="5A1E1E44" w14:textId="77777777" w:rsidR="00251047" w:rsidRPr="00CF3290" w:rsidRDefault="00251047" w:rsidP="00356A31">
            <w:pPr>
              <w:pStyle w:val="TableParagraph"/>
              <w:spacing w:before="0"/>
              <w:ind w:firstLine="284"/>
              <w:jc w:val="left"/>
              <w:rPr>
                <w:rFonts w:ascii="Garamond" w:hAnsi="Garamond"/>
                <w:sz w:val="20"/>
                <w:szCs w:val="20"/>
              </w:rPr>
            </w:pPr>
          </w:p>
        </w:tc>
        <w:tc>
          <w:tcPr>
            <w:tcW w:w="2481" w:type="pct"/>
            <w:gridSpan w:val="2"/>
            <w:tcBorders>
              <w:top w:val="single" w:sz="4" w:space="0" w:color="231F20"/>
              <w:bottom w:val="single" w:sz="6" w:space="0" w:color="0067B1"/>
            </w:tcBorders>
          </w:tcPr>
          <w:p w14:paraId="507BF171" w14:textId="2D0DC442" w:rsidR="00251047" w:rsidRPr="00CF3290" w:rsidRDefault="00ED5973" w:rsidP="00356A31">
            <w:pPr>
              <w:pStyle w:val="TableParagraph"/>
              <w:spacing w:before="0"/>
              <w:ind w:firstLine="284"/>
              <w:jc w:val="left"/>
              <w:rPr>
                <w:rFonts w:ascii="Garamond" w:hAnsi="Garamond"/>
                <w:sz w:val="20"/>
                <w:szCs w:val="20"/>
              </w:rPr>
            </w:pPr>
            <w:r w:rsidRPr="00CF3290">
              <w:rPr>
                <w:rFonts w:ascii="Garamond" w:hAnsi="Garamond"/>
                <w:w w:val="85"/>
                <w:sz w:val="20"/>
                <w:szCs w:val="20"/>
              </w:rPr>
              <w:t>crs</w:t>
            </w:r>
            <w:r w:rsidR="00CB5D0C" w:rsidRPr="00CF3290">
              <w:rPr>
                <w:rFonts w:ascii="Garamond" w:hAnsi="Garamond"/>
                <w:w w:val="85"/>
                <w:sz w:val="20"/>
                <w:szCs w:val="20"/>
              </w:rPr>
              <w:t>:CorrectableOrganisationParty_Type</w:t>
            </w:r>
          </w:p>
        </w:tc>
        <w:tc>
          <w:tcPr>
            <w:tcW w:w="797" w:type="pct"/>
            <w:tcBorders>
              <w:top w:val="single" w:sz="4" w:space="0" w:color="231F20"/>
              <w:bottom w:val="single" w:sz="6" w:space="0" w:color="0067B1"/>
            </w:tcBorders>
          </w:tcPr>
          <w:p w14:paraId="3DEA549E" w14:textId="276D4DB1"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2AAA48C0" w14:textId="4656158A"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Katër element</w:t>
      </w:r>
      <w:r w:rsidR="003B7C38" w:rsidRPr="00CF3290">
        <w:rPr>
          <w:rFonts w:ascii="Garamond" w:hAnsi="Garamond"/>
          <w:sz w:val="24"/>
          <w:szCs w:val="24"/>
        </w:rPr>
        <w:t>e</w:t>
      </w:r>
      <w:r w:rsidRPr="00CF3290">
        <w:rPr>
          <w:rFonts w:ascii="Garamond" w:hAnsi="Garamond"/>
          <w:sz w:val="24"/>
          <w:szCs w:val="24"/>
        </w:rPr>
        <w:t>t e mëposht</w:t>
      </w:r>
      <w:r w:rsidR="003B7C38" w:rsidRPr="00CF3290">
        <w:rPr>
          <w:rFonts w:ascii="Garamond" w:hAnsi="Garamond"/>
          <w:sz w:val="24"/>
          <w:szCs w:val="24"/>
        </w:rPr>
        <w:t>me</w:t>
      </w:r>
      <w:r w:rsidRPr="00CF3290">
        <w:rPr>
          <w:rFonts w:ascii="Garamond" w:hAnsi="Garamond"/>
          <w:sz w:val="24"/>
          <w:szCs w:val="24"/>
        </w:rPr>
        <w:t xml:space="preserve"> të të dhënave përbëjnë Grupin Raportues:</w:t>
      </w:r>
    </w:p>
    <w:p w14:paraId="61B5B59B"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524"/>
        <w:gridCol w:w="1607"/>
        <w:gridCol w:w="1680"/>
        <w:gridCol w:w="2707"/>
        <w:gridCol w:w="1553"/>
      </w:tblGrid>
      <w:tr w:rsidR="00F31DF5" w:rsidRPr="00CF3290" w14:paraId="0ABD10ED" w14:textId="77777777" w:rsidTr="00212879">
        <w:trPr>
          <w:trHeight w:val="270"/>
        </w:trPr>
        <w:tc>
          <w:tcPr>
            <w:tcW w:w="840" w:type="pct"/>
            <w:tcBorders>
              <w:top w:val="single" w:sz="6" w:space="0" w:color="0067B1"/>
              <w:bottom w:val="single" w:sz="4" w:space="0" w:color="231F20"/>
            </w:tcBorders>
          </w:tcPr>
          <w:p w14:paraId="1304DC92" w14:textId="1967F65F"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886" w:type="pct"/>
            <w:tcBorders>
              <w:top w:val="single" w:sz="6" w:space="0" w:color="0067B1"/>
              <w:bottom w:val="single" w:sz="4" w:space="0" w:color="231F20"/>
            </w:tcBorders>
          </w:tcPr>
          <w:p w14:paraId="3C8E77AC" w14:textId="31D60785"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926" w:type="pct"/>
            <w:tcBorders>
              <w:top w:val="single" w:sz="6" w:space="0" w:color="0067B1"/>
              <w:bottom w:val="single" w:sz="4" w:space="0" w:color="231F20"/>
            </w:tcBorders>
          </w:tcPr>
          <w:p w14:paraId="4091E8E3" w14:textId="31AE0E06"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Size</w:t>
            </w:r>
          </w:p>
        </w:tc>
        <w:tc>
          <w:tcPr>
            <w:tcW w:w="1491" w:type="pct"/>
            <w:tcBorders>
              <w:top w:val="single" w:sz="6" w:space="0" w:color="0067B1"/>
              <w:bottom w:val="single" w:sz="4" w:space="0" w:color="231F20"/>
            </w:tcBorders>
          </w:tcPr>
          <w:p w14:paraId="38A0196B" w14:textId="69E239A5"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Input Type</w:t>
            </w:r>
          </w:p>
        </w:tc>
        <w:tc>
          <w:tcPr>
            <w:tcW w:w="856" w:type="pct"/>
            <w:tcBorders>
              <w:top w:val="single" w:sz="6" w:space="0" w:color="0067B1"/>
              <w:bottom w:val="single" w:sz="4" w:space="0" w:color="231F20"/>
            </w:tcBorders>
          </w:tcPr>
          <w:p w14:paraId="70FBE640" w14:textId="3F222F99"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27FE0C67" w14:textId="77777777" w:rsidTr="00212879">
        <w:trPr>
          <w:trHeight w:val="265"/>
        </w:trPr>
        <w:tc>
          <w:tcPr>
            <w:tcW w:w="840" w:type="pct"/>
            <w:tcBorders>
              <w:top w:val="single" w:sz="4" w:space="0" w:color="231F20"/>
              <w:bottom w:val="single" w:sz="6" w:space="0" w:color="0067B1"/>
            </w:tcBorders>
          </w:tcPr>
          <w:p w14:paraId="123F0853"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Sponsor</w:t>
            </w:r>
          </w:p>
        </w:tc>
        <w:tc>
          <w:tcPr>
            <w:tcW w:w="886" w:type="pct"/>
            <w:tcBorders>
              <w:top w:val="single" w:sz="4" w:space="0" w:color="231F20"/>
              <w:bottom w:val="single" w:sz="6" w:space="0" w:color="0067B1"/>
            </w:tcBorders>
          </w:tcPr>
          <w:p w14:paraId="172F22C9" w14:textId="77777777" w:rsidR="00251047" w:rsidRPr="00CF3290" w:rsidRDefault="00251047" w:rsidP="00356A31">
            <w:pPr>
              <w:pStyle w:val="TableParagraph"/>
              <w:spacing w:before="0"/>
              <w:ind w:firstLine="284"/>
              <w:jc w:val="left"/>
              <w:rPr>
                <w:rFonts w:ascii="Garamond" w:hAnsi="Garamond"/>
                <w:sz w:val="20"/>
                <w:szCs w:val="20"/>
              </w:rPr>
            </w:pPr>
          </w:p>
        </w:tc>
        <w:tc>
          <w:tcPr>
            <w:tcW w:w="2418" w:type="pct"/>
            <w:gridSpan w:val="2"/>
            <w:tcBorders>
              <w:top w:val="single" w:sz="4" w:space="0" w:color="231F20"/>
              <w:bottom w:val="single" w:sz="6" w:space="0" w:color="0067B1"/>
            </w:tcBorders>
          </w:tcPr>
          <w:p w14:paraId="06562934" w14:textId="1439DC0E" w:rsidR="00251047" w:rsidRPr="00CF3290" w:rsidRDefault="00ED5973" w:rsidP="00356A31">
            <w:pPr>
              <w:pStyle w:val="TableParagraph"/>
              <w:spacing w:before="0"/>
              <w:ind w:firstLine="284"/>
              <w:jc w:val="left"/>
              <w:rPr>
                <w:rFonts w:ascii="Garamond" w:hAnsi="Garamond"/>
                <w:sz w:val="20"/>
                <w:szCs w:val="20"/>
              </w:rPr>
            </w:pPr>
            <w:r w:rsidRPr="00CF3290">
              <w:rPr>
                <w:rFonts w:ascii="Garamond" w:hAnsi="Garamond"/>
                <w:w w:val="85"/>
                <w:sz w:val="20"/>
                <w:szCs w:val="20"/>
              </w:rPr>
              <w:t>crs</w:t>
            </w:r>
            <w:r w:rsidR="00CB5D0C" w:rsidRPr="00CF3290">
              <w:rPr>
                <w:rFonts w:ascii="Garamond" w:hAnsi="Garamond"/>
                <w:w w:val="85"/>
                <w:sz w:val="20"/>
                <w:szCs w:val="20"/>
              </w:rPr>
              <w:t>:CorrectableOrganisationParty_Type</w:t>
            </w:r>
          </w:p>
        </w:tc>
        <w:tc>
          <w:tcPr>
            <w:tcW w:w="856" w:type="pct"/>
            <w:tcBorders>
              <w:top w:val="single" w:sz="4" w:space="0" w:color="231F20"/>
              <w:bottom w:val="single" w:sz="6" w:space="0" w:color="0067B1"/>
            </w:tcBorders>
          </w:tcPr>
          <w:p w14:paraId="32775B80" w14:textId="5DE8C877" w:rsidR="00251047" w:rsidRPr="00CF3290" w:rsidRDefault="00CF2B77" w:rsidP="00356A31">
            <w:pPr>
              <w:pStyle w:val="TableParagraph"/>
              <w:spacing w:before="0"/>
              <w:ind w:firstLine="284"/>
              <w:rPr>
                <w:rFonts w:ascii="Garamond" w:hAnsi="Garamond"/>
                <w:sz w:val="20"/>
                <w:szCs w:val="20"/>
              </w:rPr>
            </w:pPr>
            <w:r w:rsidRPr="00CF3290">
              <w:rPr>
                <w:rFonts w:ascii="Garamond" w:hAnsi="Garamond"/>
                <w:w w:val="80"/>
                <w:sz w:val="20"/>
                <w:szCs w:val="20"/>
              </w:rPr>
              <w:t xml:space="preserve">Optional </w:t>
            </w:r>
            <w:r w:rsidR="00CB5D0C" w:rsidRPr="00CF3290">
              <w:rPr>
                <w:rFonts w:ascii="Garamond" w:hAnsi="Garamond"/>
                <w:w w:val="80"/>
                <w:sz w:val="20"/>
                <w:szCs w:val="20"/>
              </w:rPr>
              <w:t>(</w:t>
            </w:r>
            <w:r w:rsidR="00ED5973" w:rsidRPr="00CF3290">
              <w:rPr>
                <w:rFonts w:ascii="Garamond" w:hAnsi="Garamond"/>
                <w:w w:val="80"/>
                <w:sz w:val="20"/>
                <w:szCs w:val="20"/>
              </w:rPr>
              <w:t>non</w:t>
            </w:r>
            <w:r w:rsidR="00CB5D0C" w:rsidRPr="00CF3290">
              <w:rPr>
                <w:rFonts w:ascii="Garamond" w:hAnsi="Garamond"/>
                <w:w w:val="80"/>
                <w:sz w:val="20"/>
                <w:szCs w:val="20"/>
              </w:rPr>
              <w:t>-CRS)</w:t>
            </w:r>
          </w:p>
        </w:tc>
      </w:tr>
    </w:tbl>
    <w:p w14:paraId="0C50B726" w14:textId="7C32CDBC"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Kur një Institucion Financiar përdor një palë të tretë për të dorëzuar informacion në emër të tij për CRS, ky element</w:t>
      </w:r>
      <w:r w:rsidR="00ED5973" w:rsidRPr="00CF3290">
        <w:rPr>
          <w:rFonts w:ascii="Garamond" w:hAnsi="Garamond"/>
          <w:sz w:val="24"/>
          <w:szCs w:val="24"/>
        </w:rPr>
        <w:t xml:space="preserve"> </w:t>
      </w:r>
      <w:r w:rsidRPr="00CF3290">
        <w:rPr>
          <w:rFonts w:ascii="Garamond" w:hAnsi="Garamond"/>
          <w:sz w:val="24"/>
          <w:szCs w:val="24"/>
        </w:rPr>
        <w:t>nuk përdoret, por detajet e kontaktit mund të jepen në Element</w:t>
      </w:r>
      <w:r w:rsidR="00ED5973" w:rsidRPr="00CF3290">
        <w:rPr>
          <w:rFonts w:ascii="Garamond" w:hAnsi="Garamond"/>
          <w:sz w:val="24"/>
          <w:szCs w:val="24"/>
        </w:rPr>
        <w:t>in</w:t>
      </w:r>
      <w:r w:rsidRPr="00CF3290">
        <w:rPr>
          <w:rFonts w:ascii="Garamond" w:hAnsi="Garamond"/>
          <w:sz w:val="24"/>
          <w:szCs w:val="24"/>
        </w:rPr>
        <w:t xml:space="preserve"> </w:t>
      </w:r>
      <w:r w:rsidR="003D71B7" w:rsidRPr="00CF3290">
        <w:rPr>
          <w:rFonts w:ascii="Garamond" w:hAnsi="Garamond"/>
          <w:sz w:val="24"/>
          <w:szCs w:val="24"/>
        </w:rPr>
        <w:t>“</w:t>
      </w:r>
      <w:r w:rsidR="00ED5973" w:rsidRPr="00CF3290">
        <w:rPr>
          <w:rFonts w:ascii="Garamond" w:hAnsi="Garamond"/>
          <w:i/>
          <w:iCs/>
          <w:sz w:val="24"/>
          <w:szCs w:val="24"/>
        </w:rPr>
        <w:t>C</w:t>
      </w:r>
      <w:r w:rsidRPr="00CF3290">
        <w:rPr>
          <w:rFonts w:ascii="Garamond" w:hAnsi="Garamond"/>
          <w:i/>
          <w:iCs/>
          <w:sz w:val="24"/>
          <w:szCs w:val="24"/>
        </w:rPr>
        <w:t>onta</w:t>
      </w:r>
      <w:r w:rsidR="00ED5973" w:rsidRPr="00CF3290">
        <w:rPr>
          <w:rFonts w:ascii="Garamond" w:hAnsi="Garamond"/>
          <w:i/>
          <w:iCs/>
          <w:sz w:val="24"/>
          <w:szCs w:val="24"/>
        </w:rPr>
        <w:t>c</w:t>
      </w:r>
      <w:r w:rsidRPr="00CF3290">
        <w:rPr>
          <w:rFonts w:ascii="Garamond" w:hAnsi="Garamond"/>
          <w:i/>
          <w:iCs/>
          <w:sz w:val="24"/>
          <w:szCs w:val="24"/>
        </w:rPr>
        <w:t>t</w:t>
      </w:r>
      <w:r w:rsidR="003D71B7" w:rsidRPr="00CF3290">
        <w:rPr>
          <w:rFonts w:ascii="Garamond" w:hAnsi="Garamond"/>
          <w:sz w:val="24"/>
          <w:szCs w:val="24"/>
        </w:rPr>
        <w:t>”</w:t>
      </w:r>
      <w:r w:rsidRPr="00CF3290">
        <w:rPr>
          <w:rFonts w:ascii="Garamond" w:hAnsi="Garamond"/>
          <w:sz w:val="24"/>
          <w:szCs w:val="24"/>
        </w:rPr>
        <w:t>.</w:t>
      </w:r>
    </w:p>
    <w:p w14:paraId="0F8EEAB3"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581"/>
        <w:gridCol w:w="1551"/>
        <w:gridCol w:w="1682"/>
        <w:gridCol w:w="2709"/>
        <w:gridCol w:w="1548"/>
      </w:tblGrid>
      <w:tr w:rsidR="00F31DF5" w:rsidRPr="00CF3290" w14:paraId="00ADC4C0" w14:textId="77777777" w:rsidTr="00212879">
        <w:trPr>
          <w:trHeight w:val="270"/>
        </w:trPr>
        <w:tc>
          <w:tcPr>
            <w:tcW w:w="872" w:type="pct"/>
            <w:tcBorders>
              <w:top w:val="single" w:sz="6" w:space="0" w:color="0067B1"/>
              <w:bottom w:val="single" w:sz="4" w:space="0" w:color="231F20"/>
            </w:tcBorders>
          </w:tcPr>
          <w:p w14:paraId="78CE89D9" w14:textId="432D3BF1"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Element</w:t>
            </w:r>
          </w:p>
        </w:tc>
        <w:tc>
          <w:tcPr>
            <w:tcW w:w="855" w:type="pct"/>
            <w:tcBorders>
              <w:top w:val="single" w:sz="6" w:space="0" w:color="0067B1"/>
              <w:bottom w:val="single" w:sz="4" w:space="0" w:color="231F20"/>
            </w:tcBorders>
          </w:tcPr>
          <w:p w14:paraId="268B4C36" w14:textId="67BEC637" w:rsidR="008D0AB5" w:rsidRPr="00CF3290" w:rsidRDefault="008D0AB5" w:rsidP="00F31DF5">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927" w:type="pct"/>
            <w:tcBorders>
              <w:top w:val="single" w:sz="6" w:space="0" w:color="0067B1"/>
              <w:bottom w:val="single" w:sz="4" w:space="0" w:color="231F20"/>
            </w:tcBorders>
          </w:tcPr>
          <w:p w14:paraId="48F76931" w14:textId="1CF19B8A" w:rsidR="008D0AB5" w:rsidRPr="00CF3290" w:rsidRDefault="008D0AB5" w:rsidP="00F31DF5">
            <w:pPr>
              <w:pStyle w:val="TableParagraph"/>
              <w:spacing w:before="0"/>
              <w:jc w:val="left"/>
              <w:rPr>
                <w:rFonts w:ascii="Garamond" w:hAnsi="Garamond"/>
                <w:b/>
                <w:sz w:val="20"/>
                <w:szCs w:val="20"/>
              </w:rPr>
            </w:pPr>
            <w:r w:rsidRPr="00CF3290">
              <w:rPr>
                <w:rFonts w:ascii="Garamond" w:hAnsi="Garamond"/>
                <w:b/>
                <w:w w:val="90"/>
                <w:sz w:val="20"/>
                <w:szCs w:val="20"/>
              </w:rPr>
              <w:t>Size</w:t>
            </w:r>
          </w:p>
        </w:tc>
        <w:tc>
          <w:tcPr>
            <w:tcW w:w="1493" w:type="pct"/>
            <w:tcBorders>
              <w:top w:val="single" w:sz="6" w:space="0" w:color="0067B1"/>
              <w:bottom w:val="single" w:sz="4" w:space="0" w:color="231F20"/>
            </w:tcBorders>
          </w:tcPr>
          <w:p w14:paraId="568B51C5" w14:textId="282289FA" w:rsidR="008D0AB5" w:rsidRPr="00CF3290" w:rsidRDefault="008D0AB5" w:rsidP="00F31DF5">
            <w:pPr>
              <w:pStyle w:val="TableParagraph"/>
              <w:spacing w:before="0"/>
              <w:jc w:val="left"/>
              <w:rPr>
                <w:rFonts w:ascii="Garamond" w:hAnsi="Garamond"/>
                <w:b/>
                <w:sz w:val="20"/>
                <w:szCs w:val="20"/>
              </w:rPr>
            </w:pPr>
            <w:r w:rsidRPr="00CF3290">
              <w:rPr>
                <w:rFonts w:ascii="Garamond" w:hAnsi="Garamond"/>
                <w:b/>
                <w:w w:val="90"/>
                <w:sz w:val="20"/>
                <w:szCs w:val="20"/>
              </w:rPr>
              <w:t>Input Type</w:t>
            </w:r>
          </w:p>
        </w:tc>
        <w:tc>
          <w:tcPr>
            <w:tcW w:w="853" w:type="pct"/>
            <w:tcBorders>
              <w:top w:val="single" w:sz="6" w:space="0" w:color="0067B1"/>
              <w:bottom w:val="single" w:sz="4" w:space="0" w:color="231F20"/>
            </w:tcBorders>
          </w:tcPr>
          <w:p w14:paraId="39CCCBA8" w14:textId="29B2F28E"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19587B1D" w14:textId="77777777" w:rsidTr="00212879">
        <w:trPr>
          <w:trHeight w:val="268"/>
        </w:trPr>
        <w:tc>
          <w:tcPr>
            <w:tcW w:w="872" w:type="pct"/>
            <w:tcBorders>
              <w:top w:val="single" w:sz="4" w:space="0" w:color="231F20"/>
              <w:bottom w:val="single" w:sz="6" w:space="0" w:color="0067B1"/>
            </w:tcBorders>
          </w:tcPr>
          <w:p w14:paraId="2561AFA0" w14:textId="32D522F4" w:rsidR="00251047" w:rsidRPr="00CF3290" w:rsidRDefault="00ED5973" w:rsidP="00F31DF5">
            <w:pPr>
              <w:pStyle w:val="TableParagraph"/>
              <w:spacing w:before="0"/>
              <w:rPr>
                <w:rFonts w:ascii="Garamond" w:hAnsi="Garamond"/>
                <w:sz w:val="20"/>
                <w:szCs w:val="20"/>
              </w:rPr>
            </w:pPr>
            <w:r w:rsidRPr="00CF3290">
              <w:rPr>
                <w:rFonts w:ascii="Garamond" w:hAnsi="Garamond"/>
                <w:w w:val="90"/>
                <w:sz w:val="20"/>
                <w:szCs w:val="20"/>
              </w:rPr>
              <w:t>Intermediary</w:t>
            </w:r>
          </w:p>
        </w:tc>
        <w:tc>
          <w:tcPr>
            <w:tcW w:w="855" w:type="pct"/>
            <w:tcBorders>
              <w:top w:val="single" w:sz="4" w:space="0" w:color="231F20"/>
              <w:bottom w:val="single" w:sz="6" w:space="0" w:color="0067B1"/>
            </w:tcBorders>
          </w:tcPr>
          <w:p w14:paraId="2F9B579B" w14:textId="77777777" w:rsidR="00251047" w:rsidRPr="00CF3290" w:rsidRDefault="00251047" w:rsidP="00F31DF5">
            <w:pPr>
              <w:pStyle w:val="TableParagraph"/>
              <w:spacing w:before="0"/>
              <w:jc w:val="left"/>
              <w:rPr>
                <w:rFonts w:ascii="Garamond" w:hAnsi="Garamond"/>
                <w:sz w:val="20"/>
                <w:szCs w:val="20"/>
              </w:rPr>
            </w:pPr>
          </w:p>
        </w:tc>
        <w:tc>
          <w:tcPr>
            <w:tcW w:w="2420" w:type="pct"/>
            <w:gridSpan w:val="2"/>
            <w:tcBorders>
              <w:top w:val="single" w:sz="4" w:space="0" w:color="231F20"/>
              <w:bottom w:val="single" w:sz="6" w:space="0" w:color="0067B1"/>
            </w:tcBorders>
          </w:tcPr>
          <w:p w14:paraId="757CA96A" w14:textId="5F1CF88D" w:rsidR="00251047" w:rsidRPr="00CF3290" w:rsidRDefault="00ED5973" w:rsidP="00F31DF5">
            <w:pPr>
              <w:pStyle w:val="TableParagraph"/>
              <w:spacing w:before="0"/>
              <w:jc w:val="left"/>
              <w:rPr>
                <w:rFonts w:ascii="Garamond" w:hAnsi="Garamond"/>
                <w:sz w:val="20"/>
                <w:szCs w:val="20"/>
              </w:rPr>
            </w:pPr>
            <w:r w:rsidRPr="00CF3290">
              <w:rPr>
                <w:rFonts w:ascii="Garamond" w:hAnsi="Garamond"/>
                <w:w w:val="85"/>
                <w:sz w:val="20"/>
                <w:szCs w:val="20"/>
              </w:rPr>
              <w:t>crs</w:t>
            </w:r>
            <w:r w:rsidR="00CB5D0C" w:rsidRPr="00CF3290">
              <w:rPr>
                <w:rFonts w:ascii="Garamond" w:hAnsi="Garamond"/>
                <w:w w:val="85"/>
                <w:sz w:val="20"/>
                <w:szCs w:val="20"/>
              </w:rPr>
              <w:t>:CorrectableOrganisationParty_Type</w:t>
            </w:r>
          </w:p>
        </w:tc>
        <w:tc>
          <w:tcPr>
            <w:tcW w:w="853" w:type="pct"/>
            <w:tcBorders>
              <w:top w:val="single" w:sz="4" w:space="0" w:color="231F20"/>
              <w:bottom w:val="single" w:sz="6" w:space="0" w:color="0067B1"/>
            </w:tcBorders>
          </w:tcPr>
          <w:p w14:paraId="4A7C305F" w14:textId="6EE16893" w:rsidR="00251047" w:rsidRPr="00CF3290" w:rsidRDefault="00CF2B77" w:rsidP="00F31DF5">
            <w:pPr>
              <w:pStyle w:val="TableParagraph"/>
              <w:spacing w:before="0"/>
              <w:rPr>
                <w:rFonts w:ascii="Garamond" w:hAnsi="Garamond"/>
                <w:sz w:val="20"/>
                <w:szCs w:val="20"/>
              </w:rPr>
            </w:pPr>
            <w:r w:rsidRPr="00CF3290">
              <w:rPr>
                <w:rFonts w:ascii="Garamond" w:hAnsi="Garamond"/>
                <w:w w:val="80"/>
                <w:sz w:val="20"/>
                <w:szCs w:val="20"/>
              </w:rPr>
              <w:t xml:space="preserve">Optional </w:t>
            </w:r>
            <w:r w:rsidR="00CB5D0C" w:rsidRPr="00CF3290">
              <w:rPr>
                <w:rFonts w:ascii="Garamond" w:hAnsi="Garamond"/>
                <w:w w:val="80"/>
                <w:sz w:val="20"/>
                <w:szCs w:val="20"/>
              </w:rPr>
              <w:t>(</w:t>
            </w:r>
            <w:r w:rsidR="00ED5973" w:rsidRPr="00CF3290">
              <w:rPr>
                <w:rFonts w:ascii="Garamond" w:hAnsi="Garamond"/>
                <w:w w:val="80"/>
                <w:sz w:val="20"/>
                <w:szCs w:val="20"/>
              </w:rPr>
              <w:t>non</w:t>
            </w:r>
            <w:r w:rsidR="00CB5D0C" w:rsidRPr="00CF3290">
              <w:rPr>
                <w:rFonts w:ascii="Garamond" w:hAnsi="Garamond"/>
                <w:w w:val="80"/>
                <w:sz w:val="20"/>
                <w:szCs w:val="20"/>
              </w:rPr>
              <w:t>-CRS)</w:t>
            </w:r>
          </w:p>
        </w:tc>
      </w:tr>
    </w:tbl>
    <w:p w14:paraId="796A6FEF" w14:textId="77777777" w:rsidR="00251047" w:rsidRPr="00CF3290" w:rsidRDefault="00251047" w:rsidP="00356A31">
      <w:pPr>
        <w:pStyle w:val="BodyText"/>
        <w:ind w:firstLine="284"/>
        <w:rPr>
          <w:rFonts w:ascii="Garamond" w:hAnsi="Garamond"/>
          <w:sz w:val="24"/>
          <w:szCs w:val="24"/>
        </w:rPr>
      </w:pPr>
    </w:p>
    <w:p w14:paraId="03552D06" w14:textId="7CF3B824"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IVc. </w:t>
      </w:r>
      <w:r w:rsidR="00ED5973" w:rsidRPr="00CF3290">
        <w:rPr>
          <w:rFonts w:ascii="Garamond" w:hAnsi="Garamond"/>
          <w:i/>
          <w:sz w:val="24"/>
          <w:szCs w:val="24"/>
        </w:rPr>
        <w:t xml:space="preserve">Account Report </w:t>
      </w:r>
    </w:p>
    <w:p w14:paraId="75ACE2C5"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625"/>
        <w:gridCol w:w="1508"/>
        <w:gridCol w:w="1680"/>
        <w:gridCol w:w="2640"/>
        <w:gridCol w:w="1618"/>
      </w:tblGrid>
      <w:tr w:rsidR="00F31DF5" w:rsidRPr="00CF3290" w14:paraId="2C7B378F" w14:textId="77777777" w:rsidTr="00212879">
        <w:trPr>
          <w:trHeight w:val="270"/>
        </w:trPr>
        <w:tc>
          <w:tcPr>
            <w:tcW w:w="896" w:type="pct"/>
            <w:tcBorders>
              <w:top w:val="single" w:sz="6" w:space="0" w:color="0067B1"/>
              <w:bottom w:val="single" w:sz="4" w:space="0" w:color="231F20"/>
            </w:tcBorders>
          </w:tcPr>
          <w:p w14:paraId="04848420" w14:textId="5A125406"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lastRenderedPageBreak/>
              <w:t>Element</w:t>
            </w:r>
          </w:p>
        </w:tc>
        <w:tc>
          <w:tcPr>
            <w:tcW w:w="831" w:type="pct"/>
            <w:tcBorders>
              <w:top w:val="single" w:sz="6" w:space="0" w:color="0067B1"/>
              <w:bottom w:val="single" w:sz="4" w:space="0" w:color="231F20"/>
            </w:tcBorders>
          </w:tcPr>
          <w:p w14:paraId="6ACD8109" w14:textId="657E81CB"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926" w:type="pct"/>
            <w:tcBorders>
              <w:top w:val="single" w:sz="6" w:space="0" w:color="0067B1"/>
              <w:bottom w:val="single" w:sz="4" w:space="0" w:color="231F20"/>
            </w:tcBorders>
          </w:tcPr>
          <w:p w14:paraId="68DC260F" w14:textId="3B8F9BD2"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Size</w:t>
            </w:r>
          </w:p>
        </w:tc>
        <w:tc>
          <w:tcPr>
            <w:tcW w:w="1454" w:type="pct"/>
            <w:tcBorders>
              <w:top w:val="single" w:sz="6" w:space="0" w:color="0067B1"/>
              <w:bottom w:val="single" w:sz="4" w:space="0" w:color="231F20"/>
            </w:tcBorders>
          </w:tcPr>
          <w:p w14:paraId="60AD0DF3" w14:textId="790C28BF"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Input Type</w:t>
            </w:r>
          </w:p>
        </w:tc>
        <w:tc>
          <w:tcPr>
            <w:tcW w:w="893" w:type="pct"/>
            <w:tcBorders>
              <w:top w:val="single" w:sz="6" w:space="0" w:color="0067B1"/>
              <w:bottom w:val="single" w:sz="4" w:space="0" w:color="231F20"/>
            </w:tcBorders>
          </w:tcPr>
          <w:p w14:paraId="69FD10D2" w14:textId="04990A77"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6E1D4889" w14:textId="77777777" w:rsidTr="00212879">
        <w:trPr>
          <w:trHeight w:val="265"/>
        </w:trPr>
        <w:tc>
          <w:tcPr>
            <w:tcW w:w="896" w:type="pct"/>
            <w:tcBorders>
              <w:top w:val="single" w:sz="4" w:space="0" w:color="231F20"/>
              <w:bottom w:val="single" w:sz="6" w:space="0" w:color="0067B1"/>
            </w:tcBorders>
          </w:tcPr>
          <w:p w14:paraId="0E0F38AD" w14:textId="62B51B54" w:rsidR="00251047" w:rsidRPr="00CF3290" w:rsidRDefault="00ED5973" w:rsidP="00F31DF5">
            <w:pPr>
              <w:pStyle w:val="TableParagraph"/>
              <w:spacing w:before="0"/>
              <w:rPr>
                <w:rFonts w:ascii="Garamond" w:hAnsi="Garamond"/>
                <w:sz w:val="20"/>
                <w:szCs w:val="20"/>
              </w:rPr>
            </w:pPr>
            <w:r w:rsidRPr="00CF3290">
              <w:rPr>
                <w:rFonts w:ascii="Garamond" w:hAnsi="Garamond"/>
                <w:w w:val="90"/>
                <w:sz w:val="20"/>
                <w:szCs w:val="20"/>
              </w:rPr>
              <w:t>AccountReport</w:t>
            </w:r>
          </w:p>
        </w:tc>
        <w:tc>
          <w:tcPr>
            <w:tcW w:w="831" w:type="pct"/>
            <w:tcBorders>
              <w:top w:val="single" w:sz="4" w:space="0" w:color="231F20"/>
              <w:bottom w:val="single" w:sz="6" w:space="0" w:color="0067B1"/>
            </w:tcBorders>
          </w:tcPr>
          <w:p w14:paraId="78FE0283" w14:textId="77777777" w:rsidR="00251047" w:rsidRPr="00CF3290" w:rsidRDefault="00251047" w:rsidP="00F31DF5">
            <w:pPr>
              <w:pStyle w:val="TableParagraph"/>
              <w:spacing w:before="0"/>
              <w:jc w:val="left"/>
              <w:rPr>
                <w:rFonts w:ascii="Garamond" w:hAnsi="Garamond"/>
                <w:sz w:val="20"/>
                <w:szCs w:val="20"/>
              </w:rPr>
            </w:pPr>
          </w:p>
        </w:tc>
        <w:tc>
          <w:tcPr>
            <w:tcW w:w="2381" w:type="pct"/>
            <w:gridSpan w:val="2"/>
            <w:tcBorders>
              <w:top w:val="single" w:sz="4" w:space="0" w:color="231F20"/>
              <w:bottom w:val="single" w:sz="6" w:space="0" w:color="0067B1"/>
            </w:tcBorders>
          </w:tcPr>
          <w:p w14:paraId="43B3483C" w14:textId="17C82D50" w:rsidR="00251047" w:rsidRPr="00CF3290" w:rsidRDefault="00ED5973" w:rsidP="00F31DF5">
            <w:pPr>
              <w:pStyle w:val="TableParagraph"/>
              <w:spacing w:before="0"/>
              <w:jc w:val="left"/>
              <w:rPr>
                <w:rFonts w:ascii="Garamond" w:hAnsi="Garamond"/>
                <w:sz w:val="20"/>
                <w:szCs w:val="20"/>
              </w:rPr>
            </w:pPr>
            <w:r w:rsidRPr="00CF3290">
              <w:rPr>
                <w:rFonts w:ascii="Garamond" w:hAnsi="Garamond"/>
                <w:w w:val="80"/>
                <w:sz w:val="20"/>
                <w:szCs w:val="20"/>
              </w:rPr>
              <w:t>crs</w:t>
            </w:r>
            <w:r w:rsidR="00CB5D0C" w:rsidRPr="00CF3290">
              <w:rPr>
                <w:rFonts w:ascii="Garamond" w:hAnsi="Garamond"/>
                <w:w w:val="80"/>
                <w:sz w:val="20"/>
                <w:szCs w:val="20"/>
              </w:rPr>
              <w:t xml:space="preserve">: </w:t>
            </w:r>
            <w:r w:rsidR="00CB5D0C" w:rsidRPr="00CF3290">
              <w:rPr>
                <w:rFonts w:ascii="Garamond" w:hAnsi="Garamond"/>
                <w:w w:val="85"/>
                <w:sz w:val="20"/>
                <w:szCs w:val="20"/>
              </w:rPr>
              <w:t>CorrectableAccountReport_Type</w:t>
            </w:r>
          </w:p>
        </w:tc>
        <w:tc>
          <w:tcPr>
            <w:tcW w:w="893" w:type="pct"/>
            <w:tcBorders>
              <w:top w:val="single" w:sz="4" w:space="0" w:color="231F20"/>
              <w:bottom w:val="single" w:sz="6" w:space="0" w:color="0067B1"/>
            </w:tcBorders>
          </w:tcPr>
          <w:p w14:paraId="4FE70E52" w14:textId="6774C261" w:rsidR="00251047" w:rsidRPr="00CF3290" w:rsidRDefault="00CB5D0C" w:rsidP="00F31DF5">
            <w:pPr>
              <w:pStyle w:val="TableParagraph"/>
              <w:spacing w:before="0"/>
              <w:rPr>
                <w:rFonts w:ascii="Garamond" w:hAnsi="Garamond"/>
                <w:sz w:val="20"/>
                <w:szCs w:val="20"/>
              </w:rPr>
            </w:pPr>
            <w:r w:rsidRPr="00CF3290">
              <w:rPr>
                <w:rFonts w:ascii="Garamond" w:hAnsi="Garamond"/>
                <w:w w:val="80"/>
                <w:sz w:val="20"/>
                <w:szCs w:val="20"/>
              </w:rPr>
              <w:t>(</w:t>
            </w:r>
            <w:r w:rsidR="00CF2B77" w:rsidRPr="00CF3290">
              <w:rPr>
                <w:rFonts w:ascii="Garamond" w:hAnsi="Garamond"/>
                <w:w w:val="80"/>
                <w:sz w:val="20"/>
                <w:szCs w:val="20"/>
              </w:rPr>
              <w:t>Optional</w:t>
            </w:r>
            <w:r w:rsidRPr="00CF3290">
              <w:rPr>
                <w:rFonts w:ascii="Garamond" w:hAnsi="Garamond"/>
                <w:w w:val="80"/>
                <w:sz w:val="20"/>
                <w:szCs w:val="20"/>
              </w:rPr>
              <w:t xml:space="preserve">) </w:t>
            </w:r>
            <w:r w:rsidR="00ED5973" w:rsidRPr="00CF3290">
              <w:rPr>
                <w:rFonts w:ascii="Garamond" w:hAnsi="Garamond"/>
                <w:w w:val="85"/>
                <w:sz w:val="20"/>
                <w:szCs w:val="20"/>
              </w:rPr>
              <w:t>Mandatory</w:t>
            </w:r>
          </w:p>
        </w:tc>
      </w:tr>
    </w:tbl>
    <w:p w14:paraId="7474AD6C" w14:textId="3A517FC3" w:rsidR="00251047" w:rsidRPr="00CF3290" w:rsidRDefault="00ED5973" w:rsidP="00356A31">
      <w:pPr>
        <w:pStyle w:val="BodyText"/>
        <w:ind w:firstLine="284"/>
        <w:jc w:val="both"/>
        <w:rPr>
          <w:rFonts w:ascii="Garamond" w:hAnsi="Garamond"/>
          <w:sz w:val="24"/>
          <w:szCs w:val="24"/>
        </w:rPr>
      </w:pPr>
      <w:r w:rsidRPr="00CF3290">
        <w:rPr>
          <w:rFonts w:ascii="Garamond" w:hAnsi="Garamond"/>
          <w:i/>
          <w:iCs/>
          <w:sz w:val="24"/>
          <w:szCs w:val="24"/>
        </w:rPr>
        <w:t>AccountReport</w:t>
      </w:r>
      <w:r w:rsidRPr="00CF3290">
        <w:rPr>
          <w:rFonts w:ascii="Garamond" w:hAnsi="Garamond"/>
          <w:sz w:val="24"/>
          <w:szCs w:val="24"/>
        </w:rPr>
        <w:t xml:space="preserve"> </w:t>
      </w:r>
      <w:r w:rsidR="00CB5D0C" w:rsidRPr="00CF3290">
        <w:rPr>
          <w:rFonts w:ascii="Garamond" w:hAnsi="Garamond"/>
          <w:sz w:val="24"/>
          <w:szCs w:val="24"/>
        </w:rPr>
        <w:t xml:space="preserve">është e detyrueshme </w:t>
      </w:r>
      <w:r w:rsidRPr="00CF3290">
        <w:rPr>
          <w:rFonts w:ascii="Garamond" w:hAnsi="Garamond"/>
          <w:sz w:val="24"/>
          <w:szCs w:val="24"/>
        </w:rPr>
        <w:t>në</w:t>
      </w:r>
      <w:r w:rsidR="00CB5D0C" w:rsidRPr="00CF3290">
        <w:rPr>
          <w:rFonts w:ascii="Garamond" w:hAnsi="Garamond"/>
          <w:sz w:val="24"/>
          <w:szCs w:val="24"/>
        </w:rPr>
        <w:t xml:space="preserve"> CRS (përveç rasteve kur </w:t>
      </w:r>
      <w:r w:rsidR="00CB5D0C" w:rsidRPr="00CF3290">
        <w:rPr>
          <w:rFonts w:ascii="Garamond" w:hAnsi="Garamond"/>
          <w:i/>
          <w:iCs/>
          <w:sz w:val="24"/>
          <w:szCs w:val="24"/>
        </w:rPr>
        <w:t>MessageTypeIndic</w:t>
      </w:r>
      <w:r w:rsidR="00CB5D0C" w:rsidRPr="00CF3290">
        <w:rPr>
          <w:rFonts w:ascii="Garamond" w:hAnsi="Garamond"/>
          <w:sz w:val="24"/>
          <w:szCs w:val="24"/>
        </w:rPr>
        <w:t xml:space="preserve"> CRS703 përdoret për të treguar se nuk ka të dhëna për të raportuar). Në të gjitha rastet e tjera </w:t>
      </w:r>
      <w:r w:rsidR="00CB5D0C" w:rsidRPr="00CF3290">
        <w:rPr>
          <w:rFonts w:ascii="Garamond" w:hAnsi="Garamond"/>
          <w:i/>
          <w:iCs/>
          <w:sz w:val="24"/>
          <w:szCs w:val="24"/>
        </w:rPr>
        <w:t>AccountReport</w:t>
      </w:r>
      <w:r w:rsidR="00CB5D0C" w:rsidRPr="00CF3290">
        <w:rPr>
          <w:rFonts w:ascii="Garamond" w:hAnsi="Garamond"/>
          <w:sz w:val="24"/>
          <w:szCs w:val="24"/>
        </w:rPr>
        <w:t xml:space="preserve"> duhet të plotësohet. </w:t>
      </w:r>
      <w:r w:rsidR="00CB5D0C" w:rsidRPr="00CF3290">
        <w:rPr>
          <w:rFonts w:ascii="Garamond" w:hAnsi="Garamond"/>
          <w:i/>
          <w:iCs/>
          <w:sz w:val="24"/>
          <w:szCs w:val="24"/>
        </w:rPr>
        <w:t>AccountReport</w:t>
      </w:r>
      <w:r w:rsidR="00CB5D0C" w:rsidRPr="00CF3290">
        <w:rPr>
          <w:rFonts w:ascii="Garamond" w:hAnsi="Garamond"/>
          <w:sz w:val="24"/>
          <w:szCs w:val="24"/>
        </w:rPr>
        <w:t xml:space="preserve"> përfshin element</w:t>
      </w:r>
      <w:r w:rsidR="003B7C38" w:rsidRPr="00CF3290">
        <w:rPr>
          <w:rFonts w:ascii="Garamond" w:hAnsi="Garamond"/>
          <w:sz w:val="24"/>
          <w:szCs w:val="24"/>
        </w:rPr>
        <w:t>e</w:t>
      </w:r>
      <w:r w:rsidR="00CB5D0C" w:rsidRPr="00CF3290">
        <w:rPr>
          <w:rFonts w:ascii="Garamond" w:hAnsi="Garamond"/>
          <w:sz w:val="24"/>
          <w:szCs w:val="24"/>
        </w:rPr>
        <w:t>t e mëposht</w:t>
      </w:r>
      <w:r w:rsidR="003B7C38" w:rsidRPr="00CF3290">
        <w:rPr>
          <w:rFonts w:ascii="Garamond" w:hAnsi="Garamond"/>
          <w:sz w:val="24"/>
          <w:szCs w:val="24"/>
        </w:rPr>
        <w:t>me</w:t>
      </w:r>
      <w:r w:rsidR="00CB5D0C" w:rsidRPr="00CF3290">
        <w:rPr>
          <w:rFonts w:ascii="Garamond" w:hAnsi="Garamond"/>
          <w:sz w:val="24"/>
          <w:szCs w:val="24"/>
        </w:rPr>
        <w:t xml:space="preserve"> të të dhënave nën </w:t>
      </w:r>
      <w:r w:rsidR="00CB5D0C" w:rsidRPr="00CF3290">
        <w:rPr>
          <w:rFonts w:ascii="Garamond" w:hAnsi="Garamond"/>
          <w:i/>
          <w:iCs/>
          <w:sz w:val="24"/>
          <w:szCs w:val="24"/>
        </w:rPr>
        <w:t>CorrectableAccoutReport_Type</w:t>
      </w:r>
      <w:r w:rsidR="00CB5D0C" w:rsidRPr="00CF3290">
        <w:rPr>
          <w:rFonts w:ascii="Garamond" w:hAnsi="Garamond"/>
          <w:sz w:val="24"/>
          <w:szCs w:val="24"/>
        </w:rPr>
        <w:t>:</w:t>
      </w:r>
    </w:p>
    <w:p w14:paraId="3B2DF99A"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10"/>
        <w:gridCol w:w="1907"/>
        <w:gridCol w:w="1609"/>
        <w:gridCol w:w="2014"/>
        <w:gridCol w:w="1731"/>
      </w:tblGrid>
      <w:tr w:rsidR="00F31DF5" w:rsidRPr="00CF3290" w14:paraId="00FCE967" w14:textId="77777777" w:rsidTr="00212879">
        <w:trPr>
          <w:trHeight w:val="270"/>
        </w:trPr>
        <w:tc>
          <w:tcPr>
            <w:tcW w:w="998" w:type="pct"/>
            <w:tcBorders>
              <w:top w:val="single" w:sz="6" w:space="0" w:color="0067B1"/>
              <w:bottom w:val="single" w:sz="4" w:space="0" w:color="231F20"/>
            </w:tcBorders>
          </w:tcPr>
          <w:p w14:paraId="6DCD5C0A" w14:textId="5FBF7036"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51" w:type="pct"/>
            <w:tcBorders>
              <w:top w:val="single" w:sz="6" w:space="0" w:color="0067B1"/>
              <w:bottom w:val="single" w:sz="4" w:space="0" w:color="231F20"/>
            </w:tcBorders>
          </w:tcPr>
          <w:p w14:paraId="7A50D654" w14:textId="22FCFA78"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87" w:type="pct"/>
            <w:tcBorders>
              <w:top w:val="single" w:sz="6" w:space="0" w:color="0067B1"/>
              <w:bottom w:val="single" w:sz="4" w:space="0" w:color="231F20"/>
            </w:tcBorders>
          </w:tcPr>
          <w:p w14:paraId="0A3B4789" w14:textId="473057E6"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110" w:type="pct"/>
            <w:tcBorders>
              <w:top w:val="single" w:sz="6" w:space="0" w:color="0067B1"/>
              <w:bottom w:val="single" w:sz="4" w:space="0" w:color="231F20"/>
            </w:tcBorders>
          </w:tcPr>
          <w:p w14:paraId="1F33FF5B" w14:textId="00F75F8E"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55" w:type="pct"/>
            <w:tcBorders>
              <w:top w:val="single" w:sz="6" w:space="0" w:color="0067B1"/>
              <w:bottom w:val="single" w:sz="4" w:space="0" w:color="231F20"/>
            </w:tcBorders>
          </w:tcPr>
          <w:p w14:paraId="28D7FC75" w14:textId="46287BEF"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1FC6FE2D" w14:textId="77777777" w:rsidTr="00212879">
        <w:trPr>
          <w:trHeight w:val="265"/>
        </w:trPr>
        <w:tc>
          <w:tcPr>
            <w:tcW w:w="998" w:type="pct"/>
            <w:tcBorders>
              <w:top w:val="single" w:sz="4" w:space="0" w:color="231F20"/>
              <w:bottom w:val="single" w:sz="6" w:space="0" w:color="0067B1"/>
            </w:tcBorders>
          </w:tcPr>
          <w:p w14:paraId="0192C02E"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DocSpec</w:t>
            </w:r>
          </w:p>
        </w:tc>
        <w:tc>
          <w:tcPr>
            <w:tcW w:w="1051" w:type="pct"/>
            <w:tcBorders>
              <w:top w:val="single" w:sz="4" w:space="0" w:color="231F20"/>
              <w:bottom w:val="single" w:sz="6" w:space="0" w:color="0067B1"/>
            </w:tcBorders>
          </w:tcPr>
          <w:p w14:paraId="75E35B2F" w14:textId="77777777" w:rsidR="00251047" w:rsidRPr="00CF3290" w:rsidRDefault="00251047" w:rsidP="00356A31">
            <w:pPr>
              <w:pStyle w:val="TableParagraph"/>
              <w:spacing w:before="0"/>
              <w:ind w:firstLine="284"/>
              <w:jc w:val="left"/>
              <w:rPr>
                <w:rFonts w:ascii="Garamond" w:hAnsi="Garamond"/>
                <w:sz w:val="20"/>
                <w:szCs w:val="20"/>
              </w:rPr>
            </w:pPr>
          </w:p>
        </w:tc>
        <w:tc>
          <w:tcPr>
            <w:tcW w:w="887" w:type="pct"/>
            <w:tcBorders>
              <w:top w:val="single" w:sz="4" w:space="0" w:color="231F20"/>
              <w:bottom w:val="single" w:sz="6" w:space="0" w:color="0067B1"/>
            </w:tcBorders>
          </w:tcPr>
          <w:p w14:paraId="2E2E0170" w14:textId="77777777" w:rsidR="00251047" w:rsidRPr="00CF3290" w:rsidRDefault="00251047" w:rsidP="00356A31">
            <w:pPr>
              <w:pStyle w:val="TableParagraph"/>
              <w:spacing w:before="0"/>
              <w:ind w:firstLine="284"/>
              <w:jc w:val="left"/>
              <w:rPr>
                <w:rFonts w:ascii="Garamond" w:hAnsi="Garamond"/>
                <w:sz w:val="20"/>
                <w:szCs w:val="20"/>
              </w:rPr>
            </w:pPr>
          </w:p>
        </w:tc>
        <w:tc>
          <w:tcPr>
            <w:tcW w:w="1110" w:type="pct"/>
            <w:tcBorders>
              <w:top w:val="single" w:sz="4" w:space="0" w:color="231F20"/>
              <w:bottom w:val="single" w:sz="6" w:space="0" w:color="0067B1"/>
            </w:tcBorders>
          </w:tcPr>
          <w:p w14:paraId="35F9EB72"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stf:DocSpec_Type</w:t>
            </w:r>
          </w:p>
        </w:tc>
        <w:tc>
          <w:tcPr>
            <w:tcW w:w="955" w:type="pct"/>
            <w:tcBorders>
              <w:top w:val="single" w:sz="4" w:space="0" w:color="231F20"/>
              <w:bottom w:val="single" w:sz="6" w:space="0" w:color="0067B1"/>
            </w:tcBorders>
          </w:tcPr>
          <w:p w14:paraId="4FCA5260" w14:textId="6556FBC9"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3011BAE6" w14:textId="45931D47" w:rsidR="00251047" w:rsidRPr="00CF3290" w:rsidRDefault="00CB5D0C" w:rsidP="00356A31">
      <w:pPr>
        <w:pStyle w:val="BodyText"/>
        <w:ind w:firstLine="284"/>
        <w:jc w:val="both"/>
        <w:rPr>
          <w:rFonts w:ascii="Garamond" w:hAnsi="Garamond"/>
          <w:sz w:val="24"/>
          <w:szCs w:val="24"/>
        </w:rPr>
      </w:pPr>
      <w:r w:rsidRPr="00CF3290">
        <w:rPr>
          <w:rFonts w:ascii="Garamond" w:hAnsi="Garamond"/>
          <w:i/>
          <w:iCs/>
          <w:sz w:val="24"/>
          <w:szCs w:val="24"/>
        </w:rPr>
        <w:t>DocSpec</w:t>
      </w:r>
      <w:r w:rsidRPr="00CF3290">
        <w:rPr>
          <w:rFonts w:ascii="Garamond" w:hAnsi="Garamond"/>
          <w:sz w:val="24"/>
          <w:szCs w:val="24"/>
        </w:rPr>
        <w:t xml:space="preserve"> identifikon raportin e veçantë brenda mesazhit CRS që transmetohet. Lejon identifikimin e raporteve që kërkojnë korrigjim. Shihni udhëzimet për </w:t>
      </w:r>
      <w:r w:rsidR="00ED5973" w:rsidRPr="00CF3290">
        <w:rPr>
          <w:rFonts w:ascii="Garamond" w:hAnsi="Garamond"/>
          <w:sz w:val="24"/>
          <w:szCs w:val="24"/>
        </w:rPr>
        <w:t xml:space="preserve">Korrigjimet </w:t>
      </w:r>
      <w:r w:rsidRPr="00CF3290">
        <w:rPr>
          <w:rFonts w:ascii="Garamond" w:hAnsi="Garamond"/>
          <w:sz w:val="24"/>
          <w:szCs w:val="24"/>
        </w:rPr>
        <w:t xml:space="preserve">dhe një përshkrim të </w:t>
      </w:r>
      <w:r w:rsidRPr="00CF3290">
        <w:rPr>
          <w:rFonts w:ascii="Garamond" w:hAnsi="Garamond"/>
          <w:i/>
          <w:iCs/>
          <w:sz w:val="24"/>
          <w:szCs w:val="24"/>
        </w:rPr>
        <w:t>DocSpe</w:t>
      </w:r>
      <w:r w:rsidR="00ED5973" w:rsidRPr="00CF3290">
        <w:rPr>
          <w:rFonts w:ascii="Garamond" w:hAnsi="Garamond"/>
          <w:i/>
          <w:iCs/>
          <w:sz w:val="24"/>
          <w:szCs w:val="24"/>
        </w:rPr>
        <w:t>c Type</w:t>
      </w:r>
      <w:r w:rsidRPr="00CF3290">
        <w:rPr>
          <w:rFonts w:ascii="Garamond" w:hAnsi="Garamond"/>
          <w:sz w:val="24"/>
          <w:szCs w:val="24"/>
        </w:rPr>
        <w:t>.</w:t>
      </w:r>
    </w:p>
    <w:p w14:paraId="7333BADF" w14:textId="77777777" w:rsidR="00212879" w:rsidRPr="00CF3290" w:rsidRDefault="00212879" w:rsidP="00356A31">
      <w:pPr>
        <w:ind w:firstLine="284"/>
        <w:jc w:val="both"/>
        <w:rPr>
          <w:rFonts w:ascii="Garamond" w:hAnsi="Garamond"/>
          <w:sz w:val="24"/>
          <w:szCs w:val="24"/>
        </w:rPr>
      </w:pPr>
    </w:p>
    <w:p w14:paraId="17289E10" w14:textId="74FE654D"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IVd. </w:t>
      </w:r>
      <w:r w:rsidR="004450A6" w:rsidRPr="00CF3290">
        <w:rPr>
          <w:rFonts w:ascii="Garamond" w:hAnsi="Garamond"/>
          <w:i/>
          <w:sz w:val="24"/>
          <w:szCs w:val="24"/>
        </w:rPr>
        <w:t>Account Number</w:t>
      </w:r>
    </w:p>
    <w:p w14:paraId="0C44830A"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878"/>
        <w:gridCol w:w="1718"/>
        <w:gridCol w:w="1591"/>
        <w:gridCol w:w="2311"/>
        <w:gridCol w:w="1573"/>
      </w:tblGrid>
      <w:tr w:rsidR="00F31DF5" w:rsidRPr="00CF3290" w14:paraId="05FBF221" w14:textId="77777777" w:rsidTr="00212879">
        <w:trPr>
          <w:trHeight w:val="270"/>
        </w:trPr>
        <w:tc>
          <w:tcPr>
            <w:tcW w:w="1035" w:type="pct"/>
            <w:tcBorders>
              <w:top w:val="single" w:sz="6" w:space="0" w:color="0067B1"/>
              <w:bottom w:val="single" w:sz="4" w:space="0" w:color="231F20"/>
            </w:tcBorders>
          </w:tcPr>
          <w:p w14:paraId="3B63C517" w14:textId="030C196F"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Element</w:t>
            </w:r>
          </w:p>
        </w:tc>
        <w:tc>
          <w:tcPr>
            <w:tcW w:w="947" w:type="pct"/>
            <w:tcBorders>
              <w:top w:val="single" w:sz="6" w:space="0" w:color="0067B1"/>
              <w:bottom w:val="single" w:sz="4" w:space="0" w:color="231F20"/>
            </w:tcBorders>
          </w:tcPr>
          <w:p w14:paraId="7D8CCE81" w14:textId="48BC73C7" w:rsidR="008D0AB5" w:rsidRPr="00CF3290" w:rsidRDefault="008D0AB5" w:rsidP="00F31DF5">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877" w:type="pct"/>
            <w:tcBorders>
              <w:top w:val="single" w:sz="6" w:space="0" w:color="0067B1"/>
              <w:bottom w:val="single" w:sz="4" w:space="0" w:color="231F20"/>
            </w:tcBorders>
          </w:tcPr>
          <w:p w14:paraId="1DDB3230" w14:textId="588A47EE"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Size</w:t>
            </w:r>
          </w:p>
        </w:tc>
        <w:tc>
          <w:tcPr>
            <w:tcW w:w="1274" w:type="pct"/>
            <w:tcBorders>
              <w:top w:val="single" w:sz="6" w:space="0" w:color="0067B1"/>
              <w:bottom w:val="single" w:sz="4" w:space="0" w:color="231F20"/>
            </w:tcBorders>
          </w:tcPr>
          <w:p w14:paraId="7D2110B5" w14:textId="466C3628"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Input Type</w:t>
            </w:r>
          </w:p>
        </w:tc>
        <w:tc>
          <w:tcPr>
            <w:tcW w:w="867" w:type="pct"/>
            <w:tcBorders>
              <w:top w:val="single" w:sz="6" w:space="0" w:color="0067B1"/>
              <w:bottom w:val="single" w:sz="4" w:space="0" w:color="231F20"/>
            </w:tcBorders>
          </w:tcPr>
          <w:p w14:paraId="788AF593" w14:textId="355C51BF" w:rsidR="008D0AB5" w:rsidRPr="00CF3290" w:rsidRDefault="008D0AB5" w:rsidP="00F31DF5">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1109E3F4" w14:textId="77777777" w:rsidTr="00212879">
        <w:trPr>
          <w:trHeight w:val="265"/>
        </w:trPr>
        <w:tc>
          <w:tcPr>
            <w:tcW w:w="1035" w:type="pct"/>
            <w:tcBorders>
              <w:top w:val="single" w:sz="4" w:space="0" w:color="231F20"/>
              <w:bottom w:val="single" w:sz="6" w:space="0" w:color="0067B1"/>
            </w:tcBorders>
          </w:tcPr>
          <w:p w14:paraId="2D849ADB" w14:textId="23EC8643" w:rsidR="00251047" w:rsidRPr="00CF3290" w:rsidRDefault="004450A6" w:rsidP="00F31DF5">
            <w:pPr>
              <w:pStyle w:val="TableParagraph"/>
              <w:spacing w:before="0"/>
              <w:rPr>
                <w:rFonts w:ascii="Garamond" w:hAnsi="Garamond"/>
                <w:sz w:val="20"/>
                <w:szCs w:val="20"/>
              </w:rPr>
            </w:pPr>
            <w:r w:rsidRPr="00CF3290">
              <w:rPr>
                <w:rFonts w:ascii="Garamond" w:hAnsi="Garamond"/>
                <w:w w:val="90"/>
                <w:sz w:val="20"/>
                <w:szCs w:val="20"/>
              </w:rPr>
              <w:t>AccountNumber</w:t>
            </w:r>
          </w:p>
        </w:tc>
        <w:tc>
          <w:tcPr>
            <w:tcW w:w="947" w:type="pct"/>
            <w:tcBorders>
              <w:top w:val="single" w:sz="4" w:space="0" w:color="231F20"/>
              <w:bottom w:val="single" w:sz="6" w:space="0" w:color="0067B1"/>
            </w:tcBorders>
          </w:tcPr>
          <w:p w14:paraId="5335863E" w14:textId="77777777" w:rsidR="00251047" w:rsidRPr="00CF3290" w:rsidRDefault="00251047" w:rsidP="00F31DF5">
            <w:pPr>
              <w:pStyle w:val="TableParagraph"/>
              <w:spacing w:before="0"/>
              <w:jc w:val="left"/>
              <w:rPr>
                <w:rFonts w:ascii="Garamond" w:hAnsi="Garamond"/>
                <w:sz w:val="20"/>
                <w:szCs w:val="20"/>
              </w:rPr>
            </w:pPr>
          </w:p>
        </w:tc>
        <w:tc>
          <w:tcPr>
            <w:tcW w:w="877" w:type="pct"/>
            <w:tcBorders>
              <w:top w:val="single" w:sz="4" w:space="0" w:color="231F20"/>
              <w:bottom w:val="single" w:sz="6" w:space="0" w:color="0067B1"/>
            </w:tcBorders>
          </w:tcPr>
          <w:p w14:paraId="476BEBB0" w14:textId="2F24BE8F" w:rsidR="00251047" w:rsidRPr="00CF3290" w:rsidRDefault="00EC42F2" w:rsidP="00F31DF5">
            <w:pPr>
              <w:pStyle w:val="TableParagraph"/>
              <w:spacing w:before="0"/>
              <w:rPr>
                <w:rFonts w:ascii="Garamond" w:hAnsi="Garamond"/>
                <w:sz w:val="20"/>
                <w:szCs w:val="20"/>
              </w:rPr>
            </w:pPr>
            <w:r w:rsidRPr="00CF3290">
              <w:rPr>
                <w:rFonts w:ascii="Garamond" w:hAnsi="Garamond"/>
                <w:w w:val="80"/>
                <w:sz w:val="20"/>
                <w:szCs w:val="20"/>
              </w:rPr>
              <w:t>1 to 200 characters</w:t>
            </w:r>
          </w:p>
        </w:tc>
        <w:tc>
          <w:tcPr>
            <w:tcW w:w="1274" w:type="pct"/>
            <w:tcBorders>
              <w:top w:val="single" w:sz="4" w:space="0" w:color="231F20"/>
              <w:bottom w:val="single" w:sz="6" w:space="0" w:color="0067B1"/>
            </w:tcBorders>
          </w:tcPr>
          <w:p w14:paraId="123D9FBF" w14:textId="25A92E58" w:rsidR="00251047" w:rsidRPr="00CF3290" w:rsidRDefault="004450A6" w:rsidP="00F31DF5">
            <w:pPr>
              <w:pStyle w:val="TableParagraph"/>
              <w:spacing w:before="0"/>
              <w:rPr>
                <w:rFonts w:ascii="Garamond" w:hAnsi="Garamond"/>
                <w:sz w:val="20"/>
                <w:szCs w:val="20"/>
              </w:rPr>
            </w:pPr>
            <w:r w:rsidRPr="00CF3290">
              <w:rPr>
                <w:rFonts w:ascii="Garamond" w:hAnsi="Garamond"/>
                <w:w w:val="90"/>
                <w:sz w:val="20"/>
                <w:szCs w:val="20"/>
              </w:rPr>
              <w:t>crs</w:t>
            </w:r>
            <w:r w:rsidR="00CB5D0C" w:rsidRPr="00CF3290">
              <w:rPr>
                <w:rFonts w:ascii="Garamond" w:hAnsi="Garamond"/>
                <w:w w:val="90"/>
                <w:sz w:val="20"/>
                <w:szCs w:val="20"/>
              </w:rPr>
              <w:t>:FIAccountNumber_Type</w:t>
            </w:r>
          </w:p>
        </w:tc>
        <w:tc>
          <w:tcPr>
            <w:tcW w:w="867" w:type="pct"/>
            <w:tcBorders>
              <w:top w:val="single" w:sz="4" w:space="0" w:color="231F20"/>
              <w:bottom w:val="single" w:sz="6" w:space="0" w:color="0067B1"/>
            </w:tcBorders>
          </w:tcPr>
          <w:p w14:paraId="61262FF0" w14:textId="68EBEC51" w:rsidR="00251047" w:rsidRPr="00CF3290" w:rsidRDefault="007463E9" w:rsidP="00F31DF5">
            <w:pPr>
              <w:pStyle w:val="TableParagraph"/>
              <w:spacing w:before="0"/>
              <w:rPr>
                <w:rFonts w:ascii="Garamond" w:hAnsi="Garamond"/>
                <w:sz w:val="20"/>
                <w:szCs w:val="20"/>
              </w:rPr>
            </w:pPr>
            <w:r w:rsidRPr="00CF3290">
              <w:rPr>
                <w:rFonts w:ascii="Garamond" w:hAnsi="Garamond"/>
                <w:w w:val="90"/>
                <w:sz w:val="20"/>
                <w:szCs w:val="20"/>
              </w:rPr>
              <w:t>Validation</w:t>
            </w:r>
          </w:p>
        </w:tc>
      </w:tr>
    </w:tbl>
    <w:p w14:paraId="437AD258"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Jepni numrin e llogarisë së përdorur nga institucioni financiar për të identifikuar llogarinë. Nëse institucioni financiar nuk ka një numër llogarie, atëherë jepni identifikuesin unik ekuivalent funksional të përdorur nga institucioni financiar për të identifikuar llogarinë.</w:t>
      </w:r>
    </w:p>
    <w:p w14:paraId="59E4577A"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E detyrueshme për institucionet financiare që kanë një numër llogarie (përfshirë identifikuesit alfanumerikë).</w:t>
      </w:r>
    </w:p>
    <w:p w14:paraId="27FCD789" w14:textId="214B215C"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Për shembull: Numri i llogarisë mund të jetë</w:t>
      </w:r>
      <w:r w:rsidR="00FB3439" w:rsidRPr="00CF3290">
        <w:rPr>
          <w:rFonts w:ascii="Garamond" w:hAnsi="Garamond"/>
          <w:sz w:val="24"/>
          <w:szCs w:val="24"/>
        </w:rPr>
        <w:t>:</w:t>
      </w:r>
      <w:r w:rsidRPr="00CF3290">
        <w:rPr>
          <w:rFonts w:ascii="Garamond" w:hAnsi="Garamond"/>
          <w:sz w:val="24"/>
          <w:szCs w:val="24"/>
        </w:rPr>
        <w:t xml:space="preserve"> </w:t>
      </w:r>
      <w:r w:rsidRPr="00CF3290">
        <w:rPr>
          <w:rFonts w:ascii="Garamond" w:hAnsi="Garamond"/>
          <w:i/>
          <w:sz w:val="24"/>
          <w:szCs w:val="24"/>
        </w:rPr>
        <w:t>i</w:t>
      </w:r>
      <w:r w:rsidR="00FB3439" w:rsidRPr="00CF3290">
        <w:rPr>
          <w:rFonts w:ascii="Garamond" w:hAnsi="Garamond"/>
          <w:i/>
          <w:iCs/>
          <w:sz w:val="24"/>
          <w:szCs w:val="24"/>
        </w:rPr>
        <w:t>.</w:t>
      </w:r>
      <w:r w:rsidRPr="00CF3290">
        <w:rPr>
          <w:rFonts w:ascii="Garamond" w:hAnsi="Garamond"/>
          <w:sz w:val="24"/>
          <w:szCs w:val="24"/>
        </w:rPr>
        <w:t xml:space="preserve"> numri i llogarisë së një </w:t>
      </w:r>
      <w:r w:rsidR="00C62531" w:rsidRPr="00CF3290">
        <w:rPr>
          <w:rFonts w:ascii="Garamond" w:hAnsi="Garamond"/>
          <w:i/>
          <w:iCs/>
          <w:sz w:val="24"/>
          <w:szCs w:val="24"/>
        </w:rPr>
        <w:t>Custodial</w:t>
      </w:r>
      <w:r w:rsidR="00C62531" w:rsidRPr="00CF3290">
        <w:rPr>
          <w:rFonts w:ascii="Garamond" w:hAnsi="Garamond"/>
          <w:sz w:val="24"/>
          <w:szCs w:val="24"/>
        </w:rPr>
        <w:t xml:space="preserve"> </w:t>
      </w:r>
      <w:r w:rsidR="00C62531" w:rsidRPr="00CF3290">
        <w:rPr>
          <w:rFonts w:ascii="Garamond" w:hAnsi="Garamond"/>
          <w:i/>
          <w:iCs/>
          <w:sz w:val="24"/>
          <w:szCs w:val="24"/>
        </w:rPr>
        <w:t>Account</w:t>
      </w:r>
      <w:r w:rsidR="00C62531" w:rsidRPr="00CF3290">
        <w:rPr>
          <w:rFonts w:ascii="Garamond" w:hAnsi="Garamond"/>
          <w:sz w:val="24"/>
          <w:szCs w:val="24"/>
        </w:rPr>
        <w:t xml:space="preserve"> ose </w:t>
      </w:r>
      <w:r w:rsidR="00C62531" w:rsidRPr="00CF3290">
        <w:rPr>
          <w:rFonts w:ascii="Garamond" w:hAnsi="Garamond"/>
          <w:i/>
          <w:iCs/>
          <w:sz w:val="24"/>
          <w:szCs w:val="24"/>
        </w:rPr>
        <w:t>Depository</w:t>
      </w:r>
      <w:r w:rsidR="00C62531" w:rsidRPr="00CF3290">
        <w:rPr>
          <w:rFonts w:ascii="Garamond" w:hAnsi="Garamond"/>
          <w:sz w:val="24"/>
          <w:szCs w:val="24"/>
        </w:rPr>
        <w:t xml:space="preserve"> </w:t>
      </w:r>
      <w:r w:rsidR="00C62531" w:rsidRPr="00CF3290">
        <w:rPr>
          <w:rFonts w:ascii="Garamond" w:hAnsi="Garamond"/>
          <w:i/>
          <w:iCs/>
          <w:sz w:val="24"/>
          <w:szCs w:val="24"/>
        </w:rPr>
        <w:t>Account</w:t>
      </w:r>
      <w:r w:rsidRPr="00CF3290">
        <w:rPr>
          <w:rFonts w:ascii="Garamond" w:hAnsi="Garamond"/>
          <w:i/>
          <w:iCs/>
          <w:sz w:val="24"/>
          <w:szCs w:val="24"/>
        </w:rPr>
        <w:t xml:space="preserve">; </w:t>
      </w:r>
      <w:r w:rsidRPr="00CF3290">
        <w:rPr>
          <w:rFonts w:ascii="Garamond" w:hAnsi="Garamond"/>
          <w:i/>
          <w:sz w:val="24"/>
          <w:szCs w:val="24"/>
        </w:rPr>
        <w:t>ii</w:t>
      </w:r>
      <w:r w:rsidR="00FB3439" w:rsidRPr="00CF3290">
        <w:rPr>
          <w:rFonts w:ascii="Garamond" w:hAnsi="Garamond"/>
          <w:i/>
          <w:sz w:val="24"/>
          <w:szCs w:val="24"/>
        </w:rPr>
        <w:t>.</w:t>
      </w:r>
      <w:r w:rsidRPr="00CF3290">
        <w:rPr>
          <w:rFonts w:ascii="Garamond" w:hAnsi="Garamond"/>
          <w:i/>
          <w:sz w:val="24"/>
          <w:szCs w:val="24"/>
        </w:rPr>
        <w:t xml:space="preserve"> </w:t>
      </w:r>
      <w:r w:rsidRPr="00CF3290">
        <w:rPr>
          <w:rFonts w:ascii="Garamond" w:hAnsi="Garamond"/>
          <w:sz w:val="24"/>
          <w:szCs w:val="24"/>
        </w:rPr>
        <w:t xml:space="preserve">kodi (ISIN ose tjetër) në lidhje me një </w:t>
      </w:r>
      <w:r w:rsidR="00C62531" w:rsidRPr="00CF3290">
        <w:rPr>
          <w:rFonts w:ascii="Garamond" w:hAnsi="Garamond"/>
          <w:i/>
          <w:iCs/>
          <w:sz w:val="24"/>
          <w:szCs w:val="24"/>
        </w:rPr>
        <w:t>Debt</w:t>
      </w:r>
      <w:r w:rsidR="00C62531" w:rsidRPr="00CF3290">
        <w:rPr>
          <w:rFonts w:ascii="Garamond" w:hAnsi="Garamond"/>
          <w:sz w:val="24"/>
          <w:szCs w:val="24"/>
        </w:rPr>
        <w:t xml:space="preserve"> ose </w:t>
      </w:r>
      <w:r w:rsidR="00C62531" w:rsidRPr="00CF3290">
        <w:rPr>
          <w:rFonts w:ascii="Garamond" w:hAnsi="Garamond"/>
          <w:i/>
          <w:iCs/>
          <w:sz w:val="24"/>
          <w:szCs w:val="24"/>
        </w:rPr>
        <w:t>Equity Interest</w:t>
      </w:r>
      <w:r w:rsidR="00C62531" w:rsidRPr="00CF3290">
        <w:rPr>
          <w:rFonts w:ascii="Garamond" w:hAnsi="Garamond"/>
          <w:sz w:val="24"/>
          <w:szCs w:val="24"/>
        </w:rPr>
        <w:t xml:space="preserve"> </w:t>
      </w:r>
      <w:r w:rsidRPr="00CF3290">
        <w:rPr>
          <w:rFonts w:ascii="Garamond" w:hAnsi="Garamond"/>
          <w:sz w:val="24"/>
          <w:szCs w:val="24"/>
        </w:rPr>
        <w:t xml:space="preserve">(nëse nuk mbahet në një llogari kujdestarie); ose </w:t>
      </w:r>
      <w:r w:rsidRPr="00CF3290">
        <w:rPr>
          <w:rFonts w:ascii="Garamond" w:hAnsi="Garamond"/>
          <w:i/>
          <w:sz w:val="24"/>
          <w:szCs w:val="24"/>
        </w:rPr>
        <w:t>iii</w:t>
      </w:r>
      <w:r w:rsidR="00FB3439" w:rsidRPr="00CF3290">
        <w:rPr>
          <w:rFonts w:ascii="Garamond" w:hAnsi="Garamond"/>
          <w:i/>
          <w:sz w:val="24"/>
          <w:szCs w:val="24"/>
        </w:rPr>
        <w:t>.</w:t>
      </w:r>
      <w:r w:rsidRPr="00CF3290">
        <w:rPr>
          <w:rFonts w:ascii="Garamond" w:hAnsi="Garamond"/>
          <w:i/>
          <w:sz w:val="24"/>
          <w:szCs w:val="24"/>
        </w:rPr>
        <w:t xml:space="preserve"> </w:t>
      </w:r>
      <w:r w:rsidRPr="00CF3290">
        <w:rPr>
          <w:rFonts w:ascii="Garamond" w:hAnsi="Garamond"/>
          <w:sz w:val="24"/>
          <w:szCs w:val="24"/>
        </w:rPr>
        <w:t xml:space="preserve">kodi identifikues i një </w:t>
      </w:r>
      <w:r w:rsidR="00C62531" w:rsidRPr="00CF3290">
        <w:rPr>
          <w:rFonts w:ascii="Garamond" w:hAnsi="Garamond"/>
          <w:i/>
          <w:iCs/>
          <w:sz w:val="24"/>
          <w:szCs w:val="24"/>
        </w:rPr>
        <w:t>Cash</w:t>
      </w:r>
      <w:r w:rsidR="00C62531" w:rsidRPr="00CF3290">
        <w:rPr>
          <w:rFonts w:ascii="Garamond" w:hAnsi="Garamond"/>
          <w:sz w:val="24"/>
          <w:szCs w:val="24"/>
        </w:rPr>
        <w:t xml:space="preserve"> </w:t>
      </w:r>
      <w:r w:rsidR="00C62531" w:rsidRPr="00CF3290">
        <w:rPr>
          <w:rFonts w:ascii="Garamond" w:hAnsi="Garamond"/>
          <w:i/>
          <w:iCs/>
          <w:sz w:val="24"/>
          <w:szCs w:val="24"/>
        </w:rPr>
        <w:t>value</w:t>
      </w:r>
      <w:r w:rsidR="00C62531" w:rsidRPr="00CF3290">
        <w:rPr>
          <w:rFonts w:ascii="Garamond" w:hAnsi="Garamond"/>
          <w:sz w:val="24"/>
          <w:szCs w:val="24"/>
        </w:rPr>
        <w:t xml:space="preserve"> </w:t>
      </w:r>
      <w:r w:rsidR="00C62531" w:rsidRPr="00CF3290">
        <w:rPr>
          <w:rFonts w:ascii="Garamond" w:hAnsi="Garamond"/>
          <w:i/>
          <w:iCs/>
          <w:sz w:val="24"/>
          <w:szCs w:val="24"/>
        </w:rPr>
        <w:t>Insurance</w:t>
      </w:r>
      <w:r w:rsidR="00C62531" w:rsidRPr="00CF3290">
        <w:rPr>
          <w:rFonts w:ascii="Garamond" w:hAnsi="Garamond"/>
          <w:sz w:val="24"/>
          <w:szCs w:val="24"/>
        </w:rPr>
        <w:t xml:space="preserve"> </w:t>
      </w:r>
      <w:r w:rsidR="00C62531" w:rsidRPr="00CF3290">
        <w:rPr>
          <w:rFonts w:ascii="Garamond" w:hAnsi="Garamond"/>
          <w:i/>
          <w:iCs/>
          <w:sz w:val="24"/>
          <w:szCs w:val="24"/>
        </w:rPr>
        <w:t>Contract</w:t>
      </w:r>
      <w:r w:rsidR="00C62531" w:rsidRPr="00CF3290">
        <w:rPr>
          <w:rFonts w:ascii="Garamond" w:hAnsi="Garamond"/>
          <w:sz w:val="24"/>
          <w:szCs w:val="24"/>
        </w:rPr>
        <w:t xml:space="preserve"> ose </w:t>
      </w:r>
      <w:r w:rsidR="00C62531" w:rsidRPr="00CF3290">
        <w:rPr>
          <w:rFonts w:ascii="Garamond" w:hAnsi="Garamond"/>
          <w:i/>
          <w:iCs/>
          <w:sz w:val="24"/>
          <w:szCs w:val="24"/>
        </w:rPr>
        <w:t>Annuity</w:t>
      </w:r>
      <w:r w:rsidR="00C62531" w:rsidRPr="00CF3290">
        <w:rPr>
          <w:rFonts w:ascii="Garamond" w:hAnsi="Garamond"/>
          <w:sz w:val="24"/>
          <w:szCs w:val="24"/>
        </w:rPr>
        <w:t xml:space="preserve"> </w:t>
      </w:r>
      <w:r w:rsidR="00C62531" w:rsidRPr="00CF3290">
        <w:rPr>
          <w:rFonts w:ascii="Garamond" w:hAnsi="Garamond"/>
          <w:i/>
          <w:iCs/>
          <w:sz w:val="24"/>
          <w:szCs w:val="24"/>
        </w:rPr>
        <w:t>Contract</w:t>
      </w:r>
      <w:r w:rsidRPr="00CF3290">
        <w:rPr>
          <w:rFonts w:ascii="Garamond" w:hAnsi="Garamond"/>
          <w:sz w:val="24"/>
          <w:szCs w:val="24"/>
        </w:rPr>
        <w:t>.</w:t>
      </w:r>
    </w:p>
    <w:p w14:paraId="29E5720C" w14:textId="3D8DA382"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Nëse përjashtimisht nuk ka sistem numër</w:t>
      </w:r>
      <w:r w:rsidR="002B1027" w:rsidRPr="00CF3290">
        <w:rPr>
          <w:rFonts w:ascii="Garamond" w:hAnsi="Garamond"/>
          <w:sz w:val="24"/>
          <w:szCs w:val="24"/>
        </w:rPr>
        <w:t>t</w:t>
      </w:r>
      <w:r w:rsidRPr="00CF3290">
        <w:rPr>
          <w:rFonts w:ascii="Garamond" w:hAnsi="Garamond"/>
          <w:sz w:val="24"/>
          <w:szCs w:val="24"/>
        </w:rPr>
        <w:t xml:space="preserve">imi të llogarisë, përdorni </w:t>
      </w:r>
      <w:r w:rsidRPr="00CF3290">
        <w:rPr>
          <w:rFonts w:ascii="Garamond" w:hAnsi="Garamond"/>
          <w:i/>
          <w:iCs/>
          <w:sz w:val="24"/>
          <w:szCs w:val="24"/>
        </w:rPr>
        <w:t>NANUM</w:t>
      </w:r>
      <w:r w:rsidRPr="00CF3290">
        <w:rPr>
          <w:rFonts w:ascii="Garamond" w:hAnsi="Garamond"/>
          <w:sz w:val="24"/>
          <w:szCs w:val="24"/>
        </w:rPr>
        <w:t xml:space="preserve"> </w:t>
      </w:r>
      <w:r w:rsidR="002B1027" w:rsidRPr="00CF3290">
        <w:rPr>
          <w:rFonts w:ascii="Garamond" w:hAnsi="Garamond"/>
          <w:sz w:val="24"/>
          <w:szCs w:val="24"/>
        </w:rPr>
        <w:t>kur nuk k</w:t>
      </w:r>
      <w:r w:rsidRPr="00CF3290">
        <w:rPr>
          <w:rFonts w:ascii="Garamond" w:hAnsi="Garamond"/>
          <w:sz w:val="24"/>
          <w:szCs w:val="24"/>
        </w:rPr>
        <w:t>a numër llogarie</w:t>
      </w:r>
      <w:r w:rsidR="002B1027" w:rsidRPr="00CF3290">
        <w:rPr>
          <w:rFonts w:ascii="Garamond" w:hAnsi="Garamond"/>
          <w:sz w:val="24"/>
          <w:szCs w:val="24"/>
        </w:rPr>
        <w:t>,</w:t>
      </w:r>
      <w:r w:rsidRPr="00CF3290">
        <w:rPr>
          <w:rFonts w:ascii="Garamond" w:hAnsi="Garamond"/>
          <w:sz w:val="24"/>
          <w:szCs w:val="24"/>
        </w:rPr>
        <w:t xml:space="preserve"> pasi ky është një element </w:t>
      </w:r>
      <w:r w:rsidR="002B1027" w:rsidRPr="00CF3290">
        <w:rPr>
          <w:rFonts w:ascii="Garamond" w:hAnsi="Garamond"/>
          <w:sz w:val="24"/>
          <w:szCs w:val="24"/>
        </w:rPr>
        <w:t>validimi</w:t>
      </w:r>
      <w:r w:rsidRPr="00CF3290">
        <w:rPr>
          <w:rFonts w:ascii="Garamond" w:hAnsi="Garamond"/>
          <w:sz w:val="24"/>
          <w:szCs w:val="24"/>
        </w:rPr>
        <w:t>.</w:t>
      </w:r>
    </w:p>
    <w:p w14:paraId="6254F094"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format për numrin e llogarisë është i njëjtë me FATCA dhe mund të përdoret për numrat e strukturuar të llogarive si dhe formatin e lirë; Këtu mund të përfshihet një identifikues jo standard i llogarisë ose një numër i kontratës së sigurimit.</w:t>
      </w:r>
    </w:p>
    <w:p w14:paraId="6F9E3CC6"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629"/>
        <w:gridCol w:w="1883"/>
        <w:gridCol w:w="1508"/>
        <w:gridCol w:w="2542"/>
        <w:gridCol w:w="1509"/>
      </w:tblGrid>
      <w:tr w:rsidR="00F31DF5" w:rsidRPr="00CF3290" w14:paraId="3A340869" w14:textId="77777777" w:rsidTr="00212879">
        <w:trPr>
          <w:trHeight w:val="270"/>
        </w:trPr>
        <w:tc>
          <w:tcPr>
            <w:tcW w:w="898" w:type="pct"/>
            <w:tcBorders>
              <w:top w:val="single" w:sz="6" w:space="0" w:color="0067B1"/>
              <w:bottom w:val="single" w:sz="4" w:space="0" w:color="231F20"/>
            </w:tcBorders>
          </w:tcPr>
          <w:p w14:paraId="248E5E0F" w14:textId="74D8309E"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38" w:type="pct"/>
            <w:tcBorders>
              <w:top w:val="single" w:sz="6" w:space="0" w:color="0067B1"/>
              <w:bottom w:val="single" w:sz="4" w:space="0" w:color="231F20"/>
            </w:tcBorders>
          </w:tcPr>
          <w:p w14:paraId="04BB2F1C" w14:textId="10868363"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Attribute</w:t>
            </w:r>
          </w:p>
        </w:tc>
        <w:tc>
          <w:tcPr>
            <w:tcW w:w="831" w:type="pct"/>
            <w:tcBorders>
              <w:top w:val="single" w:sz="6" w:space="0" w:color="0067B1"/>
              <w:bottom w:val="single" w:sz="4" w:space="0" w:color="231F20"/>
            </w:tcBorders>
          </w:tcPr>
          <w:p w14:paraId="1C0AE77E" w14:textId="11D6690F"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Size</w:t>
            </w:r>
          </w:p>
        </w:tc>
        <w:tc>
          <w:tcPr>
            <w:tcW w:w="1401" w:type="pct"/>
            <w:tcBorders>
              <w:top w:val="single" w:sz="6" w:space="0" w:color="0067B1"/>
              <w:bottom w:val="single" w:sz="4" w:space="0" w:color="231F20"/>
            </w:tcBorders>
          </w:tcPr>
          <w:p w14:paraId="695F8797" w14:textId="4D4D7AEA"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833" w:type="pct"/>
            <w:tcBorders>
              <w:top w:val="single" w:sz="6" w:space="0" w:color="0067B1"/>
              <w:bottom w:val="single" w:sz="4" w:space="0" w:color="231F20"/>
            </w:tcBorders>
          </w:tcPr>
          <w:p w14:paraId="10E19C40" w14:textId="0243CD8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746CB510" w14:textId="77777777" w:rsidTr="00212879">
        <w:trPr>
          <w:trHeight w:val="268"/>
        </w:trPr>
        <w:tc>
          <w:tcPr>
            <w:tcW w:w="898" w:type="pct"/>
            <w:tcBorders>
              <w:top w:val="single" w:sz="4" w:space="0" w:color="231F20"/>
              <w:bottom w:val="single" w:sz="6" w:space="0" w:color="0067B1"/>
            </w:tcBorders>
          </w:tcPr>
          <w:p w14:paraId="793370B8" w14:textId="210E6F52" w:rsidR="00251047" w:rsidRPr="00CF3290" w:rsidRDefault="002B1027" w:rsidP="00356A31">
            <w:pPr>
              <w:pStyle w:val="TableParagraph"/>
              <w:spacing w:before="0"/>
              <w:ind w:firstLine="284"/>
              <w:rPr>
                <w:rFonts w:ascii="Garamond" w:hAnsi="Garamond"/>
                <w:sz w:val="20"/>
                <w:szCs w:val="20"/>
              </w:rPr>
            </w:pPr>
            <w:r w:rsidRPr="00CF3290">
              <w:rPr>
                <w:rFonts w:ascii="Garamond" w:hAnsi="Garamond"/>
                <w:w w:val="90"/>
                <w:sz w:val="20"/>
                <w:szCs w:val="20"/>
              </w:rPr>
              <w:t>AccountNumber</w:t>
            </w:r>
          </w:p>
        </w:tc>
        <w:tc>
          <w:tcPr>
            <w:tcW w:w="1038" w:type="pct"/>
            <w:tcBorders>
              <w:top w:val="single" w:sz="4" w:space="0" w:color="231F20"/>
              <w:bottom w:val="single" w:sz="6" w:space="0" w:color="0067B1"/>
            </w:tcBorders>
          </w:tcPr>
          <w:p w14:paraId="4578351C" w14:textId="5B336B4B" w:rsidR="00251047" w:rsidRPr="00CF3290" w:rsidRDefault="002B1027" w:rsidP="00356A31">
            <w:pPr>
              <w:pStyle w:val="TableParagraph"/>
              <w:spacing w:before="0"/>
              <w:ind w:firstLine="284"/>
              <w:rPr>
                <w:rFonts w:ascii="Garamond" w:hAnsi="Garamond"/>
                <w:sz w:val="20"/>
                <w:szCs w:val="20"/>
              </w:rPr>
            </w:pPr>
            <w:r w:rsidRPr="00CF3290">
              <w:rPr>
                <w:rFonts w:ascii="Garamond" w:hAnsi="Garamond"/>
                <w:w w:val="90"/>
                <w:sz w:val="20"/>
                <w:szCs w:val="20"/>
              </w:rPr>
              <w:t>AcctNumberType</w:t>
            </w:r>
          </w:p>
        </w:tc>
        <w:tc>
          <w:tcPr>
            <w:tcW w:w="831" w:type="pct"/>
            <w:tcBorders>
              <w:top w:val="single" w:sz="4" w:space="0" w:color="231F20"/>
              <w:bottom w:val="single" w:sz="6" w:space="0" w:color="0067B1"/>
            </w:tcBorders>
          </w:tcPr>
          <w:p w14:paraId="2F9A4D29" w14:textId="77777777" w:rsidR="00251047" w:rsidRPr="00CF3290" w:rsidRDefault="00251047" w:rsidP="00356A31">
            <w:pPr>
              <w:pStyle w:val="TableParagraph"/>
              <w:spacing w:before="0"/>
              <w:ind w:firstLine="284"/>
              <w:jc w:val="left"/>
              <w:rPr>
                <w:rFonts w:ascii="Garamond" w:hAnsi="Garamond"/>
                <w:sz w:val="20"/>
                <w:szCs w:val="20"/>
              </w:rPr>
            </w:pPr>
          </w:p>
        </w:tc>
        <w:tc>
          <w:tcPr>
            <w:tcW w:w="1401" w:type="pct"/>
            <w:tcBorders>
              <w:top w:val="single" w:sz="4" w:space="0" w:color="231F20"/>
              <w:bottom w:val="single" w:sz="6" w:space="0" w:color="0067B1"/>
            </w:tcBorders>
          </w:tcPr>
          <w:p w14:paraId="4D8EFD81"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cfc:AcctNumberType_EnumType</w:t>
            </w:r>
          </w:p>
        </w:tc>
        <w:tc>
          <w:tcPr>
            <w:tcW w:w="833" w:type="pct"/>
            <w:tcBorders>
              <w:top w:val="single" w:sz="4" w:space="0" w:color="231F20"/>
              <w:bottom w:val="single" w:sz="6" w:space="0" w:color="0067B1"/>
            </w:tcBorders>
          </w:tcPr>
          <w:p w14:paraId="01A00F04" w14:textId="51A43C31" w:rsidR="00251047" w:rsidRPr="00CF3290" w:rsidRDefault="00CF2B77" w:rsidP="00356A31">
            <w:pPr>
              <w:pStyle w:val="TableParagraph"/>
              <w:spacing w:before="0"/>
              <w:ind w:firstLine="284"/>
              <w:rPr>
                <w:rFonts w:ascii="Garamond" w:hAnsi="Garamond"/>
                <w:sz w:val="20"/>
                <w:szCs w:val="20"/>
              </w:rPr>
            </w:pPr>
            <w:r w:rsidRPr="00CF3290">
              <w:rPr>
                <w:rFonts w:ascii="Garamond" w:hAnsi="Garamond"/>
                <w:w w:val="80"/>
                <w:sz w:val="20"/>
                <w:szCs w:val="20"/>
              </w:rPr>
              <w:t>Optional</w:t>
            </w:r>
          </w:p>
        </w:tc>
      </w:tr>
    </w:tbl>
    <w:p w14:paraId="096B11E4" w14:textId="77777777" w:rsidR="00251047" w:rsidRPr="00CF3290" w:rsidRDefault="00251047" w:rsidP="00356A31">
      <w:pPr>
        <w:pStyle w:val="BodyText"/>
        <w:ind w:firstLine="284"/>
        <w:rPr>
          <w:rFonts w:ascii="Garamond" w:hAnsi="Garamond"/>
          <w:sz w:val="24"/>
          <w:szCs w:val="24"/>
        </w:rPr>
      </w:pPr>
    </w:p>
    <w:p w14:paraId="6B9A0635"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Ekziston një mundësi për të përfshirë informacion në lidhje me llojin e numrit të llogarisë si numërim. Vlerat e mundshme janë:</w:t>
      </w:r>
    </w:p>
    <w:p w14:paraId="20FD1CC6" w14:textId="5168CDFF" w:rsidR="00212879" w:rsidRPr="00CF3290" w:rsidRDefault="00085691" w:rsidP="0000138A">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OECD601 = Numri Ndërkombëtar i Llogarisë Bankare IBAN (ndjek një strukturë të njohur)</w:t>
      </w:r>
    </w:p>
    <w:p w14:paraId="29459C6A" w14:textId="0A2136EA" w:rsidR="00212879" w:rsidRPr="00CF3290" w:rsidRDefault="00085691" w:rsidP="0000138A">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OECD602 = Numri tjetër i llogarisë bankare OBAN</w:t>
      </w:r>
    </w:p>
    <w:p w14:paraId="6E8E6918" w14:textId="53E7F336" w:rsidR="00212879" w:rsidRPr="00CF3290" w:rsidRDefault="00085691" w:rsidP="0000138A">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OECD603 = Numri Ndërkombëtar i Informacionit të Letrave me Vlerë ISIN (ndjek një strukturë të njohur)</w:t>
      </w:r>
    </w:p>
    <w:p w14:paraId="6862AEB5" w14:textId="7C073B06" w:rsidR="00212879" w:rsidRPr="00CF3290" w:rsidRDefault="00085691" w:rsidP="0000138A">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OECD604 = Numri i informacionit të letrave me vlerë të tjera OSIN</w:t>
      </w:r>
    </w:p>
    <w:p w14:paraId="2CD552A9" w14:textId="58803CF3" w:rsidR="00212879" w:rsidRPr="00CF3290" w:rsidRDefault="00085691" w:rsidP="0000138A">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OECD605 = Të tjera </w:t>
      </w:r>
      <w:r w:rsidR="0000138A" w:rsidRPr="00CF3290">
        <w:rPr>
          <w:rFonts w:ascii="Garamond" w:eastAsiaTheme="minorHAnsi" w:hAnsi="Garamond" w:cs="Garamond"/>
          <w:sz w:val="24"/>
          <w:szCs w:val="24"/>
        </w:rPr>
        <w:t xml:space="preserve">çdo </w:t>
      </w:r>
      <w:r w:rsidR="00212879" w:rsidRPr="00CF3290">
        <w:rPr>
          <w:rFonts w:ascii="Garamond" w:eastAsiaTheme="minorHAnsi" w:hAnsi="Garamond" w:cs="Garamond"/>
          <w:sz w:val="24"/>
          <w:szCs w:val="24"/>
        </w:rPr>
        <w:t>lloj numri tjetër i llogarisë, p.sh. kontrata e sigurimit</w:t>
      </w:r>
    </w:p>
    <w:p w14:paraId="0ED0EF5F" w14:textId="292EED93" w:rsidR="00212879" w:rsidRPr="00CF3290" w:rsidRDefault="00085691" w:rsidP="0000138A">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OECD606 = Produkt i specifikuar i parasë elektronike</w:t>
      </w:r>
    </w:p>
    <w:p w14:paraId="7CB2C3D8" w14:textId="77777777" w:rsidR="00251047" w:rsidRPr="00CF3290" w:rsidRDefault="00CB5D0C" w:rsidP="0000138A">
      <w:pPr>
        <w:pStyle w:val="BodyText"/>
        <w:ind w:firstLine="284"/>
        <w:jc w:val="both"/>
        <w:rPr>
          <w:rFonts w:ascii="Garamond" w:hAnsi="Garamond"/>
          <w:sz w:val="24"/>
          <w:szCs w:val="24"/>
        </w:rPr>
      </w:pPr>
      <w:r w:rsidRPr="00CF3290">
        <w:rPr>
          <w:rFonts w:ascii="Garamond" w:hAnsi="Garamond"/>
          <w:sz w:val="24"/>
          <w:szCs w:val="24"/>
        </w:rPr>
        <w:t>Kur një IBAN ose ISIN është i disponueshëm, ai duhet të jepet dhe të ofrohet informacioni i duhur për llojin e numrit të llogarisë.</w:t>
      </w:r>
    </w:p>
    <w:p w14:paraId="71102688"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697"/>
        <w:gridCol w:w="2279"/>
        <w:gridCol w:w="1359"/>
        <w:gridCol w:w="1769"/>
        <w:gridCol w:w="1967"/>
      </w:tblGrid>
      <w:tr w:rsidR="00F31DF5" w:rsidRPr="00CF3290" w14:paraId="0507811F" w14:textId="77777777" w:rsidTr="00212879">
        <w:trPr>
          <w:trHeight w:val="270"/>
        </w:trPr>
        <w:tc>
          <w:tcPr>
            <w:tcW w:w="936" w:type="pct"/>
            <w:tcBorders>
              <w:top w:val="single" w:sz="6" w:space="0" w:color="0067B1"/>
              <w:bottom w:val="single" w:sz="4" w:space="0" w:color="231F20"/>
            </w:tcBorders>
          </w:tcPr>
          <w:p w14:paraId="13A3335C" w14:textId="13E511DF"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256" w:type="pct"/>
            <w:tcBorders>
              <w:top w:val="single" w:sz="6" w:space="0" w:color="0067B1"/>
              <w:bottom w:val="single" w:sz="4" w:space="0" w:color="231F20"/>
            </w:tcBorders>
          </w:tcPr>
          <w:p w14:paraId="76F5FEF3" w14:textId="41C1094B"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Attribute</w:t>
            </w:r>
          </w:p>
        </w:tc>
        <w:tc>
          <w:tcPr>
            <w:tcW w:w="749" w:type="pct"/>
            <w:tcBorders>
              <w:top w:val="single" w:sz="6" w:space="0" w:color="0067B1"/>
              <w:bottom w:val="single" w:sz="4" w:space="0" w:color="231F20"/>
            </w:tcBorders>
          </w:tcPr>
          <w:p w14:paraId="5642A8C3" w14:textId="61F6A395"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Size</w:t>
            </w:r>
          </w:p>
        </w:tc>
        <w:tc>
          <w:tcPr>
            <w:tcW w:w="975" w:type="pct"/>
            <w:tcBorders>
              <w:top w:val="single" w:sz="6" w:space="0" w:color="0067B1"/>
              <w:bottom w:val="single" w:sz="4" w:space="0" w:color="231F20"/>
            </w:tcBorders>
          </w:tcPr>
          <w:p w14:paraId="56511DAD" w14:textId="530AF18F" w:rsidR="008D0AB5" w:rsidRPr="00CF3290" w:rsidRDefault="008D0AB5" w:rsidP="00356A31">
            <w:pPr>
              <w:pStyle w:val="TableParagraph"/>
              <w:spacing w:before="0"/>
              <w:ind w:firstLine="284"/>
              <w:jc w:val="right"/>
              <w:rPr>
                <w:rFonts w:ascii="Garamond" w:hAnsi="Garamond"/>
                <w:b/>
                <w:sz w:val="20"/>
                <w:szCs w:val="20"/>
              </w:rPr>
            </w:pPr>
            <w:r w:rsidRPr="00CF3290">
              <w:rPr>
                <w:rFonts w:ascii="Garamond" w:hAnsi="Garamond"/>
                <w:b/>
                <w:w w:val="90"/>
                <w:sz w:val="20"/>
                <w:szCs w:val="20"/>
              </w:rPr>
              <w:t>Input Type</w:t>
            </w:r>
          </w:p>
        </w:tc>
        <w:tc>
          <w:tcPr>
            <w:tcW w:w="1084" w:type="pct"/>
            <w:tcBorders>
              <w:top w:val="single" w:sz="6" w:space="0" w:color="0067B1"/>
              <w:bottom w:val="single" w:sz="4" w:space="0" w:color="231F20"/>
            </w:tcBorders>
          </w:tcPr>
          <w:p w14:paraId="00EC51B7" w14:textId="2581A5FA"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195EB8EF" w14:textId="77777777" w:rsidTr="00212879">
        <w:trPr>
          <w:trHeight w:val="265"/>
        </w:trPr>
        <w:tc>
          <w:tcPr>
            <w:tcW w:w="936" w:type="pct"/>
            <w:tcBorders>
              <w:top w:val="single" w:sz="4" w:space="0" w:color="231F20"/>
              <w:bottom w:val="single" w:sz="6" w:space="0" w:color="0067B1"/>
            </w:tcBorders>
          </w:tcPr>
          <w:p w14:paraId="0BF1391D" w14:textId="429509E2" w:rsidR="00251047" w:rsidRPr="00CF3290" w:rsidRDefault="00BD7092" w:rsidP="00356A31">
            <w:pPr>
              <w:pStyle w:val="TableParagraph"/>
              <w:spacing w:before="0"/>
              <w:ind w:firstLine="284"/>
              <w:rPr>
                <w:rFonts w:ascii="Garamond" w:hAnsi="Garamond"/>
                <w:sz w:val="20"/>
                <w:szCs w:val="20"/>
              </w:rPr>
            </w:pPr>
            <w:r w:rsidRPr="00CF3290">
              <w:rPr>
                <w:rFonts w:ascii="Garamond" w:hAnsi="Garamond"/>
                <w:w w:val="90"/>
                <w:sz w:val="20"/>
                <w:szCs w:val="20"/>
              </w:rPr>
              <w:t xml:space="preserve">AccountNumber </w:t>
            </w:r>
          </w:p>
        </w:tc>
        <w:tc>
          <w:tcPr>
            <w:tcW w:w="1256" w:type="pct"/>
            <w:tcBorders>
              <w:top w:val="single" w:sz="4" w:space="0" w:color="231F20"/>
              <w:bottom w:val="single" w:sz="6" w:space="0" w:color="0067B1"/>
            </w:tcBorders>
          </w:tcPr>
          <w:p w14:paraId="4028CB02" w14:textId="374E627B" w:rsidR="00251047" w:rsidRPr="00CF3290" w:rsidRDefault="00BD7092" w:rsidP="00356A31">
            <w:pPr>
              <w:pStyle w:val="TableParagraph"/>
              <w:spacing w:before="0"/>
              <w:ind w:firstLine="284"/>
              <w:rPr>
                <w:rFonts w:ascii="Garamond" w:hAnsi="Garamond"/>
                <w:sz w:val="20"/>
                <w:szCs w:val="20"/>
              </w:rPr>
            </w:pPr>
            <w:r w:rsidRPr="00CF3290">
              <w:rPr>
                <w:rFonts w:ascii="Garamond" w:hAnsi="Garamond"/>
                <w:w w:val="90"/>
                <w:sz w:val="20"/>
                <w:szCs w:val="20"/>
              </w:rPr>
              <w:t xml:space="preserve">UndocumentedAccount </w:t>
            </w:r>
          </w:p>
        </w:tc>
        <w:tc>
          <w:tcPr>
            <w:tcW w:w="749" w:type="pct"/>
            <w:tcBorders>
              <w:top w:val="single" w:sz="4" w:space="0" w:color="231F20"/>
              <w:bottom w:val="single" w:sz="6" w:space="0" w:color="0067B1"/>
            </w:tcBorders>
          </w:tcPr>
          <w:p w14:paraId="7800F282" w14:textId="77777777" w:rsidR="00251047" w:rsidRPr="00CF3290" w:rsidRDefault="00251047" w:rsidP="00356A31">
            <w:pPr>
              <w:pStyle w:val="TableParagraph"/>
              <w:spacing w:before="0"/>
              <w:ind w:firstLine="284"/>
              <w:jc w:val="left"/>
              <w:rPr>
                <w:rFonts w:ascii="Garamond" w:hAnsi="Garamond"/>
                <w:sz w:val="20"/>
                <w:szCs w:val="20"/>
              </w:rPr>
            </w:pPr>
          </w:p>
        </w:tc>
        <w:tc>
          <w:tcPr>
            <w:tcW w:w="975" w:type="pct"/>
            <w:tcBorders>
              <w:top w:val="single" w:sz="4" w:space="0" w:color="231F20"/>
              <w:bottom w:val="single" w:sz="6" w:space="0" w:color="0067B1"/>
            </w:tcBorders>
          </w:tcPr>
          <w:p w14:paraId="57644F06" w14:textId="77777777" w:rsidR="00251047" w:rsidRPr="00CF3290" w:rsidRDefault="00CB5D0C" w:rsidP="00356A31">
            <w:pPr>
              <w:pStyle w:val="TableParagraph"/>
              <w:spacing w:before="0"/>
              <w:ind w:firstLine="284"/>
              <w:jc w:val="right"/>
              <w:rPr>
                <w:rFonts w:ascii="Garamond" w:hAnsi="Garamond"/>
                <w:sz w:val="20"/>
                <w:szCs w:val="20"/>
              </w:rPr>
            </w:pPr>
            <w:r w:rsidRPr="00CF3290">
              <w:rPr>
                <w:rFonts w:ascii="Garamond" w:hAnsi="Garamond"/>
                <w:w w:val="90"/>
                <w:sz w:val="20"/>
                <w:szCs w:val="20"/>
              </w:rPr>
              <w:t>xsd:Boolean</w:t>
            </w:r>
          </w:p>
        </w:tc>
        <w:tc>
          <w:tcPr>
            <w:tcW w:w="1084" w:type="pct"/>
            <w:tcBorders>
              <w:top w:val="single" w:sz="4" w:space="0" w:color="231F20"/>
              <w:bottom w:val="single" w:sz="6" w:space="0" w:color="0067B1"/>
            </w:tcBorders>
          </w:tcPr>
          <w:p w14:paraId="3E38854D" w14:textId="68B08BAA"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w:t>
            </w:r>
            <w:r w:rsidR="00CF2B77" w:rsidRPr="00CF3290">
              <w:rPr>
                <w:rFonts w:ascii="Garamond" w:hAnsi="Garamond"/>
                <w:w w:val="80"/>
                <w:sz w:val="20"/>
                <w:szCs w:val="20"/>
              </w:rPr>
              <w:t>Optional</w:t>
            </w:r>
            <w:r w:rsidRPr="00CF3290">
              <w:rPr>
                <w:rFonts w:ascii="Garamond" w:hAnsi="Garamond"/>
                <w:w w:val="80"/>
                <w:sz w:val="20"/>
                <w:szCs w:val="20"/>
              </w:rPr>
              <w:t xml:space="preserve">) </w:t>
            </w:r>
            <w:r w:rsidR="00BD7092" w:rsidRPr="00CF3290">
              <w:rPr>
                <w:rFonts w:ascii="Garamond" w:hAnsi="Garamond"/>
                <w:w w:val="90"/>
                <w:sz w:val="20"/>
                <w:szCs w:val="20"/>
              </w:rPr>
              <w:t>Mandatory</w:t>
            </w:r>
          </w:p>
        </w:tc>
      </w:tr>
    </w:tbl>
    <w:p w14:paraId="61E97A1F" w14:textId="27BAFB66" w:rsidR="00251047" w:rsidRPr="00CF3290" w:rsidRDefault="00CB5D0C" w:rsidP="00356A31">
      <w:pPr>
        <w:ind w:firstLine="284"/>
        <w:jc w:val="both"/>
        <w:rPr>
          <w:rFonts w:ascii="Garamond" w:hAnsi="Garamond"/>
          <w:sz w:val="24"/>
          <w:szCs w:val="24"/>
        </w:rPr>
      </w:pPr>
      <w:r w:rsidRPr="00CF3290">
        <w:rPr>
          <w:rFonts w:ascii="Garamond" w:hAnsi="Garamond"/>
          <w:sz w:val="24"/>
          <w:szCs w:val="24"/>
        </w:rPr>
        <w:t>[</w:t>
      </w:r>
      <w:r w:rsidRPr="00CF3290">
        <w:rPr>
          <w:rFonts w:ascii="Garamond" w:hAnsi="Garamond"/>
          <w:i/>
          <w:sz w:val="24"/>
          <w:szCs w:val="24"/>
        </w:rPr>
        <w:t>Ky atribut është për përdorim në raportimin e brendshëm të CRS për të treguar se llogaria është e padokumentuar.</w:t>
      </w:r>
      <w:r w:rsidRPr="00CF3290">
        <w:rPr>
          <w:rFonts w:ascii="Garamond" w:hAnsi="Garamond"/>
          <w:sz w:val="24"/>
          <w:szCs w:val="24"/>
        </w:rPr>
        <w:t xml:space="preserve">] </w:t>
      </w:r>
    </w:p>
    <w:p w14:paraId="54FED42C"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45"/>
        <w:gridCol w:w="1983"/>
        <w:gridCol w:w="1506"/>
        <w:gridCol w:w="1772"/>
        <w:gridCol w:w="1965"/>
      </w:tblGrid>
      <w:tr w:rsidR="00F31DF5" w:rsidRPr="00CF3290" w14:paraId="136F5A1F" w14:textId="77777777" w:rsidTr="00212879">
        <w:trPr>
          <w:trHeight w:val="270"/>
        </w:trPr>
        <w:tc>
          <w:tcPr>
            <w:tcW w:w="1017" w:type="pct"/>
            <w:tcBorders>
              <w:top w:val="single" w:sz="6" w:space="0" w:color="0067B1"/>
              <w:bottom w:val="single" w:sz="4" w:space="0" w:color="231F20"/>
            </w:tcBorders>
          </w:tcPr>
          <w:p w14:paraId="4F1E7ED0" w14:textId="57429FC8"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93" w:type="pct"/>
            <w:tcBorders>
              <w:top w:val="single" w:sz="6" w:space="0" w:color="0067B1"/>
              <w:bottom w:val="single" w:sz="4" w:space="0" w:color="231F20"/>
            </w:tcBorders>
          </w:tcPr>
          <w:p w14:paraId="5FF3E1CE" w14:textId="297A9014"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Attribute</w:t>
            </w:r>
          </w:p>
        </w:tc>
        <w:tc>
          <w:tcPr>
            <w:tcW w:w="830" w:type="pct"/>
            <w:tcBorders>
              <w:top w:val="single" w:sz="6" w:space="0" w:color="0067B1"/>
              <w:bottom w:val="single" w:sz="4" w:space="0" w:color="231F20"/>
            </w:tcBorders>
          </w:tcPr>
          <w:p w14:paraId="2A2A796C" w14:textId="423E5FE9"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977" w:type="pct"/>
            <w:tcBorders>
              <w:top w:val="single" w:sz="6" w:space="0" w:color="0067B1"/>
              <w:bottom w:val="single" w:sz="4" w:space="0" w:color="231F20"/>
            </w:tcBorders>
          </w:tcPr>
          <w:p w14:paraId="3A80F90E" w14:textId="02C150D1" w:rsidR="008D0AB5" w:rsidRPr="00CF3290" w:rsidRDefault="008D0AB5" w:rsidP="00356A31">
            <w:pPr>
              <w:pStyle w:val="TableParagraph"/>
              <w:spacing w:before="0"/>
              <w:ind w:firstLine="284"/>
              <w:jc w:val="right"/>
              <w:rPr>
                <w:rFonts w:ascii="Garamond" w:hAnsi="Garamond"/>
                <w:b/>
                <w:sz w:val="20"/>
                <w:szCs w:val="20"/>
              </w:rPr>
            </w:pPr>
            <w:r w:rsidRPr="00CF3290">
              <w:rPr>
                <w:rFonts w:ascii="Garamond" w:hAnsi="Garamond"/>
                <w:b/>
                <w:w w:val="90"/>
                <w:sz w:val="20"/>
                <w:szCs w:val="20"/>
              </w:rPr>
              <w:t>Input Type</w:t>
            </w:r>
          </w:p>
        </w:tc>
        <w:tc>
          <w:tcPr>
            <w:tcW w:w="1084" w:type="pct"/>
            <w:tcBorders>
              <w:top w:val="single" w:sz="6" w:space="0" w:color="0067B1"/>
              <w:bottom w:val="single" w:sz="4" w:space="0" w:color="231F20"/>
            </w:tcBorders>
          </w:tcPr>
          <w:p w14:paraId="00DF593E" w14:textId="160E9251"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4A452520" w14:textId="77777777" w:rsidTr="00212879">
        <w:trPr>
          <w:trHeight w:val="265"/>
        </w:trPr>
        <w:tc>
          <w:tcPr>
            <w:tcW w:w="1017" w:type="pct"/>
            <w:tcBorders>
              <w:top w:val="single" w:sz="4" w:space="0" w:color="231F20"/>
              <w:bottom w:val="single" w:sz="6" w:space="0" w:color="0067B1"/>
            </w:tcBorders>
          </w:tcPr>
          <w:p w14:paraId="31E10C63" w14:textId="71282AAF" w:rsidR="00251047" w:rsidRPr="00CF3290" w:rsidRDefault="00BD7092" w:rsidP="00356A31">
            <w:pPr>
              <w:pStyle w:val="TableParagraph"/>
              <w:spacing w:before="0"/>
              <w:ind w:firstLine="284"/>
              <w:rPr>
                <w:rFonts w:ascii="Garamond" w:hAnsi="Garamond"/>
                <w:sz w:val="20"/>
                <w:szCs w:val="20"/>
              </w:rPr>
            </w:pPr>
            <w:r w:rsidRPr="00CF3290">
              <w:rPr>
                <w:rFonts w:ascii="Garamond" w:hAnsi="Garamond"/>
                <w:w w:val="90"/>
                <w:sz w:val="20"/>
                <w:szCs w:val="20"/>
              </w:rPr>
              <w:t>AccountNumber</w:t>
            </w:r>
          </w:p>
        </w:tc>
        <w:tc>
          <w:tcPr>
            <w:tcW w:w="1093" w:type="pct"/>
            <w:tcBorders>
              <w:top w:val="single" w:sz="4" w:space="0" w:color="231F20"/>
              <w:bottom w:val="single" w:sz="6" w:space="0" w:color="0067B1"/>
            </w:tcBorders>
          </w:tcPr>
          <w:p w14:paraId="21A50EFE" w14:textId="4854236A" w:rsidR="00251047" w:rsidRPr="00CF3290" w:rsidRDefault="00BD7092" w:rsidP="00356A31">
            <w:pPr>
              <w:pStyle w:val="TableParagraph"/>
              <w:spacing w:before="0"/>
              <w:ind w:firstLine="284"/>
              <w:rPr>
                <w:rFonts w:ascii="Garamond" w:hAnsi="Garamond"/>
                <w:sz w:val="20"/>
                <w:szCs w:val="20"/>
              </w:rPr>
            </w:pPr>
            <w:r w:rsidRPr="00CF3290">
              <w:rPr>
                <w:rFonts w:ascii="Garamond" w:hAnsi="Garamond"/>
                <w:w w:val="90"/>
                <w:sz w:val="20"/>
                <w:szCs w:val="20"/>
              </w:rPr>
              <w:t>ClosedAccount</w:t>
            </w:r>
          </w:p>
        </w:tc>
        <w:tc>
          <w:tcPr>
            <w:tcW w:w="830" w:type="pct"/>
            <w:tcBorders>
              <w:top w:val="single" w:sz="4" w:space="0" w:color="231F20"/>
              <w:bottom w:val="single" w:sz="6" w:space="0" w:color="0067B1"/>
            </w:tcBorders>
          </w:tcPr>
          <w:p w14:paraId="543CDA03" w14:textId="77777777" w:rsidR="00251047" w:rsidRPr="00CF3290" w:rsidRDefault="00251047" w:rsidP="00356A31">
            <w:pPr>
              <w:pStyle w:val="TableParagraph"/>
              <w:spacing w:before="0"/>
              <w:ind w:firstLine="284"/>
              <w:jc w:val="left"/>
              <w:rPr>
                <w:rFonts w:ascii="Garamond" w:hAnsi="Garamond"/>
                <w:sz w:val="20"/>
                <w:szCs w:val="20"/>
              </w:rPr>
            </w:pPr>
          </w:p>
        </w:tc>
        <w:tc>
          <w:tcPr>
            <w:tcW w:w="977" w:type="pct"/>
            <w:tcBorders>
              <w:top w:val="single" w:sz="4" w:space="0" w:color="231F20"/>
              <w:bottom w:val="single" w:sz="6" w:space="0" w:color="0067B1"/>
            </w:tcBorders>
          </w:tcPr>
          <w:p w14:paraId="3D847BF8" w14:textId="77777777" w:rsidR="00251047" w:rsidRPr="00CF3290" w:rsidRDefault="00CB5D0C" w:rsidP="00356A31">
            <w:pPr>
              <w:pStyle w:val="TableParagraph"/>
              <w:spacing w:before="0"/>
              <w:ind w:firstLine="284"/>
              <w:jc w:val="right"/>
              <w:rPr>
                <w:rFonts w:ascii="Garamond" w:hAnsi="Garamond"/>
                <w:sz w:val="20"/>
                <w:szCs w:val="20"/>
              </w:rPr>
            </w:pPr>
            <w:r w:rsidRPr="00CF3290">
              <w:rPr>
                <w:rFonts w:ascii="Garamond" w:hAnsi="Garamond"/>
                <w:w w:val="90"/>
                <w:sz w:val="20"/>
                <w:szCs w:val="20"/>
              </w:rPr>
              <w:t>xsd:Boolean</w:t>
            </w:r>
          </w:p>
        </w:tc>
        <w:tc>
          <w:tcPr>
            <w:tcW w:w="1084" w:type="pct"/>
            <w:tcBorders>
              <w:top w:val="single" w:sz="4" w:space="0" w:color="231F20"/>
              <w:bottom w:val="single" w:sz="6" w:space="0" w:color="0067B1"/>
            </w:tcBorders>
          </w:tcPr>
          <w:p w14:paraId="1E94B735" w14:textId="69705501" w:rsidR="00251047" w:rsidRPr="00CF3290" w:rsidRDefault="00BD7092" w:rsidP="00356A31">
            <w:pPr>
              <w:pStyle w:val="TableParagraph"/>
              <w:spacing w:before="0"/>
              <w:ind w:firstLine="284"/>
              <w:rPr>
                <w:rFonts w:ascii="Garamond" w:hAnsi="Garamond"/>
                <w:sz w:val="20"/>
                <w:szCs w:val="20"/>
              </w:rPr>
            </w:pPr>
            <w:r w:rsidRPr="00CF3290">
              <w:rPr>
                <w:rFonts w:ascii="Garamond" w:hAnsi="Garamond"/>
                <w:w w:val="80"/>
                <w:sz w:val="20"/>
                <w:szCs w:val="20"/>
              </w:rPr>
              <w:t xml:space="preserve">(Optional) </w:t>
            </w:r>
            <w:r w:rsidRPr="00CF3290">
              <w:rPr>
                <w:rFonts w:ascii="Garamond" w:hAnsi="Garamond"/>
                <w:w w:val="90"/>
                <w:sz w:val="20"/>
                <w:szCs w:val="20"/>
              </w:rPr>
              <w:t>Mandatory</w:t>
            </w:r>
          </w:p>
        </w:tc>
      </w:tr>
    </w:tbl>
    <w:p w14:paraId="59AE114B"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atribut është për përdorim në raportimin e CRS për të treguar se llogaria është e mbyllur.</w:t>
      </w:r>
    </w:p>
    <w:p w14:paraId="05DA4DD4"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14"/>
        <w:gridCol w:w="2037"/>
        <w:gridCol w:w="1477"/>
        <w:gridCol w:w="1905"/>
        <w:gridCol w:w="1838"/>
      </w:tblGrid>
      <w:tr w:rsidR="00F31DF5" w:rsidRPr="00CF3290" w14:paraId="7D6D2278" w14:textId="77777777" w:rsidTr="00212879">
        <w:trPr>
          <w:trHeight w:val="270"/>
        </w:trPr>
        <w:tc>
          <w:tcPr>
            <w:tcW w:w="1000" w:type="pct"/>
            <w:tcBorders>
              <w:top w:val="single" w:sz="6" w:space="0" w:color="0067B1"/>
              <w:bottom w:val="single" w:sz="4" w:space="0" w:color="231F20"/>
            </w:tcBorders>
          </w:tcPr>
          <w:p w14:paraId="22E880DB" w14:textId="0847A13C"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123" w:type="pct"/>
            <w:tcBorders>
              <w:top w:val="single" w:sz="6" w:space="0" w:color="0067B1"/>
              <w:bottom w:val="single" w:sz="4" w:space="0" w:color="231F20"/>
            </w:tcBorders>
          </w:tcPr>
          <w:p w14:paraId="4CA405EF" w14:textId="2DF3E719"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Attribute</w:t>
            </w:r>
          </w:p>
        </w:tc>
        <w:tc>
          <w:tcPr>
            <w:tcW w:w="814" w:type="pct"/>
            <w:tcBorders>
              <w:top w:val="single" w:sz="6" w:space="0" w:color="0067B1"/>
              <w:bottom w:val="single" w:sz="4" w:space="0" w:color="231F20"/>
            </w:tcBorders>
          </w:tcPr>
          <w:p w14:paraId="4B847A64" w14:textId="66348202"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050" w:type="pct"/>
            <w:tcBorders>
              <w:top w:val="single" w:sz="6" w:space="0" w:color="0067B1"/>
              <w:bottom w:val="single" w:sz="4" w:space="0" w:color="231F20"/>
            </w:tcBorders>
          </w:tcPr>
          <w:p w14:paraId="34581CA1" w14:textId="65AFE191" w:rsidR="008D0AB5" w:rsidRPr="00CF3290" w:rsidRDefault="008D0AB5" w:rsidP="00356A31">
            <w:pPr>
              <w:pStyle w:val="TableParagraph"/>
              <w:spacing w:before="0"/>
              <w:ind w:firstLine="284"/>
              <w:jc w:val="right"/>
              <w:rPr>
                <w:rFonts w:ascii="Garamond" w:hAnsi="Garamond"/>
                <w:b/>
                <w:sz w:val="20"/>
                <w:szCs w:val="20"/>
              </w:rPr>
            </w:pPr>
            <w:r w:rsidRPr="00CF3290">
              <w:rPr>
                <w:rFonts w:ascii="Garamond" w:hAnsi="Garamond"/>
                <w:b/>
                <w:w w:val="90"/>
                <w:sz w:val="20"/>
                <w:szCs w:val="20"/>
              </w:rPr>
              <w:t>Input Type</w:t>
            </w:r>
          </w:p>
        </w:tc>
        <w:tc>
          <w:tcPr>
            <w:tcW w:w="1013" w:type="pct"/>
            <w:tcBorders>
              <w:top w:val="single" w:sz="6" w:space="0" w:color="0067B1"/>
              <w:bottom w:val="single" w:sz="4" w:space="0" w:color="231F20"/>
            </w:tcBorders>
          </w:tcPr>
          <w:p w14:paraId="334F1F36" w14:textId="299A9295"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293F951F" w14:textId="77777777" w:rsidTr="00212879">
        <w:trPr>
          <w:trHeight w:val="265"/>
        </w:trPr>
        <w:tc>
          <w:tcPr>
            <w:tcW w:w="1000" w:type="pct"/>
            <w:tcBorders>
              <w:top w:val="single" w:sz="4" w:space="0" w:color="231F20"/>
              <w:bottom w:val="single" w:sz="6" w:space="0" w:color="0067B1"/>
            </w:tcBorders>
          </w:tcPr>
          <w:p w14:paraId="5ED05D36" w14:textId="318C8DEC" w:rsidR="00251047" w:rsidRPr="00CF3290" w:rsidRDefault="00BD7092" w:rsidP="00356A31">
            <w:pPr>
              <w:pStyle w:val="TableParagraph"/>
              <w:spacing w:before="0"/>
              <w:ind w:firstLine="284"/>
              <w:rPr>
                <w:rFonts w:ascii="Garamond" w:hAnsi="Garamond"/>
                <w:sz w:val="20"/>
                <w:szCs w:val="20"/>
              </w:rPr>
            </w:pPr>
            <w:r w:rsidRPr="00CF3290">
              <w:rPr>
                <w:rFonts w:ascii="Garamond" w:hAnsi="Garamond"/>
                <w:w w:val="90"/>
                <w:sz w:val="20"/>
                <w:szCs w:val="20"/>
              </w:rPr>
              <w:t>AccountNumber</w:t>
            </w:r>
          </w:p>
        </w:tc>
        <w:tc>
          <w:tcPr>
            <w:tcW w:w="1123" w:type="pct"/>
            <w:tcBorders>
              <w:top w:val="single" w:sz="4" w:space="0" w:color="231F20"/>
              <w:bottom w:val="single" w:sz="6" w:space="0" w:color="0067B1"/>
            </w:tcBorders>
          </w:tcPr>
          <w:p w14:paraId="7A94D820" w14:textId="34ABBDC5" w:rsidR="00251047" w:rsidRPr="00CF3290" w:rsidRDefault="00BD7092" w:rsidP="00356A31">
            <w:pPr>
              <w:pStyle w:val="TableParagraph"/>
              <w:spacing w:before="0"/>
              <w:ind w:firstLine="284"/>
              <w:rPr>
                <w:rFonts w:ascii="Garamond" w:hAnsi="Garamond"/>
                <w:sz w:val="20"/>
                <w:szCs w:val="20"/>
              </w:rPr>
            </w:pPr>
            <w:r w:rsidRPr="00CF3290">
              <w:rPr>
                <w:rFonts w:ascii="Garamond" w:hAnsi="Garamond"/>
                <w:w w:val="90"/>
                <w:sz w:val="20"/>
                <w:szCs w:val="20"/>
              </w:rPr>
              <w:t>DormantAccount</w:t>
            </w:r>
          </w:p>
        </w:tc>
        <w:tc>
          <w:tcPr>
            <w:tcW w:w="814" w:type="pct"/>
            <w:tcBorders>
              <w:top w:val="single" w:sz="4" w:space="0" w:color="231F20"/>
              <w:bottom w:val="single" w:sz="6" w:space="0" w:color="0067B1"/>
            </w:tcBorders>
          </w:tcPr>
          <w:p w14:paraId="3B3438F7" w14:textId="77777777" w:rsidR="00251047" w:rsidRPr="00CF3290" w:rsidRDefault="00251047" w:rsidP="00356A31">
            <w:pPr>
              <w:pStyle w:val="TableParagraph"/>
              <w:spacing w:before="0"/>
              <w:ind w:firstLine="284"/>
              <w:jc w:val="left"/>
              <w:rPr>
                <w:rFonts w:ascii="Garamond" w:hAnsi="Garamond"/>
                <w:sz w:val="20"/>
                <w:szCs w:val="20"/>
              </w:rPr>
            </w:pPr>
          </w:p>
        </w:tc>
        <w:tc>
          <w:tcPr>
            <w:tcW w:w="1050" w:type="pct"/>
            <w:tcBorders>
              <w:top w:val="single" w:sz="4" w:space="0" w:color="231F20"/>
              <w:bottom w:val="single" w:sz="6" w:space="0" w:color="0067B1"/>
            </w:tcBorders>
          </w:tcPr>
          <w:p w14:paraId="5D7A2097" w14:textId="77777777" w:rsidR="00251047" w:rsidRPr="00CF3290" w:rsidRDefault="00CB5D0C" w:rsidP="00356A31">
            <w:pPr>
              <w:pStyle w:val="TableParagraph"/>
              <w:spacing w:before="0"/>
              <w:ind w:firstLine="284"/>
              <w:jc w:val="right"/>
              <w:rPr>
                <w:rFonts w:ascii="Garamond" w:hAnsi="Garamond"/>
                <w:sz w:val="20"/>
                <w:szCs w:val="20"/>
              </w:rPr>
            </w:pPr>
            <w:r w:rsidRPr="00CF3290">
              <w:rPr>
                <w:rFonts w:ascii="Garamond" w:hAnsi="Garamond"/>
                <w:w w:val="90"/>
                <w:sz w:val="20"/>
                <w:szCs w:val="20"/>
              </w:rPr>
              <w:t>xsd:Boolean</w:t>
            </w:r>
          </w:p>
        </w:tc>
        <w:tc>
          <w:tcPr>
            <w:tcW w:w="1013" w:type="pct"/>
            <w:tcBorders>
              <w:top w:val="single" w:sz="4" w:space="0" w:color="231F20"/>
              <w:bottom w:val="single" w:sz="6" w:space="0" w:color="0067B1"/>
            </w:tcBorders>
          </w:tcPr>
          <w:p w14:paraId="314117EC" w14:textId="00CA730C" w:rsidR="00251047" w:rsidRPr="00CF3290" w:rsidRDefault="00CF2B77" w:rsidP="00356A31">
            <w:pPr>
              <w:pStyle w:val="TableParagraph"/>
              <w:spacing w:before="0"/>
              <w:ind w:firstLine="284"/>
              <w:rPr>
                <w:rFonts w:ascii="Garamond" w:hAnsi="Garamond"/>
                <w:sz w:val="20"/>
                <w:szCs w:val="20"/>
              </w:rPr>
            </w:pPr>
            <w:r w:rsidRPr="00CF3290">
              <w:rPr>
                <w:rFonts w:ascii="Garamond" w:hAnsi="Garamond"/>
                <w:w w:val="80"/>
                <w:sz w:val="20"/>
                <w:szCs w:val="20"/>
              </w:rPr>
              <w:t>Optional</w:t>
            </w:r>
          </w:p>
        </w:tc>
      </w:tr>
    </w:tbl>
    <w:p w14:paraId="07489EAE"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atribut mund të përdoret në raportimin e CRS për të treguar se llogaria është e fjetur.</w:t>
      </w:r>
    </w:p>
    <w:p w14:paraId="7239975D" w14:textId="7760AE80"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IVe. </w:t>
      </w:r>
      <w:r w:rsidR="004B4E99" w:rsidRPr="00CF3290">
        <w:rPr>
          <w:rFonts w:ascii="Garamond" w:hAnsi="Garamond"/>
          <w:i/>
          <w:sz w:val="24"/>
          <w:szCs w:val="24"/>
        </w:rPr>
        <w:t>Account Number</w:t>
      </w:r>
    </w:p>
    <w:p w14:paraId="2670B842"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917"/>
        <w:gridCol w:w="1803"/>
        <w:gridCol w:w="1609"/>
        <w:gridCol w:w="2126"/>
        <w:gridCol w:w="1616"/>
      </w:tblGrid>
      <w:tr w:rsidR="00F31DF5" w:rsidRPr="00CF3290" w14:paraId="279E7123" w14:textId="77777777" w:rsidTr="00212879">
        <w:trPr>
          <w:trHeight w:val="270"/>
        </w:trPr>
        <w:tc>
          <w:tcPr>
            <w:tcW w:w="1056" w:type="pct"/>
            <w:tcBorders>
              <w:top w:val="single" w:sz="6" w:space="0" w:color="0067B1"/>
              <w:bottom w:val="single" w:sz="4" w:space="0" w:color="231F20"/>
            </w:tcBorders>
          </w:tcPr>
          <w:p w14:paraId="4D597DFD" w14:textId="14A64FD2"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94" w:type="pct"/>
            <w:tcBorders>
              <w:top w:val="single" w:sz="6" w:space="0" w:color="0067B1"/>
              <w:bottom w:val="single" w:sz="4" w:space="0" w:color="231F20"/>
            </w:tcBorders>
          </w:tcPr>
          <w:p w14:paraId="7D432DB8" w14:textId="7A2B239A"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87" w:type="pct"/>
            <w:tcBorders>
              <w:top w:val="single" w:sz="6" w:space="0" w:color="0067B1"/>
              <w:bottom w:val="single" w:sz="4" w:space="0" w:color="231F20"/>
            </w:tcBorders>
          </w:tcPr>
          <w:p w14:paraId="153DF1BE" w14:textId="33C163CB"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172" w:type="pct"/>
            <w:tcBorders>
              <w:top w:val="single" w:sz="6" w:space="0" w:color="0067B1"/>
              <w:bottom w:val="single" w:sz="4" w:space="0" w:color="231F20"/>
            </w:tcBorders>
          </w:tcPr>
          <w:p w14:paraId="046FD048" w14:textId="281BE54D"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892" w:type="pct"/>
            <w:tcBorders>
              <w:top w:val="single" w:sz="6" w:space="0" w:color="0067B1"/>
              <w:bottom w:val="single" w:sz="4" w:space="0" w:color="231F20"/>
            </w:tcBorders>
          </w:tcPr>
          <w:p w14:paraId="50960DDB" w14:textId="7FB243C3"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6C15C8C2" w14:textId="77777777" w:rsidTr="00212879">
        <w:trPr>
          <w:trHeight w:val="265"/>
        </w:trPr>
        <w:tc>
          <w:tcPr>
            <w:tcW w:w="1056" w:type="pct"/>
            <w:tcBorders>
              <w:top w:val="single" w:sz="4" w:space="0" w:color="231F20"/>
              <w:bottom w:val="single" w:sz="6" w:space="0" w:color="0067B1"/>
            </w:tcBorders>
          </w:tcPr>
          <w:p w14:paraId="046718BF" w14:textId="25554F20" w:rsidR="00251047" w:rsidRPr="00CF3290" w:rsidRDefault="004B4E99" w:rsidP="00356A31">
            <w:pPr>
              <w:pStyle w:val="TableParagraph"/>
              <w:spacing w:before="0"/>
              <w:ind w:firstLine="284"/>
              <w:rPr>
                <w:rFonts w:ascii="Garamond" w:hAnsi="Garamond"/>
                <w:sz w:val="20"/>
                <w:szCs w:val="20"/>
              </w:rPr>
            </w:pPr>
            <w:r w:rsidRPr="00CF3290">
              <w:rPr>
                <w:rFonts w:ascii="Garamond" w:hAnsi="Garamond"/>
                <w:w w:val="90"/>
                <w:sz w:val="20"/>
                <w:szCs w:val="20"/>
              </w:rPr>
              <w:t xml:space="preserve">AccountHolder </w:t>
            </w:r>
          </w:p>
        </w:tc>
        <w:tc>
          <w:tcPr>
            <w:tcW w:w="994" w:type="pct"/>
            <w:tcBorders>
              <w:top w:val="single" w:sz="4" w:space="0" w:color="231F20"/>
              <w:bottom w:val="single" w:sz="6" w:space="0" w:color="0067B1"/>
            </w:tcBorders>
          </w:tcPr>
          <w:p w14:paraId="022D0060" w14:textId="77777777" w:rsidR="00251047" w:rsidRPr="00CF3290" w:rsidRDefault="00251047" w:rsidP="00356A31">
            <w:pPr>
              <w:pStyle w:val="TableParagraph"/>
              <w:spacing w:before="0"/>
              <w:ind w:firstLine="284"/>
              <w:jc w:val="left"/>
              <w:rPr>
                <w:rFonts w:ascii="Garamond" w:hAnsi="Garamond"/>
                <w:sz w:val="20"/>
                <w:szCs w:val="20"/>
              </w:rPr>
            </w:pPr>
          </w:p>
        </w:tc>
        <w:tc>
          <w:tcPr>
            <w:tcW w:w="887" w:type="pct"/>
            <w:tcBorders>
              <w:top w:val="single" w:sz="4" w:space="0" w:color="231F20"/>
              <w:bottom w:val="single" w:sz="6" w:space="0" w:color="0067B1"/>
            </w:tcBorders>
          </w:tcPr>
          <w:p w14:paraId="13742411" w14:textId="77777777" w:rsidR="00251047" w:rsidRPr="00CF3290" w:rsidRDefault="00251047" w:rsidP="00356A31">
            <w:pPr>
              <w:pStyle w:val="TableParagraph"/>
              <w:spacing w:before="0"/>
              <w:ind w:firstLine="284"/>
              <w:jc w:val="left"/>
              <w:rPr>
                <w:rFonts w:ascii="Garamond" w:hAnsi="Garamond"/>
                <w:sz w:val="20"/>
                <w:szCs w:val="20"/>
              </w:rPr>
            </w:pPr>
          </w:p>
        </w:tc>
        <w:tc>
          <w:tcPr>
            <w:tcW w:w="1172" w:type="pct"/>
            <w:tcBorders>
              <w:top w:val="single" w:sz="4" w:space="0" w:color="231F20"/>
              <w:bottom w:val="single" w:sz="6" w:space="0" w:color="0067B1"/>
            </w:tcBorders>
          </w:tcPr>
          <w:p w14:paraId="699854B3" w14:textId="46DE723F" w:rsidR="00251047" w:rsidRPr="00CF3290" w:rsidRDefault="004B4E99" w:rsidP="00356A31">
            <w:pPr>
              <w:pStyle w:val="TableParagraph"/>
              <w:spacing w:before="0"/>
              <w:ind w:firstLine="284"/>
              <w:rPr>
                <w:rFonts w:ascii="Garamond" w:hAnsi="Garamond"/>
                <w:sz w:val="20"/>
                <w:szCs w:val="20"/>
              </w:rPr>
            </w:pPr>
            <w:r w:rsidRPr="00CF3290">
              <w:rPr>
                <w:rFonts w:ascii="Garamond" w:hAnsi="Garamond"/>
                <w:w w:val="90"/>
                <w:sz w:val="20"/>
                <w:szCs w:val="20"/>
              </w:rPr>
              <w:t>crs</w:t>
            </w:r>
            <w:r w:rsidR="00CB5D0C" w:rsidRPr="00CF3290">
              <w:rPr>
                <w:rFonts w:ascii="Garamond" w:hAnsi="Garamond"/>
                <w:w w:val="90"/>
                <w:sz w:val="20"/>
                <w:szCs w:val="20"/>
              </w:rPr>
              <w:t>:AccountHolder_Type</w:t>
            </w:r>
          </w:p>
        </w:tc>
        <w:tc>
          <w:tcPr>
            <w:tcW w:w="892" w:type="pct"/>
            <w:tcBorders>
              <w:top w:val="single" w:sz="4" w:space="0" w:color="231F20"/>
              <w:bottom w:val="single" w:sz="6" w:space="0" w:color="0067B1"/>
            </w:tcBorders>
          </w:tcPr>
          <w:p w14:paraId="13F65489" w14:textId="4BD7EFE0"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1AC3B523" w14:textId="4AAF28B1"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Për CRS ky element i të dhënave mund të identifikojë një mbajtës të llogarisë së entitetit që është</w:t>
      </w:r>
      <w:r w:rsidR="0000138A" w:rsidRPr="00CF3290">
        <w:rPr>
          <w:rFonts w:ascii="Garamond" w:hAnsi="Garamond"/>
          <w:sz w:val="24"/>
          <w:szCs w:val="24"/>
        </w:rPr>
        <w:t>:</w:t>
      </w:r>
    </w:p>
    <w:p w14:paraId="6108C087" w14:textId="248DE0BB" w:rsidR="00251047" w:rsidRPr="00CF3290" w:rsidRDefault="00212879" w:rsidP="0000138A">
      <w:pPr>
        <w:pStyle w:val="ListParagraph"/>
        <w:tabs>
          <w:tab w:val="left" w:pos="1521"/>
        </w:tabs>
        <w:spacing w:before="0"/>
        <w:ind w:left="0" w:firstLine="288"/>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një NFE pasiv</w:t>
      </w:r>
      <w:r w:rsidR="004B4E99" w:rsidRPr="00CF3290">
        <w:rPr>
          <w:rFonts w:ascii="Garamond" w:hAnsi="Garamond"/>
          <w:sz w:val="24"/>
          <w:szCs w:val="24"/>
        </w:rPr>
        <w:t>e</w:t>
      </w:r>
      <w:r w:rsidR="00CB5D0C" w:rsidRPr="00CF3290">
        <w:rPr>
          <w:rFonts w:ascii="Garamond" w:hAnsi="Garamond"/>
          <w:sz w:val="24"/>
          <w:szCs w:val="24"/>
        </w:rPr>
        <w:t xml:space="preserve"> me një ose më shumë persona kontrollues që </w:t>
      </w:r>
      <w:r w:rsidR="004B4E99" w:rsidRPr="00CF3290">
        <w:rPr>
          <w:rFonts w:ascii="Garamond" w:hAnsi="Garamond"/>
          <w:sz w:val="24"/>
          <w:szCs w:val="24"/>
        </w:rPr>
        <w:t>jan</w:t>
      </w:r>
      <w:r w:rsidR="00CB5D0C" w:rsidRPr="00CF3290">
        <w:rPr>
          <w:rFonts w:ascii="Garamond" w:hAnsi="Garamond"/>
          <w:sz w:val="24"/>
          <w:szCs w:val="24"/>
        </w:rPr>
        <w:t xml:space="preserve">ë një </w:t>
      </w:r>
      <w:r w:rsidR="004B4E99" w:rsidRPr="00CF3290">
        <w:rPr>
          <w:rFonts w:ascii="Garamond" w:hAnsi="Garamond"/>
          <w:i/>
          <w:iCs/>
          <w:sz w:val="24"/>
          <w:szCs w:val="24"/>
        </w:rPr>
        <w:t>Reportable Person</w:t>
      </w:r>
    </w:p>
    <w:p w14:paraId="27CED974" w14:textId="5CFB3026" w:rsidR="00251047" w:rsidRPr="00CF3290" w:rsidRDefault="00212879" w:rsidP="0000138A">
      <w:pPr>
        <w:pStyle w:val="ListParagraph"/>
        <w:tabs>
          <w:tab w:val="left" w:pos="1521"/>
        </w:tabs>
        <w:spacing w:before="0"/>
        <w:ind w:left="0" w:firstLine="288"/>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një </w:t>
      </w:r>
      <w:r w:rsidR="004B4E99" w:rsidRPr="00CF3290">
        <w:rPr>
          <w:rFonts w:ascii="Garamond" w:hAnsi="Garamond"/>
          <w:i/>
          <w:iCs/>
          <w:sz w:val="24"/>
          <w:szCs w:val="24"/>
        </w:rPr>
        <w:t>Reportable Person</w:t>
      </w:r>
      <w:r w:rsidR="004B4E99" w:rsidRPr="00CF3290">
        <w:rPr>
          <w:rFonts w:ascii="Garamond" w:hAnsi="Garamond"/>
          <w:sz w:val="24"/>
          <w:szCs w:val="24"/>
        </w:rPr>
        <w:t xml:space="preserve"> </w:t>
      </w:r>
      <w:r w:rsidR="00CB5D0C" w:rsidRPr="00CF3290">
        <w:rPr>
          <w:rFonts w:ascii="Garamond" w:hAnsi="Garamond"/>
          <w:sz w:val="24"/>
          <w:szCs w:val="24"/>
        </w:rPr>
        <w:t>CRS</w:t>
      </w:r>
    </w:p>
    <w:p w14:paraId="45790BE2"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2300"/>
        <w:gridCol w:w="1488"/>
        <w:gridCol w:w="1121"/>
        <w:gridCol w:w="1992"/>
        <w:gridCol w:w="2170"/>
      </w:tblGrid>
      <w:tr w:rsidR="00F31DF5" w:rsidRPr="00CF3290" w14:paraId="77559667" w14:textId="77777777" w:rsidTr="00212879">
        <w:trPr>
          <w:trHeight w:val="273"/>
        </w:trPr>
        <w:tc>
          <w:tcPr>
            <w:tcW w:w="1268" w:type="pct"/>
            <w:tcBorders>
              <w:top w:val="single" w:sz="6" w:space="0" w:color="0067B1"/>
              <w:bottom w:val="single" w:sz="4" w:space="0" w:color="231F20"/>
            </w:tcBorders>
          </w:tcPr>
          <w:p w14:paraId="4FC9C7A6" w14:textId="06A2686A"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820" w:type="pct"/>
            <w:tcBorders>
              <w:top w:val="single" w:sz="6" w:space="0" w:color="0067B1"/>
              <w:bottom w:val="single" w:sz="4" w:space="0" w:color="231F20"/>
            </w:tcBorders>
          </w:tcPr>
          <w:p w14:paraId="0AFD1063" w14:textId="665A8597"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618" w:type="pct"/>
            <w:tcBorders>
              <w:top w:val="single" w:sz="6" w:space="0" w:color="0067B1"/>
              <w:bottom w:val="single" w:sz="4" w:space="0" w:color="231F20"/>
            </w:tcBorders>
          </w:tcPr>
          <w:p w14:paraId="296A5AB7" w14:textId="280E15F7"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Size</w:t>
            </w:r>
          </w:p>
        </w:tc>
        <w:tc>
          <w:tcPr>
            <w:tcW w:w="1098" w:type="pct"/>
            <w:tcBorders>
              <w:top w:val="single" w:sz="6" w:space="0" w:color="0067B1"/>
              <w:bottom w:val="single" w:sz="4" w:space="0" w:color="231F20"/>
            </w:tcBorders>
          </w:tcPr>
          <w:p w14:paraId="7026F385" w14:textId="65D721A2"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Input Type</w:t>
            </w:r>
          </w:p>
        </w:tc>
        <w:tc>
          <w:tcPr>
            <w:tcW w:w="1196" w:type="pct"/>
            <w:tcBorders>
              <w:top w:val="single" w:sz="6" w:space="0" w:color="0067B1"/>
              <w:bottom w:val="single" w:sz="4" w:space="0" w:color="231F20"/>
            </w:tcBorders>
          </w:tcPr>
          <w:p w14:paraId="21593BBD" w14:textId="64F72675"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Requirement</w:t>
            </w:r>
          </w:p>
        </w:tc>
      </w:tr>
      <w:tr w:rsidR="00F31DF5" w:rsidRPr="00CF3290" w14:paraId="6352AFC3" w14:textId="77777777" w:rsidTr="00212879">
        <w:trPr>
          <w:trHeight w:val="426"/>
        </w:trPr>
        <w:tc>
          <w:tcPr>
            <w:tcW w:w="1268" w:type="pct"/>
            <w:tcBorders>
              <w:top w:val="single" w:sz="4" w:space="0" w:color="231F20"/>
              <w:bottom w:val="single" w:sz="6" w:space="0" w:color="0067B1"/>
            </w:tcBorders>
          </w:tcPr>
          <w:p w14:paraId="2977D7F8" w14:textId="4CC965C7" w:rsidR="00251047" w:rsidRPr="00CF3290" w:rsidRDefault="004B4E99" w:rsidP="00356A31">
            <w:pPr>
              <w:pStyle w:val="TableParagraph"/>
              <w:spacing w:before="0"/>
              <w:rPr>
                <w:rFonts w:ascii="Garamond" w:hAnsi="Garamond"/>
                <w:sz w:val="20"/>
                <w:szCs w:val="20"/>
              </w:rPr>
            </w:pPr>
            <w:r w:rsidRPr="00CF3290">
              <w:rPr>
                <w:rFonts w:ascii="Garamond" w:hAnsi="Garamond"/>
                <w:w w:val="90"/>
                <w:sz w:val="20"/>
                <w:szCs w:val="20"/>
              </w:rPr>
              <w:t xml:space="preserve">EquityInterestType </w:t>
            </w:r>
          </w:p>
        </w:tc>
        <w:tc>
          <w:tcPr>
            <w:tcW w:w="820" w:type="pct"/>
            <w:tcBorders>
              <w:top w:val="single" w:sz="4" w:space="0" w:color="231F20"/>
              <w:bottom w:val="single" w:sz="6" w:space="0" w:color="0067B1"/>
            </w:tcBorders>
          </w:tcPr>
          <w:p w14:paraId="75A503F5" w14:textId="77777777" w:rsidR="00251047" w:rsidRPr="00CF3290" w:rsidRDefault="00251047" w:rsidP="00356A31">
            <w:pPr>
              <w:pStyle w:val="TableParagraph"/>
              <w:spacing w:before="0"/>
              <w:jc w:val="left"/>
              <w:rPr>
                <w:rFonts w:ascii="Garamond" w:hAnsi="Garamond"/>
                <w:sz w:val="20"/>
                <w:szCs w:val="20"/>
              </w:rPr>
            </w:pPr>
          </w:p>
        </w:tc>
        <w:tc>
          <w:tcPr>
            <w:tcW w:w="618" w:type="pct"/>
            <w:tcBorders>
              <w:top w:val="single" w:sz="4" w:space="0" w:color="231F20"/>
              <w:bottom w:val="single" w:sz="6" w:space="0" w:color="0067B1"/>
            </w:tcBorders>
          </w:tcPr>
          <w:p w14:paraId="5695B70D" w14:textId="77777777" w:rsidR="00251047" w:rsidRPr="00CF3290" w:rsidRDefault="00251047" w:rsidP="00356A31">
            <w:pPr>
              <w:pStyle w:val="TableParagraph"/>
              <w:spacing w:before="0"/>
              <w:jc w:val="left"/>
              <w:rPr>
                <w:rFonts w:ascii="Garamond" w:hAnsi="Garamond"/>
                <w:sz w:val="20"/>
                <w:szCs w:val="20"/>
              </w:rPr>
            </w:pPr>
          </w:p>
        </w:tc>
        <w:tc>
          <w:tcPr>
            <w:tcW w:w="1098" w:type="pct"/>
            <w:tcBorders>
              <w:top w:val="single" w:sz="4" w:space="0" w:color="231F20"/>
              <w:bottom w:val="single" w:sz="6" w:space="0" w:color="0067B1"/>
            </w:tcBorders>
          </w:tcPr>
          <w:p w14:paraId="489C6109" w14:textId="2ECD326F" w:rsidR="00251047" w:rsidRPr="00CF3290" w:rsidRDefault="00CB5D0C" w:rsidP="00356A31">
            <w:pPr>
              <w:pStyle w:val="TableParagraph"/>
              <w:spacing w:before="0"/>
              <w:jc w:val="left"/>
              <w:rPr>
                <w:rFonts w:ascii="Garamond" w:hAnsi="Garamond"/>
                <w:sz w:val="20"/>
                <w:szCs w:val="20"/>
              </w:rPr>
            </w:pPr>
            <w:r w:rsidRPr="00CF3290">
              <w:rPr>
                <w:rFonts w:ascii="Garamond" w:hAnsi="Garamond"/>
                <w:w w:val="80"/>
                <w:sz w:val="20"/>
                <w:szCs w:val="20"/>
              </w:rPr>
              <w:t>Crs</w:t>
            </w:r>
            <w:r w:rsidR="00007F3E" w:rsidRPr="00CF3290">
              <w:rPr>
                <w:rFonts w:ascii="Garamond" w:hAnsi="Garamond"/>
                <w:w w:val="80"/>
                <w:sz w:val="20"/>
                <w:szCs w:val="20"/>
              </w:rPr>
              <w:t>:</w:t>
            </w:r>
            <w:r w:rsidRPr="00CF3290">
              <w:rPr>
                <w:rFonts w:ascii="Garamond" w:hAnsi="Garamond"/>
                <w:w w:val="80"/>
                <w:sz w:val="20"/>
                <w:szCs w:val="20"/>
              </w:rPr>
              <w:t xml:space="preserve">EquityInterestType_ </w:t>
            </w:r>
            <w:r w:rsidRPr="00CF3290">
              <w:rPr>
                <w:rFonts w:ascii="Garamond" w:hAnsi="Garamond"/>
                <w:w w:val="90"/>
                <w:sz w:val="20"/>
                <w:szCs w:val="20"/>
              </w:rPr>
              <w:t>EnumType</w:t>
            </w:r>
          </w:p>
        </w:tc>
        <w:tc>
          <w:tcPr>
            <w:tcW w:w="1196" w:type="pct"/>
            <w:tcBorders>
              <w:top w:val="single" w:sz="4" w:space="0" w:color="231F20"/>
              <w:bottom w:val="single" w:sz="6" w:space="0" w:color="0067B1"/>
            </w:tcBorders>
          </w:tcPr>
          <w:p w14:paraId="32438504" w14:textId="60C93CCF" w:rsidR="00251047" w:rsidRPr="00CF3290" w:rsidRDefault="00CB5D0C" w:rsidP="00356A31">
            <w:pPr>
              <w:pStyle w:val="TableParagraph"/>
              <w:spacing w:before="0"/>
              <w:rPr>
                <w:rFonts w:ascii="Garamond" w:hAnsi="Garamond"/>
                <w:sz w:val="20"/>
                <w:szCs w:val="20"/>
              </w:rPr>
            </w:pPr>
            <w:r w:rsidRPr="00CF3290">
              <w:rPr>
                <w:rFonts w:ascii="Garamond" w:hAnsi="Garamond"/>
                <w:w w:val="80"/>
                <w:sz w:val="20"/>
                <w:szCs w:val="20"/>
              </w:rPr>
              <w:t>(</w:t>
            </w:r>
            <w:r w:rsidR="00CF2B77" w:rsidRPr="00CF3290">
              <w:rPr>
                <w:rFonts w:ascii="Garamond" w:hAnsi="Garamond"/>
                <w:w w:val="80"/>
                <w:sz w:val="20"/>
                <w:szCs w:val="20"/>
              </w:rPr>
              <w:t>Optional</w:t>
            </w:r>
            <w:r w:rsidRPr="00CF3290">
              <w:rPr>
                <w:rFonts w:ascii="Garamond" w:hAnsi="Garamond"/>
                <w:w w:val="80"/>
                <w:sz w:val="20"/>
                <w:szCs w:val="20"/>
              </w:rPr>
              <w:t xml:space="preserve">) </w:t>
            </w:r>
            <w:r w:rsidR="004B4E99" w:rsidRPr="00CF3290">
              <w:rPr>
                <w:rFonts w:ascii="Garamond" w:hAnsi="Garamond"/>
                <w:w w:val="90"/>
                <w:sz w:val="20"/>
                <w:szCs w:val="20"/>
              </w:rPr>
              <w:t>Mandatory</w:t>
            </w:r>
          </w:p>
        </w:tc>
      </w:tr>
    </w:tbl>
    <w:p w14:paraId="1C4E2134" w14:textId="77777777" w:rsidR="00FB3439" w:rsidRPr="00CF3290" w:rsidRDefault="00FB3439" w:rsidP="00356A31">
      <w:pPr>
        <w:pStyle w:val="BodyText"/>
        <w:ind w:firstLine="284"/>
        <w:jc w:val="both"/>
        <w:rPr>
          <w:rFonts w:ascii="Garamond" w:hAnsi="Garamond"/>
          <w:sz w:val="24"/>
          <w:szCs w:val="24"/>
        </w:rPr>
      </w:pPr>
    </w:p>
    <w:p w14:paraId="762DA65A" w14:textId="5E6217F3"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rastin e çdo </w:t>
      </w:r>
      <w:r w:rsidR="00D95B10" w:rsidRPr="00CF3290">
        <w:rPr>
          <w:rFonts w:ascii="Garamond" w:hAnsi="Garamond"/>
          <w:i/>
          <w:iCs/>
          <w:sz w:val="24"/>
          <w:szCs w:val="24"/>
        </w:rPr>
        <w:t>Equity Interest</w:t>
      </w:r>
      <w:r w:rsidR="00D95B10" w:rsidRPr="00CF3290">
        <w:rPr>
          <w:rFonts w:ascii="Garamond" w:hAnsi="Garamond"/>
          <w:sz w:val="24"/>
          <w:szCs w:val="24"/>
        </w:rPr>
        <w:t xml:space="preserve"> </w:t>
      </w:r>
      <w:r w:rsidR="00C44ECD" w:rsidRPr="00CF3290">
        <w:rPr>
          <w:rFonts w:ascii="Garamond" w:hAnsi="Garamond"/>
          <w:sz w:val="24"/>
          <w:szCs w:val="24"/>
        </w:rPr>
        <w:t>mbajtur në një</w:t>
      </w:r>
      <w:r w:rsidR="00D95B10" w:rsidRPr="00CF3290">
        <w:rPr>
          <w:rFonts w:ascii="Garamond" w:hAnsi="Garamond"/>
          <w:sz w:val="24"/>
          <w:szCs w:val="24"/>
        </w:rPr>
        <w:t xml:space="preserve"> </w:t>
      </w:r>
      <w:r w:rsidR="00D95B10" w:rsidRPr="00CF3290">
        <w:rPr>
          <w:rFonts w:ascii="Garamond" w:hAnsi="Garamond"/>
          <w:i/>
          <w:iCs/>
          <w:sz w:val="24"/>
          <w:szCs w:val="24"/>
        </w:rPr>
        <w:t>Investment Entity</w:t>
      </w:r>
      <w:r w:rsidR="00D95B10" w:rsidRPr="00CF3290">
        <w:rPr>
          <w:rFonts w:ascii="Garamond" w:hAnsi="Garamond"/>
          <w:sz w:val="24"/>
          <w:szCs w:val="24"/>
        </w:rPr>
        <w:t xml:space="preserve"> </w:t>
      </w:r>
      <w:r w:rsidRPr="00CF3290">
        <w:rPr>
          <w:rFonts w:ascii="Garamond" w:hAnsi="Garamond"/>
          <w:sz w:val="24"/>
          <w:szCs w:val="24"/>
        </w:rPr>
        <w:t xml:space="preserve">që është një </w:t>
      </w:r>
      <w:r w:rsidR="00C44ECD" w:rsidRPr="00CF3290">
        <w:rPr>
          <w:rFonts w:ascii="Garamond" w:hAnsi="Garamond"/>
          <w:sz w:val="24"/>
          <w:szCs w:val="24"/>
        </w:rPr>
        <w:t>formë</w:t>
      </w:r>
      <w:r w:rsidRPr="00CF3290">
        <w:rPr>
          <w:rFonts w:ascii="Garamond" w:hAnsi="Garamond"/>
          <w:sz w:val="24"/>
          <w:szCs w:val="24"/>
        </w:rPr>
        <w:t xml:space="preserve"> ligjore, ky element i të dhënave lejon identifikimin e rol</w:t>
      </w:r>
      <w:r w:rsidR="00C44ECD" w:rsidRPr="00CF3290">
        <w:rPr>
          <w:rFonts w:ascii="Garamond" w:hAnsi="Garamond"/>
          <w:sz w:val="24"/>
          <w:szCs w:val="24"/>
        </w:rPr>
        <w:t>/</w:t>
      </w:r>
      <w:r w:rsidRPr="00CF3290">
        <w:rPr>
          <w:rFonts w:ascii="Garamond" w:hAnsi="Garamond"/>
          <w:sz w:val="24"/>
          <w:szCs w:val="24"/>
        </w:rPr>
        <w:t>it</w:t>
      </w:r>
      <w:r w:rsidR="00C44ECD" w:rsidRPr="00CF3290">
        <w:rPr>
          <w:rFonts w:ascii="Garamond" w:hAnsi="Garamond"/>
          <w:sz w:val="24"/>
          <w:szCs w:val="24"/>
        </w:rPr>
        <w:t>/</w:t>
      </w:r>
      <w:r w:rsidRPr="00CF3290">
        <w:rPr>
          <w:rFonts w:ascii="Garamond" w:hAnsi="Garamond"/>
          <w:sz w:val="24"/>
          <w:szCs w:val="24"/>
        </w:rPr>
        <w:t xml:space="preserve">ve në bazë të të cilit një </w:t>
      </w:r>
      <w:r w:rsidR="00C44ECD" w:rsidRPr="00CF3290">
        <w:rPr>
          <w:rFonts w:ascii="Garamond" w:hAnsi="Garamond"/>
          <w:i/>
          <w:iCs/>
          <w:sz w:val="24"/>
          <w:szCs w:val="24"/>
        </w:rPr>
        <w:t>Reportable Person</w:t>
      </w:r>
      <w:r w:rsidR="00C44ECD" w:rsidRPr="00CF3290">
        <w:rPr>
          <w:rFonts w:ascii="Garamond" w:hAnsi="Garamond"/>
          <w:sz w:val="24"/>
          <w:szCs w:val="24"/>
        </w:rPr>
        <w:t xml:space="preserve"> </w:t>
      </w:r>
      <w:r w:rsidRPr="00CF3290">
        <w:rPr>
          <w:rFonts w:ascii="Garamond" w:hAnsi="Garamond"/>
          <w:sz w:val="24"/>
          <w:szCs w:val="24"/>
        </w:rPr>
        <w:t xml:space="preserve">është një mbajtës i </w:t>
      </w:r>
      <w:r w:rsidR="00C44ECD" w:rsidRPr="00CF3290">
        <w:rPr>
          <w:rFonts w:ascii="Garamond" w:hAnsi="Garamond"/>
          <w:i/>
          <w:iCs/>
          <w:sz w:val="24"/>
          <w:szCs w:val="24"/>
        </w:rPr>
        <w:t>Equity Interest</w:t>
      </w:r>
      <w:r w:rsidRPr="00CF3290">
        <w:rPr>
          <w:rFonts w:ascii="Garamond" w:hAnsi="Garamond"/>
          <w:sz w:val="24"/>
          <w:szCs w:val="24"/>
        </w:rPr>
        <w:t xml:space="preserve">. Në lidhje me </w:t>
      </w:r>
      <w:r w:rsidR="00C44ECD" w:rsidRPr="00CF3290">
        <w:rPr>
          <w:rFonts w:ascii="Garamond" w:hAnsi="Garamond"/>
          <w:i/>
          <w:iCs/>
          <w:sz w:val="24"/>
          <w:szCs w:val="24"/>
        </w:rPr>
        <w:t>Financial Accounts</w:t>
      </w:r>
      <w:r w:rsidR="00C44ECD" w:rsidRPr="00CF3290">
        <w:rPr>
          <w:rFonts w:ascii="Garamond" w:hAnsi="Garamond"/>
          <w:sz w:val="24"/>
          <w:szCs w:val="24"/>
        </w:rPr>
        <w:t xml:space="preserve"> </w:t>
      </w:r>
      <w:r w:rsidRPr="00CF3290">
        <w:rPr>
          <w:rFonts w:ascii="Garamond" w:hAnsi="Garamond"/>
          <w:sz w:val="24"/>
          <w:szCs w:val="24"/>
        </w:rPr>
        <w:t xml:space="preserve">të hapura para datës së hyrjes në fuqi të Standardit të Përbashkët të Raportimit të rishikuar dhe për periudhat raportuese që përfundojnë në vitin e dytë kalendarik pas kësaj date: Institucioni Financiar Raportues </w:t>
      </w:r>
      <w:r w:rsidR="00C44ECD" w:rsidRPr="00CF3290">
        <w:rPr>
          <w:rFonts w:ascii="Garamond" w:hAnsi="Garamond"/>
          <w:sz w:val="24"/>
          <w:szCs w:val="24"/>
        </w:rPr>
        <w:t xml:space="preserve">duhet </w:t>
      </w:r>
      <w:r w:rsidRPr="00CF3290">
        <w:rPr>
          <w:rFonts w:ascii="Garamond" w:hAnsi="Garamond"/>
          <w:sz w:val="24"/>
          <w:szCs w:val="24"/>
        </w:rPr>
        <w:t>të raportojë një informacion të tillë vetëm nëse është i disponueshëm në të dhënat e tij të kërkueshme në mënyrë elektronike. Ky element është i përsëritshëm.</w:t>
      </w:r>
    </w:p>
    <w:p w14:paraId="5053B4B8"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Hyrjet e lejuara për CRS:</w:t>
      </w:r>
    </w:p>
    <w:p w14:paraId="23FD6D5D" w14:textId="7188D33C"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CRS401 = EIH e formës ligjore – </w:t>
      </w:r>
      <w:r w:rsidR="00212879" w:rsidRPr="00CF3290">
        <w:rPr>
          <w:rFonts w:ascii="Garamond" w:eastAsiaTheme="minorHAnsi" w:hAnsi="Garamond" w:cs="Garamond"/>
          <w:i/>
          <w:iCs/>
          <w:sz w:val="24"/>
          <w:szCs w:val="24"/>
        </w:rPr>
        <w:t>trust</w:t>
      </w:r>
      <w:r w:rsidR="00212879" w:rsidRPr="00CF3290">
        <w:rPr>
          <w:rFonts w:ascii="Garamond" w:eastAsiaTheme="minorHAnsi" w:hAnsi="Garamond" w:cs="Garamond"/>
          <w:sz w:val="24"/>
          <w:szCs w:val="24"/>
        </w:rPr>
        <w:t xml:space="preserve"> – </w:t>
      </w:r>
      <w:r w:rsidR="00212879" w:rsidRPr="00CF3290">
        <w:rPr>
          <w:rFonts w:ascii="Garamond" w:eastAsiaTheme="minorHAnsi" w:hAnsi="Garamond" w:cs="Garamond"/>
          <w:i/>
          <w:iCs/>
          <w:sz w:val="24"/>
          <w:szCs w:val="24"/>
        </w:rPr>
        <w:t>settlor</w:t>
      </w:r>
    </w:p>
    <w:p w14:paraId="4C593BE3" w14:textId="4BF8570D"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CRS402 = EIH e formës ligjore – </w:t>
      </w:r>
      <w:r w:rsidR="00212879" w:rsidRPr="00CF3290">
        <w:rPr>
          <w:rFonts w:ascii="Garamond" w:eastAsiaTheme="minorHAnsi" w:hAnsi="Garamond" w:cs="Garamond"/>
          <w:i/>
          <w:iCs/>
          <w:sz w:val="24"/>
          <w:szCs w:val="24"/>
        </w:rPr>
        <w:t>trust</w:t>
      </w:r>
      <w:r w:rsidR="00212879" w:rsidRPr="00CF3290">
        <w:rPr>
          <w:rFonts w:ascii="Garamond" w:eastAsiaTheme="minorHAnsi" w:hAnsi="Garamond" w:cs="Garamond"/>
          <w:sz w:val="24"/>
          <w:szCs w:val="24"/>
        </w:rPr>
        <w:t xml:space="preserve"> – </w:t>
      </w:r>
      <w:r w:rsidR="00212879" w:rsidRPr="00CF3290">
        <w:rPr>
          <w:rFonts w:ascii="Garamond" w:eastAsiaTheme="minorHAnsi" w:hAnsi="Garamond" w:cs="Garamond"/>
          <w:i/>
          <w:iCs/>
          <w:sz w:val="24"/>
          <w:szCs w:val="24"/>
        </w:rPr>
        <w:t>trustee</w:t>
      </w:r>
    </w:p>
    <w:p w14:paraId="165B48A9" w14:textId="0C51CAD6"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CRS403 = EIH e formës ligjore – </w:t>
      </w:r>
      <w:r w:rsidR="00212879" w:rsidRPr="00CF3290">
        <w:rPr>
          <w:rFonts w:ascii="Garamond" w:eastAsiaTheme="minorHAnsi" w:hAnsi="Garamond" w:cs="Garamond"/>
          <w:i/>
          <w:iCs/>
          <w:sz w:val="24"/>
          <w:szCs w:val="24"/>
        </w:rPr>
        <w:t>trust</w:t>
      </w:r>
      <w:r w:rsidR="00212879" w:rsidRPr="00CF3290">
        <w:rPr>
          <w:rFonts w:ascii="Garamond" w:eastAsiaTheme="minorHAnsi" w:hAnsi="Garamond" w:cs="Garamond"/>
          <w:sz w:val="24"/>
          <w:szCs w:val="24"/>
        </w:rPr>
        <w:t xml:space="preserve"> – </w:t>
      </w:r>
      <w:r w:rsidR="00212879" w:rsidRPr="00CF3290">
        <w:rPr>
          <w:rFonts w:ascii="Garamond" w:eastAsiaTheme="minorHAnsi" w:hAnsi="Garamond" w:cs="Garamond"/>
          <w:i/>
          <w:iCs/>
          <w:sz w:val="24"/>
          <w:szCs w:val="24"/>
        </w:rPr>
        <w:t>protector</w:t>
      </w:r>
    </w:p>
    <w:p w14:paraId="46FF4307" w14:textId="65A82D3A"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CRS404 = EIH e formës ligjore – </w:t>
      </w:r>
      <w:r w:rsidR="00212879" w:rsidRPr="00CF3290">
        <w:rPr>
          <w:rFonts w:ascii="Garamond" w:eastAsiaTheme="minorHAnsi" w:hAnsi="Garamond" w:cs="Garamond"/>
          <w:i/>
          <w:iCs/>
          <w:sz w:val="24"/>
          <w:szCs w:val="24"/>
        </w:rPr>
        <w:t>trust</w:t>
      </w:r>
      <w:r w:rsidR="00212879" w:rsidRPr="00CF3290">
        <w:rPr>
          <w:rFonts w:ascii="Garamond" w:eastAsiaTheme="minorHAnsi" w:hAnsi="Garamond" w:cs="Garamond"/>
          <w:sz w:val="24"/>
          <w:szCs w:val="24"/>
        </w:rPr>
        <w:t xml:space="preserve"> – </w:t>
      </w:r>
      <w:r w:rsidR="00212879" w:rsidRPr="00CF3290">
        <w:rPr>
          <w:rFonts w:ascii="Garamond" w:eastAsiaTheme="minorHAnsi" w:hAnsi="Garamond" w:cs="Garamond"/>
          <w:i/>
          <w:iCs/>
          <w:sz w:val="24"/>
          <w:szCs w:val="24"/>
        </w:rPr>
        <w:t>beneficiary</w:t>
      </w:r>
    </w:p>
    <w:p w14:paraId="49BB2FE5" w14:textId="34F0AEB8"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CRS405 = EIH e formës ligjore – </w:t>
      </w:r>
      <w:r w:rsidR="00212879" w:rsidRPr="00CF3290">
        <w:rPr>
          <w:rFonts w:ascii="Garamond" w:eastAsiaTheme="minorHAnsi" w:hAnsi="Garamond" w:cs="Garamond"/>
          <w:i/>
          <w:iCs/>
          <w:sz w:val="24"/>
          <w:szCs w:val="24"/>
        </w:rPr>
        <w:t>trust</w:t>
      </w:r>
      <w:r w:rsidR="00212879" w:rsidRPr="00CF3290">
        <w:rPr>
          <w:rFonts w:ascii="Garamond" w:eastAsiaTheme="minorHAnsi" w:hAnsi="Garamond" w:cs="Garamond"/>
          <w:sz w:val="24"/>
          <w:szCs w:val="24"/>
        </w:rPr>
        <w:t xml:space="preserve"> – të tjera</w:t>
      </w:r>
    </w:p>
    <w:p w14:paraId="2D29418E" w14:textId="66ADA22A"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CRS406 = EIH e formës ligjore – të tjera – ekuivalente me </w:t>
      </w:r>
      <w:r w:rsidR="00212879" w:rsidRPr="00CF3290">
        <w:rPr>
          <w:rFonts w:ascii="Garamond" w:eastAsiaTheme="minorHAnsi" w:hAnsi="Garamond" w:cs="Garamond"/>
          <w:i/>
          <w:iCs/>
          <w:sz w:val="24"/>
          <w:szCs w:val="24"/>
        </w:rPr>
        <w:t>settlor</w:t>
      </w:r>
    </w:p>
    <w:p w14:paraId="22C4A480" w14:textId="55035670"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CRS407 = EIH e formës ligjore – të tjera – ekuivalente me </w:t>
      </w:r>
      <w:r w:rsidR="00212879" w:rsidRPr="00CF3290">
        <w:rPr>
          <w:rFonts w:ascii="Garamond" w:eastAsiaTheme="minorHAnsi" w:hAnsi="Garamond" w:cs="Garamond"/>
          <w:i/>
          <w:iCs/>
          <w:sz w:val="24"/>
          <w:szCs w:val="24"/>
        </w:rPr>
        <w:t>trustee</w:t>
      </w:r>
    </w:p>
    <w:p w14:paraId="6CE79A04" w14:textId="3A8932AA"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CRS408 = EIH e formës ligjore – të tjera – ekuivalente me </w:t>
      </w:r>
      <w:r w:rsidR="00212879" w:rsidRPr="00CF3290">
        <w:rPr>
          <w:rFonts w:ascii="Garamond" w:eastAsiaTheme="minorHAnsi" w:hAnsi="Garamond" w:cs="Garamond"/>
          <w:i/>
          <w:iCs/>
          <w:sz w:val="24"/>
          <w:szCs w:val="24"/>
        </w:rPr>
        <w:t>protector</w:t>
      </w:r>
    </w:p>
    <w:p w14:paraId="0C0C6B4A" w14:textId="359CACE9"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CRS409 = EIH e formës ligjore – të tjera – ekuivalente me </w:t>
      </w:r>
      <w:r w:rsidR="00212879" w:rsidRPr="00CF3290">
        <w:rPr>
          <w:rFonts w:ascii="Garamond" w:eastAsiaTheme="minorHAnsi" w:hAnsi="Garamond" w:cs="Garamond"/>
          <w:i/>
          <w:iCs/>
          <w:sz w:val="24"/>
          <w:szCs w:val="24"/>
        </w:rPr>
        <w:t>beneficiary</w:t>
      </w:r>
    </w:p>
    <w:p w14:paraId="537CB5A5" w14:textId="28BBF04A"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CRS410 = EIH e formës ligjore – të tjerë – ekuivalentë të tjerë</w:t>
      </w:r>
    </w:p>
    <w:p w14:paraId="15E72BB1"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954"/>
        <w:gridCol w:w="1658"/>
        <w:gridCol w:w="1156"/>
        <w:gridCol w:w="2427"/>
        <w:gridCol w:w="1876"/>
      </w:tblGrid>
      <w:tr w:rsidR="00F31DF5" w:rsidRPr="00CF3290" w14:paraId="747B0343" w14:textId="77777777" w:rsidTr="00212879">
        <w:trPr>
          <w:trHeight w:val="273"/>
        </w:trPr>
        <w:tc>
          <w:tcPr>
            <w:tcW w:w="1077" w:type="pct"/>
            <w:tcBorders>
              <w:top w:val="single" w:sz="6" w:space="0" w:color="0067B1"/>
              <w:bottom w:val="single" w:sz="4" w:space="0" w:color="231F20"/>
            </w:tcBorders>
          </w:tcPr>
          <w:p w14:paraId="6083D973" w14:textId="60FBEC77"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Element</w:t>
            </w:r>
          </w:p>
        </w:tc>
        <w:tc>
          <w:tcPr>
            <w:tcW w:w="914" w:type="pct"/>
            <w:tcBorders>
              <w:top w:val="single" w:sz="6" w:space="0" w:color="0067B1"/>
              <w:bottom w:val="single" w:sz="4" w:space="0" w:color="231F20"/>
            </w:tcBorders>
          </w:tcPr>
          <w:p w14:paraId="3D39FACD" w14:textId="3DA13BE5"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Attribute</w:t>
            </w:r>
          </w:p>
        </w:tc>
        <w:tc>
          <w:tcPr>
            <w:tcW w:w="637" w:type="pct"/>
            <w:tcBorders>
              <w:top w:val="single" w:sz="6" w:space="0" w:color="0067B1"/>
              <w:bottom w:val="single" w:sz="4" w:space="0" w:color="231F20"/>
            </w:tcBorders>
          </w:tcPr>
          <w:p w14:paraId="74576522" w14:textId="6EA1A097" w:rsidR="008D0AB5" w:rsidRPr="00CF3290" w:rsidRDefault="008D0AB5" w:rsidP="00356A31">
            <w:pPr>
              <w:pStyle w:val="TableParagraph"/>
              <w:spacing w:before="0"/>
              <w:rPr>
                <w:rFonts w:ascii="Garamond" w:hAnsi="Garamond"/>
                <w:b/>
                <w:sz w:val="20"/>
                <w:szCs w:val="20"/>
              </w:rPr>
            </w:pPr>
            <w:r w:rsidRPr="00CF3290">
              <w:rPr>
                <w:rFonts w:ascii="Garamond" w:hAnsi="Garamond"/>
                <w:b/>
                <w:w w:val="90"/>
                <w:sz w:val="20"/>
                <w:szCs w:val="20"/>
              </w:rPr>
              <w:t>Size</w:t>
            </w:r>
          </w:p>
        </w:tc>
        <w:tc>
          <w:tcPr>
            <w:tcW w:w="1338" w:type="pct"/>
            <w:tcBorders>
              <w:top w:val="single" w:sz="6" w:space="0" w:color="0067B1"/>
              <w:bottom w:val="single" w:sz="4" w:space="0" w:color="231F20"/>
            </w:tcBorders>
          </w:tcPr>
          <w:p w14:paraId="57CFC150" w14:textId="4F5AC04D"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Input Type</w:t>
            </w:r>
          </w:p>
        </w:tc>
        <w:tc>
          <w:tcPr>
            <w:tcW w:w="1035" w:type="pct"/>
            <w:tcBorders>
              <w:top w:val="single" w:sz="6" w:space="0" w:color="0067B1"/>
              <w:bottom w:val="single" w:sz="4" w:space="0" w:color="231F20"/>
            </w:tcBorders>
          </w:tcPr>
          <w:p w14:paraId="5837EC8F" w14:textId="20EE4666" w:rsidR="008D0AB5" w:rsidRPr="00CF3290" w:rsidRDefault="008D0AB5" w:rsidP="00356A31">
            <w:pPr>
              <w:pStyle w:val="TableParagraph"/>
              <w:spacing w:before="0"/>
              <w:jc w:val="left"/>
              <w:rPr>
                <w:rFonts w:ascii="Garamond" w:hAnsi="Garamond"/>
                <w:b/>
                <w:sz w:val="20"/>
                <w:szCs w:val="20"/>
              </w:rPr>
            </w:pPr>
            <w:r w:rsidRPr="00CF3290">
              <w:rPr>
                <w:rFonts w:ascii="Garamond" w:hAnsi="Garamond"/>
                <w:b/>
                <w:w w:val="90"/>
                <w:sz w:val="20"/>
                <w:szCs w:val="20"/>
              </w:rPr>
              <w:t>Requirement</w:t>
            </w:r>
          </w:p>
        </w:tc>
      </w:tr>
      <w:tr w:rsidR="00F31DF5" w:rsidRPr="00CF3290" w14:paraId="17EC1D43" w14:textId="77777777" w:rsidTr="00212879">
        <w:trPr>
          <w:trHeight w:val="621"/>
        </w:trPr>
        <w:tc>
          <w:tcPr>
            <w:tcW w:w="1077" w:type="pct"/>
            <w:tcBorders>
              <w:top w:val="single" w:sz="4" w:space="0" w:color="231F20"/>
              <w:bottom w:val="single" w:sz="6" w:space="0" w:color="0067B1"/>
            </w:tcBorders>
          </w:tcPr>
          <w:p w14:paraId="2E390EF6" w14:textId="0D377674" w:rsidR="00251047" w:rsidRPr="00CF3290" w:rsidRDefault="00E35D5B" w:rsidP="00356A31">
            <w:pPr>
              <w:pStyle w:val="TableParagraph"/>
              <w:spacing w:before="0"/>
              <w:rPr>
                <w:rFonts w:ascii="Garamond" w:hAnsi="Garamond"/>
                <w:sz w:val="20"/>
                <w:szCs w:val="20"/>
              </w:rPr>
            </w:pPr>
            <w:r w:rsidRPr="00CF3290">
              <w:rPr>
                <w:rFonts w:ascii="Garamond" w:hAnsi="Garamond"/>
                <w:w w:val="90"/>
                <w:sz w:val="20"/>
                <w:szCs w:val="20"/>
              </w:rPr>
              <w:t>SelfCert</w:t>
            </w:r>
          </w:p>
        </w:tc>
        <w:tc>
          <w:tcPr>
            <w:tcW w:w="914" w:type="pct"/>
            <w:tcBorders>
              <w:top w:val="single" w:sz="4" w:space="0" w:color="231F20"/>
              <w:bottom w:val="single" w:sz="6" w:space="0" w:color="0067B1"/>
            </w:tcBorders>
          </w:tcPr>
          <w:p w14:paraId="5DFFC350" w14:textId="77777777" w:rsidR="00251047" w:rsidRPr="00CF3290" w:rsidRDefault="00251047" w:rsidP="00356A31">
            <w:pPr>
              <w:pStyle w:val="TableParagraph"/>
              <w:spacing w:before="0"/>
              <w:jc w:val="left"/>
              <w:rPr>
                <w:rFonts w:ascii="Garamond" w:hAnsi="Garamond"/>
                <w:sz w:val="20"/>
                <w:szCs w:val="20"/>
              </w:rPr>
            </w:pPr>
          </w:p>
        </w:tc>
        <w:tc>
          <w:tcPr>
            <w:tcW w:w="637" w:type="pct"/>
            <w:tcBorders>
              <w:top w:val="single" w:sz="4" w:space="0" w:color="231F20"/>
              <w:bottom w:val="single" w:sz="6" w:space="0" w:color="0067B1"/>
            </w:tcBorders>
          </w:tcPr>
          <w:p w14:paraId="37F4CCFF" w14:textId="77777777" w:rsidR="00251047" w:rsidRPr="00CF3290" w:rsidRDefault="00251047" w:rsidP="00356A31">
            <w:pPr>
              <w:pStyle w:val="TableParagraph"/>
              <w:spacing w:before="0"/>
              <w:jc w:val="left"/>
              <w:rPr>
                <w:rFonts w:ascii="Garamond" w:hAnsi="Garamond"/>
                <w:sz w:val="20"/>
                <w:szCs w:val="20"/>
              </w:rPr>
            </w:pPr>
          </w:p>
        </w:tc>
        <w:tc>
          <w:tcPr>
            <w:tcW w:w="1338" w:type="pct"/>
            <w:tcBorders>
              <w:top w:val="single" w:sz="4" w:space="0" w:color="231F20"/>
              <w:bottom w:val="single" w:sz="6" w:space="0" w:color="0067B1"/>
            </w:tcBorders>
          </w:tcPr>
          <w:p w14:paraId="7CFDE484" w14:textId="77777777" w:rsidR="00E35D5B" w:rsidRPr="00CF3290" w:rsidRDefault="00E35D5B" w:rsidP="00356A31">
            <w:pPr>
              <w:pStyle w:val="TableParagraph"/>
              <w:spacing w:before="0"/>
              <w:rPr>
                <w:rFonts w:ascii="Garamond" w:hAnsi="Garamond"/>
                <w:w w:val="90"/>
                <w:sz w:val="20"/>
                <w:szCs w:val="20"/>
              </w:rPr>
            </w:pPr>
            <w:r w:rsidRPr="00CF3290">
              <w:rPr>
                <w:rFonts w:ascii="Garamond" w:hAnsi="Garamond"/>
                <w:w w:val="90"/>
                <w:sz w:val="20"/>
                <w:szCs w:val="20"/>
              </w:rPr>
              <w:t>crs:</w:t>
            </w:r>
          </w:p>
          <w:p w14:paraId="33348920" w14:textId="77777777" w:rsidR="00E35D5B" w:rsidRPr="00CF3290" w:rsidRDefault="00E35D5B" w:rsidP="00356A31">
            <w:pPr>
              <w:pStyle w:val="TableParagraph"/>
              <w:spacing w:before="0"/>
              <w:rPr>
                <w:rFonts w:ascii="Garamond" w:hAnsi="Garamond"/>
                <w:w w:val="90"/>
                <w:sz w:val="20"/>
                <w:szCs w:val="20"/>
              </w:rPr>
            </w:pPr>
            <w:r w:rsidRPr="00CF3290">
              <w:rPr>
                <w:rFonts w:ascii="Garamond" w:hAnsi="Garamond"/>
                <w:w w:val="90"/>
                <w:sz w:val="20"/>
                <w:szCs w:val="20"/>
              </w:rPr>
              <w:t>CrsSelfCert_Enu</w:t>
            </w:r>
          </w:p>
          <w:p w14:paraId="456932EB" w14:textId="017D5D22" w:rsidR="00251047" w:rsidRPr="00CF3290" w:rsidRDefault="00E35D5B" w:rsidP="00356A31">
            <w:pPr>
              <w:pStyle w:val="TableParagraph"/>
              <w:spacing w:before="0"/>
              <w:rPr>
                <w:rFonts w:ascii="Garamond" w:hAnsi="Garamond"/>
                <w:sz w:val="20"/>
                <w:szCs w:val="20"/>
              </w:rPr>
            </w:pPr>
            <w:r w:rsidRPr="00CF3290">
              <w:rPr>
                <w:rFonts w:ascii="Garamond" w:hAnsi="Garamond"/>
                <w:w w:val="90"/>
                <w:sz w:val="20"/>
                <w:szCs w:val="20"/>
              </w:rPr>
              <w:t>mType</w:t>
            </w:r>
          </w:p>
        </w:tc>
        <w:tc>
          <w:tcPr>
            <w:tcW w:w="1035" w:type="pct"/>
            <w:tcBorders>
              <w:top w:val="single" w:sz="4" w:space="0" w:color="231F20"/>
              <w:bottom w:val="single" w:sz="6" w:space="0" w:color="0067B1"/>
            </w:tcBorders>
          </w:tcPr>
          <w:p w14:paraId="6FD34ADE" w14:textId="266D25B1" w:rsidR="00251047" w:rsidRPr="00CF3290" w:rsidRDefault="007463E9" w:rsidP="00356A31">
            <w:pPr>
              <w:pStyle w:val="TableParagraph"/>
              <w:spacing w:before="0"/>
              <w:jc w:val="left"/>
              <w:rPr>
                <w:rFonts w:ascii="Garamond" w:hAnsi="Garamond"/>
                <w:sz w:val="20"/>
                <w:szCs w:val="20"/>
              </w:rPr>
            </w:pPr>
            <w:r w:rsidRPr="00CF3290">
              <w:rPr>
                <w:rFonts w:ascii="Garamond" w:hAnsi="Garamond"/>
                <w:w w:val="90"/>
                <w:sz w:val="20"/>
                <w:szCs w:val="20"/>
              </w:rPr>
              <w:t>Validation</w:t>
            </w:r>
          </w:p>
        </w:tc>
      </w:tr>
    </w:tbl>
    <w:p w14:paraId="582B5B7F" w14:textId="7E1A45FF"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lejon identifikimin nëse </w:t>
      </w:r>
      <w:r w:rsidR="00481D7C" w:rsidRPr="00CF3290">
        <w:rPr>
          <w:rFonts w:ascii="Garamond" w:hAnsi="Garamond"/>
          <w:i/>
          <w:iCs/>
          <w:sz w:val="24"/>
          <w:szCs w:val="24"/>
        </w:rPr>
        <w:t>Account Holder</w:t>
      </w:r>
      <w:r w:rsidR="00481D7C" w:rsidRPr="00CF3290">
        <w:rPr>
          <w:rFonts w:ascii="Garamond" w:hAnsi="Garamond"/>
          <w:sz w:val="24"/>
          <w:szCs w:val="24"/>
        </w:rPr>
        <w:t xml:space="preserve"> </w:t>
      </w:r>
      <w:r w:rsidRPr="00CF3290">
        <w:rPr>
          <w:rFonts w:ascii="Garamond" w:hAnsi="Garamond"/>
          <w:sz w:val="24"/>
          <w:szCs w:val="24"/>
        </w:rPr>
        <w:t>ka dhënë një vetë</w:t>
      </w:r>
      <w:r w:rsidR="00481D7C" w:rsidRPr="00CF3290">
        <w:rPr>
          <w:rFonts w:ascii="Garamond" w:hAnsi="Garamond"/>
          <w:sz w:val="24"/>
          <w:szCs w:val="24"/>
        </w:rPr>
        <w:t xml:space="preserve">deklarim </w:t>
      </w:r>
      <w:r w:rsidRPr="00CF3290">
        <w:rPr>
          <w:rFonts w:ascii="Garamond" w:hAnsi="Garamond"/>
          <w:sz w:val="24"/>
          <w:szCs w:val="24"/>
        </w:rPr>
        <w:t xml:space="preserve">të vlefshëm. </w:t>
      </w:r>
      <w:r w:rsidR="00481D7C" w:rsidRPr="00CF3290">
        <w:rPr>
          <w:rFonts w:ascii="Garamond" w:hAnsi="Garamond"/>
          <w:sz w:val="24"/>
          <w:szCs w:val="24"/>
        </w:rPr>
        <w:t>Vlerat</w:t>
      </w:r>
      <w:r w:rsidRPr="00CF3290">
        <w:rPr>
          <w:rFonts w:ascii="Garamond" w:hAnsi="Garamond"/>
          <w:sz w:val="24"/>
          <w:szCs w:val="24"/>
        </w:rPr>
        <w:t xml:space="preserve"> e lejuara për CRS:</w:t>
      </w:r>
    </w:p>
    <w:p w14:paraId="7DC7B9C6" w14:textId="0A7587E0" w:rsidR="00212879" w:rsidRPr="00CF3290" w:rsidRDefault="00212879" w:rsidP="00356A31">
      <w:pPr>
        <w:tabs>
          <w:tab w:val="left" w:pos="1520"/>
        </w:tabs>
        <w:ind w:firstLine="280"/>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sz w:val="24"/>
          <w:szCs w:val="24"/>
        </w:rPr>
        <w:t xml:space="preserve">CRS901 = </w:t>
      </w:r>
      <w:r w:rsidRPr="00CF3290">
        <w:rPr>
          <w:rFonts w:ascii="Garamond" w:hAnsi="Garamond" w:cs="Garamond"/>
          <w:i/>
          <w:iCs/>
          <w:sz w:val="24"/>
          <w:szCs w:val="24"/>
        </w:rPr>
        <w:t>true</w:t>
      </w:r>
    </w:p>
    <w:p w14:paraId="722EEEFE" w14:textId="5163BF26" w:rsidR="00212879" w:rsidRPr="00CF3290" w:rsidRDefault="00212879" w:rsidP="00356A31">
      <w:pPr>
        <w:tabs>
          <w:tab w:val="left" w:pos="1520"/>
        </w:tabs>
        <w:ind w:firstLine="280"/>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sz w:val="24"/>
          <w:szCs w:val="24"/>
        </w:rPr>
        <w:t xml:space="preserve">CRS902 = </w:t>
      </w:r>
      <w:r w:rsidRPr="00CF3290">
        <w:rPr>
          <w:rFonts w:ascii="Garamond" w:hAnsi="Garamond" w:cs="Garamond"/>
          <w:i/>
          <w:iCs/>
          <w:sz w:val="24"/>
          <w:szCs w:val="24"/>
        </w:rPr>
        <w:t>false</w:t>
      </w:r>
    </w:p>
    <w:p w14:paraId="16E25DA6" w14:textId="109DD2DC" w:rsidR="00251047" w:rsidRPr="00CF3290" w:rsidRDefault="00212879" w:rsidP="00356A31">
      <w:pPr>
        <w:tabs>
          <w:tab w:val="left" w:pos="1521"/>
        </w:tabs>
        <w:ind w:firstLine="280"/>
        <w:rPr>
          <w:rFonts w:ascii="Garamond" w:hAnsi="Garamond" w:cs="Garamond"/>
          <w:sz w:val="24"/>
          <w:szCs w:val="24"/>
        </w:rPr>
      </w:pPr>
      <w:r w:rsidRPr="00CF3290">
        <w:rPr>
          <w:rFonts w:ascii="Garamond" w:hAnsi="Garamond" w:cs="Garamond"/>
          <w:sz w:val="24"/>
          <w:szCs w:val="24"/>
        </w:rPr>
        <w:t xml:space="preserve">CRS900 = </w:t>
      </w:r>
      <w:r w:rsidRPr="00CF3290">
        <w:rPr>
          <w:rFonts w:ascii="Garamond" w:hAnsi="Garamond" w:cs="Garamond"/>
          <w:i/>
          <w:iCs/>
          <w:sz w:val="24"/>
          <w:szCs w:val="24"/>
        </w:rPr>
        <w:t>not reported</w:t>
      </w:r>
      <w:r w:rsidRPr="00CF3290">
        <w:rPr>
          <w:rFonts w:ascii="Garamond" w:hAnsi="Garamond" w:cs="Garamond"/>
          <w:sz w:val="24"/>
          <w:szCs w:val="24"/>
        </w:rPr>
        <w:t xml:space="preserve"> (kjo vlerë është e disponueshme si një masë kalimtare, në mënyrë që të </w:t>
      </w:r>
      <w:r w:rsidR="00481D7C" w:rsidRPr="00CF3290">
        <w:rPr>
          <w:rFonts w:ascii="Garamond" w:hAnsi="Garamond"/>
          <w:sz w:val="24"/>
          <w:szCs w:val="24"/>
        </w:rPr>
        <w:t>mund</w:t>
      </w:r>
      <w:r w:rsidR="00CB5D0C" w:rsidRPr="00CF3290">
        <w:rPr>
          <w:rFonts w:ascii="Garamond" w:hAnsi="Garamond"/>
          <w:sz w:val="24"/>
          <w:szCs w:val="24"/>
        </w:rPr>
        <w:t>ësohet ndërveprueshmëria me versionin e mëparshëm të skemës, veçanërisht në lidhje me korrigjimet)</w:t>
      </w:r>
    </w:p>
    <w:p w14:paraId="052F682C" w14:textId="72D16A13"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lastRenderedPageBreak/>
        <w:t xml:space="preserve">Më tej, duke qenë se ekziston një zgjedhje për të </w:t>
      </w:r>
      <w:r w:rsidR="00481D7C" w:rsidRPr="00CF3290">
        <w:rPr>
          <w:rFonts w:ascii="Garamond" w:hAnsi="Garamond"/>
          <w:sz w:val="24"/>
          <w:szCs w:val="24"/>
        </w:rPr>
        <w:t>futur</w:t>
      </w:r>
      <w:r w:rsidRPr="00CF3290">
        <w:rPr>
          <w:rFonts w:ascii="Garamond" w:hAnsi="Garamond"/>
          <w:sz w:val="24"/>
          <w:szCs w:val="24"/>
        </w:rPr>
        <w:t xml:space="preserve"> një individ, ose një organizatë plus </w:t>
      </w:r>
      <w:r w:rsidRPr="00CF3290">
        <w:rPr>
          <w:rFonts w:ascii="Garamond" w:hAnsi="Garamond"/>
          <w:i/>
          <w:iCs/>
          <w:sz w:val="24"/>
          <w:szCs w:val="24"/>
        </w:rPr>
        <w:t>AcctHolderType</w:t>
      </w:r>
      <w:r w:rsidRPr="00CF3290">
        <w:rPr>
          <w:rFonts w:ascii="Garamond" w:hAnsi="Garamond"/>
          <w:sz w:val="24"/>
          <w:szCs w:val="24"/>
        </w:rPr>
        <w:t xml:space="preserve"> (por njëri ose tjetri duhet të fute</w:t>
      </w:r>
      <w:r w:rsidR="00481D7C" w:rsidRPr="00CF3290">
        <w:rPr>
          <w:rFonts w:ascii="Garamond" w:hAnsi="Garamond"/>
          <w:sz w:val="24"/>
          <w:szCs w:val="24"/>
        </w:rPr>
        <w:t>n</w:t>
      </w:r>
      <w:r w:rsidRPr="00CF3290">
        <w:rPr>
          <w:rFonts w:ascii="Garamond" w:hAnsi="Garamond"/>
          <w:sz w:val="24"/>
          <w:szCs w:val="24"/>
        </w:rPr>
        <w:t xml:space="preserve"> si </w:t>
      </w:r>
      <w:r w:rsidR="00481D7C" w:rsidRPr="00CF3290">
        <w:rPr>
          <w:rFonts w:ascii="Garamond" w:hAnsi="Garamond"/>
          <w:i/>
          <w:iCs/>
          <w:sz w:val="24"/>
          <w:szCs w:val="24"/>
        </w:rPr>
        <w:t>Account Holder</w:t>
      </w:r>
      <w:r w:rsidRPr="00CF3290">
        <w:rPr>
          <w:rFonts w:ascii="Garamond" w:hAnsi="Garamond"/>
          <w:i/>
          <w:iCs/>
          <w:sz w:val="24"/>
          <w:szCs w:val="24"/>
        </w:rPr>
        <w:t xml:space="preserve">), </w:t>
      </w:r>
      <w:r w:rsidRPr="00CF3290">
        <w:rPr>
          <w:rFonts w:ascii="Garamond" w:hAnsi="Garamond"/>
          <w:sz w:val="24"/>
          <w:szCs w:val="24"/>
        </w:rPr>
        <w:t xml:space="preserve">këto tregohen si </w:t>
      </w:r>
      <w:r w:rsidR="00481D7C" w:rsidRPr="00CF3290">
        <w:rPr>
          <w:rFonts w:ascii="Garamond" w:hAnsi="Garamond"/>
          <w:sz w:val="24"/>
          <w:szCs w:val="24"/>
        </w:rPr>
        <w:t>validim</w:t>
      </w:r>
      <w:r w:rsidRPr="00CF3290">
        <w:rPr>
          <w:rFonts w:ascii="Garamond" w:hAnsi="Garamond"/>
          <w:sz w:val="24"/>
          <w:szCs w:val="24"/>
        </w:rPr>
        <w:t xml:space="preserve"> (zgjedhje) më poshtë.</w:t>
      </w:r>
    </w:p>
    <w:p w14:paraId="7A8AED48"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21"/>
        <w:gridCol w:w="1899"/>
        <w:gridCol w:w="1609"/>
        <w:gridCol w:w="1997"/>
        <w:gridCol w:w="1745"/>
      </w:tblGrid>
      <w:tr w:rsidR="00F31DF5" w:rsidRPr="00CF3290" w14:paraId="17CD4F7A" w14:textId="77777777" w:rsidTr="00212879">
        <w:trPr>
          <w:trHeight w:val="270"/>
        </w:trPr>
        <w:tc>
          <w:tcPr>
            <w:tcW w:w="1003" w:type="pct"/>
            <w:tcBorders>
              <w:top w:val="single" w:sz="6" w:space="0" w:color="0067B1"/>
              <w:bottom w:val="single" w:sz="4" w:space="0" w:color="231F20"/>
            </w:tcBorders>
          </w:tcPr>
          <w:p w14:paraId="3EBDEA54" w14:textId="536A8376"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47" w:type="pct"/>
            <w:tcBorders>
              <w:top w:val="single" w:sz="6" w:space="0" w:color="0067B1"/>
              <w:bottom w:val="single" w:sz="4" w:space="0" w:color="231F20"/>
            </w:tcBorders>
          </w:tcPr>
          <w:p w14:paraId="16D36612" w14:textId="5B17DC50"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87" w:type="pct"/>
            <w:tcBorders>
              <w:top w:val="single" w:sz="6" w:space="0" w:color="0067B1"/>
              <w:bottom w:val="single" w:sz="4" w:space="0" w:color="231F20"/>
            </w:tcBorders>
          </w:tcPr>
          <w:p w14:paraId="46FF73F1" w14:textId="6D3D25C4"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101" w:type="pct"/>
            <w:tcBorders>
              <w:top w:val="single" w:sz="6" w:space="0" w:color="0067B1"/>
              <w:bottom w:val="single" w:sz="4" w:space="0" w:color="231F20"/>
            </w:tcBorders>
          </w:tcPr>
          <w:p w14:paraId="510FAF41" w14:textId="43844A6E"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63" w:type="pct"/>
            <w:tcBorders>
              <w:top w:val="single" w:sz="6" w:space="0" w:color="0067B1"/>
              <w:bottom w:val="single" w:sz="4" w:space="0" w:color="231F20"/>
            </w:tcBorders>
          </w:tcPr>
          <w:p w14:paraId="61C32E1F" w14:textId="307641BA"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450C8E27" w14:textId="77777777" w:rsidTr="00212879">
        <w:trPr>
          <w:trHeight w:val="265"/>
        </w:trPr>
        <w:tc>
          <w:tcPr>
            <w:tcW w:w="1003" w:type="pct"/>
            <w:tcBorders>
              <w:top w:val="single" w:sz="4" w:space="0" w:color="231F20"/>
              <w:bottom w:val="single" w:sz="6" w:space="0" w:color="0067B1"/>
            </w:tcBorders>
          </w:tcPr>
          <w:p w14:paraId="3A6ECA98" w14:textId="334E29D0" w:rsidR="00251047" w:rsidRPr="00CF3290" w:rsidRDefault="00CB5D0C" w:rsidP="00085691">
            <w:pPr>
              <w:pStyle w:val="TableParagraph"/>
              <w:spacing w:before="0"/>
              <w:rPr>
                <w:rFonts w:ascii="Garamond" w:hAnsi="Garamond"/>
                <w:sz w:val="20"/>
                <w:szCs w:val="20"/>
              </w:rPr>
            </w:pPr>
            <w:r w:rsidRPr="00CF3290">
              <w:rPr>
                <w:rFonts w:ascii="Garamond" w:hAnsi="Garamond"/>
                <w:w w:val="90"/>
                <w:sz w:val="20"/>
                <w:szCs w:val="20"/>
              </w:rPr>
              <w:t>Individual</w:t>
            </w:r>
          </w:p>
        </w:tc>
        <w:tc>
          <w:tcPr>
            <w:tcW w:w="1047" w:type="pct"/>
            <w:tcBorders>
              <w:top w:val="single" w:sz="4" w:space="0" w:color="231F20"/>
              <w:bottom w:val="single" w:sz="6" w:space="0" w:color="0067B1"/>
            </w:tcBorders>
          </w:tcPr>
          <w:p w14:paraId="475F09CD" w14:textId="77777777" w:rsidR="00251047" w:rsidRPr="00CF3290" w:rsidRDefault="00251047" w:rsidP="00085691">
            <w:pPr>
              <w:pStyle w:val="TableParagraph"/>
              <w:spacing w:before="0"/>
              <w:jc w:val="left"/>
              <w:rPr>
                <w:rFonts w:ascii="Garamond" w:hAnsi="Garamond"/>
                <w:sz w:val="20"/>
                <w:szCs w:val="20"/>
              </w:rPr>
            </w:pPr>
          </w:p>
        </w:tc>
        <w:tc>
          <w:tcPr>
            <w:tcW w:w="887" w:type="pct"/>
            <w:tcBorders>
              <w:top w:val="single" w:sz="4" w:space="0" w:color="231F20"/>
              <w:bottom w:val="single" w:sz="6" w:space="0" w:color="0067B1"/>
            </w:tcBorders>
          </w:tcPr>
          <w:p w14:paraId="2407DC7C" w14:textId="77777777" w:rsidR="00251047" w:rsidRPr="00CF3290" w:rsidRDefault="00251047" w:rsidP="00085691">
            <w:pPr>
              <w:pStyle w:val="TableParagraph"/>
              <w:spacing w:before="0"/>
              <w:jc w:val="left"/>
              <w:rPr>
                <w:rFonts w:ascii="Garamond" w:hAnsi="Garamond"/>
                <w:sz w:val="20"/>
                <w:szCs w:val="20"/>
              </w:rPr>
            </w:pPr>
          </w:p>
        </w:tc>
        <w:tc>
          <w:tcPr>
            <w:tcW w:w="1101" w:type="pct"/>
            <w:tcBorders>
              <w:top w:val="single" w:sz="4" w:space="0" w:color="231F20"/>
              <w:bottom w:val="single" w:sz="6" w:space="0" w:color="0067B1"/>
            </w:tcBorders>
          </w:tcPr>
          <w:p w14:paraId="5CA240CF" w14:textId="127071A6" w:rsidR="00251047" w:rsidRPr="00CF3290" w:rsidRDefault="00CF2344" w:rsidP="00085691">
            <w:pPr>
              <w:pStyle w:val="TableParagraph"/>
              <w:spacing w:before="0"/>
              <w:rPr>
                <w:rFonts w:ascii="Garamond" w:hAnsi="Garamond"/>
                <w:sz w:val="20"/>
                <w:szCs w:val="20"/>
              </w:rPr>
            </w:pPr>
            <w:r w:rsidRPr="00CF3290">
              <w:rPr>
                <w:rFonts w:ascii="Garamond" w:hAnsi="Garamond"/>
                <w:w w:val="90"/>
                <w:sz w:val="20"/>
                <w:szCs w:val="20"/>
              </w:rPr>
              <w:t>crs</w:t>
            </w:r>
            <w:r w:rsidR="00CB5D0C" w:rsidRPr="00CF3290">
              <w:rPr>
                <w:rFonts w:ascii="Garamond" w:hAnsi="Garamond"/>
                <w:w w:val="90"/>
                <w:sz w:val="20"/>
                <w:szCs w:val="20"/>
              </w:rPr>
              <w:t>:PersonParty_Type</w:t>
            </w:r>
          </w:p>
        </w:tc>
        <w:tc>
          <w:tcPr>
            <w:tcW w:w="963" w:type="pct"/>
            <w:tcBorders>
              <w:top w:val="single" w:sz="4" w:space="0" w:color="231F20"/>
              <w:bottom w:val="single" w:sz="6" w:space="0" w:color="0067B1"/>
            </w:tcBorders>
          </w:tcPr>
          <w:p w14:paraId="579D3524" w14:textId="5C247E9D" w:rsidR="00251047" w:rsidRPr="00CF3290" w:rsidRDefault="007463E9" w:rsidP="00085691">
            <w:pPr>
              <w:pStyle w:val="TableParagraph"/>
              <w:spacing w:before="0"/>
              <w:rPr>
                <w:rFonts w:ascii="Garamond" w:hAnsi="Garamond"/>
                <w:sz w:val="20"/>
                <w:szCs w:val="20"/>
              </w:rPr>
            </w:pPr>
            <w:r w:rsidRPr="00CF3290">
              <w:rPr>
                <w:rFonts w:ascii="Garamond" w:hAnsi="Garamond"/>
                <w:w w:val="90"/>
                <w:sz w:val="20"/>
                <w:szCs w:val="20"/>
              </w:rPr>
              <w:t>Validation</w:t>
            </w:r>
            <w:r w:rsidRPr="00CF3290">
              <w:rPr>
                <w:rFonts w:ascii="Garamond" w:hAnsi="Garamond"/>
                <w:w w:val="85"/>
                <w:sz w:val="20"/>
                <w:szCs w:val="20"/>
              </w:rPr>
              <w:t xml:space="preserve"> </w:t>
            </w:r>
            <w:r w:rsidR="00CB5D0C" w:rsidRPr="00CF3290">
              <w:rPr>
                <w:rFonts w:ascii="Garamond" w:hAnsi="Garamond"/>
                <w:w w:val="85"/>
                <w:sz w:val="20"/>
                <w:szCs w:val="20"/>
              </w:rPr>
              <w:t>(zgjedhj</w:t>
            </w:r>
            <w:r w:rsidR="00CF2344" w:rsidRPr="00CF3290">
              <w:rPr>
                <w:rFonts w:ascii="Garamond" w:hAnsi="Garamond"/>
                <w:w w:val="85"/>
                <w:sz w:val="20"/>
                <w:szCs w:val="20"/>
              </w:rPr>
              <w:t>e</w:t>
            </w:r>
            <w:r w:rsidR="00CB5D0C" w:rsidRPr="00CF3290">
              <w:rPr>
                <w:rFonts w:ascii="Garamond" w:hAnsi="Garamond"/>
                <w:w w:val="85"/>
                <w:sz w:val="20"/>
                <w:szCs w:val="20"/>
              </w:rPr>
              <w:t>)</w:t>
            </w:r>
          </w:p>
        </w:tc>
      </w:tr>
    </w:tbl>
    <w:p w14:paraId="0DB65379"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Nëse mbajtësi i llogarisë është person fizik, raportoni informacionin e tij identifikues këtu.</w:t>
      </w:r>
    </w:p>
    <w:p w14:paraId="58AFD9B7"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17"/>
        <w:gridCol w:w="1776"/>
        <w:gridCol w:w="1626"/>
        <w:gridCol w:w="2190"/>
        <w:gridCol w:w="1662"/>
      </w:tblGrid>
      <w:tr w:rsidR="00F31DF5" w:rsidRPr="00CF3290" w14:paraId="30A714C0" w14:textId="77777777" w:rsidTr="00212879">
        <w:trPr>
          <w:trHeight w:val="273"/>
        </w:trPr>
        <w:tc>
          <w:tcPr>
            <w:tcW w:w="1002" w:type="pct"/>
            <w:tcBorders>
              <w:top w:val="single" w:sz="6" w:space="0" w:color="0067B1"/>
              <w:bottom w:val="single" w:sz="4" w:space="0" w:color="231F20"/>
            </w:tcBorders>
          </w:tcPr>
          <w:p w14:paraId="6D4022A9" w14:textId="43B2C6B5"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79" w:type="pct"/>
            <w:tcBorders>
              <w:top w:val="single" w:sz="6" w:space="0" w:color="0067B1"/>
              <w:bottom w:val="single" w:sz="4" w:space="0" w:color="231F20"/>
            </w:tcBorders>
          </w:tcPr>
          <w:p w14:paraId="507E9DC9" w14:textId="4635D7DD"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96" w:type="pct"/>
            <w:tcBorders>
              <w:top w:val="single" w:sz="6" w:space="0" w:color="0067B1"/>
              <w:bottom w:val="single" w:sz="4" w:space="0" w:color="231F20"/>
            </w:tcBorders>
          </w:tcPr>
          <w:p w14:paraId="2478138B" w14:textId="1692A46E"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207" w:type="pct"/>
            <w:tcBorders>
              <w:top w:val="single" w:sz="6" w:space="0" w:color="0067B1"/>
              <w:bottom w:val="single" w:sz="4" w:space="0" w:color="231F20"/>
            </w:tcBorders>
          </w:tcPr>
          <w:p w14:paraId="2D928813" w14:textId="22754B06"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16" w:type="pct"/>
            <w:tcBorders>
              <w:top w:val="single" w:sz="6" w:space="0" w:color="0067B1"/>
              <w:bottom w:val="single" w:sz="4" w:space="0" w:color="231F20"/>
            </w:tcBorders>
          </w:tcPr>
          <w:p w14:paraId="697B0CCD" w14:textId="136DE6BA"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41E65D4B" w14:textId="77777777" w:rsidTr="00212879">
        <w:trPr>
          <w:trHeight w:val="265"/>
        </w:trPr>
        <w:tc>
          <w:tcPr>
            <w:tcW w:w="1002" w:type="pct"/>
            <w:tcBorders>
              <w:top w:val="single" w:sz="4" w:space="0" w:color="231F20"/>
              <w:bottom w:val="single" w:sz="6" w:space="0" w:color="0067B1"/>
            </w:tcBorders>
          </w:tcPr>
          <w:p w14:paraId="14D3E265" w14:textId="6DE5F0C4" w:rsidR="00251047" w:rsidRPr="00CF3290" w:rsidRDefault="00CB5D0C" w:rsidP="00085691">
            <w:pPr>
              <w:pStyle w:val="TableParagraph"/>
              <w:spacing w:before="0"/>
              <w:rPr>
                <w:rFonts w:ascii="Garamond" w:hAnsi="Garamond"/>
                <w:sz w:val="20"/>
                <w:szCs w:val="20"/>
              </w:rPr>
            </w:pPr>
            <w:r w:rsidRPr="00CF3290">
              <w:rPr>
                <w:rFonts w:ascii="Garamond" w:hAnsi="Garamond"/>
                <w:w w:val="90"/>
                <w:sz w:val="20"/>
                <w:szCs w:val="20"/>
              </w:rPr>
              <w:t>Organi</w:t>
            </w:r>
            <w:r w:rsidR="00CF2344" w:rsidRPr="00CF3290">
              <w:rPr>
                <w:rFonts w:ascii="Garamond" w:hAnsi="Garamond"/>
                <w:w w:val="90"/>
                <w:sz w:val="20"/>
                <w:szCs w:val="20"/>
              </w:rPr>
              <w:t>sation</w:t>
            </w:r>
          </w:p>
        </w:tc>
        <w:tc>
          <w:tcPr>
            <w:tcW w:w="979" w:type="pct"/>
            <w:tcBorders>
              <w:top w:val="single" w:sz="4" w:space="0" w:color="231F20"/>
              <w:bottom w:val="single" w:sz="6" w:space="0" w:color="0067B1"/>
            </w:tcBorders>
          </w:tcPr>
          <w:p w14:paraId="1FA0EB99" w14:textId="77777777" w:rsidR="00251047" w:rsidRPr="00CF3290" w:rsidRDefault="00251047" w:rsidP="00085691">
            <w:pPr>
              <w:pStyle w:val="TableParagraph"/>
              <w:spacing w:before="0"/>
              <w:jc w:val="left"/>
              <w:rPr>
                <w:rFonts w:ascii="Garamond" w:hAnsi="Garamond"/>
                <w:sz w:val="20"/>
                <w:szCs w:val="20"/>
              </w:rPr>
            </w:pPr>
          </w:p>
        </w:tc>
        <w:tc>
          <w:tcPr>
            <w:tcW w:w="896" w:type="pct"/>
            <w:tcBorders>
              <w:top w:val="single" w:sz="4" w:space="0" w:color="231F20"/>
              <w:bottom w:val="single" w:sz="6" w:space="0" w:color="0067B1"/>
            </w:tcBorders>
          </w:tcPr>
          <w:p w14:paraId="7B7B1B2E" w14:textId="77777777" w:rsidR="00251047" w:rsidRPr="00CF3290" w:rsidRDefault="00251047" w:rsidP="00085691">
            <w:pPr>
              <w:pStyle w:val="TableParagraph"/>
              <w:spacing w:before="0"/>
              <w:jc w:val="left"/>
              <w:rPr>
                <w:rFonts w:ascii="Garamond" w:hAnsi="Garamond"/>
                <w:sz w:val="20"/>
                <w:szCs w:val="20"/>
              </w:rPr>
            </w:pPr>
          </w:p>
        </w:tc>
        <w:tc>
          <w:tcPr>
            <w:tcW w:w="1207" w:type="pct"/>
            <w:tcBorders>
              <w:top w:val="single" w:sz="4" w:space="0" w:color="231F20"/>
              <w:bottom w:val="single" w:sz="6" w:space="0" w:color="0067B1"/>
            </w:tcBorders>
          </w:tcPr>
          <w:p w14:paraId="3CCEA24E" w14:textId="433014E9" w:rsidR="00251047" w:rsidRPr="00CF3290" w:rsidRDefault="00CF2344" w:rsidP="00085691">
            <w:pPr>
              <w:pStyle w:val="TableParagraph"/>
              <w:spacing w:before="0"/>
              <w:rPr>
                <w:rFonts w:ascii="Garamond" w:hAnsi="Garamond"/>
                <w:sz w:val="20"/>
                <w:szCs w:val="20"/>
              </w:rPr>
            </w:pPr>
            <w:r w:rsidRPr="00CF3290">
              <w:rPr>
                <w:rFonts w:ascii="Garamond" w:hAnsi="Garamond"/>
                <w:w w:val="85"/>
                <w:sz w:val="20"/>
                <w:szCs w:val="20"/>
              </w:rPr>
              <w:t>crs</w:t>
            </w:r>
            <w:r w:rsidR="00CB5D0C" w:rsidRPr="00CF3290">
              <w:rPr>
                <w:rFonts w:ascii="Garamond" w:hAnsi="Garamond"/>
                <w:w w:val="85"/>
                <w:sz w:val="20"/>
                <w:szCs w:val="20"/>
              </w:rPr>
              <w:t>:OrganisationParty_Type</w:t>
            </w:r>
          </w:p>
        </w:tc>
        <w:tc>
          <w:tcPr>
            <w:tcW w:w="916" w:type="pct"/>
            <w:tcBorders>
              <w:top w:val="single" w:sz="4" w:space="0" w:color="231F20"/>
              <w:bottom w:val="single" w:sz="6" w:space="0" w:color="0067B1"/>
            </w:tcBorders>
          </w:tcPr>
          <w:p w14:paraId="5E356812" w14:textId="2D3A840B" w:rsidR="00251047" w:rsidRPr="00CF3290" w:rsidRDefault="007463E9" w:rsidP="00085691">
            <w:pPr>
              <w:pStyle w:val="TableParagraph"/>
              <w:spacing w:before="0"/>
              <w:rPr>
                <w:rFonts w:ascii="Garamond" w:hAnsi="Garamond"/>
                <w:sz w:val="20"/>
                <w:szCs w:val="20"/>
              </w:rPr>
            </w:pPr>
            <w:r w:rsidRPr="00CF3290">
              <w:rPr>
                <w:rFonts w:ascii="Garamond" w:hAnsi="Garamond"/>
                <w:w w:val="90"/>
                <w:sz w:val="20"/>
                <w:szCs w:val="20"/>
              </w:rPr>
              <w:t>Validation</w:t>
            </w:r>
            <w:r w:rsidRPr="00CF3290">
              <w:rPr>
                <w:rFonts w:ascii="Garamond" w:hAnsi="Garamond"/>
                <w:w w:val="85"/>
                <w:sz w:val="20"/>
                <w:szCs w:val="20"/>
              </w:rPr>
              <w:t xml:space="preserve"> </w:t>
            </w:r>
            <w:r w:rsidR="00CB5D0C" w:rsidRPr="00CF3290">
              <w:rPr>
                <w:rFonts w:ascii="Garamond" w:hAnsi="Garamond"/>
                <w:w w:val="85"/>
                <w:sz w:val="20"/>
                <w:szCs w:val="20"/>
              </w:rPr>
              <w:t>(zgjedhj</w:t>
            </w:r>
            <w:r w:rsidR="00CF2344" w:rsidRPr="00CF3290">
              <w:rPr>
                <w:rFonts w:ascii="Garamond" w:hAnsi="Garamond"/>
                <w:w w:val="85"/>
                <w:sz w:val="20"/>
                <w:szCs w:val="20"/>
              </w:rPr>
              <w:t>e</w:t>
            </w:r>
            <w:r w:rsidR="00CB5D0C" w:rsidRPr="00CF3290">
              <w:rPr>
                <w:rFonts w:ascii="Garamond" w:hAnsi="Garamond"/>
                <w:w w:val="85"/>
                <w:sz w:val="20"/>
                <w:szCs w:val="20"/>
              </w:rPr>
              <w:t>)</w:t>
            </w:r>
          </w:p>
        </w:tc>
      </w:tr>
    </w:tbl>
    <w:p w14:paraId="3D95EF85" w14:textId="77777777" w:rsidR="00251047" w:rsidRPr="00CF3290" w:rsidRDefault="00251047" w:rsidP="00356A31">
      <w:pPr>
        <w:pStyle w:val="BodyText"/>
        <w:ind w:firstLine="284"/>
        <w:rPr>
          <w:rFonts w:ascii="Garamond" w:hAnsi="Garamond"/>
          <w:sz w:val="24"/>
          <w:szCs w:val="24"/>
        </w:rPr>
      </w:pPr>
    </w:p>
    <w:p w14:paraId="3C12A306"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Nëse mbajtësi i llogarisë i raportuar nuk është person fizik, raportoni informacionin identifikues të subjektit këtu.</w:t>
      </w:r>
    </w:p>
    <w:p w14:paraId="3204F1A0"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62"/>
        <w:gridCol w:w="1607"/>
        <w:gridCol w:w="1653"/>
        <w:gridCol w:w="2489"/>
        <w:gridCol w:w="1560"/>
      </w:tblGrid>
      <w:tr w:rsidR="00F31DF5" w:rsidRPr="00CF3290" w14:paraId="09372920" w14:textId="77777777" w:rsidTr="00212879">
        <w:trPr>
          <w:trHeight w:val="270"/>
        </w:trPr>
        <w:tc>
          <w:tcPr>
            <w:tcW w:w="971" w:type="pct"/>
            <w:tcBorders>
              <w:top w:val="single" w:sz="6" w:space="0" w:color="0067B1"/>
              <w:bottom w:val="single" w:sz="4" w:space="0" w:color="231F20"/>
            </w:tcBorders>
          </w:tcPr>
          <w:p w14:paraId="02B655CE" w14:textId="7E134D5B"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886" w:type="pct"/>
            <w:tcBorders>
              <w:top w:val="single" w:sz="6" w:space="0" w:color="0067B1"/>
              <w:bottom w:val="single" w:sz="4" w:space="0" w:color="231F20"/>
            </w:tcBorders>
          </w:tcPr>
          <w:p w14:paraId="280668AC" w14:textId="188C015D"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911" w:type="pct"/>
            <w:tcBorders>
              <w:top w:val="single" w:sz="6" w:space="0" w:color="0067B1"/>
              <w:bottom w:val="single" w:sz="4" w:space="0" w:color="231F20"/>
            </w:tcBorders>
          </w:tcPr>
          <w:p w14:paraId="18EA681B" w14:textId="4CFB5558"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372" w:type="pct"/>
            <w:tcBorders>
              <w:top w:val="single" w:sz="6" w:space="0" w:color="0067B1"/>
              <w:bottom w:val="single" w:sz="4" w:space="0" w:color="231F20"/>
            </w:tcBorders>
          </w:tcPr>
          <w:p w14:paraId="73A88136" w14:textId="3A4D4189"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Input Type</w:t>
            </w:r>
          </w:p>
        </w:tc>
        <w:tc>
          <w:tcPr>
            <w:tcW w:w="860" w:type="pct"/>
            <w:tcBorders>
              <w:top w:val="single" w:sz="6" w:space="0" w:color="0067B1"/>
              <w:bottom w:val="single" w:sz="4" w:space="0" w:color="231F20"/>
            </w:tcBorders>
          </w:tcPr>
          <w:p w14:paraId="2271F7AB" w14:textId="3A608C0F"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36735988" w14:textId="77777777" w:rsidTr="00212879">
        <w:trPr>
          <w:trHeight w:val="265"/>
        </w:trPr>
        <w:tc>
          <w:tcPr>
            <w:tcW w:w="971" w:type="pct"/>
            <w:tcBorders>
              <w:top w:val="single" w:sz="4" w:space="0" w:color="231F20"/>
              <w:bottom w:val="single" w:sz="6" w:space="0" w:color="0067B1"/>
            </w:tcBorders>
          </w:tcPr>
          <w:p w14:paraId="24316779" w14:textId="794974B7" w:rsidR="00251047" w:rsidRPr="00CF3290" w:rsidRDefault="00CF2344" w:rsidP="00085691">
            <w:pPr>
              <w:pStyle w:val="TableParagraph"/>
              <w:spacing w:before="0"/>
              <w:rPr>
                <w:rFonts w:ascii="Garamond" w:hAnsi="Garamond"/>
                <w:sz w:val="20"/>
                <w:szCs w:val="20"/>
              </w:rPr>
            </w:pPr>
            <w:r w:rsidRPr="00CF3290">
              <w:rPr>
                <w:rFonts w:ascii="Garamond" w:hAnsi="Garamond"/>
                <w:w w:val="90"/>
                <w:sz w:val="20"/>
                <w:szCs w:val="20"/>
              </w:rPr>
              <w:t xml:space="preserve">AcctHolderType </w:t>
            </w:r>
          </w:p>
        </w:tc>
        <w:tc>
          <w:tcPr>
            <w:tcW w:w="886" w:type="pct"/>
            <w:tcBorders>
              <w:top w:val="single" w:sz="4" w:space="0" w:color="231F20"/>
              <w:bottom w:val="single" w:sz="6" w:space="0" w:color="0067B1"/>
            </w:tcBorders>
          </w:tcPr>
          <w:p w14:paraId="165B654D" w14:textId="77777777" w:rsidR="00251047" w:rsidRPr="00CF3290" w:rsidRDefault="00251047" w:rsidP="00085691">
            <w:pPr>
              <w:pStyle w:val="TableParagraph"/>
              <w:spacing w:before="0"/>
              <w:jc w:val="left"/>
              <w:rPr>
                <w:rFonts w:ascii="Garamond" w:hAnsi="Garamond"/>
                <w:sz w:val="20"/>
                <w:szCs w:val="20"/>
              </w:rPr>
            </w:pPr>
          </w:p>
        </w:tc>
        <w:tc>
          <w:tcPr>
            <w:tcW w:w="2283" w:type="pct"/>
            <w:gridSpan w:val="2"/>
            <w:tcBorders>
              <w:top w:val="single" w:sz="4" w:space="0" w:color="231F20"/>
              <w:bottom w:val="single" w:sz="6" w:space="0" w:color="0067B1"/>
            </w:tcBorders>
          </w:tcPr>
          <w:p w14:paraId="4B49F45E" w14:textId="7AFA0639" w:rsidR="00251047" w:rsidRPr="00CF3290" w:rsidRDefault="00CF2344" w:rsidP="00085691">
            <w:pPr>
              <w:pStyle w:val="TableParagraph"/>
              <w:spacing w:before="0"/>
              <w:jc w:val="left"/>
              <w:rPr>
                <w:rFonts w:ascii="Garamond" w:hAnsi="Garamond"/>
                <w:sz w:val="20"/>
                <w:szCs w:val="20"/>
              </w:rPr>
            </w:pPr>
            <w:r w:rsidRPr="00CF3290">
              <w:rPr>
                <w:rFonts w:ascii="Garamond" w:hAnsi="Garamond"/>
                <w:w w:val="85"/>
                <w:sz w:val="20"/>
                <w:szCs w:val="20"/>
              </w:rPr>
              <w:t>crs</w:t>
            </w:r>
            <w:r w:rsidR="00CB5D0C" w:rsidRPr="00CF3290">
              <w:rPr>
                <w:rFonts w:ascii="Garamond" w:hAnsi="Garamond"/>
                <w:w w:val="85"/>
                <w:sz w:val="20"/>
                <w:szCs w:val="20"/>
              </w:rPr>
              <w:t>:CrsAcctHolderType_EnumType</w:t>
            </w:r>
          </w:p>
        </w:tc>
        <w:tc>
          <w:tcPr>
            <w:tcW w:w="860" w:type="pct"/>
            <w:tcBorders>
              <w:top w:val="single" w:sz="4" w:space="0" w:color="231F20"/>
              <w:bottom w:val="single" w:sz="6" w:space="0" w:color="0067B1"/>
            </w:tcBorders>
          </w:tcPr>
          <w:p w14:paraId="6F30993B" w14:textId="4671C447" w:rsidR="00251047" w:rsidRPr="00CF3290" w:rsidRDefault="007463E9" w:rsidP="00085691">
            <w:pPr>
              <w:pStyle w:val="TableParagraph"/>
              <w:spacing w:before="0"/>
              <w:rPr>
                <w:rFonts w:ascii="Garamond" w:hAnsi="Garamond"/>
                <w:sz w:val="20"/>
                <w:szCs w:val="20"/>
              </w:rPr>
            </w:pPr>
            <w:r w:rsidRPr="00CF3290">
              <w:rPr>
                <w:rFonts w:ascii="Garamond" w:hAnsi="Garamond"/>
                <w:w w:val="90"/>
                <w:sz w:val="20"/>
                <w:szCs w:val="20"/>
              </w:rPr>
              <w:t>Validation</w:t>
            </w:r>
            <w:r w:rsidRPr="00CF3290">
              <w:rPr>
                <w:rFonts w:ascii="Garamond" w:hAnsi="Garamond"/>
                <w:w w:val="85"/>
                <w:sz w:val="20"/>
                <w:szCs w:val="20"/>
              </w:rPr>
              <w:t xml:space="preserve"> </w:t>
            </w:r>
            <w:r w:rsidR="00CB5D0C" w:rsidRPr="00CF3290">
              <w:rPr>
                <w:rFonts w:ascii="Garamond" w:hAnsi="Garamond"/>
                <w:w w:val="85"/>
                <w:sz w:val="20"/>
                <w:szCs w:val="20"/>
              </w:rPr>
              <w:t>(zgjedhj</w:t>
            </w:r>
            <w:r w:rsidR="00CF2344" w:rsidRPr="00CF3290">
              <w:rPr>
                <w:rFonts w:ascii="Garamond" w:hAnsi="Garamond"/>
                <w:w w:val="85"/>
                <w:sz w:val="20"/>
                <w:szCs w:val="20"/>
              </w:rPr>
              <w:t>e</w:t>
            </w:r>
            <w:r w:rsidR="00CB5D0C" w:rsidRPr="00CF3290">
              <w:rPr>
                <w:rFonts w:ascii="Garamond" w:hAnsi="Garamond"/>
                <w:w w:val="85"/>
                <w:sz w:val="20"/>
                <w:szCs w:val="20"/>
              </w:rPr>
              <w:t>)</w:t>
            </w:r>
          </w:p>
        </w:tc>
      </w:tr>
    </w:tbl>
    <w:p w14:paraId="023E7BDE" w14:textId="3C2B90BF"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identifikon një </w:t>
      </w:r>
      <w:r w:rsidR="00203F92" w:rsidRPr="00CF3290">
        <w:rPr>
          <w:rFonts w:ascii="Garamond" w:hAnsi="Garamond"/>
          <w:i/>
          <w:iCs/>
          <w:sz w:val="24"/>
          <w:szCs w:val="24"/>
        </w:rPr>
        <w:t>account holder</w:t>
      </w:r>
      <w:r w:rsidRPr="00CF3290">
        <w:rPr>
          <w:rFonts w:ascii="Garamond" w:hAnsi="Garamond"/>
          <w:sz w:val="24"/>
          <w:szCs w:val="24"/>
        </w:rPr>
        <w:t xml:space="preserve"> entitet që është:</w:t>
      </w:r>
    </w:p>
    <w:p w14:paraId="3E9A78A8" w14:textId="4BDE2F04"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një NFE pasive me një ose më shumë persona kontrollues që është një </w:t>
      </w:r>
      <w:r w:rsidR="00212879" w:rsidRPr="00CF3290">
        <w:rPr>
          <w:rFonts w:ascii="Garamond" w:eastAsiaTheme="minorHAnsi" w:hAnsi="Garamond" w:cs="Garamond"/>
          <w:i/>
          <w:iCs/>
          <w:sz w:val="24"/>
          <w:szCs w:val="24"/>
        </w:rPr>
        <w:t>Reportable Person</w:t>
      </w:r>
    </w:p>
    <w:p w14:paraId="47138C10" w14:textId="1BA560BA"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një </w:t>
      </w:r>
      <w:r w:rsidR="00212879" w:rsidRPr="00CF3290">
        <w:rPr>
          <w:rFonts w:ascii="Garamond" w:eastAsiaTheme="minorHAnsi" w:hAnsi="Garamond" w:cs="Garamond"/>
          <w:i/>
          <w:iCs/>
          <w:sz w:val="24"/>
          <w:szCs w:val="24"/>
        </w:rPr>
        <w:t>Reportable Person</w:t>
      </w:r>
      <w:r w:rsidR="00212879" w:rsidRPr="00CF3290">
        <w:rPr>
          <w:rFonts w:ascii="Garamond" w:eastAsiaTheme="minorHAnsi" w:hAnsi="Garamond" w:cs="Garamond"/>
          <w:sz w:val="24"/>
          <w:szCs w:val="24"/>
        </w:rPr>
        <w:t xml:space="preserve"> CRS</w:t>
      </w:r>
    </w:p>
    <w:p w14:paraId="53F12325" w14:textId="6E9DBF44"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një NFE pasive që është një </w:t>
      </w:r>
      <w:r w:rsidR="00212879" w:rsidRPr="00CF3290">
        <w:rPr>
          <w:rFonts w:ascii="Garamond" w:eastAsiaTheme="minorHAnsi" w:hAnsi="Garamond" w:cs="Garamond"/>
          <w:i/>
          <w:iCs/>
          <w:sz w:val="24"/>
          <w:szCs w:val="24"/>
        </w:rPr>
        <w:t>Reportable Person</w:t>
      </w:r>
      <w:r w:rsidR="00212879" w:rsidRPr="00CF3290">
        <w:rPr>
          <w:rFonts w:ascii="Garamond" w:eastAsiaTheme="minorHAnsi" w:hAnsi="Garamond" w:cs="Garamond"/>
          <w:sz w:val="24"/>
          <w:szCs w:val="24"/>
        </w:rPr>
        <w:t xml:space="preserve"> CRS</w:t>
      </w:r>
    </w:p>
    <w:p w14:paraId="64DE1A68" w14:textId="77777777" w:rsidR="00212879" w:rsidRPr="00CF3290" w:rsidRDefault="00212879" w:rsidP="00356A31">
      <w:pPr>
        <w:widowControl/>
        <w:adjustRightInd w:val="0"/>
        <w:ind w:firstLine="280"/>
        <w:jc w:val="both"/>
        <w:rPr>
          <w:rFonts w:ascii="Garamond" w:eastAsiaTheme="minorHAnsi" w:hAnsi="Garamond" w:cs="Garamond"/>
          <w:sz w:val="24"/>
          <w:szCs w:val="24"/>
        </w:rPr>
      </w:pPr>
      <w:r w:rsidRPr="00CF3290">
        <w:rPr>
          <w:rFonts w:ascii="Garamond" w:eastAsiaTheme="minorHAnsi" w:hAnsi="Garamond" w:cs="Garamond"/>
          <w:sz w:val="24"/>
          <w:szCs w:val="24"/>
        </w:rPr>
        <w:t>Plotësoni vetëm nëse llogaria financiare e raportuar mbahet nga një entitet ose pagesa e raportuar i bëhet një entiteti të përshkruar më sipër. Vlerat e lejuara për CRS:</w:t>
      </w:r>
    </w:p>
    <w:p w14:paraId="37A7EB10" w14:textId="326C561E"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CRS101 = </w:t>
      </w:r>
      <w:r w:rsidR="00212879" w:rsidRPr="00CF3290">
        <w:rPr>
          <w:rFonts w:ascii="Garamond" w:eastAsiaTheme="minorHAnsi" w:hAnsi="Garamond" w:cs="Garamond"/>
          <w:i/>
          <w:iCs/>
          <w:sz w:val="24"/>
          <w:szCs w:val="24"/>
        </w:rPr>
        <w:t>Passive Non-Financial Entity with – one or more controlling person that is a Reportable Person</w:t>
      </w:r>
    </w:p>
    <w:p w14:paraId="3FF19224" w14:textId="402201B0"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CRS102 = </w:t>
      </w:r>
      <w:r w:rsidR="00212879" w:rsidRPr="00CF3290">
        <w:rPr>
          <w:rFonts w:ascii="Garamond" w:eastAsiaTheme="minorHAnsi" w:hAnsi="Garamond" w:cs="Garamond"/>
          <w:i/>
          <w:iCs/>
          <w:sz w:val="24"/>
          <w:szCs w:val="24"/>
        </w:rPr>
        <w:t>Reportable Person</w:t>
      </w:r>
      <w:r w:rsidR="00212879" w:rsidRPr="00CF3290">
        <w:rPr>
          <w:rFonts w:ascii="Garamond" w:eastAsiaTheme="minorHAnsi" w:hAnsi="Garamond" w:cs="Garamond"/>
          <w:sz w:val="24"/>
          <w:szCs w:val="24"/>
        </w:rPr>
        <w:t xml:space="preserve"> </w:t>
      </w:r>
      <w:r w:rsidR="00212879" w:rsidRPr="00CF3290">
        <w:rPr>
          <w:rFonts w:ascii="Garamond" w:eastAsiaTheme="minorHAnsi" w:hAnsi="Garamond" w:cs="Garamond"/>
          <w:i/>
          <w:iCs/>
          <w:sz w:val="24"/>
          <w:szCs w:val="24"/>
        </w:rPr>
        <w:t>CRS</w:t>
      </w:r>
    </w:p>
    <w:p w14:paraId="318033F0" w14:textId="7C2871C4"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CRS103 = </w:t>
      </w:r>
      <w:r w:rsidR="00212879" w:rsidRPr="00CF3290">
        <w:rPr>
          <w:rFonts w:ascii="Garamond" w:eastAsiaTheme="minorHAnsi" w:hAnsi="Garamond" w:cs="Garamond"/>
          <w:i/>
          <w:iCs/>
          <w:sz w:val="24"/>
          <w:szCs w:val="24"/>
        </w:rPr>
        <w:t>Passive Non-Financial Entity that is a CRS Reportable Person</w:t>
      </w:r>
    </w:p>
    <w:p w14:paraId="1E049C74" w14:textId="4A6BAF0E"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IVf. </w:t>
      </w:r>
      <w:r w:rsidR="00E125DF" w:rsidRPr="00CF3290">
        <w:rPr>
          <w:rFonts w:ascii="Garamond" w:hAnsi="Garamond"/>
          <w:i/>
          <w:sz w:val="24"/>
          <w:szCs w:val="24"/>
        </w:rPr>
        <w:t xml:space="preserve">Controlling </w:t>
      </w:r>
      <w:r w:rsidRPr="00CF3290">
        <w:rPr>
          <w:rFonts w:ascii="Garamond" w:hAnsi="Garamond"/>
          <w:i/>
          <w:sz w:val="24"/>
          <w:szCs w:val="24"/>
        </w:rPr>
        <w:t>Person</w:t>
      </w:r>
    </w:p>
    <w:p w14:paraId="31F2CF8E"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910"/>
        <w:gridCol w:w="1687"/>
        <w:gridCol w:w="1624"/>
        <w:gridCol w:w="2141"/>
        <w:gridCol w:w="1709"/>
      </w:tblGrid>
      <w:tr w:rsidR="00F31DF5" w:rsidRPr="00CF3290" w14:paraId="128EC130" w14:textId="77777777" w:rsidTr="00212879">
        <w:trPr>
          <w:trHeight w:val="270"/>
        </w:trPr>
        <w:tc>
          <w:tcPr>
            <w:tcW w:w="1053" w:type="pct"/>
            <w:tcBorders>
              <w:top w:val="single" w:sz="6" w:space="0" w:color="0067B1"/>
              <w:bottom w:val="single" w:sz="4" w:space="0" w:color="231F20"/>
            </w:tcBorders>
          </w:tcPr>
          <w:p w14:paraId="4B114404" w14:textId="0707282A"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30" w:type="pct"/>
            <w:tcBorders>
              <w:top w:val="single" w:sz="6" w:space="0" w:color="0067B1"/>
              <w:bottom w:val="single" w:sz="4" w:space="0" w:color="231F20"/>
            </w:tcBorders>
          </w:tcPr>
          <w:p w14:paraId="706B2797" w14:textId="69EC34D1"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95" w:type="pct"/>
            <w:tcBorders>
              <w:top w:val="single" w:sz="6" w:space="0" w:color="0067B1"/>
              <w:bottom w:val="single" w:sz="4" w:space="0" w:color="231F20"/>
            </w:tcBorders>
          </w:tcPr>
          <w:p w14:paraId="59DAB966" w14:textId="65CED191"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180" w:type="pct"/>
            <w:tcBorders>
              <w:top w:val="single" w:sz="6" w:space="0" w:color="0067B1"/>
              <w:bottom w:val="single" w:sz="4" w:space="0" w:color="231F20"/>
            </w:tcBorders>
          </w:tcPr>
          <w:p w14:paraId="37076D79" w14:textId="287F894E"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43" w:type="pct"/>
            <w:tcBorders>
              <w:top w:val="single" w:sz="6" w:space="0" w:color="0067B1"/>
              <w:bottom w:val="single" w:sz="4" w:space="0" w:color="231F20"/>
            </w:tcBorders>
          </w:tcPr>
          <w:p w14:paraId="32FF989E" w14:textId="4251281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6DF1C937" w14:textId="77777777" w:rsidTr="00212879">
        <w:trPr>
          <w:trHeight w:val="265"/>
        </w:trPr>
        <w:tc>
          <w:tcPr>
            <w:tcW w:w="1053" w:type="pct"/>
            <w:tcBorders>
              <w:top w:val="single" w:sz="4" w:space="0" w:color="231F20"/>
              <w:bottom w:val="single" w:sz="6" w:space="0" w:color="0067B1"/>
            </w:tcBorders>
          </w:tcPr>
          <w:p w14:paraId="09961579" w14:textId="13DBAFF8" w:rsidR="00251047" w:rsidRPr="00CF3290" w:rsidRDefault="00E125DF" w:rsidP="00085691">
            <w:pPr>
              <w:pStyle w:val="TableParagraph"/>
              <w:spacing w:before="0"/>
              <w:rPr>
                <w:rFonts w:ascii="Garamond" w:hAnsi="Garamond"/>
                <w:sz w:val="20"/>
                <w:szCs w:val="20"/>
              </w:rPr>
            </w:pPr>
            <w:r w:rsidRPr="00CF3290">
              <w:rPr>
                <w:rFonts w:ascii="Garamond" w:hAnsi="Garamond"/>
                <w:w w:val="90"/>
                <w:sz w:val="20"/>
                <w:szCs w:val="20"/>
              </w:rPr>
              <w:t xml:space="preserve">ControllingPerson </w:t>
            </w:r>
          </w:p>
        </w:tc>
        <w:tc>
          <w:tcPr>
            <w:tcW w:w="930" w:type="pct"/>
            <w:tcBorders>
              <w:top w:val="single" w:sz="4" w:space="0" w:color="231F20"/>
              <w:bottom w:val="single" w:sz="6" w:space="0" w:color="0067B1"/>
            </w:tcBorders>
          </w:tcPr>
          <w:p w14:paraId="5DC27DED" w14:textId="77777777" w:rsidR="00251047" w:rsidRPr="00CF3290" w:rsidRDefault="00251047" w:rsidP="00085691">
            <w:pPr>
              <w:pStyle w:val="TableParagraph"/>
              <w:spacing w:before="0"/>
              <w:jc w:val="left"/>
              <w:rPr>
                <w:rFonts w:ascii="Garamond" w:hAnsi="Garamond"/>
                <w:sz w:val="20"/>
                <w:szCs w:val="20"/>
              </w:rPr>
            </w:pPr>
          </w:p>
        </w:tc>
        <w:tc>
          <w:tcPr>
            <w:tcW w:w="895" w:type="pct"/>
            <w:tcBorders>
              <w:top w:val="single" w:sz="4" w:space="0" w:color="231F20"/>
              <w:bottom w:val="single" w:sz="6" w:space="0" w:color="0067B1"/>
            </w:tcBorders>
          </w:tcPr>
          <w:p w14:paraId="0965C511" w14:textId="77777777" w:rsidR="00251047" w:rsidRPr="00CF3290" w:rsidRDefault="00251047" w:rsidP="00085691">
            <w:pPr>
              <w:pStyle w:val="TableParagraph"/>
              <w:spacing w:before="0"/>
              <w:jc w:val="left"/>
              <w:rPr>
                <w:rFonts w:ascii="Garamond" w:hAnsi="Garamond"/>
                <w:sz w:val="20"/>
                <w:szCs w:val="20"/>
              </w:rPr>
            </w:pPr>
          </w:p>
        </w:tc>
        <w:tc>
          <w:tcPr>
            <w:tcW w:w="1180" w:type="pct"/>
            <w:tcBorders>
              <w:top w:val="single" w:sz="4" w:space="0" w:color="231F20"/>
              <w:bottom w:val="single" w:sz="6" w:space="0" w:color="0067B1"/>
            </w:tcBorders>
          </w:tcPr>
          <w:p w14:paraId="2045DA18" w14:textId="28915807" w:rsidR="00251047" w:rsidRPr="00CF3290" w:rsidRDefault="00E125DF" w:rsidP="00085691">
            <w:pPr>
              <w:pStyle w:val="TableParagraph"/>
              <w:spacing w:before="0"/>
              <w:rPr>
                <w:rFonts w:ascii="Garamond" w:hAnsi="Garamond"/>
                <w:sz w:val="20"/>
                <w:szCs w:val="20"/>
              </w:rPr>
            </w:pPr>
            <w:r w:rsidRPr="00CF3290">
              <w:rPr>
                <w:rFonts w:ascii="Garamond" w:hAnsi="Garamond"/>
                <w:w w:val="85"/>
                <w:sz w:val="20"/>
                <w:szCs w:val="20"/>
              </w:rPr>
              <w:t>crs</w:t>
            </w:r>
            <w:r w:rsidR="00CB5D0C" w:rsidRPr="00CF3290">
              <w:rPr>
                <w:rFonts w:ascii="Garamond" w:hAnsi="Garamond"/>
                <w:w w:val="85"/>
                <w:sz w:val="20"/>
                <w:szCs w:val="20"/>
              </w:rPr>
              <w:t>:ControllingPerson_Type</w:t>
            </w:r>
          </w:p>
        </w:tc>
        <w:tc>
          <w:tcPr>
            <w:tcW w:w="943" w:type="pct"/>
            <w:tcBorders>
              <w:top w:val="single" w:sz="4" w:space="0" w:color="231F20"/>
              <w:bottom w:val="single" w:sz="6" w:space="0" w:color="0067B1"/>
            </w:tcBorders>
          </w:tcPr>
          <w:p w14:paraId="32CC980C" w14:textId="1957059F" w:rsidR="00251047" w:rsidRPr="00CF3290" w:rsidRDefault="00CB5D0C" w:rsidP="00085691">
            <w:pPr>
              <w:pStyle w:val="TableParagraph"/>
              <w:spacing w:before="0"/>
              <w:rPr>
                <w:rFonts w:ascii="Garamond" w:hAnsi="Garamond"/>
                <w:sz w:val="20"/>
                <w:szCs w:val="20"/>
              </w:rPr>
            </w:pPr>
            <w:r w:rsidRPr="00CF3290">
              <w:rPr>
                <w:rFonts w:ascii="Garamond" w:hAnsi="Garamond"/>
                <w:w w:val="80"/>
                <w:sz w:val="20"/>
                <w:szCs w:val="20"/>
              </w:rPr>
              <w:t>(</w:t>
            </w:r>
            <w:r w:rsidR="00CF2B77" w:rsidRPr="00CF3290">
              <w:rPr>
                <w:rFonts w:ascii="Garamond" w:hAnsi="Garamond"/>
                <w:w w:val="80"/>
                <w:sz w:val="20"/>
                <w:szCs w:val="20"/>
              </w:rPr>
              <w:t>Optional</w:t>
            </w:r>
            <w:r w:rsidRPr="00CF3290">
              <w:rPr>
                <w:rFonts w:ascii="Garamond" w:hAnsi="Garamond"/>
                <w:w w:val="80"/>
                <w:sz w:val="20"/>
                <w:szCs w:val="20"/>
              </w:rPr>
              <w:t xml:space="preserve">) </w:t>
            </w:r>
            <w:r w:rsidR="00E125DF" w:rsidRPr="00CF3290">
              <w:rPr>
                <w:rFonts w:ascii="Garamond" w:hAnsi="Garamond"/>
                <w:w w:val="90"/>
                <w:sz w:val="20"/>
                <w:szCs w:val="20"/>
              </w:rPr>
              <w:t>Mandatory</w:t>
            </w:r>
          </w:p>
        </w:tc>
      </w:tr>
    </w:tbl>
    <w:p w14:paraId="0599186F" w14:textId="77777777" w:rsidR="00FB3439" w:rsidRPr="00CF3290" w:rsidRDefault="00FB3439" w:rsidP="00356A31">
      <w:pPr>
        <w:pStyle w:val="BodyText"/>
        <w:ind w:firstLine="284"/>
        <w:jc w:val="both"/>
        <w:rPr>
          <w:rFonts w:ascii="Garamond" w:hAnsi="Garamond"/>
          <w:sz w:val="24"/>
          <w:szCs w:val="24"/>
        </w:rPr>
      </w:pPr>
    </w:p>
    <w:p w14:paraId="6FC14068" w14:textId="58BFF684"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Jepni emrin e çdo </w:t>
      </w:r>
      <w:r w:rsidR="006902E7" w:rsidRPr="00CF3290">
        <w:rPr>
          <w:rFonts w:ascii="Garamond" w:hAnsi="Garamond"/>
          <w:i/>
          <w:iCs/>
          <w:sz w:val="24"/>
          <w:szCs w:val="24"/>
        </w:rPr>
        <w:t>Controlling Person</w:t>
      </w:r>
      <w:r w:rsidR="006902E7" w:rsidRPr="00CF3290">
        <w:rPr>
          <w:rFonts w:ascii="Garamond" w:hAnsi="Garamond"/>
          <w:sz w:val="24"/>
          <w:szCs w:val="24"/>
        </w:rPr>
        <w:t xml:space="preserve"> </w:t>
      </w:r>
      <w:r w:rsidRPr="00CF3290">
        <w:rPr>
          <w:rFonts w:ascii="Garamond" w:hAnsi="Garamond"/>
          <w:sz w:val="24"/>
          <w:szCs w:val="24"/>
        </w:rPr>
        <w:t>të një NFE pasiv</w:t>
      </w:r>
      <w:r w:rsidR="006902E7" w:rsidRPr="00CF3290">
        <w:rPr>
          <w:rFonts w:ascii="Garamond" w:hAnsi="Garamond"/>
          <w:sz w:val="24"/>
          <w:szCs w:val="24"/>
        </w:rPr>
        <w:t xml:space="preserve">e </w:t>
      </w:r>
      <w:r w:rsidRPr="00CF3290">
        <w:rPr>
          <w:rFonts w:ascii="Garamond" w:hAnsi="Garamond"/>
          <w:sz w:val="24"/>
          <w:szCs w:val="24"/>
        </w:rPr>
        <w:t xml:space="preserve">që është një </w:t>
      </w:r>
      <w:r w:rsidR="006902E7" w:rsidRPr="00CF3290">
        <w:rPr>
          <w:rFonts w:ascii="Garamond" w:hAnsi="Garamond"/>
          <w:i/>
          <w:iCs/>
          <w:sz w:val="24"/>
          <w:szCs w:val="24"/>
        </w:rPr>
        <w:t>Reportable Person</w:t>
      </w:r>
      <w:r w:rsidRPr="00CF3290">
        <w:rPr>
          <w:rFonts w:ascii="Garamond" w:hAnsi="Garamond"/>
          <w:sz w:val="24"/>
          <w:szCs w:val="24"/>
        </w:rPr>
        <w:t xml:space="preserve">. E detyrueshme vetëm nëse mbajtësi i llogarisë entitet është një NFE pasive me një ose më shumë </w:t>
      </w:r>
      <w:r w:rsidR="006902E7" w:rsidRPr="00CF3290">
        <w:rPr>
          <w:rFonts w:ascii="Garamond" w:hAnsi="Garamond"/>
          <w:i/>
          <w:iCs/>
          <w:sz w:val="24"/>
          <w:szCs w:val="24"/>
        </w:rPr>
        <w:t>Controlling Persons</w:t>
      </w:r>
      <w:r w:rsidR="006902E7" w:rsidRPr="00CF3290">
        <w:rPr>
          <w:rFonts w:ascii="Garamond" w:hAnsi="Garamond"/>
          <w:sz w:val="24"/>
          <w:szCs w:val="24"/>
        </w:rPr>
        <w:t xml:space="preserve"> </w:t>
      </w:r>
      <w:r w:rsidRPr="00CF3290">
        <w:rPr>
          <w:rFonts w:ascii="Garamond" w:hAnsi="Garamond"/>
          <w:sz w:val="24"/>
          <w:szCs w:val="24"/>
        </w:rPr>
        <w:t xml:space="preserve">që janë </w:t>
      </w:r>
      <w:r w:rsidR="006902E7" w:rsidRPr="00CF3290">
        <w:rPr>
          <w:rFonts w:ascii="Garamond" w:hAnsi="Garamond"/>
          <w:i/>
          <w:iCs/>
          <w:sz w:val="24"/>
          <w:szCs w:val="24"/>
        </w:rPr>
        <w:t>Reportable Persons</w:t>
      </w:r>
      <w:r w:rsidRPr="00CF3290">
        <w:rPr>
          <w:rFonts w:ascii="Garamond" w:hAnsi="Garamond"/>
          <w:sz w:val="24"/>
          <w:szCs w:val="24"/>
        </w:rPr>
        <w:t xml:space="preserve">. Nëse NFE pasive ka më shumë se një </w:t>
      </w:r>
      <w:r w:rsidR="006902E7" w:rsidRPr="00CF3290">
        <w:rPr>
          <w:rFonts w:ascii="Garamond" w:hAnsi="Garamond"/>
          <w:i/>
          <w:iCs/>
          <w:sz w:val="24"/>
          <w:szCs w:val="24"/>
        </w:rPr>
        <w:t>Controlling Person</w:t>
      </w:r>
      <w:r w:rsidR="006902E7" w:rsidRPr="00CF3290">
        <w:rPr>
          <w:rFonts w:ascii="Garamond" w:hAnsi="Garamond"/>
          <w:sz w:val="24"/>
          <w:szCs w:val="24"/>
        </w:rPr>
        <w:t xml:space="preserve"> </w:t>
      </w:r>
      <w:r w:rsidRPr="00CF3290">
        <w:rPr>
          <w:rFonts w:ascii="Garamond" w:hAnsi="Garamond"/>
          <w:sz w:val="24"/>
          <w:szCs w:val="24"/>
        </w:rPr>
        <w:t xml:space="preserve">që është një </w:t>
      </w:r>
      <w:r w:rsidR="006902E7" w:rsidRPr="00CF3290">
        <w:rPr>
          <w:rFonts w:ascii="Garamond" w:hAnsi="Garamond"/>
          <w:i/>
          <w:iCs/>
          <w:sz w:val="24"/>
          <w:szCs w:val="24"/>
        </w:rPr>
        <w:t>Reportable Person</w:t>
      </w:r>
      <w:r w:rsidRPr="00CF3290">
        <w:rPr>
          <w:rFonts w:ascii="Garamond" w:hAnsi="Garamond"/>
          <w:sz w:val="24"/>
          <w:szCs w:val="24"/>
        </w:rPr>
        <w:t>, atëherë emri i të gjithë</w:t>
      </w:r>
      <w:r w:rsidR="006902E7" w:rsidRPr="00CF3290">
        <w:rPr>
          <w:rFonts w:ascii="Garamond" w:hAnsi="Garamond"/>
          <w:sz w:val="24"/>
          <w:szCs w:val="24"/>
        </w:rPr>
        <w:t xml:space="preserve"> këtyre</w:t>
      </w:r>
      <w:r w:rsidRPr="00CF3290">
        <w:rPr>
          <w:rFonts w:ascii="Garamond" w:hAnsi="Garamond"/>
          <w:sz w:val="24"/>
          <w:szCs w:val="24"/>
        </w:rPr>
        <w:t xml:space="preserve"> </w:t>
      </w:r>
      <w:r w:rsidR="006902E7" w:rsidRPr="00CF3290">
        <w:rPr>
          <w:rFonts w:ascii="Garamond" w:hAnsi="Garamond"/>
          <w:i/>
          <w:iCs/>
          <w:sz w:val="24"/>
          <w:szCs w:val="24"/>
        </w:rPr>
        <w:t>Reportable Persons</w:t>
      </w:r>
      <w:r w:rsidR="006902E7" w:rsidRPr="00CF3290">
        <w:rPr>
          <w:rFonts w:ascii="Garamond" w:hAnsi="Garamond"/>
          <w:sz w:val="24"/>
          <w:szCs w:val="24"/>
        </w:rPr>
        <w:t xml:space="preserve"> </w:t>
      </w:r>
      <w:r w:rsidRPr="00CF3290">
        <w:rPr>
          <w:rFonts w:ascii="Garamond" w:hAnsi="Garamond"/>
          <w:sz w:val="24"/>
          <w:szCs w:val="24"/>
        </w:rPr>
        <w:t>duhet të raportohet.</w:t>
      </w:r>
    </w:p>
    <w:p w14:paraId="63D0D8AE" w14:textId="62AC1B42"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Duhet të krijohet një raport i veçantë në lidhje me çdo </w:t>
      </w:r>
      <w:r w:rsidR="006902E7" w:rsidRPr="00CF3290">
        <w:rPr>
          <w:rFonts w:ascii="Garamond" w:hAnsi="Garamond"/>
          <w:i/>
          <w:iCs/>
          <w:sz w:val="24"/>
          <w:szCs w:val="24"/>
        </w:rPr>
        <w:t xml:space="preserve">Reportable Jurisdiction </w:t>
      </w:r>
      <w:r w:rsidRPr="00CF3290">
        <w:rPr>
          <w:rFonts w:ascii="Garamond" w:hAnsi="Garamond"/>
          <w:sz w:val="24"/>
          <w:szCs w:val="24"/>
        </w:rPr>
        <w:t xml:space="preserve">që është identifikuar si juridiksion i </w:t>
      </w:r>
      <w:r w:rsidR="006902E7" w:rsidRPr="00CF3290">
        <w:rPr>
          <w:rFonts w:ascii="Garamond" w:hAnsi="Garamond"/>
          <w:sz w:val="24"/>
          <w:szCs w:val="24"/>
        </w:rPr>
        <w:t>rezidencës</w:t>
      </w:r>
      <w:r w:rsidRPr="00CF3290">
        <w:rPr>
          <w:rFonts w:ascii="Garamond" w:hAnsi="Garamond"/>
          <w:sz w:val="24"/>
          <w:szCs w:val="24"/>
        </w:rPr>
        <w:t xml:space="preserve"> </w:t>
      </w:r>
      <w:r w:rsidR="006902E7" w:rsidRPr="00CF3290">
        <w:rPr>
          <w:rFonts w:ascii="Garamond" w:hAnsi="Garamond"/>
          <w:sz w:val="24"/>
          <w:szCs w:val="24"/>
        </w:rPr>
        <w:t>s</w:t>
      </w:r>
      <w:r w:rsidRPr="00CF3290">
        <w:rPr>
          <w:rFonts w:ascii="Garamond" w:hAnsi="Garamond"/>
          <w:sz w:val="24"/>
          <w:szCs w:val="24"/>
        </w:rPr>
        <w:t xml:space="preserve">ë </w:t>
      </w:r>
      <w:r w:rsidR="006902E7" w:rsidRPr="00CF3290">
        <w:rPr>
          <w:rFonts w:ascii="Garamond" w:hAnsi="Garamond"/>
          <w:i/>
          <w:iCs/>
          <w:sz w:val="24"/>
          <w:szCs w:val="24"/>
        </w:rPr>
        <w:t>Controlling Persons</w:t>
      </w:r>
      <w:r w:rsidR="006902E7" w:rsidRPr="00CF3290">
        <w:rPr>
          <w:rFonts w:ascii="Garamond" w:hAnsi="Garamond"/>
          <w:sz w:val="24"/>
          <w:szCs w:val="24"/>
        </w:rPr>
        <w:t xml:space="preserve"> </w:t>
      </w:r>
      <w:r w:rsidRPr="00CF3290">
        <w:rPr>
          <w:rFonts w:ascii="Garamond" w:hAnsi="Garamond"/>
          <w:sz w:val="24"/>
          <w:szCs w:val="24"/>
        </w:rPr>
        <w:t xml:space="preserve">që janë </w:t>
      </w:r>
      <w:r w:rsidR="006902E7" w:rsidRPr="00CF3290">
        <w:rPr>
          <w:rFonts w:ascii="Garamond" w:hAnsi="Garamond"/>
          <w:i/>
          <w:iCs/>
          <w:sz w:val="24"/>
          <w:szCs w:val="24"/>
        </w:rPr>
        <w:t>Reportable Persons</w:t>
      </w:r>
      <w:r w:rsidRPr="00CF3290">
        <w:rPr>
          <w:rFonts w:ascii="Garamond" w:hAnsi="Garamond"/>
          <w:sz w:val="24"/>
          <w:szCs w:val="24"/>
        </w:rPr>
        <w:t xml:space="preserve">. Megjithatë, vetëm informacioni i </w:t>
      </w:r>
      <w:r w:rsidR="006902E7" w:rsidRPr="00CF3290">
        <w:rPr>
          <w:rFonts w:ascii="Garamond" w:hAnsi="Garamond"/>
          <w:i/>
          <w:iCs/>
          <w:sz w:val="24"/>
          <w:szCs w:val="24"/>
        </w:rPr>
        <w:t>Reportable Person</w:t>
      </w:r>
      <w:r w:rsidR="006902E7" w:rsidRPr="00CF3290">
        <w:rPr>
          <w:rFonts w:ascii="Garamond" w:hAnsi="Garamond"/>
          <w:sz w:val="24"/>
          <w:szCs w:val="24"/>
        </w:rPr>
        <w:t xml:space="preserve"> </w:t>
      </w:r>
      <w:r w:rsidRPr="00CF3290">
        <w:rPr>
          <w:rFonts w:ascii="Garamond" w:hAnsi="Garamond"/>
          <w:sz w:val="24"/>
          <w:szCs w:val="24"/>
        </w:rPr>
        <w:t xml:space="preserve">të çdo </w:t>
      </w:r>
      <w:r w:rsidR="006902E7" w:rsidRPr="00CF3290">
        <w:rPr>
          <w:rFonts w:ascii="Garamond" w:hAnsi="Garamond"/>
          <w:i/>
          <w:iCs/>
          <w:sz w:val="24"/>
          <w:szCs w:val="24"/>
        </w:rPr>
        <w:t xml:space="preserve">Reportable Jurisdiction </w:t>
      </w:r>
      <w:r w:rsidRPr="00CF3290">
        <w:rPr>
          <w:rFonts w:ascii="Garamond" w:hAnsi="Garamond"/>
          <w:sz w:val="24"/>
          <w:szCs w:val="24"/>
        </w:rPr>
        <w:t>(përfshirë informacionin e NFE Pasive dhe të dhëna të tjera të lidhura) duhet të përfshihen në raport.</w:t>
      </w:r>
    </w:p>
    <w:p w14:paraId="5E1571A3" w14:textId="15284A4A"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Kur një </w:t>
      </w:r>
      <w:r w:rsidR="00796A12" w:rsidRPr="00CF3290">
        <w:rPr>
          <w:rFonts w:ascii="Garamond" w:hAnsi="Garamond"/>
          <w:i/>
          <w:iCs/>
          <w:sz w:val="24"/>
          <w:szCs w:val="24"/>
        </w:rPr>
        <w:t>Entity Account Holder</w:t>
      </w:r>
      <w:r w:rsidR="00796A12" w:rsidRPr="00CF3290">
        <w:rPr>
          <w:rFonts w:ascii="Garamond" w:hAnsi="Garamond"/>
          <w:sz w:val="24"/>
          <w:szCs w:val="24"/>
        </w:rPr>
        <w:t xml:space="preserve"> </w:t>
      </w:r>
      <w:r w:rsidRPr="00CF3290">
        <w:rPr>
          <w:rFonts w:ascii="Garamond" w:hAnsi="Garamond"/>
          <w:sz w:val="24"/>
          <w:szCs w:val="24"/>
        </w:rPr>
        <w:t xml:space="preserve">është një </w:t>
      </w:r>
      <w:r w:rsidR="00796A12" w:rsidRPr="00CF3290">
        <w:rPr>
          <w:rFonts w:ascii="Garamond" w:hAnsi="Garamond"/>
          <w:i/>
          <w:iCs/>
          <w:sz w:val="24"/>
          <w:szCs w:val="24"/>
        </w:rPr>
        <w:t>Reportable Person</w:t>
      </w:r>
      <w:r w:rsidR="00796A12" w:rsidRPr="00CF3290">
        <w:rPr>
          <w:rFonts w:ascii="Garamond" w:hAnsi="Garamond"/>
          <w:sz w:val="24"/>
          <w:szCs w:val="24"/>
        </w:rPr>
        <w:t xml:space="preserve"> </w:t>
      </w:r>
      <w:r w:rsidRPr="00CF3290">
        <w:rPr>
          <w:rFonts w:ascii="Garamond" w:hAnsi="Garamond"/>
          <w:sz w:val="24"/>
          <w:szCs w:val="24"/>
        </w:rPr>
        <w:t>dhe është</w:t>
      </w:r>
      <w:r w:rsidR="0000138A" w:rsidRPr="00CF3290">
        <w:rPr>
          <w:rFonts w:ascii="Garamond" w:hAnsi="Garamond"/>
          <w:sz w:val="24"/>
          <w:szCs w:val="24"/>
        </w:rPr>
        <w:t>,</w:t>
      </w:r>
      <w:r w:rsidRPr="00CF3290">
        <w:rPr>
          <w:rFonts w:ascii="Garamond" w:hAnsi="Garamond"/>
          <w:sz w:val="24"/>
          <w:szCs w:val="24"/>
        </w:rPr>
        <w:t xml:space="preserve"> gjithashtu</w:t>
      </w:r>
      <w:r w:rsidR="0000138A" w:rsidRPr="00CF3290">
        <w:rPr>
          <w:rFonts w:ascii="Garamond" w:hAnsi="Garamond"/>
          <w:sz w:val="24"/>
          <w:szCs w:val="24"/>
        </w:rPr>
        <w:t>,</w:t>
      </w:r>
      <w:r w:rsidRPr="00CF3290">
        <w:rPr>
          <w:rFonts w:ascii="Garamond" w:hAnsi="Garamond"/>
          <w:sz w:val="24"/>
          <w:szCs w:val="24"/>
        </w:rPr>
        <w:t xml:space="preserve"> një NFE Pasive me një ose më shumë </w:t>
      </w:r>
      <w:r w:rsidR="00796A12" w:rsidRPr="00CF3290">
        <w:rPr>
          <w:rFonts w:ascii="Garamond" w:hAnsi="Garamond"/>
          <w:i/>
          <w:iCs/>
          <w:sz w:val="24"/>
          <w:szCs w:val="24"/>
        </w:rPr>
        <w:t>Controlling Persons</w:t>
      </w:r>
      <w:r w:rsidR="00796A12" w:rsidRPr="00CF3290">
        <w:rPr>
          <w:rFonts w:ascii="Garamond" w:hAnsi="Garamond"/>
          <w:sz w:val="24"/>
          <w:szCs w:val="24"/>
        </w:rPr>
        <w:t xml:space="preserve"> </w:t>
      </w:r>
      <w:r w:rsidRPr="00CF3290">
        <w:rPr>
          <w:rFonts w:ascii="Garamond" w:hAnsi="Garamond"/>
          <w:sz w:val="24"/>
          <w:szCs w:val="24"/>
        </w:rPr>
        <w:t xml:space="preserve">që </w:t>
      </w:r>
      <w:r w:rsidR="00796A12" w:rsidRPr="00CF3290">
        <w:rPr>
          <w:rFonts w:ascii="Garamond" w:hAnsi="Garamond"/>
          <w:sz w:val="24"/>
          <w:szCs w:val="24"/>
        </w:rPr>
        <w:t>jan</w:t>
      </w:r>
      <w:r w:rsidRPr="00CF3290">
        <w:rPr>
          <w:rFonts w:ascii="Garamond" w:hAnsi="Garamond"/>
          <w:sz w:val="24"/>
          <w:szCs w:val="24"/>
        </w:rPr>
        <w:t xml:space="preserve">ë </w:t>
      </w:r>
      <w:r w:rsidR="00796A12" w:rsidRPr="00CF3290">
        <w:rPr>
          <w:rFonts w:ascii="Garamond" w:hAnsi="Garamond"/>
          <w:i/>
          <w:iCs/>
          <w:sz w:val="24"/>
          <w:szCs w:val="24"/>
        </w:rPr>
        <w:t>Reportable Persons</w:t>
      </w:r>
      <w:r w:rsidRPr="00CF3290">
        <w:rPr>
          <w:rFonts w:ascii="Garamond" w:hAnsi="Garamond"/>
          <w:sz w:val="24"/>
          <w:szCs w:val="24"/>
        </w:rPr>
        <w:t xml:space="preserve">, dhe si </w:t>
      </w:r>
      <w:r w:rsidR="00796A12" w:rsidRPr="00CF3290">
        <w:rPr>
          <w:rFonts w:ascii="Garamond" w:hAnsi="Garamond"/>
          <w:sz w:val="24"/>
          <w:szCs w:val="24"/>
        </w:rPr>
        <w:t>entiteti</w:t>
      </w:r>
      <w:r w:rsidRPr="00CF3290">
        <w:rPr>
          <w:rFonts w:ascii="Garamond" w:hAnsi="Garamond"/>
          <w:sz w:val="24"/>
          <w:szCs w:val="24"/>
        </w:rPr>
        <w:t xml:space="preserve"> ashtu edhe ndonjë nga</w:t>
      </w:r>
      <w:r w:rsidR="00796A12" w:rsidRPr="00CF3290">
        <w:rPr>
          <w:rFonts w:ascii="Garamond" w:hAnsi="Garamond"/>
          <w:sz w:val="24"/>
          <w:szCs w:val="24"/>
        </w:rPr>
        <w:t xml:space="preserve"> këto</w:t>
      </w:r>
      <w:r w:rsidRPr="00CF3290">
        <w:rPr>
          <w:rFonts w:ascii="Garamond" w:hAnsi="Garamond"/>
          <w:sz w:val="24"/>
          <w:szCs w:val="24"/>
        </w:rPr>
        <w:t xml:space="preserve"> </w:t>
      </w:r>
      <w:r w:rsidR="00796A12" w:rsidRPr="00CF3290">
        <w:rPr>
          <w:rFonts w:ascii="Garamond" w:hAnsi="Garamond"/>
          <w:i/>
          <w:iCs/>
          <w:sz w:val="24"/>
          <w:szCs w:val="24"/>
        </w:rPr>
        <w:t>Controlling Persons</w:t>
      </w:r>
      <w:r w:rsidR="00796A12" w:rsidRPr="00CF3290">
        <w:rPr>
          <w:rFonts w:ascii="Garamond" w:hAnsi="Garamond"/>
          <w:sz w:val="24"/>
          <w:szCs w:val="24"/>
        </w:rPr>
        <w:t xml:space="preserve"> </w:t>
      </w:r>
      <w:r w:rsidRPr="00CF3290">
        <w:rPr>
          <w:rFonts w:ascii="Garamond" w:hAnsi="Garamond"/>
          <w:sz w:val="24"/>
          <w:szCs w:val="24"/>
        </w:rPr>
        <w:t xml:space="preserve">janë rezidentë në të njëjtin </w:t>
      </w:r>
      <w:r w:rsidR="00796A12" w:rsidRPr="00CF3290">
        <w:rPr>
          <w:rFonts w:ascii="Garamond" w:hAnsi="Garamond"/>
          <w:i/>
          <w:iCs/>
          <w:sz w:val="24"/>
          <w:szCs w:val="24"/>
        </w:rPr>
        <w:t>Reportable Jurisdiction</w:t>
      </w:r>
      <w:r w:rsidRPr="00CF3290">
        <w:rPr>
          <w:rFonts w:ascii="Garamond" w:hAnsi="Garamond"/>
          <w:sz w:val="24"/>
          <w:szCs w:val="24"/>
        </w:rPr>
        <w:t>, informacioni në lidhje me llogarinë mund të raportohet</w:t>
      </w:r>
      <w:r w:rsidR="0000138A" w:rsidRPr="00CF3290">
        <w:rPr>
          <w:rFonts w:ascii="Garamond" w:hAnsi="Garamond"/>
          <w:sz w:val="24"/>
          <w:szCs w:val="24"/>
        </w:rPr>
        <w:t>:</w:t>
      </w:r>
      <w:r w:rsidRPr="00CF3290">
        <w:rPr>
          <w:rFonts w:ascii="Garamond" w:hAnsi="Garamond"/>
          <w:sz w:val="24"/>
          <w:szCs w:val="24"/>
        </w:rPr>
        <w:t xml:space="preserve"> </w:t>
      </w:r>
      <w:r w:rsidRPr="00CF3290">
        <w:rPr>
          <w:rFonts w:ascii="Garamond" w:hAnsi="Garamond"/>
          <w:i/>
          <w:sz w:val="24"/>
          <w:szCs w:val="24"/>
        </w:rPr>
        <w:t>i</w:t>
      </w:r>
      <w:r w:rsidR="00E97A32" w:rsidRPr="00CF3290">
        <w:rPr>
          <w:rFonts w:ascii="Garamond" w:hAnsi="Garamond"/>
          <w:i/>
          <w:sz w:val="24"/>
          <w:szCs w:val="24"/>
        </w:rPr>
        <w:t>.</w:t>
      </w:r>
      <w:r w:rsidRPr="00CF3290">
        <w:rPr>
          <w:rFonts w:ascii="Garamond" w:hAnsi="Garamond"/>
          <w:i/>
          <w:sz w:val="24"/>
          <w:szCs w:val="24"/>
        </w:rPr>
        <w:t xml:space="preserve"> </w:t>
      </w:r>
      <w:r w:rsidRPr="00CF3290">
        <w:rPr>
          <w:rFonts w:ascii="Garamond" w:hAnsi="Garamond"/>
          <w:sz w:val="24"/>
          <w:szCs w:val="24"/>
        </w:rPr>
        <w:t xml:space="preserve">si një llogari e një </w:t>
      </w:r>
      <w:r w:rsidR="00796A12" w:rsidRPr="00CF3290">
        <w:rPr>
          <w:rFonts w:ascii="Garamond" w:hAnsi="Garamond"/>
          <w:sz w:val="24"/>
          <w:szCs w:val="24"/>
        </w:rPr>
        <w:t>entiteti</w:t>
      </w:r>
      <w:r w:rsidRPr="00CF3290">
        <w:rPr>
          <w:rFonts w:ascii="Garamond" w:hAnsi="Garamond"/>
          <w:sz w:val="24"/>
          <w:szCs w:val="24"/>
        </w:rPr>
        <w:t xml:space="preserve"> që është një NFE Pasive me një </w:t>
      </w:r>
      <w:r w:rsidR="00796A12" w:rsidRPr="00CF3290">
        <w:rPr>
          <w:rFonts w:ascii="Garamond" w:hAnsi="Garamond"/>
          <w:i/>
          <w:iCs/>
          <w:sz w:val="24"/>
          <w:szCs w:val="24"/>
        </w:rPr>
        <w:t>Controlling Person</w:t>
      </w:r>
      <w:r w:rsidR="00796A12" w:rsidRPr="00CF3290">
        <w:rPr>
          <w:rFonts w:ascii="Garamond" w:hAnsi="Garamond"/>
          <w:sz w:val="24"/>
          <w:szCs w:val="24"/>
        </w:rPr>
        <w:t xml:space="preserve"> </w:t>
      </w:r>
      <w:r w:rsidRPr="00CF3290">
        <w:rPr>
          <w:rFonts w:ascii="Garamond" w:hAnsi="Garamond"/>
          <w:sz w:val="24"/>
          <w:szCs w:val="24"/>
        </w:rPr>
        <w:t xml:space="preserve">që është një </w:t>
      </w:r>
      <w:r w:rsidR="00796A12" w:rsidRPr="00CF3290">
        <w:rPr>
          <w:rFonts w:ascii="Garamond" w:hAnsi="Garamond"/>
          <w:i/>
          <w:iCs/>
          <w:sz w:val="24"/>
          <w:szCs w:val="24"/>
        </w:rPr>
        <w:t>Reportable Person</w:t>
      </w:r>
      <w:r w:rsidR="00E97A32" w:rsidRPr="00CF3290">
        <w:rPr>
          <w:rFonts w:ascii="Garamond" w:hAnsi="Garamond"/>
          <w:sz w:val="24"/>
          <w:szCs w:val="24"/>
        </w:rPr>
        <w:t>;</w:t>
      </w:r>
      <w:r w:rsidR="00FB3439" w:rsidRPr="00CF3290">
        <w:rPr>
          <w:rFonts w:ascii="Garamond" w:hAnsi="Garamond"/>
          <w:sz w:val="24"/>
          <w:szCs w:val="24"/>
        </w:rPr>
        <w:t xml:space="preserve"> </w:t>
      </w:r>
      <w:r w:rsidRPr="00CF3290">
        <w:rPr>
          <w:rFonts w:ascii="Garamond" w:hAnsi="Garamond"/>
          <w:sz w:val="24"/>
          <w:szCs w:val="24"/>
        </w:rPr>
        <w:t xml:space="preserve">ose </w:t>
      </w:r>
      <w:r w:rsidRPr="00CF3290">
        <w:rPr>
          <w:rFonts w:ascii="Garamond" w:hAnsi="Garamond"/>
          <w:i/>
          <w:sz w:val="24"/>
          <w:szCs w:val="24"/>
        </w:rPr>
        <w:t>ii</w:t>
      </w:r>
      <w:r w:rsidR="00E97A32" w:rsidRPr="00CF3290">
        <w:rPr>
          <w:rFonts w:ascii="Garamond" w:hAnsi="Garamond"/>
          <w:i/>
          <w:sz w:val="24"/>
          <w:szCs w:val="24"/>
        </w:rPr>
        <w:t>.</w:t>
      </w:r>
      <w:r w:rsidRPr="00CF3290">
        <w:rPr>
          <w:rFonts w:ascii="Garamond" w:hAnsi="Garamond"/>
          <w:i/>
          <w:sz w:val="24"/>
          <w:szCs w:val="24"/>
        </w:rPr>
        <w:t xml:space="preserve"> </w:t>
      </w:r>
      <w:r w:rsidRPr="00CF3290">
        <w:rPr>
          <w:rFonts w:ascii="Garamond" w:hAnsi="Garamond"/>
          <w:sz w:val="24"/>
          <w:szCs w:val="24"/>
        </w:rPr>
        <w:t xml:space="preserve">si i tillë dhe si një llogari e një entiteti që është një </w:t>
      </w:r>
      <w:r w:rsidR="00796A12" w:rsidRPr="00CF3290">
        <w:rPr>
          <w:rFonts w:ascii="Garamond" w:hAnsi="Garamond"/>
          <w:i/>
          <w:iCs/>
          <w:sz w:val="24"/>
          <w:szCs w:val="24"/>
        </w:rPr>
        <w:t>Reportable Person</w:t>
      </w:r>
      <w:r w:rsidR="00796A12" w:rsidRPr="00CF3290">
        <w:rPr>
          <w:rFonts w:ascii="Garamond" w:hAnsi="Garamond"/>
          <w:sz w:val="24"/>
          <w:szCs w:val="24"/>
        </w:rPr>
        <w:t xml:space="preserve"> </w:t>
      </w:r>
      <w:r w:rsidRPr="00CF3290">
        <w:rPr>
          <w:rFonts w:ascii="Garamond" w:hAnsi="Garamond"/>
          <w:sz w:val="24"/>
          <w:szCs w:val="24"/>
        </w:rPr>
        <w:t>(d.m.th. sikur të ishte informacion në lidhje me dy llogari).</w:t>
      </w:r>
    </w:p>
    <w:p w14:paraId="77B55FAA" w14:textId="42281016"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Kur asnjë nga</w:t>
      </w:r>
      <w:r w:rsidR="000B3684" w:rsidRPr="00CF3290">
        <w:rPr>
          <w:rFonts w:ascii="Garamond" w:hAnsi="Garamond"/>
          <w:sz w:val="24"/>
          <w:szCs w:val="24"/>
        </w:rPr>
        <w:t xml:space="preserve"> këta</w:t>
      </w:r>
      <w:r w:rsidRPr="00CF3290">
        <w:rPr>
          <w:rFonts w:ascii="Garamond" w:hAnsi="Garamond"/>
          <w:sz w:val="24"/>
          <w:szCs w:val="24"/>
        </w:rPr>
        <w:t xml:space="preserve"> </w:t>
      </w:r>
      <w:r w:rsidR="000B3684" w:rsidRPr="00CF3290">
        <w:rPr>
          <w:rFonts w:ascii="Garamond" w:hAnsi="Garamond"/>
          <w:i/>
          <w:iCs/>
          <w:sz w:val="24"/>
          <w:szCs w:val="24"/>
        </w:rPr>
        <w:t>Controlling Persons</w:t>
      </w:r>
      <w:r w:rsidR="000B3684" w:rsidRPr="00CF3290">
        <w:rPr>
          <w:rFonts w:ascii="Garamond" w:hAnsi="Garamond"/>
          <w:sz w:val="24"/>
          <w:szCs w:val="24"/>
        </w:rPr>
        <w:t xml:space="preserve"> </w:t>
      </w:r>
      <w:r w:rsidRPr="00CF3290">
        <w:rPr>
          <w:rFonts w:ascii="Garamond" w:hAnsi="Garamond"/>
          <w:sz w:val="24"/>
          <w:szCs w:val="24"/>
        </w:rPr>
        <w:t xml:space="preserve">nuk është rezident në të njëjtin </w:t>
      </w:r>
      <w:r w:rsidR="000B3684" w:rsidRPr="00CF3290">
        <w:rPr>
          <w:rFonts w:ascii="Garamond" w:hAnsi="Garamond"/>
          <w:i/>
          <w:iCs/>
          <w:sz w:val="24"/>
          <w:szCs w:val="24"/>
        </w:rPr>
        <w:t>Reportable Jurisdiction</w:t>
      </w:r>
      <w:r w:rsidR="000B3684" w:rsidRPr="00CF3290">
        <w:rPr>
          <w:rFonts w:ascii="Garamond" w:hAnsi="Garamond"/>
          <w:sz w:val="24"/>
          <w:szCs w:val="24"/>
        </w:rPr>
        <w:t xml:space="preserve"> </w:t>
      </w:r>
      <w:r w:rsidRPr="00CF3290">
        <w:rPr>
          <w:rFonts w:ascii="Garamond" w:hAnsi="Garamond"/>
          <w:sz w:val="24"/>
          <w:szCs w:val="24"/>
        </w:rPr>
        <w:t>si</w:t>
      </w:r>
      <w:r w:rsidR="000B3684" w:rsidRPr="00CF3290">
        <w:rPr>
          <w:rFonts w:ascii="Garamond" w:hAnsi="Garamond"/>
          <w:sz w:val="24"/>
          <w:szCs w:val="24"/>
        </w:rPr>
        <w:t>kunder dhe entiteti</w:t>
      </w:r>
      <w:r w:rsidRPr="00CF3290">
        <w:rPr>
          <w:rFonts w:ascii="Garamond" w:hAnsi="Garamond"/>
          <w:sz w:val="24"/>
          <w:szCs w:val="24"/>
        </w:rPr>
        <w:t xml:space="preserve">, informacioni në lidhje me llogarinë duhet </w:t>
      </w:r>
      <w:r w:rsidR="000B3684" w:rsidRPr="00CF3290">
        <w:rPr>
          <w:rFonts w:ascii="Garamond" w:hAnsi="Garamond"/>
          <w:sz w:val="24"/>
          <w:szCs w:val="24"/>
        </w:rPr>
        <w:t xml:space="preserve">gjithsesi </w:t>
      </w:r>
      <w:r w:rsidRPr="00CF3290">
        <w:rPr>
          <w:rFonts w:ascii="Garamond" w:hAnsi="Garamond"/>
          <w:sz w:val="24"/>
          <w:szCs w:val="24"/>
        </w:rPr>
        <w:t xml:space="preserve">të raportohet si një llogari e një </w:t>
      </w:r>
      <w:r w:rsidR="000B3684" w:rsidRPr="00CF3290">
        <w:rPr>
          <w:rFonts w:ascii="Garamond" w:hAnsi="Garamond"/>
          <w:sz w:val="24"/>
          <w:szCs w:val="24"/>
        </w:rPr>
        <w:t xml:space="preserve">entiteti </w:t>
      </w:r>
      <w:r w:rsidRPr="00CF3290">
        <w:rPr>
          <w:rFonts w:ascii="Garamond" w:hAnsi="Garamond"/>
          <w:sz w:val="24"/>
          <w:szCs w:val="24"/>
        </w:rPr>
        <w:t xml:space="preserve">që është një </w:t>
      </w:r>
      <w:r w:rsidR="000B3684" w:rsidRPr="00CF3290">
        <w:rPr>
          <w:rFonts w:ascii="Garamond" w:hAnsi="Garamond"/>
          <w:i/>
          <w:iCs/>
          <w:sz w:val="24"/>
          <w:szCs w:val="24"/>
        </w:rPr>
        <w:t>Reportable Person</w:t>
      </w:r>
      <w:r w:rsidR="000B3684" w:rsidRPr="00CF3290">
        <w:rPr>
          <w:rFonts w:ascii="Garamond" w:hAnsi="Garamond"/>
          <w:sz w:val="24"/>
          <w:szCs w:val="24"/>
        </w:rPr>
        <w:t>.</w:t>
      </w:r>
    </w:p>
    <w:p w14:paraId="7355FEFE"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21"/>
        <w:gridCol w:w="1900"/>
        <w:gridCol w:w="1918"/>
        <w:gridCol w:w="1569"/>
        <w:gridCol w:w="1863"/>
      </w:tblGrid>
      <w:tr w:rsidR="00F31DF5" w:rsidRPr="00CF3290" w14:paraId="5C32540C" w14:textId="77777777" w:rsidTr="00212879">
        <w:trPr>
          <w:trHeight w:val="270"/>
        </w:trPr>
        <w:tc>
          <w:tcPr>
            <w:tcW w:w="1003" w:type="pct"/>
            <w:tcBorders>
              <w:top w:val="single" w:sz="6" w:space="0" w:color="0067B1"/>
              <w:bottom w:val="single" w:sz="4" w:space="0" w:color="231F20"/>
            </w:tcBorders>
          </w:tcPr>
          <w:p w14:paraId="45243F2C" w14:textId="21FDDF5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47" w:type="pct"/>
            <w:tcBorders>
              <w:top w:val="single" w:sz="6" w:space="0" w:color="0067B1"/>
              <w:bottom w:val="single" w:sz="4" w:space="0" w:color="231F20"/>
            </w:tcBorders>
          </w:tcPr>
          <w:p w14:paraId="1A986037" w14:textId="1E91EB64"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1057" w:type="pct"/>
            <w:tcBorders>
              <w:top w:val="single" w:sz="6" w:space="0" w:color="0067B1"/>
              <w:bottom w:val="single" w:sz="4" w:space="0" w:color="231F20"/>
            </w:tcBorders>
          </w:tcPr>
          <w:p w14:paraId="62AFE0AA" w14:textId="2180F849"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865" w:type="pct"/>
            <w:tcBorders>
              <w:top w:val="single" w:sz="6" w:space="0" w:color="0067B1"/>
              <w:bottom w:val="single" w:sz="4" w:space="0" w:color="231F20"/>
            </w:tcBorders>
          </w:tcPr>
          <w:p w14:paraId="104ACCED" w14:textId="0352EBEF"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Input Type</w:t>
            </w:r>
          </w:p>
        </w:tc>
        <w:tc>
          <w:tcPr>
            <w:tcW w:w="1027" w:type="pct"/>
            <w:tcBorders>
              <w:top w:val="single" w:sz="6" w:space="0" w:color="0067B1"/>
              <w:bottom w:val="single" w:sz="4" w:space="0" w:color="231F20"/>
            </w:tcBorders>
          </w:tcPr>
          <w:p w14:paraId="20A45A8B" w14:textId="5543712B"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Requirement</w:t>
            </w:r>
          </w:p>
        </w:tc>
      </w:tr>
      <w:tr w:rsidR="00F31DF5" w:rsidRPr="00CF3290" w14:paraId="56673750" w14:textId="77777777" w:rsidTr="00212879">
        <w:trPr>
          <w:trHeight w:val="266"/>
        </w:trPr>
        <w:tc>
          <w:tcPr>
            <w:tcW w:w="1003" w:type="pct"/>
            <w:tcBorders>
              <w:top w:val="single" w:sz="4" w:space="0" w:color="231F20"/>
              <w:bottom w:val="single" w:sz="6" w:space="0" w:color="0067B1"/>
            </w:tcBorders>
          </w:tcPr>
          <w:p w14:paraId="11CF2A20" w14:textId="5FB44AED"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Individual</w:t>
            </w:r>
          </w:p>
        </w:tc>
        <w:tc>
          <w:tcPr>
            <w:tcW w:w="1047" w:type="pct"/>
            <w:tcBorders>
              <w:top w:val="single" w:sz="4" w:space="0" w:color="231F20"/>
              <w:bottom w:val="single" w:sz="6" w:space="0" w:color="0067B1"/>
            </w:tcBorders>
          </w:tcPr>
          <w:p w14:paraId="538FD854" w14:textId="77777777" w:rsidR="00251047" w:rsidRPr="00CF3290" w:rsidRDefault="00251047" w:rsidP="00356A31">
            <w:pPr>
              <w:pStyle w:val="TableParagraph"/>
              <w:spacing w:before="0"/>
              <w:ind w:firstLine="284"/>
              <w:jc w:val="left"/>
              <w:rPr>
                <w:rFonts w:ascii="Garamond" w:hAnsi="Garamond"/>
                <w:sz w:val="20"/>
                <w:szCs w:val="20"/>
              </w:rPr>
            </w:pPr>
          </w:p>
        </w:tc>
        <w:tc>
          <w:tcPr>
            <w:tcW w:w="1057" w:type="pct"/>
            <w:tcBorders>
              <w:top w:val="single" w:sz="4" w:space="0" w:color="231F20"/>
              <w:bottom w:val="single" w:sz="6" w:space="0" w:color="0067B1"/>
            </w:tcBorders>
          </w:tcPr>
          <w:p w14:paraId="506AEC07" w14:textId="140EC1FB" w:rsidR="00251047" w:rsidRPr="00CF3290" w:rsidRDefault="00E2477D" w:rsidP="00356A31">
            <w:pPr>
              <w:pStyle w:val="TableParagraph"/>
              <w:spacing w:before="0"/>
              <w:ind w:firstLine="284"/>
              <w:rPr>
                <w:rFonts w:ascii="Garamond" w:hAnsi="Garamond"/>
                <w:sz w:val="20"/>
                <w:szCs w:val="20"/>
              </w:rPr>
            </w:pPr>
            <w:r w:rsidRPr="00CF3290">
              <w:rPr>
                <w:rFonts w:ascii="Garamond" w:hAnsi="Garamond"/>
                <w:w w:val="85"/>
                <w:sz w:val="20"/>
                <w:szCs w:val="20"/>
              </w:rPr>
              <w:t>crs</w:t>
            </w:r>
            <w:r w:rsidR="00CB5D0C" w:rsidRPr="00CF3290">
              <w:rPr>
                <w:rFonts w:ascii="Garamond" w:hAnsi="Garamond"/>
                <w:w w:val="85"/>
                <w:sz w:val="20"/>
                <w:szCs w:val="20"/>
              </w:rPr>
              <w:t>:PersonParty_Type</w:t>
            </w:r>
          </w:p>
        </w:tc>
        <w:tc>
          <w:tcPr>
            <w:tcW w:w="865" w:type="pct"/>
            <w:tcBorders>
              <w:top w:val="single" w:sz="4" w:space="0" w:color="231F20"/>
              <w:bottom w:val="single" w:sz="6" w:space="0" w:color="0067B1"/>
            </w:tcBorders>
          </w:tcPr>
          <w:p w14:paraId="30ED9665" w14:textId="77777777" w:rsidR="00251047" w:rsidRPr="00CF3290" w:rsidRDefault="00251047" w:rsidP="00356A31">
            <w:pPr>
              <w:pStyle w:val="TableParagraph"/>
              <w:spacing w:before="0"/>
              <w:ind w:firstLine="284"/>
              <w:jc w:val="left"/>
              <w:rPr>
                <w:rFonts w:ascii="Garamond" w:hAnsi="Garamond"/>
                <w:sz w:val="20"/>
                <w:szCs w:val="20"/>
              </w:rPr>
            </w:pPr>
          </w:p>
        </w:tc>
        <w:tc>
          <w:tcPr>
            <w:tcW w:w="1027" w:type="pct"/>
            <w:tcBorders>
              <w:top w:val="single" w:sz="4" w:space="0" w:color="231F20"/>
              <w:bottom w:val="single" w:sz="6" w:space="0" w:color="0067B1"/>
            </w:tcBorders>
          </w:tcPr>
          <w:p w14:paraId="25AF6FF8" w14:textId="3500BE09" w:rsidR="00251047" w:rsidRPr="00CF3290" w:rsidRDefault="007463E9" w:rsidP="00356A31">
            <w:pPr>
              <w:pStyle w:val="TableParagraph"/>
              <w:spacing w:before="0"/>
              <w:ind w:firstLine="284"/>
              <w:jc w:val="left"/>
              <w:rPr>
                <w:rFonts w:ascii="Garamond" w:hAnsi="Garamond"/>
                <w:sz w:val="20"/>
                <w:szCs w:val="20"/>
              </w:rPr>
            </w:pPr>
            <w:r w:rsidRPr="00CF3290">
              <w:rPr>
                <w:rFonts w:ascii="Garamond" w:hAnsi="Garamond"/>
                <w:w w:val="90"/>
                <w:sz w:val="20"/>
                <w:szCs w:val="20"/>
              </w:rPr>
              <w:t>Validation</w:t>
            </w:r>
          </w:p>
        </w:tc>
      </w:tr>
    </w:tbl>
    <w:p w14:paraId="50C1D712" w14:textId="77777777" w:rsidR="00251047" w:rsidRPr="00CF3290" w:rsidRDefault="00251047" w:rsidP="00356A31">
      <w:pPr>
        <w:pStyle w:val="BodyText"/>
        <w:ind w:firstLine="284"/>
        <w:rPr>
          <w:rFonts w:ascii="Garamond" w:hAnsi="Garamond"/>
          <w:sz w:val="24"/>
          <w:szCs w:val="24"/>
        </w:rPr>
      </w:pPr>
    </w:p>
    <w:p w14:paraId="3764B3AB" w14:textId="3AEBBD61" w:rsidR="00251047" w:rsidRPr="00CF3290" w:rsidRDefault="00CB5D0C" w:rsidP="00356A31">
      <w:pPr>
        <w:pStyle w:val="BodyText"/>
        <w:ind w:firstLine="284"/>
        <w:rPr>
          <w:rFonts w:ascii="Garamond" w:hAnsi="Garamond"/>
          <w:sz w:val="24"/>
          <w:szCs w:val="24"/>
        </w:rPr>
      </w:pPr>
      <w:r w:rsidRPr="00CF3290">
        <w:rPr>
          <w:rFonts w:ascii="Garamond" w:hAnsi="Garamond"/>
          <w:sz w:val="24"/>
          <w:szCs w:val="24"/>
        </w:rPr>
        <w:lastRenderedPageBreak/>
        <w:t xml:space="preserve">Përcakton një </w:t>
      </w:r>
      <w:r w:rsidR="00E2477D" w:rsidRPr="00CF3290">
        <w:rPr>
          <w:rFonts w:ascii="Garamond" w:hAnsi="Garamond"/>
          <w:i/>
          <w:iCs/>
          <w:sz w:val="24"/>
          <w:szCs w:val="24"/>
        </w:rPr>
        <w:t>Controlling Person</w:t>
      </w:r>
      <w:r w:rsidR="00E2477D" w:rsidRPr="00CF3290">
        <w:rPr>
          <w:rFonts w:ascii="Garamond" w:hAnsi="Garamond"/>
          <w:sz w:val="24"/>
          <w:szCs w:val="24"/>
        </w:rPr>
        <w:t xml:space="preserve"> </w:t>
      </w:r>
      <w:r w:rsidRPr="00CF3290">
        <w:rPr>
          <w:rFonts w:ascii="Garamond" w:hAnsi="Garamond"/>
          <w:sz w:val="24"/>
          <w:szCs w:val="24"/>
        </w:rPr>
        <w:t xml:space="preserve">me emrin, adresën, </w:t>
      </w:r>
      <w:r w:rsidR="00E2477D" w:rsidRPr="00CF3290">
        <w:rPr>
          <w:rFonts w:ascii="Garamond" w:hAnsi="Garamond"/>
          <w:sz w:val="24"/>
          <w:szCs w:val="24"/>
        </w:rPr>
        <w:t>shtetin e rezidences</w:t>
      </w:r>
      <w:r w:rsidRPr="00CF3290">
        <w:rPr>
          <w:rFonts w:ascii="Garamond" w:hAnsi="Garamond"/>
          <w:sz w:val="24"/>
          <w:szCs w:val="24"/>
        </w:rPr>
        <w:t>.</w:t>
      </w:r>
    </w:p>
    <w:p w14:paraId="2D4D70B4"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20"/>
        <w:gridCol w:w="1825"/>
        <w:gridCol w:w="2128"/>
        <w:gridCol w:w="1653"/>
        <w:gridCol w:w="1745"/>
      </w:tblGrid>
      <w:tr w:rsidR="00F31DF5" w:rsidRPr="00CF3290" w14:paraId="44639EC0" w14:textId="77777777" w:rsidTr="00212879">
        <w:trPr>
          <w:trHeight w:val="270"/>
        </w:trPr>
        <w:tc>
          <w:tcPr>
            <w:tcW w:w="948" w:type="pct"/>
            <w:tcBorders>
              <w:top w:val="single" w:sz="6" w:space="0" w:color="0067B1"/>
              <w:bottom w:val="single" w:sz="4" w:space="0" w:color="231F20"/>
            </w:tcBorders>
          </w:tcPr>
          <w:p w14:paraId="0EE96B1B" w14:textId="60AAE878"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06" w:type="pct"/>
            <w:tcBorders>
              <w:top w:val="single" w:sz="6" w:space="0" w:color="0067B1"/>
              <w:bottom w:val="single" w:sz="4" w:space="0" w:color="231F20"/>
            </w:tcBorders>
          </w:tcPr>
          <w:p w14:paraId="2BBEA9C0" w14:textId="3538D38E"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1173" w:type="pct"/>
            <w:tcBorders>
              <w:top w:val="single" w:sz="6" w:space="0" w:color="0067B1"/>
              <w:bottom w:val="single" w:sz="4" w:space="0" w:color="231F20"/>
            </w:tcBorders>
          </w:tcPr>
          <w:p w14:paraId="4C82F467" w14:textId="32A56592"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911" w:type="pct"/>
            <w:tcBorders>
              <w:top w:val="single" w:sz="6" w:space="0" w:color="0067B1"/>
              <w:bottom w:val="single" w:sz="4" w:space="0" w:color="231F20"/>
            </w:tcBorders>
          </w:tcPr>
          <w:p w14:paraId="56E70276" w14:textId="5870CCEF" w:rsidR="008D0AB5" w:rsidRPr="00CF3290" w:rsidRDefault="008D0AB5" w:rsidP="00356A31">
            <w:pPr>
              <w:pStyle w:val="TableParagraph"/>
              <w:spacing w:before="0"/>
              <w:ind w:firstLine="284"/>
              <w:jc w:val="right"/>
              <w:rPr>
                <w:rFonts w:ascii="Garamond" w:hAnsi="Garamond"/>
                <w:b/>
                <w:sz w:val="20"/>
                <w:szCs w:val="20"/>
              </w:rPr>
            </w:pPr>
            <w:r w:rsidRPr="00CF3290">
              <w:rPr>
                <w:rFonts w:ascii="Garamond" w:hAnsi="Garamond"/>
                <w:b/>
                <w:w w:val="90"/>
                <w:sz w:val="20"/>
                <w:szCs w:val="20"/>
              </w:rPr>
              <w:t>Input Type</w:t>
            </w:r>
          </w:p>
        </w:tc>
        <w:tc>
          <w:tcPr>
            <w:tcW w:w="962" w:type="pct"/>
            <w:tcBorders>
              <w:top w:val="single" w:sz="6" w:space="0" w:color="0067B1"/>
              <w:bottom w:val="single" w:sz="4" w:space="0" w:color="231F20"/>
            </w:tcBorders>
          </w:tcPr>
          <w:p w14:paraId="77564A0C" w14:textId="248927E6"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Requirement</w:t>
            </w:r>
          </w:p>
        </w:tc>
      </w:tr>
      <w:tr w:rsidR="00F31DF5" w:rsidRPr="00CF3290" w14:paraId="6B6D2B0E" w14:textId="77777777" w:rsidTr="00212879">
        <w:trPr>
          <w:trHeight w:val="265"/>
        </w:trPr>
        <w:tc>
          <w:tcPr>
            <w:tcW w:w="948" w:type="pct"/>
            <w:tcBorders>
              <w:top w:val="single" w:sz="4" w:space="0" w:color="231F20"/>
              <w:bottom w:val="single" w:sz="6" w:space="0" w:color="0067B1"/>
            </w:tcBorders>
          </w:tcPr>
          <w:p w14:paraId="3CCE1746"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CtrlgPersonType</w:t>
            </w:r>
          </w:p>
        </w:tc>
        <w:tc>
          <w:tcPr>
            <w:tcW w:w="2179" w:type="pct"/>
            <w:gridSpan w:val="2"/>
            <w:tcBorders>
              <w:top w:val="single" w:sz="4" w:space="0" w:color="231F20"/>
              <w:bottom w:val="single" w:sz="6" w:space="0" w:color="0067B1"/>
            </w:tcBorders>
          </w:tcPr>
          <w:p w14:paraId="495FA502" w14:textId="53A61757" w:rsidR="00251047" w:rsidRPr="00CF3290" w:rsidRDefault="00E2477D" w:rsidP="00356A31">
            <w:pPr>
              <w:pStyle w:val="TableParagraph"/>
              <w:spacing w:before="0"/>
              <w:ind w:firstLine="284"/>
              <w:jc w:val="left"/>
              <w:rPr>
                <w:rFonts w:ascii="Garamond" w:hAnsi="Garamond"/>
                <w:sz w:val="20"/>
                <w:szCs w:val="20"/>
              </w:rPr>
            </w:pPr>
            <w:r w:rsidRPr="00CF3290">
              <w:rPr>
                <w:rFonts w:ascii="Garamond" w:hAnsi="Garamond"/>
                <w:w w:val="90"/>
                <w:sz w:val="20"/>
                <w:szCs w:val="20"/>
              </w:rPr>
              <w:t>crs</w:t>
            </w:r>
            <w:r w:rsidR="00CB5D0C" w:rsidRPr="00CF3290">
              <w:rPr>
                <w:rFonts w:ascii="Garamond" w:hAnsi="Garamond"/>
                <w:w w:val="90"/>
                <w:sz w:val="20"/>
                <w:szCs w:val="20"/>
              </w:rPr>
              <w:t>:CrsCtrlgPersonType_</w:t>
            </w:r>
          </w:p>
        </w:tc>
        <w:tc>
          <w:tcPr>
            <w:tcW w:w="911" w:type="pct"/>
            <w:tcBorders>
              <w:top w:val="single" w:sz="4" w:space="0" w:color="231F20"/>
              <w:bottom w:val="single" w:sz="6" w:space="0" w:color="0067B1"/>
            </w:tcBorders>
          </w:tcPr>
          <w:p w14:paraId="754A09A0" w14:textId="57E5C568" w:rsidR="00251047" w:rsidRPr="00CF3290" w:rsidRDefault="00E2477D" w:rsidP="00356A31">
            <w:pPr>
              <w:pStyle w:val="TableParagraph"/>
              <w:spacing w:before="0"/>
              <w:ind w:firstLine="284"/>
              <w:jc w:val="right"/>
              <w:rPr>
                <w:rFonts w:ascii="Garamond" w:hAnsi="Garamond"/>
                <w:sz w:val="20"/>
                <w:szCs w:val="20"/>
              </w:rPr>
            </w:pPr>
            <w:r w:rsidRPr="00CF3290">
              <w:rPr>
                <w:rFonts w:ascii="Garamond" w:hAnsi="Garamond"/>
                <w:w w:val="90"/>
                <w:sz w:val="20"/>
                <w:szCs w:val="20"/>
              </w:rPr>
              <w:t>EnumType</w:t>
            </w:r>
          </w:p>
        </w:tc>
        <w:tc>
          <w:tcPr>
            <w:tcW w:w="962" w:type="pct"/>
            <w:tcBorders>
              <w:top w:val="single" w:sz="4" w:space="0" w:color="231F20"/>
              <w:bottom w:val="single" w:sz="6" w:space="0" w:color="0067B1"/>
            </w:tcBorders>
          </w:tcPr>
          <w:p w14:paraId="34603F67" w14:textId="76A3D8F8" w:rsidR="00251047" w:rsidRPr="00CF3290" w:rsidRDefault="007463E9" w:rsidP="00356A31">
            <w:pPr>
              <w:pStyle w:val="TableParagraph"/>
              <w:spacing w:before="0"/>
              <w:ind w:firstLine="284"/>
              <w:jc w:val="left"/>
              <w:rPr>
                <w:rFonts w:ascii="Garamond" w:hAnsi="Garamond"/>
                <w:sz w:val="20"/>
                <w:szCs w:val="20"/>
              </w:rPr>
            </w:pPr>
            <w:r w:rsidRPr="00CF3290">
              <w:rPr>
                <w:rFonts w:ascii="Garamond" w:hAnsi="Garamond"/>
                <w:w w:val="90"/>
                <w:sz w:val="20"/>
                <w:szCs w:val="20"/>
              </w:rPr>
              <w:t>Validation</w:t>
            </w:r>
          </w:p>
        </w:tc>
      </w:tr>
    </w:tbl>
    <w:p w14:paraId="21E793F6" w14:textId="77777777" w:rsidR="00FB3439" w:rsidRPr="00CF3290" w:rsidRDefault="00FB3439" w:rsidP="00356A31">
      <w:pPr>
        <w:pStyle w:val="BodyText"/>
        <w:ind w:firstLine="284"/>
        <w:jc w:val="both"/>
        <w:rPr>
          <w:rFonts w:ascii="Garamond" w:hAnsi="Garamond"/>
          <w:sz w:val="24"/>
          <w:szCs w:val="24"/>
        </w:rPr>
      </w:pPr>
    </w:p>
    <w:p w14:paraId="5619B3B7" w14:textId="657E830E"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lejon identifikimin e llojit të secilit Person Kontrollues (</w:t>
      </w:r>
      <w:r w:rsidR="003D71B7" w:rsidRPr="00CF3290">
        <w:rPr>
          <w:rFonts w:ascii="Garamond" w:hAnsi="Garamond"/>
          <w:sz w:val="24"/>
          <w:szCs w:val="24"/>
        </w:rPr>
        <w:t>“</w:t>
      </w:r>
      <w:r w:rsidRPr="00CF3290">
        <w:rPr>
          <w:rFonts w:ascii="Garamond" w:hAnsi="Garamond"/>
          <w:sz w:val="24"/>
          <w:szCs w:val="24"/>
        </w:rPr>
        <w:t>CP</w:t>
      </w:r>
      <w:r w:rsidR="003D71B7" w:rsidRPr="00CF3290">
        <w:rPr>
          <w:rFonts w:ascii="Garamond" w:hAnsi="Garamond"/>
          <w:sz w:val="24"/>
          <w:szCs w:val="24"/>
        </w:rPr>
        <w:t>”</w:t>
      </w:r>
      <w:r w:rsidRPr="00CF3290">
        <w:rPr>
          <w:rFonts w:ascii="Garamond" w:hAnsi="Garamond"/>
          <w:sz w:val="24"/>
          <w:szCs w:val="24"/>
        </w:rPr>
        <w:t xml:space="preserve">) duke përdorur atributin </w:t>
      </w:r>
      <w:r w:rsidR="003D71B7" w:rsidRPr="00CF3290">
        <w:rPr>
          <w:rFonts w:ascii="Garamond" w:hAnsi="Garamond"/>
          <w:sz w:val="24"/>
          <w:szCs w:val="24"/>
        </w:rPr>
        <w:t>“</w:t>
      </w:r>
      <w:r w:rsidRPr="00CF3290">
        <w:rPr>
          <w:rFonts w:ascii="Garamond" w:hAnsi="Garamond"/>
          <w:sz w:val="24"/>
          <w:szCs w:val="24"/>
        </w:rPr>
        <w:t>ControllingPersonType</w:t>
      </w:r>
      <w:r w:rsidR="003D71B7" w:rsidRPr="00CF3290">
        <w:rPr>
          <w:rFonts w:ascii="Garamond" w:hAnsi="Garamond"/>
          <w:sz w:val="24"/>
          <w:szCs w:val="24"/>
        </w:rPr>
        <w:t>”</w:t>
      </w:r>
      <w:r w:rsidRPr="00CF3290">
        <w:rPr>
          <w:rFonts w:ascii="Garamond" w:hAnsi="Garamond"/>
          <w:sz w:val="24"/>
          <w:szCs w:val="24"/>
        </w:rPr>
        <w:t>. Ky element është i përsëritshëm.</w:t>
      </w:r>
    </w:p>
    <w:p w14:paraId="33106898"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Hyrjet e lejuara për CRS:</w:t>
      </w:r>
    </w:p>
    <w:p w14:paraId="02000EB7" w14:textId="699AA598"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CRS801 = CP e personit juridik – pronësia</w:t>
      </w:r>
    </w:p>
    <w:p w14:paraId="574126F8" w14:textId="773F0046"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CRS802 = CP e personit juridik – mjete të tjera</w:t>
      </w:r>
    </w:p>
    <w:p w14:paraId="7980E38A" w14:textId="25A53C64"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CRS803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ligjore – zyrtari i lartë menaxhues</w:t>
      </w:r>
    </w:p>
    <w:p w14:paraId="60A6281B" w14:textId="63D715FE"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CRS804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 xml:space="preserve">ligjore – </w:t>
      </w:r>
      <w:r w:rsidR="00212879" w:rsidRPr="00CF3290">
        <w:rPr>
          <w:rFonts w:ascii="Garamond" w:eastAsiaTheme="minorHAnsi" w:hAnsi="Garamond" w:cs="Garamond"/>
          <w:i/>
          <w:iCs/>
          <w:sz w:val="24"/>
          <w:szCs w:val="24"/>
        </w:rPr>
        <w:t>trust</w:t>
      </w:r>
      <w:r w:rsidR="00212879" w:rsidRPr="00CF3290">
        <w:rPr>
          <w:rFonts w:ascii="Garamond" w:eastAsiaTheme="minorHAnsi" w:hAnsi="Garamond" w:cs="Garamond"/>
          <w:sz w:val="24"/>
          <w:szCs w:val="24"/>
        </w:rPr>
        <w:t xml:space="preserve"> – </w:t>
      </w:r>
      <w:r w:rsidR="00212879" w:rsidRPr="00CF3290">
        <w:rPr>
          <w:rFonts w:ascii="Garamond" w:eastAsiaTheme="minorHAnsi" w:hAnsi="Garamond" w:cs="Garamond"/>
          <w:i/>
          <w:iCs/>
          <w:sz w:val="24"/>
          <w:szCs w:val="24"/>
        </w:rPr>
        <w:t>settlor</w:t>
      </w:r>
    </w:p>
    <w:p w14:paraId="615D8121" w14:textId="679527B6"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CRS805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 xml:space="preserve">ligjore – </w:t>
      </w:r>
      <w:r w:rsidR="00212879" w:rsidRPr="00CF3290">
        <w:rPr>
          <w:rFonts w:ascii="Garamond" w:eastAsiaTheme="minorHAnsi" w:hAnsi="Garamond" w:cs="Garamond"/>
          <w:i/>
          <w:iCs/>
          <w:sz w:val="24"/>
          <w:szCs w:val="24"/>
        </w:rPr>
        <w:t>trust</w:t>
      </w:r>
      <w:r w:rsidR="00212879" w:rsidRPr="00CF3290">
        <w:rPr>
          <w:rFonts w:ascii="Garamond" w:eastAsiaTheme="minorHAnsi" w:hAnsi="Garamond" w:cs="Garamond"/>
          <w:sz w:val="24"/>
          <w:szCs w:val="24"/>
        </w:rPr>
        <w:t xml:space="preserve"> – </w:t>
      </w:r>
      <w:r w:rsidR="00212879" w:rsidRPr="00CF3290">
        <w:rPr>
          <w:rFonts w:ascii="Garamond" w:eastAsiaTheme="minorHAnsi" w:hAnsi="Garamond" w:cs="Garamond"/>
          <w:i/>
          <w:iCs/>
          <w:sz w:val="24"/>
          <w:szCs w:val="24"/>
        </w:rPr>
        <w:t>trustee</w:t>
      </w:r>
    </w:p>
    <w:p w14:paraId="5B2FA95A" w14:textId="7939BFAE"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CRS806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 xml:space="preserve">ligjore – </w:t>
      </w:r>
      <w:r w:rsidR="00212879" w:rsidRPr="00CF3290">
        <w:rPr>
          <w:rFonts w:ascii="Garamond" w:eastAsiaTheme="minorHAnsi" w:hAnsi="Garamond" w:cs="Garamond"/>
          <w:i/>
          <w:iCs/>
          <w:sz w:val="24"/>
          <w:szCs w:val="24"/>
        </w:rPr>
        <w:t>trust</w:t>
      </w:r>
      <w:r w:rsidR="00212879" w:rsidRPr="00CF3290">
        <w:rPr>
          <w:rFonts w:ascii="Garamond" w:eastAsiaTheme="minorHAnsi" w:hAnsi="Garamond" w:cs="Garamond"/>
          <w:sz w:val="24"/>
          <w:szCs w:val="24"/>
        </w:rPr>
        <w:t xml:space="preserve"> – </w:t>
      </w:r>
      <w:r w:rsidR="00212879" w:rsidRPr="00CF3290">
        <w:rPr>
          <w:rFonts w:ascii="Garamond" w:eastAsiaTheme="minorHAnsi" w:hAnsi="Garamond" w:cs="Garamond"/>
          <w:i/>
          <w:iCs/>
          <w:sz w:val="24"/>
          <w:szCs w:val="24"/>
        </w:rPr>
        <w:t>protector</w:t>
      </w:r>
    </w:p>
    <w:p w14:paraId="4E80BDC8" w14:textId="15A8BBC6"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CRS807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 xml:space="preserve">ligjore – </w:t>
      </w:r>
      <w:r w:rsidR="00212879" w:rsidRPr="00CF3290">
        <w:rPr>
          <w:rFonts w:ascii="Garamond" w:eastAsiaTheme="minorHAnsi" w:hAnsi="Garamond" w:cs="Garamond"/>
          <w:i/>
          <w:iCs/>
          <w:sz w:val="24"/>
          <w:szCs w:val="24"/>
        </w:rPr>
        <w:t>trust</w:t>
      </w:r>
      <w:r w:rsidR="00212879" w:rsidRPr="00CF3290">
        <w:rPr>
          <w:rFonts w:ascii="Garamond" w:eastAsiaTheme="minorHAnsi" w:hAnsi="Garamond" w:cs="Garamond"/>
          <w:sz w:val="24"/>
          <w:szCs w:val="24"/>
        </w:rPr>
        <w:t xml:space="preserve"> – </w:t>
      </w:r>
      <w:r w:rsidR="00212879" w:rsidRPr="00CF3290">
        <w:rPr>
          <w:rFonts w:ascii="Garamond" w:eastAsiaTheme="minorHAnsi" w:hAnsi="Garamond" w:cs="Garamond"/>
          <w:i/>
          <w:iCs/>
          <w:sz w:val="24"/>
          <w:szCs w:val="24"/>
        </w:rPr>
        <w:t>beneficiary</w:t>
      </w:r>
    </w:p>
    <w:p w14:paraId="3BFD8490" w14:textId="5D4150A6"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CRS808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 xml:space="preserve">ligjore – </w:t>
      </w:r>
      <w:r w:rsidR="00212879" w:rsidRPr="00CF3290">
        <w:rPr>
          <w:rFonts w:ascii="Garamond" w:eastAsiaTheme="minorHAnsi" w:hAnsi="Garamond" w:cs="Garamond"/>
          <w:i/>
          <w:iCs/>
          <w:sz w:val="24"/>
          <w:szCs w:val="24"/>
        </w:rPr>
        <w:t>trust</w:t>
      </w:r>
      <w:r w:rsidR="00212879" w:rsidRPr="00CF3290">
        <w:rPr>
          <w:rFonts w:ascii="Garamond" w:eastAsiaTheme="minorHAnsi" w:hAnsi="Garamond" w:cs="Garamond"/>
          <w:sz w:val="24"/>
          <w:szCs w:val="24"/>
        </w:rPr>
        <w:t xml:space="preserve"> – të tjera</w:t>
      </w:r>
    </w:p>
    <w:p w14:paraId="07D3592A" w14:textId="33C307B5"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CRS809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 xml:space="preserve">ligjore – të tjera – </w:t>
      </w:r>
      <w:r w:rsidR="00212879" w:rsidRPr="00CF3290">
        <w:rPr>
          <w:rFonts w:ascii="Garamond" w:eastAsiaTheme="minorHAnsi" w:hAnsi="Garamond" w:cs="Garamond"/>
          <w:i/>
          <w:iCs/>
          <w:sz w:val="24"/>
          <w:szCs w:val="24"/>
        </w:rPr>
        <w:t>settlor</w:t>
      </w:r>
      <w:r w:rsidR="00212879" w:rsidRPr="00CF3290">
        <w:rPr>
          <w:rFonts w:ascii="Garamond" w:eastAsiaTheme="minorHAnsi" w:hAnsi="Garamond" w:cs="Garamond"/>
          <w:sz w:val="24"/>
          <w:szCs w:val="24"/>
        </w:rPr>
        <w:t xml:space="preserve"> </w:t>
      </w:r>
      <w:r w:rsidR="00212879" w:rsidRPr="00CF3290">
        <w:rPr>
          <w:rFonts w:ascii="Garamond" w:eastAsiaTheme="minorHAnsi" w:hAnsi="Garamond" w:cs="Garamond"/>
          <w:i/>
          <w:iCs/>
          <w:sz w:val="24"/>
          <w:szCs w:val="24"/>
        </w:rPr>
        <w:t>equivalent</w:t>
      </w:r>
      <w:r w:rsidR="00212879" w:rsidRPr="00CF3290">
        <w:rPr>
          <w:rFonts w:ascii="Garamond" w:eastAsiaTheme="minorHAnsi" w:hAnsi="Garamond" w:cs="Garamond"/>
          <w:sz w:val="24"/>
          <w:szCs w:val="24"/>
        </w:rPr>
        <w:t xml:space="preserve"> </w:t>
      </w:r>
    </w:p>
    <w:p w14:paraId="5210535C" w14:textId="3E4CCB06"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CRS810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 xml:space="preserve">ligjore – të tjera – </w:t>
      </w:r>
      <w:r w:rsidR="00212879" w:rsidRPr="00CF3290">
        <w:rPr>
          <w:rFonts w:ascii="Garamond" w:eastAsiaTheme="minorHAnsi" w:hAnsi="Garamond" w:cs="Garamond"/>
          <w:i/>
          <w:iCs/>
          <w:sz w:val="24"/>
          <w:szCs w:val="24"/>
        </w:rPr>
        <w:t>trustee</w:t>
      </w:r>
      <w:r w:rsidR="00212879" w:rsidRPr="00CF3290">
        <w:rPr>
          <w:rFonts w:ascii="Garamond" w:eastAsiaTheme="minorHAnsi" w:hAnsi="Garamond" w:cs="Garamond"/>
          <w:sz w:val="24"/>
          <w:szCs w:val="24"/>
        </w:rPr>
        <w:t xml:space="preserve"> </w:t>
      </w:r>
      <w:r w:rsidR="00212879" w:rsidRPr="00CF3290">
        <w:rPr>
          <w:rFonts w:ascii="Garamond" w:eastAsiaTheme="minorHAnsi" w:hAnsi="Garamond" w:cs="Garamond"/>
          <w:i/>
          <w:iCs/>
          <w:sz w:val="24"/>
          <w:szCs w:val="24"/>
        </w:rPr>
        <w:t>equivalent</w:t>
      </w:r>
    </w:p>
    <w:p w14:paraId="575AC59D" w14:textId="0AD09354" w:rsidR="00212879"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CRS811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 xml:space="preserve">ligjore – të tjera – </w:t>
      </w:r>
      <w:r w:rsidR="00212879" w:rsidRPr="00CF3290">
        <w:rPr>
          <w:rFonts w:ascii="Garamond" w:eastAsiaTheme="minorHAnsi" w:hAnsi="Garamond" w:cs="Garamond"/>
          <w:i/>
          <w:iCs/>
          <w:sz w:val="24"/>
          <w:szCs w:val="24"/>
        </w:rPr>
        <w:t>protector</w:t>
      </w:r>
      <w:r w:rsidR="00212879" w:rsidRPr="00CF3290">
        <w:rPr>
          <w:rFonts w:ascii="Garamond" w:eastAsiaTheme="minorHAnsi" w:hAnsi="Garamond" w:cs="Garamond"/>
          <w:sz w:val="24"/>
          <w:szCs w:val="24"/>
        </w:rPr>
        <w:t xml:space="preserve"> e</w:t>
      </w:r>
      <w:r w:rsidR="00212879" w:rsidRPr="00CF3290">
        <w:rPr>
          <w:rFonts w:ascii="Garamond" w:eastAsiaTheme="minorHAnsi" w:hAnsi="Garamond" w:cs="Garamond"/>
          <w:i/>
          <w:iCs/>
          <w:sz w:val="24"/>
          <w:szCs w:val="24"/>
        </w:rPr>
        <w:t>quivalent</w:t>
      </w:r>
    </w:p>
    <w:p w14:paraId="64541CA0" w14:textId="5BA27085" w:rsidR="00212879" w:rsidRPr="00CF3290" w:rsidRDefault="00085691" w:rsidP="00356A31">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CRS812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 xml:space="preserve">ligjore – të tjera – </w:t>
      </w:r>
      <w:r w:rsidR="00212879" w:rsidRPr="00CF3290">
        <w:rPr>
          <w:rFonts w:ascii="Garamond" w:eastAsiaTheme="minorHAnsi" w:hAnsi="Garamond" w:cs="Garamond"/>
          <w:i/>
          <w:iCs/>
          <w:sz w:val="24"/>
          <w:szCs w:val="24"/>
        </w:rPr>
        <w:t>beneficiary</w:t>
      </w:r>
      <w:r w:rsidR="00212879" w:rsidRPr="00CF3290">
        <w:rPr>
          <w:rFonts w:ascii="Garamond" w:eastAsiaTheme="minorHAnsi" w:hAnsi="Garamond" w:cs="Garamond"/>
          <w:sz w:val="24"/>
          <w:szCs w:val="24"/>
        </w:rPr>
        <w:t xml:space="preserve"> </w:t>
      </w:r>
      <w:r w:rsidR="00212879" w:rsidRPr="00CF3290">
        <w:rPr>
          <w:rFonts w:ascii="Garamond" w:eastAsiaTheme="minorHAnsi" w:hAnsi="Garamond" w:cs="Garamond"/>
          <w:i/>
          <w:iCs/>
          <w:sz w:val="24"/>
          <w:szCs w:val="24"/>
        </w:rPr>
        <w:t>equivalent</w:t>
      </w:r>
      <w:r w:rsidR="00212879" w:rsidRPr="00CF3290">
        <w:rPr>
          <w:rFonts w:ascii="Garamond" w:eastAsiaTheme="minorHAnsi" w:hAnsi="Garamond" w:cs="Garamond"/>
          <w:sz w:val="24"/>
          <w:szCs w:val="24"/>
        </w:rPr>
        <w:t xml:space="preserve"> </w:t>
      </w:r>
    </w:p>
    <w:p w14:paraId="09DB0909" w14:textId="478B72A9" w:rsidR="00212879" w:rsidRPr="00CF3290" w:rsidRDefault="00085691" w:rsidP="00356A31">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CRS813 = CP </w:t>
      </w:r>
      <w:r w:rsidR="008743CB" w:rsidRPr="00CF3290">
        <w:rPr>
          <w:rFonts w:ascii="Garamond" w:eastAsiaTheme="minorHAnsi" w:hAnsi="Garamond" w:cs="Garamond"/>
          <w:sz w:val="24"/>
          <w:szCs w:val="24"/>
        </w:rPr>
        <w:t xml:space="preserve">e formës </w:t>
      </w:r>
      <w:r w:rsidR="00212879" w:rsidRPr="00CF3290">
        <w:rPr>
          <w:rFonts w:ascii="Garamond" w:eastAsiaTheme="minorHAnsi" w:hAnsi="Garamond" w:cs="Garamond"/>
          <w:sz w:val="24"/>
          <w:szCs w:val="24"/>
        </w:rPr>
        <w:t>ligjore – të tjera – ekuivalente të tjera</w:t>
      </w:r>
    </w:p>
    <w:p w14:paraId="32F648C1" w14:textId="4C5CD9EB" w:rsidR="00212879" w:rsidRPr="00CF3290" w:rsidRDefault="00085691" w:rsidP="00356A31">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 xml:space="preserve">CRS800 = </w:t>
      </w:r>
      <w:r w:rsidR="00212879" w:rsidRPr="00CF3290">
        <w:rPr>
          <w:rFonts w:ascii="Garamond" w:eastAsiaTheme="minorHAnsi" w:hAnsi="Garamond" w:cs="Garamond"/>
          <w:i/>
          <w:iCs/>
          <w:sz w:val="24"/>
          <w:szCs w:val="24"/>
        </w:rPr>
        <w:t>not reported</w:t>
      </w:r>
      <w:r w:rsidR="00212879" w:rsidRPr="00CF3290">
        <w:rPr>
          <w:rFonts w:ascii="Garamond" w:eastAsiaTheme="minorHAnsi" w:hAnsi="Garamond" w:cs="Garamond"/>
          <w:sz w:val="24"/>
          <w:szCs w:val="24"/>
        </w:rPr>
        <w:t xml:space="preserve"> (kjo vlerë është e disponueshme si masë kalimtare, në mënyrë që të mundësohet ndërveprueshmëria me versionin e mëparshëm të skemës, veçanërisht në lidhje me korrigjimet)</w:t>
      </w:r>
    </w:p>
    <w:p w14:paraId="0474F9D7" w14:textId="6259FC0E"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lidhje me llogaritë financiare të hapura para datës së hyrjes në fuqi të Standardit të Përbashkët të Raportimit të </w:t>
      </w:r>
      <w:r w:rsidR="00D23B2E" w:rsidRPr="00CF3290">
        <w:rPr>
          <w:rFonts w:ascii="Garamond" w:hAnsi="Garamond"/>
          <w:sz w:val="24"/>
          <w:szCs w:val="24"/>
        </w:rPr>
        <w:t xml:space="preserve">amenduar </w:t>
      </w:r>
      <w:r w:rsidRPr="00CF3290">
        <w:rPr>
          <w:rFonts w:ascii="Garamond" w:hAnsi="Garamond"/>
          <w:sz w:val="24"/>
          <w:szCs w:val="24"/>
        </w:rPr>
        <w:t>dhe për periudhat raportuese që përfundojnë në vitin e dytë kalendarik pas kësaj date: Institucioni Financiar Raportues kërkohet të raportojë një informacion të tillë vetëm nëse është i disponueshëm në të dhënat e tij të kërkueshme në mënyrë elektronike.</w:t>
      </w:r>
    </w:p>
    <w:p w14:paraId="16A1714B"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35"/>
        <w:gridCol w:w="1860"/>
        <w:gridCol w:w="1624"/>
        <w:gridCol w:w="2266"/>
        <w:gridCol w:w="1586"/>
      </w:tblGrid>
      <w:tr w:rsidR="00F31DF5" w:rsidRPr="00CF3290" w14:paraId="208AE93E" w14:textId="77777777" w:rsidTr="00212879">
        <w:trPr>
          <w:trHeight w:val="273"/>
        </w:trPr>
        <w:tc>
          <w:tcPr>
            <w:tcW w:w="957" w:type="pct"/>
            <w:tcBorders>
              <w:top w:val="single" w:sz="6" w:space="0" w:color="0067B1"/>
              <w:bottom w:val="single" w:sz="4" w:space="0" w:color="231F20"/>
            </w:tcBorders>
          </w:tcPr>
          <w:p w14:paraId="4A8408F6" w14:textId="71D2DCC3"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Element</w:t>
            </w:r>
          </w:p>
        </w:tc>
        <w:tc>
          <w:tcPr>
            <w:tcW w:w="1025" w:type="pct"/>
            <w:tcBorders>
              <w:top w:val="single" w:sz="6" w:space="0" w:color="0067B1"/>
              <w:bottom w:val="single" w:sz="4" w:space="0" w:color="231F20"/>
            </w:tcBorders>
          </w:tcPr>
          <w:p w14:paraId="4658A07B" w14:textId="6A3826F3"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95" w:type="pct"/>
            <w:tcBorders>
              <w:top w:val="single" w:sz="6" w:space="0" w:color="0067B1"/>
              <w:bottom w:val="single" w:sz="4" w:space="0" w:color="231F20"/>
            </w:tcBorders>
          </w:tcPr>
          <w:p w14:paraId="511163BA" w14:textId="0263615B"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249" w:type="pct"/>
            <w:tcBorders>
              <w:top w:val="single" w:sz="6" w:space="0" w:color="0067B1"/>
              <w:bottom w:val="single" w:sz="4" w:space="0" w:color="231F20"/>
            </w:tcBorders>
          </w:tcPr>
          <w:p w14:paraId="232BB6A1" w14:textId="7A571DBA"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Input Type</w:t>
            </w:r>
          </w:p>
        </w:tc>
        <w:tc>
          <w:tcPr>
            <w:tcW w:w="874" w:type="pct"/>
            <w:tcBorders>
              <w:top w:val="single" w:sz="6" w:space="0" w:color="0067B1"/>
              <w:bottom w:val="single" w:sz="4" w:space="0" w:color="231F20"/>
            </w:tcBorders>
          </w:tcPr>
          <w:p w14:paraId="5F0A1315" w14:textId="081531E9"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5AFCCFAE" w14:textId="77777777" w:rsidTr="00212879">
        <w:trPr>
          <w:trHeight w:val="621"/>
        </w:trPr>
        <w:tc>
          <w:tcPr>
            <w:tcW w:w="957" w:type="pct"/>
            <w:tcBorders>
              <w:top w:val="single" w:sz="4" w:space="0" w:color="231F20"/>
              <w:bottom w:val="single" w:sz="6" w:space="0" w:color="0067B1"/>
            </w:tcBorders>
          </w:tcPr>
          <w:p w14:paraId="0C22B67C" w14:textId="38363DF7" w:rsidR="00251047" w:rsidRPr="00CF3290" w:rsidRDefault="00D23B2E" w:rsidP="00356A31">
            <w:pPr>
              <w:pStyle w:val="TableParagraph"/>
              <w:spacing w:before="0"/>
              <w:ind w:firstLine="284"/>
              <w:jc w:val="left"/>
              <w:rPr>
                <w:rFonts w:ascii="Garamond" w:hAnsi="Garamond"/>
                <w:sz w:val="20"/>
                <w:szCs w:val="20"/>
              </w:rPr>
            </w:pPr>
            <w:r w:rsidRPr="00CF3290">
              <w:rPr>
                <w:rFonts w:ascii="Garamond" w:hAnsi="Garamond"/>
                <w:sz w:val="20"/>
                <w:szCs w:val="20"/>
              </w:rPr>
              <w:t>SelfCert</w:t>
            </w:r>
          </w:p>
        </w:tc>
        <w:tc>
          <w:tcPr>
            <w:tcW w:w="1025" w:type="pct"/>
            <w:tcBorders>
              <w:top w:val="single" w:sz="4" w:space="0" w:color="231F20"/>
              <w:bottom w:val="single" w:sz="6" w:space="0" w:color="0067B1"/>
            </w:tcBorders>
          </w:tcPr>
          <w:p w14:paraId="2ABF670C" w14:textId="77777777" w:rsidR="00251047" w:rsidRPr="00CF3290" w:rsidRDefault="00251047" w:rsidP="00356A31">
            <w:pPr>
              <w:pStyle w:val="TableParagraph"/>
              <w:spacing w:before="0"/>
              <w:ind w:firstLine="284"/>
              <w:jc w:val="left"/>
              <w:rPr>
                <w:rFonts w:ascii="Garamond" w:hAnsi="Garamond"/>
                <w:sz w:val="20"/>
                <w:szCs w:val="20"/>
              </w:rPr>
            </w:pPr>
          </w:p>
        </w:tc>
        <w:tc>
          <w:tcPr>
            <w:tcW w:w="895" w:type="pct"/>
            <w:tcBorders>
              <w:top w:val="single" w:sz="4" w:space="0" w:color="231F20"/>
              <w:bottom w:val="single" w:sz="6" w:space="0" w:color="0067B1"/>
            </w:tcBorders>
          </w:tcPr>
          <w:p w14:paraId="0BE11373" w14:textId="77777777" w:rsidR="00251047" w:rsidRPr="00CF3290" w:rsidRDefault="00251047" w:rsidP="00356A31">
            <w:pPr>
              <w:pStyle w:val="TableParagraph"/>
              <w:spacing w:before="0"/>
              <w:ind w:firstLine="284"/>
              <w:jc w:val="left"/>
              <w:rPr>
                <w:rFonts w:ascii="Garamond" w:hAnsi="Garamond"/>
                <w:sz w:val="20"/>
                <w:szCs w:val="20"/>
              </w:rPr>
            </w:pPr>
          </w:p>
        </w:tc>
        <w:tc>
          <w:tcPr>
            <w:tcW w:w="1249" w:type="pct"/>
            <w:tcBorders>
              <w:top w:val="single" w:sz="4" w:space="0" w:color="231F20"/>
              <w:bottom w:val="single" w:sz="6" w:space="0" w:color="0067B1"/>
            </w:tcBorders>
          </w:tcPr>
          <w:p w14:paraId="54B3DF52" w14:textId="54373084" w:rsidR="00251047" w:rsidRPr="00CF3290" w:rsidRDefault="00D23B2E" w:rsidP="00356A31">
            <w:pPr>
              <w:pStyle w:val="TableParagraph"/>
              <w:spacing w:before="0"/>
              <w:ind w:firstLine="284"/>
              <w:rPr>
                <w:rFonts w:ascii="Garamond" w:hAnsi="Garamond"/>
                <w:sz w:val="20"/>
                <w:szCs w:val="20"/>
              </w:rPr>
            </w:pPr>
            <w:r w:rsidRPr="00CF3290">
              <w:rPr>
                <w:rFonts w:ascii="Garamond" w:hAnsi="Garamond"/>
                <w:w w:val="90"/>
                <w:sz w:val="20"/>
                <w:szCs w:val="20"/>
              </w:rPr>
              <w:t>crs</w:t>
            </w:r>
            <w:r w:rsidR="00CB5D0C" w:rsidRPr="00CF3290">
              <w:rPr>
                <w:rFonts w:ascii="Garamond" w:hAnsi="Garamond"/>
                <w:w w:val="90"/>
                <w:sz w:val="20"/>
                <w:szCs w:val="20"/>
              </w:rPr>
              <w:t xml:space="preserve">: </w:t>
            </w:r>
            <w:r w:rsidR="00CB5D0C" w:rsidRPr="00CF3290">
              <w:rPr>
                <w:rFonts w:ascii="Garamond" w:hAnsi="Garamond"/>
                <w:w w:val="80"/>
                <w:sz w:val="20"/>
                <w:szCs w:val="20"/>
              </w:rPr>
              <w:t>CrsSelfCertforCtrlgPerson_</w:t>
            </w:r>
            <w:r w:rsidR="00CB5D0C" w:rsidRPr="00CF3290">
              <w:rPr>
                <w:rFonts w:ascii="Garamond" w:hAnsi="Garamond"/>
                <w:w w:val="90"/>
                <w:sz w:val="20"/>
                <w:szCs w:val="20"/>
              </w:rPr>
              <w:t xml:space="preserve"> EnumType</w:t>
            </w:r>
          </w:p>
        </w:tc>
        <w:tc>
          <w:tcPr>
            <w:tcW w:w="874" w:type="pct"/>
            <w:tcBorders>
              <w:top w:val="single" w:sz="4" w:space="0" w:color="231F20"/>
              <w:bottom w:val="single" w:sz="6" w:space="0" w:color="0067B1"/>
            </w:tcBorders>
          </w:tcPr>
          <w:p w14:paraId="138B1DA4" w14:textId="3439C8E4"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1AA2EE3F" w14:textId="77777777" w:rsidR="00FB3439" w:rsidRPr="00CF3290" w:rsidRDefault="00FB3439" w:rsidP="00356A31">
      <w:pPr>
        <w:pStyle w:val="BodyText"/>
        <w:ind w:firstLine="284"/>
        <w:jc w:val="both"/>
        <w:rPr>
          <w:rFonts w:ascii="Garamond" w:hAnsi="Garamond"/>
          <w:sz w:val="24"/>
          <w:szCs w:val="24"/>
        </w:rPr>
      </w:pPr>
    </w:p>
    <w:p w14:paraId="2FB81B68" w14:textId="64AE57F3"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element i të dhënave lejon identifikimin nëse është dhënë një vetë</w:t>
      </w:r>
      <w:r w:rsidR="000D6CDC" w:rsidRPr="00CF3290">
        <w:rPr>
          <w:rFonts w:ascii="Garamond" w:hAnsi="Garamond"/>
          <w:sz w:val="24"/>
          <w:szCs w:val="24"/>
        </w:rPr>
        <w:t xml:space="preserve">deklarim </w:t>
      </w:r>
      <w:r w:rsidRPr="00CF3290">
        <w:rPr>
          <w:rFonts w:ascii="Garamond" w:hAnsi="Garamond"/>
          <w:sz w:val="24"/>
          <w:szCs w:val="24"/>
        </w:rPr>
        <w:t xml:space="preserve">i vlefshëm për një </w:t>
      </w:r>
      <w:r w:rsidR="000D6CDC" w:rsidRPr="00CF3290">
        <w:rPr>
          <w:rFonts w:ascii="Garamond" w:hAnsi="Garamond"/>
          <w:i/>
          <w:iCs/>
          <w:sz w:val="24"/>
          <w:szCs w:val="24"/>
        </w:rPr>
        <w:t>Controlling Person</w:t>
      </w:r>
      <w:r w:rsidR="000D6CDC" w:rsidRPr="00CF3290">
        <w:rPr>
          <w:rFonts w:ascii="Garamond" w:hAnsi="Garamond"/>
          <w:sz w:val="24"/>
          <w:szCs w:val="24"/>
        </w:rPr>
        <w:t xml:space="preserve"> </w:t>
      </w:r>
      <w:r w:rsidRPr="00CF3290">
        <w:rPr>
          <w:rFonts w:ascii="Garamond" w:hAnsi="Garamond"/>
          <w:sz w:val="24"/>
          <w:szCs w:val="24"/>
        </w:rPr>
        <w:t xml:space="preserve">që është një </w:t>
      </w:r>
      <w:r w:rsidR="000D6CDC" w:rsidRPr="00CF3290">
        <w:rPr>
          <w:rFonts w:ascii="Garamond" w:hAnsi="Garamond"/>
          <w:i/>
          <w:iCs/>
          <w:sz w:val="24"/>
          <w:szCs w:val="24"/>
        </w:rPr>
        <w:t>Reportable</w:t>
      </w:r>
      <w:r w:rsidR="000D6CDC" w:rsidRPr="00CF3290">
        <w:rPr>
          <w:rFonts w:ascii="Garamond" w:hAnsi="Garamond"/>
          <w:sz w:val="24"/>
          <w:szCs w:val="24"/>
        </w:rPr>
        <w:t xml:space="preserve"> </w:t>
      </w:r>
      <w:r w:rsidR="000D6CDC" w:rsidRPr="00CF3290">
        <w:rPr>
          <w:rFonts w:ascii="Garamond" w:hAnsi="Garamond"/>
          <w:i/>
          <w:iCs/>
          <w:sz w:val="24"/>
          <w:szCs w:val="24"/>
        </w:rPr>
        <w:t>P</w:t>
      </w:r>
      <w:r w:rsidRPr="00CF3290">
        <w:rPr>
          <w:rFonts w:ascii="Garamond" w:hAnsi="Garamond"/>
          <w:i/>
          <w:iCs/>
          <w:sz w:val="24"/>
          <w:szCs w:val="24"/>
        </w:rPr>
        <w:t>erson</w:t>
      </w:r>
      <w:r w:rsidRPr="00CF3290">
        <w:rPr>
          <w:rFonts w:ascii="Garamond" w:hAnsi="Garamond"/>
          <w:sz w:val="24"/>
          <w:szCs w:val="24"/>
        </w:rPr>
        <w:t xml:space="preserve">. </w:t>
      </w:r>
      <w:r w:rsidR="000D6CDC" w:rsidRPr="00CF3290">
        <w:rPr>
          <w:rFonts w:ascii="Garamond" w:hAnsi="Garamond"/>
          <w:sz w:val="24"/>
          <w:szCs w:val="24"/>
        </w:rPr>
        <w:t xml:space="preserve">Vlerat </w:t>
      </w:r>
      <w:r w:rsidRPr="00CF3290">
        <w:rPr>
          <w:rFonts w:ascii="Garamond" w:hAnsi="Garamond"/>
          <w:sz w:val="24"/>
          <w:szCs w:val="24"/>
        </w:rPr>
        <w:t>e lejuara për CRS:</w:t>
      </w:r>
    </w:p>
    <w:p w14:paraId="45002C6A" w14:textId="417FCFCE" w:rsidR="00251047" w:rsidRPr="00CF3290" w:rsidRDefault="00212879" w:rsidP="00356A31">
      <w:pPr>
        <w:pStyle w:val="ListParagraph"/>
        <w:tabs>
          <w:tab w:val="left" w:pos="1521"/>
        </w:tabs>
        <w:spacing w:before="0"/>
        <w:ind w:left="0" w:firstLine="0"/>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CRS1001 = </w:t>
      </w:r>
      <w:r w:rsidR="000D6CDC" w:rsidRPr="00CF3290">
        <w:rPr>
          <w:rFonts w:ascii="Garamond" w:hAnsi="Garamond"/>
          <w:i/>
          <w:iCs/>
          <w:sz w:val="24"/>
          <w:szCs w:val="24"/>
        </w:rPr>
        <w:t>true</w:t>
      </w:r>
    </w:p>
    <w:p w14:paraId="32B4AADC" w14:textId="689463CE" w:rsidR="00251047" w:rsidRPr="00CF3290" w:rsidRDefault="00212879" w:rsidP="00356A31">
      <w:pPr>
        <w:pStyle w:val="ListParagraph"/>
        <w:tabs>
          <w:tab w:val="left" w:pos="1521"/>
        </w:tabs>
        <w:spacing w:before="0"/>
        <w:ind w:left="0" w:firstLine="0"/>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CRS1002 = </w:t>
      </w:r>
      <w:r w:rsidR="000D6CDC" w:rsidRPr="00CF3290">
        <w:rPr>
          <w:rFonts w:ascii="Garamond" w:hAnsi="Garamond"/>
          <w:i/>
          <w:iCs/>
          <w:sz w:val="24"/>
          <w:szCs w:val="24"/>
        </w:rPr>
        <w:t>false</w:t>
      </w:r>
    </w:p>
    <w:p w14:paraId="580B9748" w14:textId="3362480D" w:rsidR="00251047" w:rsidRPr="00CF3290" w:rsidRDefault="00212879" w:rsidP="00356A31">
      <w:pPr>
        <w:pStyle w:val="ListParagraph"/>
        <w:tabs>
          <w:tab w:val="left" w:pos="1521"/>
        </w:tabs>
        <w:spacing w:before="0"/>
        <w:ind w:left="0" w:firstLine="0"/>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CRS 1000 = </w:t>
      </w:r>
      <w:r w:rsidR="000D6CDC" w:rsidRPr="00CF3290">
        <w:rPr>
          <w:rFonts w:ascii="Garamond" w:hAnsi="Garamond"/>
          <w:i/>
          <w:iCs/>
          <w:sz w:val="24"/>
          <w:szCs w:val="24"/>
        </w:rPr>
        <w:t>not reported</w:t>
      </w:r>
      <w:r w:rsidR="000D6CDC" w:rsidRPr="00CF3290">
        <w:rPr>
          <w:rFonts w:ascii="Garamond" w:hAnsi="Garamond"/>
          <w:sz w:val="24"/>
          <w:szCs w:val="24"/>
        </w:rPr>
        <w:t xml:space="preserve"> </w:t>
      </w:r>
      <w:r w:rsidR="00CB5D0C" w:rsidRPr="00CF3290">
        <w:rPr>
          <w:rFonts w:ascii="Garamond" w:hAnsi="Garamond"/>
          <w:sz w:val="24"/>
          <w:szCs w:val="24"/>
        </w:rPr>
        <w:t>(kjo vlerë është e disponueshme si masë kalimtare, për të lehtësuar ndërveprueshmërinë me versionin e mëparshëm të skemës, duke përfshirë në lidhje me korrigjimet)</w:t>
      </w:r>
    </w:p>
    <w:p w14:paraId="4FB78B6F" w14:textId="77777777" w:rsidR="00251047" w:rsidRPr="00CF3290" w:rsidRDefault="00251047" w:rsidP="00356A31">
      <w:pPr>
        <w:pStyle w:val="BodyText"/>
        <w:ind w:firstLine="284"/>
        <w:rPr>
          <w:rFonts w:ascii="Garamond" w:hAnsi="Garamond"/>
          <w:sz w:val="24"/>
          <w:szCs w:val="24"/>
        </w:rPr>
      </w:pPr>
    </w:p>
    <w:p w14:paraId="4F6CF8D7" w14:textId="3CDF0135"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IVg. </w:t>
      </w:r>
      <w:r w:rsidR="00AE39C3" w:rsidRPr="00CF3290">
        <w:rPr>
          <w:rFonts w:ascii="Garamond" w:hAnsi="Garamond"/>
          <w:i/>
          <w:sz w:val="24"/>
          <w:szCs w:val="24"/>
        </w:rPr>
        <w:t>Account Balance</w:t>
      </w:r>
    </w:p>
    <w:p w14:paraId="22932FF1"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943"/>
        <w:gridCol w:w="1776"/>
        <w:gridCol w:w="1609"/>
        <w:gridCol w:w="2034"/>
        <w:gridCol w:w="1709"/>
      </w:tblGrid>
      <w:tr w:rsidR="00F31DF5" w:rsidRPr="00CF3290" w14:paraId="377FAD1B" w14:textId="77777777" w:rsidTr="00212879">
        <w:trPr>
          <w:trHeight w:val="270"/>
        </w:trPr>
        <w:tc>
          <w:tcPr>
            <w:tcW w:w="1071" w:type="pct"/>
            <w:tcBorders>
              <w:top w:val="single" w:sz="6" w:space="0" w:color="0067B1"/>
              <w:bottom w:val="single" w:sz="4" w:space="0" w:color="231F20"/>
            </w:tcBorders>
          </w:tcPr>
          <w:p w14:paraId="03A2F03E" w14:textId="51B641B3"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79" w:type="pct"/>
            <w:tcBorders>
              <w:top w:val="single" w:sz="6" w:space="0" w:color="0067B1"/>
              <w:bottom w:val="single" w:sz="4" w:space="0" w:color="231F20"/>
            </w:tcBorders>
          </w:tcPr>
          <w:p w14:paraId="1CE73D23" w14:textId="112A1BD7"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87" w:type="pct"/>
            <w:tcBorders>
              <w:top w:val="single" w:sz="6" w:space="0" w:color="0067B1"/>
              <w:bottom w:val="single" w:sz="4" w:space="0" w:color="231F20"/>
            </w:tcBorders>
          </w:tcPr>
          <w:p w14:paraId="6E212D8C" w14:textId="5CBBDC2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121" w:type="pct"/>
            <w:tcBorders>
              <w:top w:val="single" w:sz="6" w:space="0" w:color="0067B1"/>
              <w:bottom w:val="single" w:sz="4" w:space="0" w:color="231F20"/>
            </w:tcBorders>
          </w:tcPr>
          <w:p w14:paraId="09DD38CB" w14:textId="33F153E7"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42" w:type="pct"/>
            <w:tcBorders>
              <w:top w:val="single" w:sz="6" w:space="0" w:color="0067B1"/>
              <w:bottom w:val="single" w:sz="4" w:space="0" w:color="231F20"/>
            </w:tcBorders>
          </w:tcPr>
          <w:p w14:paraId="06D86AA3" w14:textId="66C20AEC"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31B31100" w14:textId="77777777" w:rsidTr="00212879">
        <w:trPr>
          <w:trHeight w:val="265"/>
        </w:trPr>
        <w:tc>
          <w:tcPr>
            <w:tcW w:w="1071" w:type="pct"/>
            <w:tcBorders>
              <w:top w:val="single" w:sz="4" w:space="0" w:color="231F20"/>
              <w:bottom w:val="single" w:sz="6" w:space="0" w:color="0067B1"/>
            </w:tcBorders>
          </w:tcPr>
          <w:p w14:paraId="3820BFFF" w14:textId="088FC698" w:rsidR="00251047" w:rsidRPr="00CF3290" w:rsidRDefault="00AE39C3" w:rsidP="00356A31">
            <w:pPr>
              <w:pStyle w:val="TableParagraph"/>
              <w:spacing w:before="0"/>
              <w:ind w:firstLine="284"/>
              <w:rPr>
                <w:rFonts w:ascii="Garamond" w:hAnsi="Garamond"/>
                <w:sz w:val="20"/>
                <w:szCs w:val="20"/>
              </w:rPr>
            </w:pPr>
            <w:r w:rsidRPr="00CF3290">
              <w:rPr>
                <w:rFonts w:ascii="Garamond" w:hAnsi="Garamond"/>
                <w:w w:val="90"/>
                <w:sz w:val="20"/>
                <w:szCs w:val="20"/>
              </w:rPr>
              <w:t xml:space="preserve">AccountBalance </w:t>
            </w:r>
          </w:p>
        </w:tc>
        <w:tc>
          <w:tcPr>
            <w:tcW w:w="979" w:type="pct"/>
            <w:tcBorders>
              <w:top w:val="single" w:sz="4" w:space="0" w:color="231F20"/>
              <w:bottom w:val="single" w:sz="6" w:space="0" w:color="0067B1"/>
            </w:tcBorders>
          </w:tcPr>
          <w:p w14:paraId="5B7275A6" w14:textId="77777777" w:rsidR="00251047" w:rsidRPr="00CF3290" w:rsidRDefault="00251047" w:rsidP="00356A31">
            <w:pPr>
              <w:pStyle w:val="TableParagraph"/>
              <w:spacing w:before="0"/>
              <w:ind w:firstLine="284"/>
              <w:jc w:val="left"/>
              <w:rPr>
                <w:rFonts w:ascii="Garamond" w:hAnsi="Garamond"/>
                <w:sz w:val="20"/>
                <w:szCs w:val="20"/>
              </w:rPr>
            </w:pPr>
          </w:p>
        </w:tc>
        <w:tc>
          <w:tcPr>
            <w:tcW w:w="887" w:type="pct"/>
            <w:tcBorders>
              <w:top w:val="single" w:sz="4" w:space="0" w:color="231F20"/>
              <w:bottom w:val="single" w:sz="6" w:space="0" w:color="0067B1"/>
            </w:tcBorders>
          </w:tcPr>
          <w:p w14:paraId="51183D3E" w14:textId="77777777" w:rsidR="00251047" w:rsidRPr="00CF3290" w:rsidRDefault="00251047" w:rsidP="00356A31">
            <w:pPr>
              <w:pStyle w:val="TableParagraph"/>
              <w:spacing w:before="0"/>
              <w:ind w:firstLine="284"/>
              <w:jc w:val="left"/>
              <w:rPr>
                <w:rFonts w:ascii="Garamond" w:hAnsi="Garamond"/>
                <w:sz w:val="20"/>
                <w:szCs w:val="20"/>
              </w:rPr>
            </w:pPr>
          </w:p>
        </w:tc>
        <w:tc>
          <w:tcPr>
            <w:tcW w:w="1121" w:type="pct"/>
            <w:tcBorders>
              <w:top w:val="single" w:sz="4" w:space="0" w:color="231F20"/>
              <w:bottom w:val="single" w:sz="6" w:space="0" w:color="0067B1"/>
            </w:tcBorders>
          </w:tcPr>
          <w:p w14:paraId="29F2487E"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cfc:MonAmnt_Type</w:t>
            </w:r>
          </w:p>
        </w:tc>
        <w:tc>
          <w:tcPr>
            <w:tcW w:w="942" w:type="pct"/>
            <w:tcBorders>
              <w:top w:val="single" w:sz="4" w:space="0" w:color="231F20"/>
              <w:bottom w:val="single" w:sz="6" w:space="0" w:color="0067B1"/>
            </w:tcBorders>
          </w:tcPr>
          <w:p w14:paraId="4ED3E2DD" w14:textId="56B0DB1D"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04624DF5" w14:textId="77777777" w:rsidR="00FB3439" w:rsidRPr="00CF3290" w:rsidRDefault="00FB3439" w:rsidP="00356A31">
      <w:pPr>
        <w:pStyle w:val="BodyText"/>
        <w:ind w:firstLine="284"/>
        <w:jc w:val="both"/>
        <w:rPr>
          <w:rFonts w:ascii="Garamond" w:hAnsi="Garamond"/>
          <w:sz w:val="24"/>
          <w:szCs w:val="24"/>
        </w:rPr>
      </w:pPr>
    </w:p>
    <w:p w14:paraId="3DA0093D" w14:textId="23494D23" w:rsidR="00251047" w:rsidRPr="00CF3290" w:rsidRDefault="00CB5D0C" w:rsidP="00007F3E">
      <w:pPr>
        <w:pStyle w:val="BodyText"/>
        <w:ind w:firstLine="284"/>
        <w:jc w:val="both"/>
        <w:rPr>
          <w:rFonts w:ascii="Garamond" w:hAnsi="Garamond"/>
          <w:sz w:val="24"/>
          <w:szCs w:val="24"/>
        </w:rPr>
      </w:pPr>
      <w:r w:rsidRPr="00CF3290">
        <w:rPr>
          <w:rFonts w:ascii="Garamond" w:hAnsi="Garamond"/>
          <w:sz w:val="24"/>
          <w:szCs w:val="24"/>
        </w:rPr>
        <w:t xml:space="preserve">Jepni </w:t>
      </w:r>
      <w:r w:rsidR="00CF3290" w:rsidRPr="00CF3290">
        <w:rPr>
          <w:rFonts w:ascii="Garamond" w:hAnsi="Garamond"/>
          <w:sz w:val="24"/>
          <w:szCs w:val="24"/>
        </w:rPr>
        <w:t>balancën</w:t>
      </w:r>
      <w:r w:rsidRPr="00CF3290">
        <w:rPr>
          <w:rFonts w:ascii="Garamond" w:hAnsi="Garamond"/>
          <w:sz w:val="24"/>
          <w:szCs w:val="24"/>
        </w:rPr>
        <w:t xml:space="preserve"> e llogarisë ose vlerën e llogarisë financiare të raportuar.</w:t>
      </w:r>
    </w:p>
    <w:p w14:paraId="32314558" w14:textId="08F3E988" w:rsidR="00212879" w:rsidRPr="00CF3290" w:rsidRDefault="00085691" w:rsidP="00007F3E">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Llogaritë depozituese dhe t</w:t>
      </w:r>
      <w:r w:rsidR="00007F3E" w:rsidRPr="00CF3290">
        <w:rPr>
          <w:rFonts w:ascii="Garamond" w:eastAsiaTheme="minorHAnsi" w:hAnsi="Garamond" w:cs="Garamond"/>
          <w:sz w:val="24"/>
          <w:szCs w:val="24"/>
        </w:rPr>
        <w:t>ë</w:t>
      </w:r>
      <w:r w:rsidR="00212879" w:rsidRPr="00CF3290">
        <w:rPr>
          <w:rFonts w:ascii="Garamond" w:eastAsiaTheme="minorHAnsi" w:hAnsi="Garamond" w:cs="Garamond"/>
          <w:sz w:val="24"/>
          <w:szCs w:val="24"/>
        </w:rPr>
        <w:t xml:space="preserve"> </w:t>
      </w:r>
      <w:r w:rsidR="00007F3E" w:rsidRPr="00CF3290">
        <w:rPr>
          <w:rFonts w:ascii="Garamond" w:eastAsiaTheme="minorHAnsi" w:hAnsi="Garamond" w:cs="Garamond"/>
          <w:sz w:val="24"/>
          <w:szCs w:val="24"/>
        </w:rPr>
        <w:t>kujdestarisë</w:t>
      </w:r>
      <w:r w:rsidR="00212879" w:rsidRPr="00CF3290">
        <w:rPr>
          <w:rFonts w:ascii="Garamond" w:eastAsiaTheme="minorHAnsi" w:hAnsi="Garamond" w:cs="Garamond"/>
          <w:sz w:val="24"/>
          <w:szCs w:val="24"/>
        </w:rPr>
        <w:t>. Balanca ose vlera e llogarisë duhet të jetë në përputhje me udhëzimet e CRS.</w:t>
      </w:r>
    </w:p>
    <w:p w14:paraId="273E14E4" w14:textId="26D128D9" w:rsidR="00212879" w:rsidRPr="00CF3290" w:rsidRDefault="00085691" w:rsidP="00007F3E">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lastRenderedPageBreak/>
        <w:t xml:space="preserve">- </w:t>
      </w:r>
      <w:r w:rsidR="00212879" w:rsidRPr="00CF3290">
        <w:rPr>
          <w:rFonts w:ascii="Garamond" w:eastAsiaTheme="minorHAnsi" w:hAnsi="Garamond" w:cs="Garamond"/>
          <w:i/>
          <w:iCs/>
          <w:sz w:val="24"/>
          <w:szCs w:val="24"/>
        </w:rPr>
        <w:t>Cash value and annuity contracts</w:t>
      </w:r>
      <w:r w:rsidR="00212879" w:rsidRPr="00CF3290">
        <w:rPr>
          <w:rFonts w:ascii="Garamond" w:eastAsiaTheme="minorHAnsi" w:hAnsi="Garamond" w:cs="Garamond"/>
          <w:sz w:val="24"/>
          <w:szCs w:val="24"/>
        </w:rPr>
        <w:t>. Kontrata e Sigurimit i vlerës n</w:t>
      </w:r>
      <w:r w:rsidR="00EA157E" w:rsidRPr="00CF3290">
        <w:rPr>
          <w:rFonts w:ascii="Garamond" w:eastAsiaTheme="minorHAnsi" w:hAnsi="Garamond" w:cs="Garamond"/>
          <w:sz w:val="24"/>
          <w:szCs w:val="24"/>
        </w:rPr>
        <w:t>ë</w:t>
      </w:r>
      <w:r w:rsidR="00212879" w:rsidRPr="00CF3290">
        <w:rPr>
          <w:rFonts w:ascii="Garamond" w:eastAsiaTheme="minorHAnsi" w:hAnsi="Garamond" w:cs="Garamond"/>
          <w:sz w:val="24"/>
          <w:szCs w:val="24"/>
        </w:rPr>
        <w:t xml:space="preserve"> para t</w:t>
      </w:r>
      <w:r w:rsidR="00EA157E" w:rsidRPr="00CF3290">
        <w:rPr>
          <w:rFonts w:ascii="Garamond" w:eastAsiaTheme="minorHAnsi" w:hAnsi="Garamond" w:cs="Garamond"/>
          <w:sz w:val="24"/>
          <w:szCs w:val="24"/>
        </w:rPr>
        <w:t>ë</w:t>
      </w:r>
      <w:r w:rsidR="00212879" w:rsidRPr="00CF3290">
        <w:rPr>
          <w:rFonts w:ascii="Garamond" w:eastAsiaTheme="minorHAnsi" w:hAnsi="Garamond" w:cs="Garamond"/>
          <w:sz w:val="24"/>
          <w:szCs w:val="24"/>
        </w:rPr>
        <w:t xml:space="preserve"> gatshme ose kontrata e pensionit është balanca ose vlera e llogarisë.</w:t>
      </w:r>
    </w:p>
    <w:p w14:paraId="13B43317" w14:textId="1DAA6812" w:rsidR="00212879" w:rsidRPr="00CF3290" w:rsidRDefault="00085691" w:rsidP="00007F3E">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Llogaritë e borxhit ose kapitalit. Balanca e llogarisë është vlera e borxhit ose interesit të kapitalit që mbajtësi i llogarisë ka në institucionin financiar.</w:t>
      </w:r>
    </w:p>
    <w:p w14:paraId="0318BF0B" w14:textId="6DB89A74" w:rsidR="00212879" w:rsidRPr="00CF3290" w:rsidRDefault="00085691" w:rsidP="00007F3E">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Vendosni Zero nëse llogaria është mbyllur, në kombinim me atributin e llogarisë se mbyllur.</w:t>
      </w:r>
    </w:p>
    <w:p w14:paraId="6765B99F" w14:textId="4C91EE4E" w:rsidR="00212879" w:rsidRPr="00CF3290" w:rsidRDefault="00085691" w:rsidP="00007F3E">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212879" w:rsidRPr="00CF3290">
        <w:rPr>
          <w:rFonts w:ascii="Garamond" w:eastAsiaTheme="minorHAnsi" w:hAnsi="Garamond" w:cs="Garamond"/>
          <w:sz w:val="24"/>
          <w:szCs w:val="24"/>
        </w:rPr>
        <w:t>Karaktere numerike (shifra). Balanca e llogarisë jepet me shuma fraksionale 2-shifrore të monedhës në fjalë. Për shembull, 1 000 USD do të futeshin si 1000.00.</w:t>
      </w:r>
    </w:p>
    <w:p w14:paraId="7A4D682E"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936"/>
        <w:gridCol w:w="1638"/>
        <w:gridCol w:w="1754"/>
        <w:gridCol w:w="2023"/>
        <w:gridCol w:w="1720"/>
      </w:tblGrid>
      <w:tr w:rsidR="00F31DF5" w:rsidRPr="00CF3290" w14:paraId="158B2450" w14:textId="77777777" w:rsidTr="00212879">
        <w:trPr>
          <w:trHeight w:val="270"/>
        </w:trPr>
        <w:tc>
          <w:tcPr>
            <w:tcW w:w="1067" w:type="pct"/>
            <w:tcBorders>
              <w:top w:val="single" w:sz="6" w:space="0" w:color="0067B1"/>
              <w:bottom w:val="single" w:sz="4" w:space="0" w:color="231F20"/>
            </w:tcBorders>
          </w:tcPr>
          <w:p w14:paraId="06A2B396" w14:textId="1CDA3E8D"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03" w:type="pct"/>
            <w:tcBorders>
              <w:top w:val="single" w:sz="6" w:space="0" w:color="0067B1"/>
              <w:bottom w:val="single" w:sz="4" w:space="0" w:color="231F20"/>
            </w:tcBorders>
          </w:tcPr>
          <w:p w14:paraId="2AD0332C" w14:textId="097CA37D"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Attribute</w:t>
            </w:r>
          </w:p>
        </w:tc>
        <w:tc>
          <w:tcPr>
            <w:tcW w:w="967" w:type="pct"/>
            <w:tcBorders>
              <w:top w:val="single" w:sz="6" w:space="0" w:color="0067B1"/>
              <w:bottom w:val="single" w:sz="4" w:space="0" w:color="231F20"/>
            </w:tcBorders>
          </w:tcPr>
          <w:p w14:paraId="1047E2DF" w14:textId="36BBA922"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115" w:type="pct"/>
            <w:tcBorders>
              <w:top w:val="single" w:sz="6" w:space="0" w:color="0067B1"/>
              <w:bottom w:val="single" w:sz="4" w:space="0" w:color="231F20"/>
            </w:tcBorders>
          </w:tcPr>
          <w:p w14:paraId="30D74E38" w14:textId="37038014"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49" w:type="pct"/>
            <w:tcBorders>
              <w:top w:val="single" w:sz="6" w:space="0" w:color="0067B1"/>
              <w:bottom w:val="single" w:sz="4" w:space="0" w:color="231F20"/>
            </w:tcBorders>
          </w:tcPr>
          <w:p w14:paraId="4EE07F94" w14:textId="0D76DE74"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1CC01469" w14:textId="77777777" w:rsidTr="00212879">
        <w:trPr>
          <w:trHeight w:val="266"/>
        </w:trPr>
        <w:tc>
          <w:tcPr>
            <w:tcW w:w="1067" w:type="pct"/>
            <w:tcBorders>
              <w:top w:val="single" w:sz="4" w:space="0" w:color="231F20"/>
              <w:bottom w:val="single" w:sz="6" w:space="0" w:color="0067B1"/>
            </w:tcBorders>
          </w:tcPr>
          <w:p w14:paraId="15FCD8D9" w14:textId="4B709538" w:rsidR="00251047" w:rsidRPr="00CF3290" w:rsidRDefault="008E5067" w:rsidP="00356A31">
            <w:pPr>
              <w:pStyle w:val="TableParagraph"/>
              <w:spacing w:before="0"/>
              <w:ind w:firstLine="284"/>
              <w:rPr>
                <w:rFonts w:ascii="Garamond" w:hAnsi="Garamond"/>
                <w:sz w:val="20"/>
                <w:szCs w:val="20"/>
              </w:rPr>
            </w:pPr>
            <w:r w:rsidRPr="00CF3290">
              <w:rPr>
                <w:rFonts w:ascii="Garamond" w:hAnsi="Garamond"/>
                <w:w w:val="90"/>
                <w:sz w:val="20"/>
                <w:szCs w:val="20"/>
              </w:rPr>
              <w:t xml:space="preserve">AccountBalance </w:t>
            </w:r>
          </w:p>
        </w:tc>
        <w:tc>
          <w:tcPr>
            <w:tcW w:w="903" w:type="pct"/>
            <w:tcBorders>
              <w:top w:val="single" w:sz="4" w:space="0" w:color="231F20"/>
              <w:bottom w:val="single" w:sz="6" w:space="0" w:color="0067B1"/>
            </w:tcBorders>
          </w:tcPr>
          <w:p w14:paraId="2017B0C2"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currCode</w:t>
            </w:r>
          </w:p>
        </w:tc>
        <w:tc>
          <w:tcPr>
            <w:tcW w:w="967" w:type="pct"/>
            <w:tcBorders>
              <w:top w:val="single" w:sz="4" w:space="0" w:color="231F20"/>
              <w:bottom w:val="single" w:sz="6" w:space="0" w:color="0067B1"/>
            </w:tcBorders>
          </w:tcPr>
          <w:p w14:paraId="47E4D798" w14:textId="56521D54"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 xml:space="preserve">3 </w:t>
            </w:r>
            <w:r w:rsidR="008E5067" w:rsidRPr="00CF3290">
              <w:rPr>
                <w:rFonts w:ascii="Garamond" w:hAnsi="Garamond"/>
                <w:w w:val="90"/>
                <w:sz w:val="20"/>
                <w:szCs w:val="20"/>
              </w:rPr>
              <w:t>characters</w:t>
            </w:r>
          </w:p>
        </w:tc>
        <w:tc>
          <w:tcPr>
            <w:tcW w:w="1115" w:type="pct"/>
            <w:tcBorders>
              <w:top w:val="single" w:sz="4" w:space="0" w:color="231F20"/>
              <w:bottom w:val="single" w:sz="6" w:space="0" w:color="0067B1"/>
            </w:tcBorders>
          </w:tcPr>
          <w:p w14:paraId="312FC93F" w14:textId="43E25DD5" w:rsidR="00251047" w:rsidRPr="00CF3290" w:rsidRDefault="008E5067" w:rsidP="00356A31">
            <w:pPr>
              <w:pStyle w:val="TableParagraph"/>
              <w:spacing w:before="0"/>
              <w:ind w:firstLine="284"/>
              <w:rPr>
                <w:rFonts w:ascii="Garamond" w:hAnsi="Garamond"/>
                <w:sz w:val="20"/>
                <w:szCs w:val="20"/>
              </w:rPr>
            </w:pPr>
            <w:r w:rsidRPr="00CF3290">
              <w:rPr>
                <w:rFonts w:ascii="Garamond" w:hAnsi="Garamond"/>
                <w:w w:val="90"/>
                <w:sz w:val="20"/>
                <w:szCs w:val="20"/>
              </w:rPr>
              <w:t>iso</w:t>
            </w:r>
            <w:r w:rsidR="00CB5D0C" w:rsidRPr="00CF3290">
              <w:rPr>
                <w:rFonts w:ascii="Garamond" w:hAnsi="Garamond"/>
                <w:w w:val="90"/>
                <w:sz w:val="20"/>
                <w:szCs w:val="20"/>
              </w:rPr>
              <w:t>:currCode_Type</w:t>
            </w:r>
          </w:p>
        </w:tc>
        <w:tc>
          <w:tcPr>
            <w:tcW w:w="949" w:type="pct"/>
            <w:tcBorders>
              <w:top w:val="single" w:sz="4" w:space="0" w:color="231F20"/>
              <w:bottom w:val="single" w:sz="6" w:space="0" w:color="0067B1"/>
            </w:tcBorders>
          </w:tcPr>
          <w:p w14:paraId="1148465D" w14:textId="059EEE0F"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47E4C238" w14:textId="77777777" w:rsidR="00FB3439" w:rsidRPr="00CF3290" w:rsidRDefault="00FB3439" w:rsidP="00356A31">
      <w:pPr>
        <w:pStyle w:val="BodyText"/>
        <w:ind w:firstLine="284"/>
        <w:jc w:val="both"/>
        <w:rPr>
          <w:rFonts w:ascii="Garamond" w:hAnsi="Garamond"/>
          <w:sz w:val="24"/>
          <w:szCs w:val="24"/>
        </w:rPr>
      </w:pPr>
    </w:p>
    <w:p w14:paraId="0FDBC395"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Të gjitha shumat duhet të shoqërohen me kodin e duhur të monedhës me 3 karaktere</w:t>
      </w:r>
      <w:r w:rsidRPr="00CF3290">
        <w:rPr>
          <w:rFonts w:ascii="Garamond" w:hAnsi="Garamond"/>
          <w:sz w:val="24"/>
          <w:szCs w:val="24"/>
          <w:vertAlign w:val="superscript"/>
        </w:rPr>
        <w:t>2</w:t>
      </w:r>
      <w:r w:rsidRPr="00CF3290">
        <w:rPr>
          <w:rFonts w:ascii="Garamond" w:hAnsi="Garamond"/>
          <w:sz w:val="24"/>
          <w:szCs w:val="24"/>
        </w:rPr>
        <w:t xml:space="preserve"> bazuar në standardin ISO 4217 Alpha 3.</w:t>
      </w:r>
    </w:p>
    <w:p w14:paraId="7CEAF0E2" w14:textId="77777777" w:rsidR="00251047" w:rsidRPr="00CF3290" w:rsidRDefault="00251047" w:rsidP="00356A31">
      <w:pPr>
        <w:pStyle w:val="BodyText"/>
        <w:ind w:firstLine="284"/>
        <w:rPr>
          <w:rFonts w:ascii="Garamond" w:hAnsi="Garamond"/>
          <w:sz w:val="24"/>
          <w:szCs w:val="24"/>
        </w:rPr>
      </w:pPr>
    </w:p>
    <w:p w14:paraId="0857B10C" w14:textId="7B2D20AA"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IVh. </w:t>
      </w:r>
      <w:r w:rsidR="003F4CB5" w:rsidRPr="00CF3290">
        <w:rPr>
          <w:rFonts w:ascii="Garamond" w:hAnsi="Garamond"/>
          <w:i/>
          <w:sz w:val="24"/>
          <w:szCs w:val="24"/>
        </w:rPr>
        <w:t>Payment</w:t>
      </w:r>
    </w:p>
    <w:p w14:paraId="272FDDD8"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810"/>
        <w:gridCol w:w="1909"/>
        <w:gridCol w:w="1860"/>
        <w:gridCol w:w="1631"/>
        <w:gridCol w:w="1861"/>
      </w:tblGrid>
      <w:tr w:rsidR="008D0AB5" w:rsidRPr="00CF3290" w14:paraId="6C804C34" w14:textId="77777777" w:rsidTr="00007F3E">
        <w:trPr>
          <w:trHeight w:val="270"/>
        </w:trPr>
        <w:tc>
          <w:tcPr>
            <w:tcW w:w="997" w:type="pct"/>
            <w:tcBorders>
              <w:top w:val="single" w:sz="6" w:space="0" w:color="0067B1"/>
              <w:bottom w:val="single" w:sz="4" w:space="0" w:color="231F20"/>
            </w:tcBorders>
          </w:tcPr>
          <w:p w14:paraId="725E820E" w14:textId="3C304D38"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52" w:type="pct"/>
            <w:tcBorders>
              <w:top w:val="single" w:sz="6" w:space="0" w:color="0067B1"/>
              <w:bottom w:val="single" w:sz="4" w:space="0" w:color="231F20"/>
            </w:tcBorders>
          </w:tcPr>
          <w:p w14:paraId="2EB04414" w14:textId="785D0561"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1025" w:type="pct"/>
            <w:tcBorders>
              <w:top w:val="single" w:sz="6" w:space="0" w:color="0067B1"/>
              <w:bottom w:val="single" w:sz="4" w:space="0" w:color="231F20"/>
            </w:tcBorders>
          </w:tcPr>
          <w:p w14:paraId="3B3089CF" w14:textId="71A78462"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899" w:type="pct"/>
            <w:tcBorders>
              <w:top w:val="single" w:sz="6" w:space="0" w:color="0067B1"/>
              <w:bottom w:val="single" w:sz="4" w:space="0" w:color="231F20"/>
            </w:tcBorders>
          </w:tcPr>
          <w:p w14:paraId="50239C2C" w14:textId="73EA1645"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Input Type</w:t>
            </w:r>
          </w:p>
        </w:tc>
        <w:tc>
          <w:tcPr>
            <w:tcW w:w="1026" w:type="pct"/>
            <w:tcBorders>
              <w:top w:val="single" w:sz="6" w:space="0" w:color="0067B1"/>
              <w:bottom w:val="single" w:sz="4" w:space="0" w:color="231F20"/>
            </w:tcBorders>
          </w:tcPr>
          <w:p w14:paraId="012B12E3" w14:textId="2596CBA5"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Requirement</w:t>
            </w:r>
          </w:p>
        </w:tc>
      </w:tr>
      <w:tr w:rsidR="00251047" w:rsidRPr="00CF3290" w14:paraId="299F844A" w14:textId="77777777" w:rsidTr="00007F3E">
        <w:trPr>
          <w:trHeight w:val="265"/>
        </w:trPr>
        <w:tc>
          <w:tcPr>
            <w:tcW w:w="997" w:type="pct"/>
            <w:tcBorders>
              <w:top w:val="single" w:sz="4" w:space="0" w:color="231F20"/>
              <w:bottom w:val="single" w:sz="6" w:space="0" w:color="0067B1"/>
            </w:tcBorders>
          </w:tcPr>
          <w:p w14:paraId="10F85A82" w14:textId="59B83FA8" w:rsidR="00251047" w:rsidRPr="00CF3290" w:rsidRDefault="003F4CB5" w:rsidP="00356A31">
            <w:pPr>
              <w:pStyle w:val="TableParagraph"/>
              <w:spacing w:before="0"/>
              <w:ind w:firstLine="284"/>
              <w:rPr>
                <w:rFonts w:ascii="Garamond" w:hAnsi="Garamond"/>
                <w:sz w:val="20"/>
                <w:szCs w:val="20"/>
              </w:rPr>
            </w:pPr>
            <w:r w:rsidRPr="00CF3290">
              <w:rPr>
                <w:rFonts w:ascii="Garamond" w:hAnsi="Garamond"/>
                <w:w w:val="90"/>
                <w:sz w:val="20"/>
                <w:szCs w:val="20"/>
              </w:rPr>
              <w:t>Payment</w:t>
            </w:r>
          </w:p>
        </w:tc>
        <w:tc>
          <w:tcPr>
            <w:tcW w:w="1052" w:type="pct"/>
            <w:tcBorders>
              <w:top w:val="single" w:sz="4" w:space="0" w:color="231F20"/>
              <w:bottom w:val="single" w:sz="6" w:space="0" w:color="0067B1"/>
            </w:tcBorders>
          </w:tcPr>
          <w:p w14:paraId="22B4F6BC" w14:textId="77777777" w:rsidR="00251047" w:rsidRPr="00CF3290" w:rsidRDefault="00251047" w:rsidP="00356A31">
            <w:pPr>
              <w:pStyle w:val="TableParagraph"/>
              <w:spacing w:before="0"/>
              <w:ind w:firstLine="284"/>
              <w:jc w:val="left"/>
              <w:rPr>
                <w:rFonts w:ascii="Garamond" w:hAnsi="Garamond"/>
                <w:sz w:val="20"/>
                <w:szCs w:val="20"/>
              </w:rPr>
            </w:pPr>
          </w:p>
        </w:tc>
        <w:tc>
          <w:tcPr>
            <w:tcW w:w="1025" w:type="pct"/>
            <w:tcBorders>
              <w:top w:val="single" w:sz="4" w:space="0" w:color="231F20"/>
              <w:bottom w:val="single" w:sz="6" w:space="0" w:color="0067B1"/>
            </w:tcBorders>
          </w:tcPr>
          <w:p w14:paraId="136A450B"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CRS:Payment_Type</w:t>
            </w:r>
          </w:p>
        </w:tc>
        <w:tc>
          <w:tcPr>
            <w:tcW w:w="899" w:type="pct"/>
            <w:tcBorders>
              <w:top w:val="single" w:sz="4" w:space="0" w:color="231F20"/>
              <w:bottom w:val="single" w:sz="6" w:space="0" w:color="0067B1"/>
            </w:tcBorders>
          </w:tcPr>
          <w:p w14:paraId="6EE77A0E" w14:textId="77777777" w:rsidR="00251047" w:rsidRPr="00CF3290" w:rsidRDefault="00251047" w:rsidP="00356A31">
            <w:pPr>
              <w:pStyle w:val="TableParagraph"/>
              <w:spacing w:before="0"/>
              <w:ind w:firstLine="284"/>
              <w:jc w:val="left"/>
              <w:rPr>
                <w:rFonts w:ascii="Garamond" w:hAnsi="Garamond"/>
                <w:sz w:val="20"/>
                <w:szCs w:val="20"/>
              </w:rPr>
            </w:pPr>
          </w:p>
        </w:tc>
        <w:tc>
          <w:tcPr>
            <w:tcW w:w="1026" w:type="pct"/>
            <w:tcBorders>
              <w:top w:val="single" w:sz="4" w:space="0" w:color="231F20"/>
              <w:bottom w:val="single" w:sz="6" w:space="0" w:color="0067B1"/>
            </w:tcBorders>
          </w:tcPr>
          <w:p w14:paraId="41425ABB" w14:textId="0C01D61A" w:rsidR="00251047" w:rsidRPr="00CF3290" w:rsidRDefault="00CF2B77" w:rsidP="00356A31">
            <w:pPr>
              <w:pStyle w:val="TableParagraph"/>
              <w:spacing w:before="0"/>
              <w:ind w:firstLine="284"/>
              <w:jc w:val="left"/>
              <w:rPr>
                <w:rFonts w:ascii="Garamond" w:hAnsi="Garamond"/>
                <w:sz w:val="20"/>
                <w:szCs w:val="20"/>
              </w:rPr>
            </w:pPr>
            <w:r w:rsidRPr="00CF3290">
              <w:rPr>
                <w:rFonts w:ascii="Garamond" w:hAnsi="Garamond"/>
                <w:w w:val="80"/>
                <w:sz w:val="20"/>
                <w:szCs w:val="20"/>
              </w:rPr>
              <w:t>Optional</w:t>
            </w:r>
          </w:p>
        </w:tc>
      </w:tr>
    </w:tbl>
    <w:p w14:paraId="03F09764" w14:textId="77777777" w:rsidR="00212879" w:rsidRPr="00CF3290" w:rsidRDefault="00212879" w:rsidP="00356A31">
      <w:pPr>
        <w:pStyle w:val="BodyText"/>
        <w:ind w:firstLine="284"/>
        <w:jc w:val="both"/>
        <w:rPr>
          <w:rFonts w:ascii="Garamond" w:hAnsi="Garamond"/>
          <w:sz w:val="24"/>
          <w:szCs w:val="24"/>
        </w:rPr>
      </w:pPr>
    </w:p>
    <w:p w14:paraId="69F4BB03" w14:textId="788AE7EE"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Jepni informacion mbi pagesën e kryer në llogarinë financiare të raportuar gjatë periudhës raportuese. Informacioni i pagesës është një element i përsëritur, nëse duhet të raportohet më shumë se një lloj pagese. Për shembull, llojet e pagesave mund të përfshijnë sa vijon:</w:t>
      </w:r>
    </w:p>
    <w:p w14:paraId="6CB75FF8"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Llogaritë depozituese:</w:t>
      </w:r>
    </w:p>
    <w:p w14:paraId="2F8B2679" w14:textId="5F86A461" w:rsidR="004E5961"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 xml:space="preserve">Shuma e përgjithshme bruto e interesit të paguar ose kredituar në llogari gjatë vitit kalendarik. Llogaritë e </w:t>
      </w:r>
      <w:r w:rsidR="00007F3E" w:rsidRPr="00CF3290">
        <w:rPr>
          <w:rFonts w:ascii="Garamond" w:eastAsiaTheme="minorHAnsi" w:hAnsi="Garamond" w:cs="Garamond"/>
          <w:sz w:val="24"/>
          <w:szCs w:val="24"/>
        </w:rPr>
        <w:t>kujdestarisë</w:t>
      </w:r>
      <w:r w:rsidR="004E5961" w:rsidRPr="00CF3290">
        <w:rPr>
          <w:rFonts w:ascii="Garamond" w:eastAsiaTheme="minorHAnsi" w:hAnsi="Garamond" w:cs="Garamond"/>
          <w:sz w:val="24"/>
          <w:szCs w:val="24"/>
        </w:rPr>
        <w:t>:</w:t>
      </w:r>
    </w:p>
    <w:p w14:paraId="084FCB73" w14:textId="3BE927BE" w:rsidR="004E5961"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Shuma agregate bruto e dividentëve të paguar ose kredituar në llogari gjatë vitit kalendarik;</w:t>
      </w:r>
    </w:p>
    <w:p w14:paraId="783CA5EF" w14:textId="5FB5FEC6" w:rsidR="004E5961" w:rsidRPr="00CF3290" w:rsidRDefault="00085691" w:rsidP="00356A31">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Shuma e përgjithshme bruto e interesit të paguar ose kredituar në llogari gjatë vitit kalendarik;</w:t>
      </w:r>
    </w:p>
    <w:p w14:paraId="49B6B3A4" w14:textId="52821FA9" w:rsidR="004E5961" w:rsidRPr="00CF3290" w:rsidRDefault="00085691" w:rsidP="00356A31">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 xml:space="preserve">Të ardhurat bruto nga shitja ose shlyerja e pronës, paguar ose kredituar në llogari gjatë vitit kalendarik në lidhje me të cilën </w:t>
      </w:r>
      <w:r w:rsidR="004E5961" w:rsidRPr="00CF3290">
        <w:rPr>
          <w:rFonts w:ascii="Garamond" w:eastAsiaTheme="minorHAnsi" w:hAnsi="Garamond" w:cs="Garamond"/>
          <w:i/>
          <w:iCs/>
          <w:sz w:val="24"/>
          <w:szCs w:val="24"/>
        </w:rPr>
        <w:t>FFI</w:t>
      </w:r>
      <w:r w:rsidR="004E5961" w:rsidRPr="00CF3290">
        <w:rPr>
          <w:rFonts w:ascii="Garamond" w:eastAsiaTheme="minorHAnsi" w:hAnsi="Garamond" w:cs="Garamond"/>
          <w:sz w:val="24"/>
          <w:szCs w:val="24"/>
        </w:rPr>
        <w:t xml:space="preserve"> veproi si kujdestar, ndërmjetës, </w:t>
      </w:r>
      <w:r w:rsidR="004E5961" w:rsidRPr="00CF3290">
        <w:rPr>
          <w:rFonts w:ascii="Garamond" w:eastAsiaTheme="minorHAnsi" w:hAnsi="Garamond" w:cs="Garamond"/>
          <w:i/>
          <w:iCs/>
          <w:sz w:val="24"/>
          <w:szCs w:val="24"/>
        </w:rPr>
        <w:t>nominee</w:t>
      </w:r>
      <w:r w:rsidR="004E5961" w:rsidRPr="00CF3290">
        <w:rPr>
          <w:rFonts w:ascii="Garamond" w:eastAsiaTheme="minorHAnsi" w:hAnsi="Garamond" w:cs="Garamond"/>
          <w:sz w:val="24"/>
          <w:szCs w:val="24"/>
        </w:rPr>
        <w:t xml:space="preserve"> ose si agjent për mbajtësin e llogarisë dhe;</w:t>
      </w:r>
    </w:p>
    <w:p w14:paraId="01167120" w14:textId="20755404" w:rsidR="004E5961" w:rsidRPr="00CF3290" w:rsidRDefault="00085691" w:rsidP="00356A31">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Shuma agregate bruto e të gjitha të ardhurave të tjera të paguara ose kredituara në llogari gjatë vitit kalendarik.</w:t>
      </w:r>
    </w:p>
    <w:p w14:paraId="54FE843B" w14:textId="77777777" w:rsidR="004E5961" w:rsidRPr="00CF3290" w:rsidRDefault="004E5961" w:rsidP="00356A31">
      <w:pPr>
        <w:widowControl/>
        <w:adjustRightInd w:val="0"/>
        <w:ind w:firstLine="280"/>
        <w:jc w:val="both"/>
        <w:rPr>
          <w:rFonts w:ascii="Garamond" w:eastAsiaTheme="minorHAnsi" w:hAnsi="Garamond" w:cs="Garamond"/>
          <w:sz w:val="24"/>
          <w:szCs w:val="24"/>
        </w:rPr>
      </w:pPr>
      <w:r w:rsidRPr="00CF3290">
        <w:rPr>
          <w:rFonts w:ascii="Garamond" w:eastAsiaTheme="minorHAnsi" w:hAnsi="Garamond" w:cs="Garamond"/>
          <w:sz w:val="24"/>
          <w:szCs w:val="24"/>
        </w:rPr>
        <w:t>Llogaritë e borxhit ose kapitalit:</w:t>
      </w:r>
    </w:p>
    <w:p w14:paraId="4323C0B3" w14:textId="349490E7" w:rsidR="004E5961" w:rsidRPr="00CF3290" w:rsidRDefault="00085691" w:rsidP="00356A31">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Shuma agregate bruto e pagesave të paguara ose kredituara në llogari gjatë vitit kalendarik, duke përfshirë pagesat e shlyerjes.</w:t>
      </w:r>
    </w:p>
    <w:p w14:paraId="4DA45C3B" w14:textId="5E8FE92B" w:rsidR="004E5961" w:rsidRPr="00CF3290" w:rsidRDefault="004E5961" w:rsidP="00356A31">
      <w:pPr>
        <w:widowControl/>
        <w:adjustRightInd w:val="0"/>
        <w:ind w:firstLine="280"/>
        <w:jc w:val="both"/>
        <w:rPr>
          <w:rFonts w:ascii="Garamond" w:eastAsiaTheme="minorHAnsi" w:hAnsi="Garamond" w:cs="Garamond"/>
          <w:sz w:val="24"/>
          <w:szCs w:val="24"/>
        </w:rPr>
      </w:pPr>
      <w:r w:rsidRPr="00CF3290">
        <w:rPr>
          <w:rFonts w:ascii="Garamond" w:eastAsiaTheme="minorHAnsi" w:hAnsi="Garamond" w:cs="Garamond"/>
          <w:sz w:val="24"/>
          <w:szCs w:val="24"/>
        </w:rPr>
        <w:t>Llogaritë e sigurimit të vlerës n</w:t>
      </w:r>
      <w:r w:rsidR="00EA157E" w:rsidRPr="00CF3290">
        <w:rPr>
          <w:rFonts w:ascii="Garamond" w:eastAsiaTheme="minorHAnsi" w:hAnsi="Garamond" w:cs="Garamond"/>
          <w:sz w:val="24"/>
          <w:szCs w:val="24"/>
        </w:rPr>
        <w:t>ë</w:t>
      </w:r>
      <w:r w:rsidRPr="00CF3290">
        <w:rPr>
          <w:rFonts w:ascii="Garamond" w:eastAsiaTheme="minorHAnsi" w:hAnsi="Garamond" w:cs="Garamond"/>
          <w:sz w:val="24"/>
          <w:szCs w:val="24"/>
        </w:rPr>
        <w:t xml:space="preserve"> para t</w:t>
      </w:r>
      <w:r w:rsidR="00EA157E" w:rsidRPr="00CF3290">
        <w:rPr>
          <w:rFonts w:ascii="Garamond" w:eastAsiaTheme="minorHAnsi" w:hAnsi="Garamond" w:cs="Garamond"/>
          <w:sz w:val="24"/>
          <w:szCs w:val="24"/>
        </w:rPr>
        <w:t>ë</w:t>
      </w:r>
      <w:r w:rsidRPr="00CF3290">
        <w:rPr>
          <w:rFonts w:ascii="Garamond" w:eastAsiaTheme="minorHAnsi" w:hAnsi="Garamond" w:cs="Garamond"/>
          <w:sz w:val="24"/>
          <w:szCs w:val="24"/>
        </w:rPr>
        <w:t xml:space="preserve"> gatshme dhe llogarive të kontratës së pensionit:</w:t>
      </w:r>
    </w:p>
    <w:p w14:paraId="35732F08" w14:textId="6CD0BD1D" w:rsidR="004E5961" w:rsidRPr="00CF3290" w:rsidRDefault="00085691" w:rsidP="00356A31">
      <w:pPr>
        <w:widowControl/>
        <w:tabs>
          <w:tab w:val="left" w:pos="15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Shuma agregate bruto e pagesave të paguara ose kredituara në llogari gjatë vitit kalendarik (ose periudhës përkatëse të raportimit), duke përfshirë pagesat e shlyerjes.</w:t>
      </w:r>
    </w:p>
    <w:p w14:paraId="7B501CD4"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634"/>
        <w:gridCol w:w="1731"/>
        <w:gridCol w:w="1653"/>
        <w:gridCol w:w="2533"/>
        <w:gridCol w:w="1520"/>
      </w:tblGrid>
      <w:tr w:rsidR="00F31DF5" w:rsidRPr="00CF3290" w14:paraId="449AA0C5" w14:textId="77777777" w:rsidTr="004E5961">
        <w:trPr>
          <w:trHeight w:val="270"/>
        </w:trPr>
        <w:tc>
          <w:tcPr>
            <w:tcW w:w="900" w:type="pct"/>
            <w:tcBorders>
              <w:top w:val="single" w:sz="6" w:space="0" w:color="0067B1"/>
              <w:bottom w:val="single" w:sz="4" w:space="0" w:color="231F20"/>
            </w:tcBorders>
          </w:tcPr>
          <w:p w14:paraId="4B6EE348" w14:textId="0FA8AF8C"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54" w:type="pct"/>
            <w:tcBorders>
              <w:top w:val="single" w:sz="6" w:space="0" w:color="0067B1"/>
              <w:bottom w:val="single" w:sz="4" w:space="0" w:color="231F20"/>
            </w:tcBorders>
          </w:tcPr>
          <w:p w14:paraId="78121B24" w14:textId="5F0FEC68"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911" w:type="pct"/>
            <w:tcBorders>
              <w:top w:val="single" w:sz="6" w:space="0" w:color="0067B1"/>
              <w:bottom w:val="single" w:sz="4" w:space="0" w:color="231F20"/>
            </w:tcBorders>
          </w:tcPr>
          <w:p w14:paraId="69A83A0C" w14:textId="2A7D8D15"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396" w:type="pct"/>
            <w:tcBorders>
              <w:top w:val="single" w:sz="6" w:space="0" w:color="0067B1"/>
              <w:bottom w:val="single" w:sz="4" w:space="0" w:color="231F20"/>
            </w:tcBorders>
          </w:tcPr>
          <w:p w14:paraId="75C7D5DE" w14:textId="10866FFF"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838" w:type="pct"/>
            <w:tcBorders>
              <w:top w:val="single" w:sz="6" w:space="0" w:color="0067B1"/>
              <w:bottom w:val="single" w:sz="4" w:space="0" w:color="231F20"/>
            </w:tcBorders>
          </w:tcPr>
          <w:p w14:paraId="0E649AFD" w14:textId="14387561"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63F4ECF3" w14:textId="77777777" w:rsidTr="004E5961">
        <w:trPr>
          <w:trHeight w:val="268"/>
        </w:trPr>
        <w:tc>
          <w:tcPr>
            <w:tcW w:w="900" w:type="pct"/>
            <w:tcBorders>
              <w:top w:val="single" w:sz="4" w:space="0" w:color="231F20"/>
              <w:bottom w:val="single" w:sz="6" w:space="0" w:color="0067B1"/>
            </w:tcBorders>
          </w:tcPr>
          <w:p w14:paraId="7B167CA1" w14:textId="0FE26634" w:rsidR="00251047" w:rsidRPr="00CF3290" w:rsidRDefault="003F4CB5" w:rsidP="00356A31">
            <w:pPr>
              <w:pStyle w:val="TableParagraph"/>
              <w:spacing w:before="0"/>
              <w:ind w:firstLine="284"/>
              <w:rPr>
                <w:rFonts w:ascii="Garamond" w:hAnsi="Garamond"/>
                <w:sz w:val="20"/>
                <w:szCs w:val="20"/>
              </w:rPr>
            </w:pPr>
            <w:r w:rsidRPr="00CF3290">
              <w:rPr>
                <w:rFonts w:ascii="Garamond" w:hAnsi="Garamond"/>
                <w:w w:val="90"/>
                <w:sz w:val="20"/>
                <w:szCs w:val="20"/>
              </w:rPr>
              <w:t>Type</w:t>
            </w:r>
          </w:p>
        </w:tc>
        <w:tc>
          <w:tcPr>
            <w:tcW w:w="954" w:type="pct"/>
            <w:tcBorders>
              <w:top w:val="single" w:sz="4" w:space="0" w:color="231F20"/>
              <w:bottom w:val="single" w:sz="6" w:space="0" w:color="0067B1"/>
            </w:tcBorders>
          </w:tcPr>
          <w:p w14:paraId="28B82F3D" w14:textId="77777777" w:rsidR="00251047" w:rsidRPr="00CF3290" w:rsidRDefault="00251047" w:rsidP="00356A31">
            <w:pPr>
              <w:pStyle w:val="TableParagraph"/>
              <w:spacing w:before="0"/>
              <w:ind w:firstLine="284"/>
              <w:jc w:val="left"/>
              <w:rPr>
                <w:rFonts w:ascii="Garamond" w:hAnsi="Garamond"/>
                <w:sz w:val="20"/>
                <w:szCs w:val="20"/>
              </w:rPr>
            </w:pPr>
          </w:p>
        </w:tc>
        <w:tc>
          <w:tcPr>
            <w:tcW w:w="911" w:type="pct"/>
            <w:tcBorders>
              <w:top w:val="single" w:sz="4" w:space="0" w:color="231F20"/>
              <w:bottom w:val="single" w:sz="6" w:space="0" w:color="0067B1"/>
            </w:tcBorders>
          </w:tcPr>
          <w:p w14:paraId="3CF90FA7" w14:textId="77777777" w:rsidR="00251047" w:rsidRPr="00CF3290" w:rsidRDefault="00251047" w:rsidP="00356A31">
            <w:pPr>
              <w:pStyle w:val="TableParagraph"/>
              <w:spacing w:before="0"/>
              <w:ind w:firstLine="284"/>
              <w:jc w:val="left"/>
              <w:rPr>
                <w:rFonts w:ascii="Garamond" w:hAnsi="Garamond"/>
                <w:sz w:val="20"/>
                <w:szCs w:val="20"/>
              </w:rPr>
            </w:pPr>
          </w:p>
        </w:tc>
        <w:tc>
          <w:tcPr>
            <w:tcW w:w="1396" w:type="pct"/>
            <w:tcBorders>
              <w:top w:val="single" w:sz="4" w:space="0" w:color="231F20"/>
              <w:bottom w:val="single" w:sz="6" w:space="0" w:color="0067B1"/>
            </w:tcBorders>
          </w:tcPr>
          <w:p w14:paraId="39DA4100" w14:textId="3741E1F0" w:rsidR="00251047" w:rsidRPr="00CF3290" w:rsidRDefault="003F4CB5" w:rsidP="00356A31">
            <w:pPr>
              <w:pStyle w:val="TableParagraph"/>
              <w:spacing w:before="0"/>
              <w:ind w:firstLine="284"/>
              <w:rPr>
                <w:rFonts w:ascii="Garamond" w:hAnsi="Garamond"/>
                <w:sz w:val="20"/>
                <w:szCs w:val="20"/>
              </w:rPr>
            </w:pPr>
            <w:r w:rsidRPr="00CF3290">
              <w:rPr>
                <w:rFonts w:ascii="Garamond" w:hAnsi="Garamond"/>
                <w:w w:val="80"/>
                <w:sz w:val="20"/>
                <w:szCs w:val="20"/>
              </w:rPr>
              <w:t>crs</w:t>
            </w:r>
            <w:r w:rsidR="00CB5D0C" w:rsidRPr="00CF3290">
              <w:rPr>
                <w:rFonts w:ascii="Garamond" w:hAnsi="Garamond"/>
                <w:w w:val="80"/>
                <w:sz w:val="20"/>
                <w:szCs w:val="20"/>
              </w:rPr>
              <w:t>:CrsPaymentType_EnumType</w:t>
            </w:r>
          </w:p>
        </w:tc>
        <w:tc>
          <w:tcPr>
            <w:tcW w:w="838" w:type="pct"/>
            <w:tcBorders>
              <w:top w:val="single" w:sz="4" w:space="0" w:color="231F20"/>
              <w:bottom w:val="single" w:sz="6" w:space="0" w:color="0067B1"/>
            </w:tcBorders>
          </w:tcPr>
          <w:p w14:paraId="04FC73D9" w14:textId="798A77F2"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46330B0E"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Zgjidhni kodin e duhur për të identifikuar llojin e pagesës. Llojet specifike të pagesave të listuara janë:</w:t>
      </w:r>
    </w:p>
    <w:p w14:paraId="2B8FCB0E" w14:textId="0F97DC92" w:rsidR="004E5961"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 xml:space="preserve">CRS501 = </w:t>
      </w:r>
      <w:r w:rsidR="004E5961" w:rsidRPr="00CF3290">
        <w:rPr>
          <w:rFonts w:ascii="Garamond" w:eastAsiaTheme="minorHAnsi" w:hAnsi="Garamond" w:cs="Garamond"/>
          <w:i/>
          <w:iCs/>
          <w:sz w:val="24"/>
          <w:szCs w:val="24"/>
        </w:rPr>
        <w:t>Dividends</w:t>
      </w:r>
    </w:p>
    <w:p w14:paraId="466D9CB8" w14:textId="16C08B9B" w:rsidR="004E5961"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 xml:space="preserve">CRS502 = </w:t>
      </w:r>
      <w:r w:rsidR="004E5961" w:rsidRPr="00CF3290">
        <w:rPr>
          <w:rFonts w:ascii="Garamond" w:eastAsiaTheme="minorHAnsi" w:hAnsi="Garamond" w:cs="Garamond"/>
          <w:i/>
          <w:iCs/>
          <w:sz w:val="24"/>
          <w:szCs w:val="24"/>
        </w:rPr>
        <w:t>Interest</w:t>
      </w:r>
    </w:p>
    <w:p w14:paraId="7622275E" w14:textId="04BC51FF" w:rsidR="004E5961"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 xml:space="preserve">CRS503 = </w:t>
      </w:r>
      <w:r w:rsidR="004E5961" w:rsidRPr="00CF3290">
        <w:rPr>
          <w:rFonts w:ascii="Garamond" w:eastAsiaTheme="minorHAnsi" w:hAnsi="Garamond" w:cs="Garamond"/>
          <w:i/>
          <w:iCs/>
          <w:sz w:val="24"/>
          <w:szCs w:val="24"/>
        </w:rPr>
        <w:t>Gross Proceeds/Redemptions</w:t>
      </w:r>
      <w:r w:rsidR="004E5961" w:rsidRPr="00CF3290">
        <w:rPr>
          <w:rFonts w:ascii="Garamond" w:eastAsiaTheme="minorHAnsi" w:hAnsi="Garamond" w:cs="Garamond"/>
          <w:sz w:val="24"/>
          <w:szCs w:val="24"/>
        </w:rPr>
        <w:t xml:space="preserve"> </w:t>
      </w:r>
    </w:p>
    <w:p w14:paraId="174D29E7" w14:textId="3C396B15" w:rsidR="004E5961" w:rsidRPr="00CF3290" w:rsidRDefault="00085691"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004E5961" w:rsidRPr="00CF3290">
        <w:rPr>
          <w:rFonts w:ascii="Garamond" w:eastAsiaTheme="minorHAnsi" w:hAnsi="Garamond" w:cs="Garamond"/>
          <w:sz w:val="24"/>
          <w:szCs w:val="24"/>
        </w:rPr>
        <w:t xml:space="preserve">CRS504 = </w:t>
      </w:r>
      <w:r w:rsidR="004E5961" w:rsidRPr="00CF3290">
        <w:rPr>
          <w:rFonts w:ascii="Garamond" w:eastAsiaTheme="minorHAnsi" w:hAnsi="Garamond" w:cs="Garamond"/>
          <w:i/>
          <w:iCs/>
          <w:sz w:val="24"/>
          <w:szCs w:val="24"/>
        </w:rPr>
        <w:t>Other – CRS</w:t>
      </w:r>
      <w:r w:rsidR="004E5961" w:rsidRPr="00CF3290">
        <w:rPr>
          <w:rFonts w:ascii="Garamond" w:eastAsiaTheme="minorHAnsi" w:hAnsi="Garamond" w:cs="Garamond"/>
          <w:sz w:val="24"/>
          <w:szCs w:val="24"/>
        </w:rPr>
        <w:t>. (Shembull: të ardhura të tjera të krijuara në lidhje me aktivet e mbajtura në llogari)</w:t>
      </w:r>
    </w:p>
    <w:p w14:paraId="4B5F4131"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907"/>
        <w:gridCol w:w="1812"/>
        <w:gridCol w:w="1609"/>
        <w:gridCol w:w="2034"/>
        <w:gridCol w:w="1709"/>
      </w:tblGrid>
      <w:tr w:rsidR="00F31DF5" w:rsidRPr="00CF3290" w14:paraId="14B4A619" w14:textId="77777777" w:rsidTr="004E5961">
        <w:trPr>
          <w:trHeight w:val="270"/>
        </w:trPr>
        <w:tc>
          <w:tcPr>
            <w:tcW w:w="1051" w:type="pct"/>
            <w:tcBorders>
              <w:top w:val="single" w:sz="6" w:space="0" w:color="0067B1"/>
              <w:bottom w:val="single" w:sz="4" w:space="0" w:color="231F20"/>
            </w:tcBorders>
          </w:tcPr>
          <w:p w14:paraId="2054E199" w14:textId="0326A098"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99" w:type="pct"/>
            <w:tcBorders>
              <w:top w:val="single" w:sz="6" w:space="0" w:color="0067B1"/>
              <w:bottom w:val="single" w:sz="4" w:space="0" w:color="231F20"/>
            </w:tcBorders>
          </w:tcPr>
          <w:p w14:paraId="735F7A87" w14:textId="19A2E471"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87" w:type="pct"/>
            <w:tcBorders>
              <w:top w:val="single" w:sz="6" w:space="0" w:color="0067B1"/>
              <w:bottom w:val="single" w:sz="4" w:space="0" w:color="231F20"/>
            </w:tcBorders>
          </w:tcPr>
          <w:p w14:paraId="30EC85FA" w14:textId="5E3A7BE6"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121" w:type="pct"/>
            <w:tcBorders>
              <w:top w:val="single" w:sz="6" w:space="0" w:color="0067B1"/>
              <w:bottom w:val="single" w:sz="4" w:space="0" w:color="231F20"/>
            </w:tcBorders>
          </w:tcPr>
          <w:p w14:paraId="7CDCA840" w14:textId="6FA16DA3"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42" w:type="pct"/>
            <w:tcBorders>
              <w:top w:val="single" w:sz="6" w:space="0" w:color="0067B1"/>
              <w:bottom w:val="single" w:sz="4" w:space="0" w:color="231F20"/>
            </w:tcBorders>
          </w:tcPr>
          <w:p w14:paraId="382F96B0" w14:textId="28AB7031"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2158D66F" w14:textId="77777777" w:rsidTr="004E5961">
        <w:trPr>
          <w:trHeight w:val="268"/>
        </w:trPr>
        <w:tc>
          <w:tcPr>
            <w:tcW w:w="1051" w:type="pct"/>
            <w:tcBorders>
              <w:top w:val="single" w:sz="4" w:space="0" w:color="231F20"/>
              <w:bottom w:val="single" w:sz="6" w:space="0" w:color="0067B1"/>
            </w:tcBorders>
          </w:tcPr>
          <w:p w14:paraId="7154BD7C" w14:textId="14D50F4B"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Pa</w:t>
            </w:r>
            <w:r w:rsidR="00B63113" w:rsidRPr="00CF3290">
              <w:rPr>
                <w:rFonts w:ascii="Garamond" w:hAnsi="Garamond"/>
                <w:w w:val="90"/>
                <w:sz w:val="20"/>
                <w:szCs w:val="20"/>
              </w:rPr>
              <w:t>yment</w:t>
            </w:r>
            <w:r w:rsidRPr="00CF3290">
              <w:rPr>
                <w:rFonts w:ascii="Garamond" w:hAnsi="Garamond"/>
                <w:w w:val="90"/>
                <w:sz w:val="20"/>
                <w:szCs w:val="20"/>
              </w:rPr>
              <w:t>Amnt</w:t>
            </w:r>
          </w:p>
        </w:tc>
        <w:tc>
          <w:tcPr>
            <w:tcW w:w="999" w:type="pct"/>
            <w:tcBorders>
              <w:top w:val="single" w:sz="4" w:space="0" w:color="231F20"/>
              <w:bottom w:val="single" w:sz="6" w:space="0" w:color="0067B1"/>
            </w:tcBorders>
          </w:tcPr>
          <w:p w14:paraId="5AF624EC" w14:textId="77777777" w:rsidR="00251047" w:rsidRPr="00CF3290" w:rsidRDefault="00251047" w:rsidP="00356A31">
            <w:pPr>
              <w:pStyle w:val="TableParagraph"/>
              <w:spacing w:before="0"/>
              <w:ind w:firstLine="284"/>
              <w:jc w:val="left"/>
              <w:rPr>
                <w:rFonts w:ascii="Garamond" w:hAnsi="Garamond"/>
                <w:sz w:val="20"/>
                <w:szCs w:val="20"/>
              </w:rPr>
            </w:pPr>
          </w:p>
        </w:tc>
        <w:tc>
          <w:tcPr>
            <w:tcW w:w="887" w:type="pct"/>
            <w:tcBorders>
              <w:top w:val="single" w:sz="4" w:space="0" w:color="231F20"/>
              <w:bottom w:val="single" w:sz="6" w:space="0" w:color="0067B1"/>
            </w:tcBorders>
          </w:tcPr>
          <w:p w14:paraId="2FF35AB6" w14:textId="77777777" w:rsidR="00251047" w:rsidRPr="00CF3290" w:rsidRDefault="00251047" w:rsidP="00356A31">
            <w:pPr>
              <w:pStyle w:val="TableParagraph"/>
              <w:spacing w:before="0"/>
              <w:ind w:firstLine="284"/>
              <w:jc w:val="left"/>
              <w:rPr>
                <w:rFonts w:ascii="Garamond" w:hAnsi="Garamond"/>
                <w:sz w:val="20"/>
                <w:szCs w:val="20"/>
              </w:rPr>
            </w:pPr>
          </w:p>
        </w:tc>
        <w:tc>
          <w:tcPr>
            <w:tcW w:w="1121" w:type="pct"/>
            <w:tcBorders>
              <w:top w:val="single" w:sz="4" w:space="0" w:color="231F20"/>
              <w:bottom w:val="single" w:sz="6" w:space="0" w:color="0067B1"/>
            </w:tcBorders>
          </w:tcPr>
          <w:p w14:paraId="25EBBDF4"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cfc:MonAmnt_Type</w:t>
            </w:r>
          </w:p>
        </w:tc>
        <w:tc>
          <w:tcPr>
            <w:tcW w:w="942" w:type="pct"/>
            <w:tcBorders>
              <w:top w:val="single" w:sz="4" w:space="0" w:color="231F20"/>
              <w:bottom w:val="single" w:sz="6" w:space="0" w:color="0067B1"/>
            </w:tcBorders>
          </w:tcPr>
          <w:p w14:paraId="5FE2F834" w14:textId="3D848981"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6827173F"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lastRenderedPageBreak/>
        <w:t>Shumat e pagesave futen me shuma fraksionale 2-shifrore të monedhës në fjalë. Për shembull, 1 000 USD do të futeshin si 1000.00.</w:t>
      </w:r>
    </w:p>
    <w:p w14:paraId="3EB3AB32"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99"/>
        <w:gridCol w:w="1673"/>
        <w:gridCol w:w="1754"/>
        <w:gridCol w:w="2023"/>
        <w:gridCol w:w="1722"/>
      </w:tblGrid>
      <w:tr w:rsidR="00F31DF5" w:rsidRPr="00CF3290" w14:paraId="1AD88C94" w14:textId="77777777" w:rsidTr="004E5961">
        <w:trPr>
          <w:trHeight w:val="270"/>
        </w:trPr>
        <w:tc>
          <w:tcPr>
            <w:tcW w:w="1047" w:type="pct"/>
            <w:tcBorders>
              <w:top w:val="single" w:sz="6" w:space="0" w:color="0067B1"/>
              <w:bottom w:val="single" w:sz="4" w:space="0" w:color="231F20"/>
            </w:tcBorders>
          </w:tcPr>
          <w:p w14:paraId="0DBB78CE" w14:textId="77777777" w:rsidR="00251047" w:rsidRPr="00CF3290" w:rsidRDefault="00CB5D0C" w:rsidP="00356A31">
            <w:pPr>
              <w:pStyle w:val="TableParagraph"/>
              <w:spacing w:before="0"/>
              <w:ind w:firstLine="284"/>
              <w:rPr>
                <w:rFonts w:ascii="Garamond" w:hAnsi="Garamond"/>
                <w:b/>
                <w:sz w:val="20"/>
                <w:szCs w:val="20"/>
              </w:rPr>
            </w:pPr>
            <w:r w:rsidRPr="00CF3290">
              <w:rPr>
                <w:rFonts w:ascii="Garamond" w:hAnsi="Garamond"/>
                <w:b/>
                <w:w w:val="90"/>
                <w:sz w:val="20"/>
                <w:szCs w:val="20"/>
              </w:rPr>
              <w:t>Elementi</w:t>
            </w:r>
          </w:p>
        </w:tc>
        <w:tc>
          <w:tcPr>
            <w:tcW w:w="922" w:type="pct"/>
            <w:tcBorders>
              <w:top w:val="single" w:sz="6" w:space="0" w:color="0067B1"/>
              <w:bottom w:val="single" w:sz="4" w:space="0" w:color="231F20"/>
            </w:tcBorders>
          </w:tcPr>
          <w:p w14:paraId="6C162FEE" w14:textId="77777777" w:rsidR="00251047" w:rsidRPr="00CF3290" w:rsidRDefault="00CB5D0C" w:rsidP="00356A31">
            <w:pPr>
              <w:pStyle w:val="TableParagraph"/>
              <w:spacing w:before="0"/>
              <w:ind w:firstLine="284"/>
              <w:rPr>
                <w:rFonts w:ascii="Garamond" w:hAnsi="Garamond"/>
                <w:b/>
                <w:sz w:val="20"/>
                <w:szCs w:val="20"/>
              </w:rPr>
            </w:pPr>
            <w:r w:rsidRPr="00CF3290">
              <w:rPr>
                <w:rFonts w:ascii="Garamond" w:hAnsi="Garamond"/>
                <w:b/>
                <w:w w:val="90"/>
                <w:sz w:val="20"/>
                <w:szCs w:val="20"/>
              </w:rPr>
              <w:t>Atributi</w:t>
            </w:r>
          </w:p>
        </w:tc>
        <w:tc>
          <w:tcPr>
            <w:tcW w:w="967" w:type="pct"/>
            <w:tcBorders>
              <w:top w:val="single" w:sz="6" w:space="0" w:color="0067B1"/>
              <w:bottom w:val="single" w:sz="4" w:space="0" w:color="231F20"/>
            </w:tcBorders>
          </w:tcPr>
          <w:p w14:paraId="2A39A709" w14:textId="77777777" w:rsidR="00251047" w:rsidRPr="00CF3290" w:rsidRDefault="00CB5D0C" w:rsidP="00356A31">
            <w:pPr>
              <w:pStyle w:val="TableParagraph"/>
              <w:spacing w:before="0"/>
              <w:ind w:firstLine="284"/>
              <w:rPr>
                <w:rFonts w:ascii="Garamond" w:hAnsi="Garamond"/>
                <w:b/>
                <w:sz w:val="20"/>
                <w:szCs w:val="20"/>
              </w:rPr>
            </w:pPr>
            <w:r w:rsidRPr="00CF3290">
              <w:rPr>
                <w:rFonts w:ascii="Garamond" w:hAnsi="Garamond"/>
                <w:b/>
                <w:w w:val="90"/>
                <w:sz w:val="20"/>
                <w:szCs w:val="20"/>
              </w:rPr>
              <w:t>Madhësia</w:t>
            </w:r>
          </w:p>
        </w:tc>
        <w:tc>
          <w:tcPr>
            <w:tcW w:w="1115" w:type="pct"/>
            <w:tcBorders>
              <w:top w:val="single" w:sz="6" w:space="0" w:color="0067B1"/>
              <w:bottom w:val="single" w:sz="4" w:space="0" w:color="231F20"/>
            </w:tcBorders>
          </w:tcPr>
          <w:p w14:paraId="00C9DB91" w14:textId="77777777" w:rsidR="00251047" w:rsidRPr="00CF3290" w:rsidRDefault="00CB5D0C" w:rsidP="00356A31">
            <w:pPr>
              <w:pStyle w:val="TableParagraph"/>
              <w:spacing w:before="0"/>
              <w:ind w:firstLine="284"/>
              <w:rPr>
                <w:rFonts w:ascii="Garamond" w:hAnsi="Garamond"/>
                <w:b/>
                <w:sz w:val="20"/>
                <w:szCs w:val="20"/>
              </w:rPr>
            </w:pPr>
            <w:r w:rsidRPr="00CF3290">
              <w:rPr>
                <w:rFonts w:ascii="Garamond" w:hAnsi="Garamond"/>
                <w:b/>
                <w:w w:val="80"/>
                <w:sz w:val="20"/>
                <w:szCs w:val="20"/>
              </w:rPr>
              <w:t xml:space="preserve">Lloji i hyrjes </w:t>
            </w:r>
          </w:p>
        </w:tc>
        <w:tc>
          <w:tcPr>
            <w:tcW w:w="949" w:type="pct"/>
            <w:tcBorders>
              <w:top w:val="single" w:sz="6" w:space="0" w:color="0067B1"/>
              <w:bottom w:val="single" w:sz="4" w:space="0" w:color="231F20"/>
            </w:tcBorders>
          </w:tcPr>
          <w:p w14:paraId="5AF8EE3D" w14:textId="77777777" w:rsidR="00251047" w:rsidRPr="00CF3290" w:rsidRDefault="00CB5D0C" w:rsidP="00356A31">
            <w:pPr>
              <w:pStyle w:val="TableParagraph"/>
              <w:spacing w:before="0"/>
              <w:ind w:firstLine="284"/>
              <w:rPr>
                <w:rFonts w:ascii="Garamond" w:hAnsi="Garamond"/>
                <w:b/>
                <w:sz w:val="20"/>
                <w:szCs w:val="20"/>
              </w:rPr>
            </w:pPr>
            <w:r w:rsidRPr="00CF3290">
              <w:rPr>
                <w:rFonts w:ascii="Garamond" w:hAnsi="Garamond"/>
                <w:b/>
                <w:w w:val="90"/>
                <w:sz w:val="20"/>
                <w:szCs w:val="20"/>
              </w:rPr>
              <w:t>Kërkesa</w:t>
            </w:r>
          </w:p>
        </w:tc>
      </w:tr>
      <w:tr w:rsidR="00F31DF5" w:rsidRPr="00CF3290" w14:paraId="042309D0" w14:textId="77777777" w:rsidTr="004E5961">
        <w:trPr>
          <w:trHeight w:val="265"/>
        </w:trPr>
        <w:tc>
          <w:tcPr>
            <w:tcW w:w="1047" w:type="pct"/>
            <w:tcBorders>
              <w:top w:val="single" w:sz="4" w:space="0" w:color="231F20"/>
              <w:bottom w:val="single" w:sz="6" w:space="0" w:color="0067B1"/>
            </w:tcBorders>
          </w:tcPr>
          <w:p w14:paraId="0095D6B9" w14:textId="657548E1" w:rsidR="00251047" w:rsidRPr="00CF3290" w:rsidRDefault="00B63113" w:rsidP="00356A31">
            <w:pPr>
              <w:pStyle w:val="TableParagraph"/>
              <w:spacing w:before="0"/>
              <w:ind w:firstLine="284"/>
              <w:rPr>
                <w:rFonts w:ascii="Garamond" w:hAnsi="Garamond"/>
                <w:sz w:val="20"/>
                <w:szCs w:val="20"/>
              </w:rPr>
            </w:pPr>
            <w:r w:rsidRPr="00CF3290">
              <w:rPr>
                <w:rFonts w:ascii="Garamond" w:hAnsi="Garamond"/>
                <w:w w:val="90"/>
                <w:sz w:val="20"/>
                <w:szCs w:val="20"/>
              </w:rPr>
              <w:t>PaymentAmnt</w:t>
            </w:r>
          </w:p>
        </w:tc>
        <w:tc>
          <w:tcPr>
            <w:tcW w:w="922" w:type="pct"/>
            <w:tcBorders>
              <w:top w:val="single" w:sz="4" w:space="0" w:color="231F20"/>
              <w:bottom w:val="single" w:sz="6" w:space="0" w:color="0067B1"/>
            </w:tcBorders>
          </w:tcPr>
          <w:p w14:paraId="0F5B193A"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currCode</w:t>
            </w:r>
          </w:p>
        </w:tc>
        <w:tc>
          <w:tcPr>
            <w:tcW w:w="967" w:type="pct"/>
            <w:tcBorders>
              <w:top w:val="single" w:sz="4" w:space="0" w:color="231F20"/>
              <w:bottom w:val="single" w:sz="6" w:space="0" w:color="0067B1"/>
            </w:tcBorders>
          </w:tcPr>
          <w:p w14:paraId="34E38B62" w14:textId="0FB8A1B6"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 xml:space="preserve">3 </w:t>
            </w:r>
            <w:r w:rsidR="00B63113" w:rsidRPr="00CF3290">
              <w:rPr>
                <w:rFonts w:ascii="Garamond" w:hAnsi="Garamond"/>
                <w:w w:val="90"/>
                <w:sz w:val="20"/>
                <w:szCs w:val="20"/>
              </w:rPr>
              <w:t>charcters</w:t>
            </w:r>
          </w:p>
        </w:tc>
        <w:tc>
          <w:tcPr>
            <w:tcW w:w="1115" w:type="pct"/>
            <w:tcBorders>
              <w:top w:val="single" w:sz="4" w:space="0" w:color="231F20"/>
              <w:bottom w:val="single" w:sz="6" w:space="0" w:color="0067B1"/>
            </w:tcBorders>
          </w:tcPr>
          <w:p w14:paraId="1866EE42" w14:textId="5CC58971" w:rsidR="00251047" w:rsidRPr="00CF3290" w:rsidRDefault="00B63113" w:rsidP="00356A31">
            <w:pPr>
              <w:pStyle w:val="TableParagraph"/>
              <w:spacing w:before="0"/>
              <w:ind w:firstLine="284"/>
              <w:rPr>
                <w:rFonts w:ascii="Garamond" w:hAnsi="Garamond"/>
                <w:sz w:val="20"/>
                <w:szCs w:val="20"/>
              </w:rPr>
            </w:pPr>
            <w:r w:rsidRPr="00CF3290">
              <w:rPr>
                <w:rFonts w:ascii="Garamond" w:hAnsi="Garamond"/>
                <w:w w:val="90"/>
                <w:sz w:val="20"/>
                <w:szCs w:val="20"/>
              </w:rPr>
              <w:t>iso</w:t>
            </w:r>
            <w:r w:rsidR="00CB5D0C" w:rsidRPr="00CF3290">
              <w:rPr>
                <w:rFonts w:ascii="Garamond" w:hAnsi="Garamond"/>
                <w:w w:val="90"/>
                <w:sz w:val="20"/>
                <w:szCs w:val="20"/>
              </w:rPr>
              <w:t>:currCode_Type</w:t>
            </w:r>
          </w:p>
        </w:tc>
        <w:tc>
          <w:tcPr>
            <w:tcW w:w="949" w:type="pct"/>
            <w:tcBorders>
              <w:top w:val="single" w:sz="4" w:space="0" w:color="231F20"/>
              <w:bottom w:val="single" w:sz="6" w:space="0" w:color="0067B1"/>
            </w:tcBorders>
          </w:tcPr>
          <w:p w14:paraId="3FCF05EC" w14:textId="191ABAFD"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4F3C2EE7"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Të gjitha shumat e pagesave duhet të shoqërohen me kodin e duhur të monedhës me 3 karaktere bazuar në standardin ISO 4217 Alpha 3.</w:t>
      </w:r>
    </w:p>
    <w:p w14:paraId="7E0034DE" w14:textId="239BDAE0"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IVi. </w:t>
      </w:r>
      <w:r w:rsidR="001F1CA4" w:rsidRPr="00CF3290">
        <w:rPr>
          <w:rFonts w:ascii="Garamond" w:hAnsi="Garamond"/>
          <w:i/>
          <w:sz w:val="24"/>
          <w:szCs w:val="24"/>
        </w:rPr>
        <w:t>Account Type</w:t>
      </w:r>
    </w:p>
    <w:p w14:paraId="68F92D32"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888"/>
        <w:gridCol w:w="1502"/>
        <w:gridCol w:w="1391"/>
        <w:gridCol w:w="2556"/>
        <w:gridCol w:w="1734"/>
      </w:tblGrid>
      <w:tr w:rsidR="00F31DF5" w:rsidRPr="00CF3290" w14:paraId="67FB5B4A" w14:textId="77777777" w:rsidTr="008D4C8B">
        <w:trPr>
          <w:trHeight w:val="270"/>
        </w:trPr>
        <w:tc>
          <w:tcPr>
            <w:tcW w:w="1040" w:type="pct"/>
            <w:tcBorders>
              <w:top w:val="single" w:sz="6" w:space="0" w:color="0067B1"/>
              <w:bottom w:val="single" w:sz="4" w:space="0" w:color="231F20"/>
            </w:tcBorders>
          </w:tcPr>
          <w:p w14:paraId="3A47BD71" w14:textId="2F206A45"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828" w:type="pct"/>
            <w:tcBorders>
              <w:top w:val="single" w:sz="6" w:space="0" w:color="0067B1"/>
              <w:bottom w:val="single" w:sz="4" w:space="0" w:color="231F20"/>
            </w:tcBorders>
          </w:tcPr>
          <w:p w14:paraId="6D3B6F91" w14:textId="654C642A"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767" w:type="pct"/>
            <w:tcBorders>
              <w:top w:val="single" w:sz="6" w:space="0" w:color="0067B1"/>
              <w:bottom w:val="single" w:sz="4" w:space="0" w:color="231F20"/>
            </w:tcBorders>
          </w:tcPr>
          <w:p w14:paraId="1C33ED83" w14:textId="53B3415B"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Size</w:t>
            </w:r>
          </w:p>
        </w:tc>
        <w:tc>
          <w:tcPr>
            <w:tcW w:w="1409" w:type="pct"/>
            <w:tcBorders>
              <w:top w:val="single" w:sz="6" w:space="0" w:color="0067B1"/>
              <w:bottom w:val="single" w:sz="4" w:space="0" w:color="231F20"/>
            </w:tcBorders>
          </w:tcPr>
          <w:p w14:paraId="0F2B7A5B" w14:textId="71DFC7FB"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56" w:type="pct"/>
            <w:tcBorders>
              <w:top w:val="single" w:sz="6" w:space="0" w:color="0067B1"/>
              <w:bottom w:val="single" w:sz="4" w:space="0" w:color="231F20"/>
            </w:tcBorders>
          </w:tcPr>
          <w:p w14:paraId="1201BEA4" w14:textId="149C500C"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0BA58BF7" w14:textId="77777777" w:rsidTr="008D4C8B">
        <w:trPr>
          <w:trHeight w:val="268"/>
        </w:trPr>
        <w:tc>
          <w:tcPr>
            <w:tcW w:w="1040" w:type="pct"/>
            <w:tcBorders>
              <w:top w:val="single" w:sz="4" w:space="0" w:color="231F20"/>
              <w:bottom w:val="single" w:sz="6" w:space="0" w:color="0067B1"/>
            </w:tcBorders>
          </w:tcPr>
          <w:p w14:paraId="30EA0B30" w14:textId="0DC9844E" w:rsidR="00251047" w:rsidRPr="00CF3290" w:rsidRDefault="001F1CA4" w:rsidP="00356A31">
            <w:pPr>
              <w:pStyle w:val="TableParagraph"/>
              <w:spacing w:before="0"/>
              <w:ind w:firstLine="284"/>
              <w:rPr>
                <w:rFonts w:ascii="Garamond" w:hAnsi="Garamond"/>
                <w:sz w:val="20"/>
                <w:szCs w:val="20"/>
              </w:rPr>
            </w:pPr>
            <w:r w:rsidRPr="00CF3290">
              <w:rPr>
                <w:rFonts w:ascii="Garamond" w:hAnsi="Garamond"/>
                <w:w w:val="90"/>
                <w:sz w:val="20"/>
                <w:szCs w:val="20"/>
              </w:rPr>
              <w:t>AccountType</w:t>
            </w:r>
          </w:p>
        </w:tc>
        <w:tc>
          <w:tcPr>
            <w:tcW w:w="828" w:type="pct"/>
            <w:tcBorders>
              <w:top w:val="single" w:sz="4" w:space="0" w:color="231F20"/>
              <w:bottom w:val="single" w:sz="6" w:space="0" w:color="0067B1"/>
            </w:tcBorders>
          </w:tcPr>
          <w:p w14:paraId="1DBBFA18" w14:textId="77777777" w:rsidR="00251047" w:rsidRPr="00CF3290" w:rsidRDefault="00251047" w:rsidP="00356A31">
            <w:pPr>
              <w:pStyle w:val="TableParagraph"/>
              <w:spacing w:before="0"/>
              <w:ind w:firstLine="284"/>
              <w:jc w:val="left"/>
              <w:rPr>
                <w:rFonts w:ascii="Garamond" w:hAnsi="Garamond"/>
                <w:sz w:val="20"/>
                <w:szCs w:val="20"/>
              </w:rPr>
            </w:pPr>
          </w:p>
        </w:tc>
        <w:tc>
          <w:tcPr>
            <w:tcW w:w="767" w:type="pct"/>
            <w:tcBorders>
              <w:top w:val="single" w:sz="4" w:space="0" w:color="231F20"/>
              <w:bottom w:val="single" w:sz="6" w:space="0" w:color="0067B1"/>
            </w:tcBorders>
          </w:tcPr>
          <w:p w14:paraId="4F763366" w14:textId="77777777" w:rsidR="00251047" w:rsidRPr="00CF3290" w:rsidRDefault="00251047" w:rsidP="00356A31">
            <w:pPr>
              <w:pStyle w:val="TableParagraph"/>
              <w:spacing w:before="0"/>
              <w:ind w:firstLine="284"/>
              <w:jc w:val="left"/>
              <w:rPr>
                <w:rFonts w:ascii="Garamond" w:hAnsi="Garamond"/>
                <w:sz w:val="20"/>
                <w:szCs w:val="20"/>
              </w:rPr>
            </w:pPr>
          </w:p>
        </w:tc>
        <w:tc>
          <w:tcPr>
            <w:tcW w:w="1409" w:type="pct"/>
            <w:tcBorders>
              <w:top w:val="single" w:sz="4" w:space="0" w:color="231F20"/>
              <w:bottom w:val="single" w:sz="6" w:space="0" w:color="0067B1"/>
            </w:tcBorders>
          </w:tcPr>
          <w:p w14:paraId="049EB13E" w14:textId="4B5CF521" w:rsidR="00251047" w:rsidRPr="00CF3290" w:rsidRDefault="001F1CA4" w:rsidP="00356A31">
            <w:pPr>
              <w:pStyle w:val="TableParagraph"/>
              <w:spacing w:before="0"/>
              <w:ind w:firstLine="284"/>
              <w:rPr>
                <w:rFonts w:ascii="Garamond" w:hAnsi="Garamond"/>
                <w:sz w:val="20"/>
                <w:szCs w:val="20"/>
              </w:rPr>
            </w:pPr>
            <w:r w:rsidRPr="00CF3290">
              <w:rPr>
                <w:rFonts w:ascii="Garamond" w:hAnsi="Garamond"/>
                <w:w w:val="80"/>
                <w:sz w:val="20"/>
                <w:szCs w:val="20"/>
              </w:rPr>
              <w:t>crs</w:t>
            </w:r>
            <w:r w:rsidR="00CB5D0C" w:rsidRPr="00CF3290">
              <w:rPr>
                <w:rFonts w:ascii="Garamond" w:hAnsi="Garamond"/>
                <w:w w:val="80"/>
                <w:sz w:val="20"/>
                <w:szCs w:val="20"/>
              </w:rPr>
              <w:t>: AccountType_EnumType</w:t>
            </w:r>
          </w:p>
        </w:tc>
        <w:tc>
          <w:tcPr>
            <w:tcW w:w="956" w:type="pct"/>
            <w:tcBorders>
              <w:top w:val="single" w:sz="4" w:space="0" w:color="231F20"/>
              <w:bottom w:val="single" w:sz="6" w:space="0" w:color="0067B1"/>
            </w:tcBorders>
          </w:tcPr>
          <w:p w14:paraId="57023B30" w14:textId="39680020"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68F728F1" w14:textId="61CA2125"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mundëson identifikimin e llojit të llogarisë financiare të mbajtur nga Institucioni Financiar Raportues për Mbajtësin e Llogarisë. </w:t>
      </w:r>
      <w:r w:rsidR="001F1CA4" w:rsidRPr="00CF3290">
        <w:rPr>
          <w:rFonts w:ascii="Garamond" w:hAnsi="Garamond"/>
          <w:sz w:val="24"/>
          <w:szCs w:val="24"/>
        </w:rPr>
        <w:t>Vlerat</w:t>
      </w:r>
      <w:r w:rsidRPr="00CF3290">
        <w:rPr>
          <w:rFonts w:ascii="Garamond" w:hAnsi="Garamond"/>
          <w:sz w:val="24"/>
          <w:szCs w:val="24"/>
        </w:rPr>
        <w:t xml:space="preserve"> e lejuara për CRS:</w:t>
      </w:r>
    </w:p>
    <w:p w14:paraId="4D2A9281" w14:textId="7259C2F2"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CRS1101 = </w:t>
      </w:r>
      <w:r w:rsidRPr="00CF3290">
        <w:rPr>
          <w:rFonts w:ascii="Garamond" w:eastAsiaTheme="minorHAnsi" w:hAnsi="Garamond" w:cs="Garamond"/>
          <w:i/>
          <w:iCs/>
          <w:sz w:val="24"/>
          <w:szCs w:val="24"/>
        </w:rPr>
        <w:t>Depository Account</w:t>
      </w:r>
    </w:p>
    <w:p w14:paraId="75433015" w14:textId="1643DC57"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CRS1102 = </w:t>
      </w:r>
      <w:r w:rsidRPr="00CF3290">
        <w:rPr>
          <w:rFonts w:ascii="Garamond" w:eastAsiaTheme="minorHAnsi" w:hAnsi="Garamond" w:cs="Garamond"/>
          <w:i/>
          <w:iCs/>
          <w:sz w:val="24"/>
          <w:szCs w:val="24"/>
        </w:rPr>
        <w:t>Custodial Account</w:t>
      </w:r>
    </w:p>
    <w:p w14:paraId="2D9891F0" w14:textId="7D95E306"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CRS1103 = </w:t>
      </w:r>
      <w:r w:rsidRPr="00CF3290">
        <w:rPr>
          <w:rFonts w:ascii="Garamond" w:eastAsiaTheme="minorHAnsi" w:hAnsi="Garamond" w:cs="Garamond"/>
          <w:i/>
          <w:iCs/>
          <w:sz w:val="24"/>
          <w:szCs w:val="24"/>
        </w:rPr>
        <w:t>Cash Value Insurance Contract or Annuity Contract</w:t>
      </w:r>
    </w:p>
    <w:p w14:paraId="512364DA" w14:textId="1D1FA68B"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CRS1104 = </w:t>
      </w:r>
      <w:r w:rsidRPr="00CF3290">
        <w:rPr>
          <w:rFonts w:ascii="Garamond" w:eastAsiaTheme="minorHAnsi" w:hAnsi="Garamond" w:cs="Garamond"/>
          <w:i/>
          <w:iCs/>
          <w:sz w:val="24"/>
          <w:szCs w:val="24"/>
        </w:rPr>
        <w:t>Debt or Equity Interest in Investment Entity</w:t>
      </w:r>
      <w:r w:rsidRPr="00CF3290">
        <w:rPr>
          <w:rFonts w:ascii="Garamond" w:eastAsiaTheme="minorHAnsi" w:hAnsi="Garamond" w:cs="Garamond"/>
          <w:sz w:val="24"/>
          <w:szCs w:val="24"/>
        </w:rPr>
        <w:t xml:space="preserve"> </w:t>
      </w:r>
    </w:p>
    <w:p w14:paraId="55E0CFAB" w14:textId="09359C13"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CRS1100 = </w:t>
      </w:r>
      <w:r w:rsidRPr="00CF3290">
        <w:rPr>
          <w:rFonts w:ascii="Garamond" w:eastAsiaTheme="minorHAnsi" w:hAnsi="Garamond" w:cs="Garamond"/>
          <w:i/>
          <w:iCs/>
          <w:sz w:val="24"/>
          <w:szCs w:val="24"/>
        </w:rPr>
        <w:t>not reported</w:t>
      </w:r>
      <w:r w:rsidRPr="00CF3290">
        <w:rPr>
          <w:rFonts w:ascii="Garamond" w:eastAsiaTheme="minorHAnsi" w:hAnsi="Garamond" w:cs="Garamond"/>
          <w:sz w:val="24"/>
          <w:szCs w:val="24"/>
        </w:rPr>
        <w:t xml:space="preserve"> (kjo vlerë është e disponueshme si masë kalimtare, për të mundesuar ndërveprueshmërinë me versionin e mëparshëm të skemës, veçanërisht në lidhje me korrigjimet)</w:t>
      </w:r>
    </w:p>
    <w:p w14:paraId="0278F1FA" w14:textId="77777777" w:rsidR="00251047" w:rsidRPr="00CF3290" w:rsidRDefault="00251047" w:rsidP="00356A31">
      <w:pPr>
        <w:pStyle w:val="BodyText"/>
        <w:ind w:firstLine="284"/>
        <w:rPr>
          <w:rFonts w:ascii="Garamond" w:hAnsi="Garamond"/>
          <w:sz w:val="24"/>
          <w:szCs w:val="24"/>
        </w:rPr>
      </w:pPr>
    </w:p>
    <w:p w14:paraId="74E7BB90" w14:textId="77777777" w:rsidR="00251047" w:rsidRPr="00CF3290" w:rsidRDefault="00CB5D0C" w:rsidP="00356A31">
      <w:pPr>
        <w:ind w:firstLine="284"/>
        <w:rPr>
          <w:rFonts w:ascii="Garamond" w:hAnsi="Garamond"/>
          <w:i/>
          <w:sz w:val="24"/>
          <w:szCs w:val="24"/>
        </w:rPr>
      </w:pPr>
      <w:r w:rsidRPr="00CF3290">
        <w:rPr>
          <w:rFonts w:ascii="Garamond" w:hAnsi="Garamond"/>
          <w:i/>
          <w:sz w:val="24"/>
          <w:szCs w:val="24"/>
        </w:rPr>
        <w:t>IVk. DDProcedure</w:t>
      </w:r>
    </w:p>
    <w:p w14:paraId="791388E9"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897"/>
        <w:gridCol w:w="1573"/>
        <w:gridCol w:w="1428"/>
        <w:gridCol w:w="2451"/>
        <w:gridCol w:w="1722"/>
      </w:tblGrid>
      <w:tr w:rsidR="00F31DF5" w:rsidRPr="00CF3290" w14:paraId="578F8F1B" w14:textId="77777777" w:rsidTr="008D4C8B">
        <w:trPr>
          <w:trHeight w:val="273"/>
        </w:trPr>
        <w:tc>
          <w:tcPr>
            <w:tcW w:w="1045" w:type="pct"/>
            <w:tcBorders>
              <w:top w:val="single" w:sz="6" w:space="0" w:color="0067B1"/>
              <w:bottom w:val="single" w:sz="4" w:space="0" w:color="231F20"/>
            </w:tcBorders>
          </w:tcPr>
          <w:p w14:paraId="7D783E50" w14:textId="362DCBF6"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867" w:type="pct"/>
            <w:tcBorders>
              <w:top w:val="single" w:sz="6" w:space="0" w:color="0067B1"/>
              <w:bottom w:val="single" w:sz="4" w:space="0" w:color="231F20"/>
            </w:tcBorders>
          </w:tcPr>
          <w:p w14:paraId="08FB8405" w14:textId="2B02025A"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787" w:type="pct"/>
            <w:tcBorders>
              <w:top w:val="single" w:sz="6" w:space="0" w:color="0067B1"/>
              <w:bottom w:val="single" w:sz="4" w:space="0" w:color="231F20"/>
            </w:tcBorders>
          </w:tcPr>
          <w:p w14:paraId="34045828" w14:textId="15BE8068"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Size</w:t>
            </w:r>
          </w:p>
        </w:tc>
        <w:tc>
          <w:tcPr>
            <w:tcW w:w="1351" w:type="pct"/>
            <w:tcBorders>
              <w:top w:val="single" w:sz="6" w:space="0" w:color="0067B1"/>
              <w:bottom w:val="single" w:sz="4" w:space="0" w:color="231F20"/>
            </w:tcBorders>
          </w:tcPr>
          <w:p w14:paraId="25B6D40B" w14:textId="61F77019"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49" w:type="pct"/>
            <w:tcBorders>
              <w:top w:val="single" w:sz="6" w:space="0" w:color="0067B1"/>
              <w:bottom w:val="single" w:sz="4" w:space="0" w:color="231F20"/>
            </w:tcBorders>
          </w:tcPr>
          <w:p w14:paraId="71F177D8" w14:textId="1375CC9A"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126F888B" w14:textId="77777777" w:rsidTr="008D4C8B">
        <w:trPr>
          <w:trHeight w:val="265"/>
        </w:trPr>
        <w:tc>
          <w:tcPr>
            <w:tcW w:w="1045" w:type="pct"/>
            <w:tcBorders>
              <w:top w:val="single" w:sz="4" w:space="0" w:color="231F20"/>
              <w:bottom w:val="single" w:sz="6" w:space="0" w:color="0067B1"/>
            </w:tcBorders>
          </w:tcPr>
          <w:p w14:paraId="3971DF8B"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DDProcedure</w:t>
            </w:r>
          </w:p>
        </w:tc>
        <w:tc>
          <w:tcPr>
            <w:tcW w:w="867" w:type="pct"/>
            <w:tcBorders>
              <w:top w:val="single" w:sz="4" w:space="0" w:color="231F20"/>
              <w:bottom w:val="single" w:sz="6" w:space="0" w:color="0067B1"/>
            </w:tcBorders>
          </w:tcPr>
          <w:p w14:paraId="60999E14" w14:textId="77777777" w:rsidR="00251047" w:rsidRPr="00CF3290" w:rsidRDefault="00251047" w:rsidP="00356A31">
            <w:pPr>
              <w:pStyle w:val="TableParagraph"/>
              <w:spacing w:before="0"/>
              <w:ind w:firstLine="284"/>
              <w:jc w:val="left"/>
              <w:rPr>
                <w:rFonts w:ascii="Garamond" w:hAnsi="Garamond"/>
                <w:sz w:val="20"/>
                <w:szCs w:val="20"/>
              </w:rPr>
            </w:pPr>
          </w:p>
        </w:tc>
        <w:tc>
          <w:tcPr>
            <w:tcW w:w="787" w:type="pct"/>
            <w:tcBorders>
              <w:top w:val="single" w:sz="4" w:space="0" w:color="231F20"/>
              <w:bottom w:val="single" w:sz="6" w:space="0" w:color="0067B1"/>
            </w:tcBorders>
          </w:tcPr>
          <w:p w14:paraId="00524328" w14:textId="77777777" w:rsidR="00251047" w:rsidRPr="00CF3290" w:rsidRDefault="00251047" w:rsidP="00356A31">
            <w:pPr>
              <w:pStyle w:val="TableParagraph"/>
              <w:spacing w:before="0"/>
              <w:ind w:firstLine="284"/>
              <w:jc w:val="left"/>
              <w:rPr>
                <w:rFonts w:ascii="Garamond" w:hAnsi="Garamond"/>
                <w:sz w:val="20"/>
                <w:szCs w:val="20"/>
              </w:rPr>
            </w:pPr>
          </w:p>
        </w:tc>
        <w:tc>
          <w:tcPr>
            <w:tcW w:w="1351" w:type="pct"/>
            <w:tcBorders>
              <w:top w:val="single" w:sz="4" w:space="0" w:color="231F20"/>
              <w:bottom w:val="single" w:sz="6" w:space="0" w:color="0067B1"/>
            </w:tcBorders>
          </w:tcPr>
          <w:p w14:paraId="6EE6F97F" w14:textId="0A83CF1A" w:rsidR="00251047" w:rsidRPr="00CF3290" w:rsidRDefault="001F1CA4" w:rsidP="00356A31">
            <w:pPr>
              <w:pStyle w:val="TableParagraph"/>
              <w:spacing w:before="0"/>
              <w:ind w:firstLine="284"/>
              <w:rPr>
                <w:rFonts w:ascii="Garamond" w:hAnsi="Garamond"/>
                <w:sz w:val="20"/>
                <w:szCs w:val="20"/>
              </w:rPr>
            </w:pPr>
            <w:r w:rsidRPr="00CF3290">
              <w:rPr>
                <w:rFonts w:ascii="Garamond" w:hAnsi="Garamond"/>
                <w:w w:val="85"/>
                <w:sz w:val="20"/>
                <w:szCs w:val="20"/>
              </w:rPr>
              <w:t>crs</w:t>
            </w:r>
            <w:r w:rsidR="00CB5D0C" w:rsidRPr="00CF3290">
              <w:rPr>
                <w:rFonts w:ascii="Garamond" w:hAnsi="Garamond"/>
                <w:w w:val="85"/>
                <w:sz w:val="20"/>
                <w:szCs w:val="20"/>
              </w:rPr>
              <w:t>:OpeningDate_EnumType</w:t>
            </w:r>
          </w:p>
        </w:tc>
        <w:tc>
          <w:tcPr>
            <w:tcW w:w="949" w:type="pct"/>
            <w:tcBorders>
              <w:top w:val="single" w:sz="4" w:space="0" w:color="231F20"/>
              <w:bottom w:val="single" w:sz="6" w:space="0" w:color="0067B1"/>
            </w:tcBorders>
          </w:tcPr>
          <w:p w14:paraId="2DFE5E2C" w14:textId="697CBA19"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5BD5E5B5" w14:textId="77777777" w:rsidR="00251047" w:rsidRPr="00CF3290" w:rsidRDefault="00251047" w:rsidP="00356A31">
      <w:pPr>
        <w:pStyle w:val="BodyText"/>
        <w:ind w:firstLine="284"/>
        <w:rPr>
          <w:rFonts w:ascii="Garamond" w:hAnsi="Garamond"/>
          <w:i/>
          <w:sz w:val="24"/>
          <w:szCs w:val="24"/>
        </w:rPr>
      </w:pPr>
    </w:p>
    <w:p w14:paraId="37DA26D9" w14:textId="3BD4CB60"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i të dhënave lejon identifikimin nëse llogaria është një llogari paraekzistuese ose një llogari e re. </w:t>
      </w:r>
      <w:r w:rsidR="00FF0F08" w:rsidRPr="00CF3290">
        <w:rPr>
          <w:rFonts w:ascii="Garamond" w:hAnsi="Garamond"/>
          <w:sz w:val="24"/>
          <w:szCs w:val="24"/>
        </w:rPr>
        <w:t xml:space="preserve">Vlerat </w:t>
      </w:r>
      <w:r w:rsidRPr="00CF3290">
        <w:rPr>
          <w:rFonts w:ascii="Garamond" w:hAnsi="Garamond"/>
          <w:sz w:val="24"/>
          <w:szCs w:val="24"/>
        </w:rPr>
        <w:t>e lejuara për CRS:</w:t>
      </w:r>
    </w:p>
    <w:p w14:paraId="03022772" w14:textId="74F18EB2"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CRS1201 = </w:t>
      </w:r>
      <w:r w:rsidRPr="00CF3290">
        <w:rPr>
          <w:rFonts w:ascii="Garamond" w:eastAsiaTheme="minorHAnsi" w:hAnsi="Garamond" w:cs="Garamond"/>
          <w:i/>
          <w:iCs/>
          <w:sz w:val="24"/>
          <w:szCs w:val="24"/>
        </w:rPr>
        <w:t>New Account</w:t>
      </w:r>
    </w:p>
    <w:p w14:paraId="04B004D4" w14:textId="7519D657"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CRS1202 = </w:t>
      </w:r>
      <w:r w:rsidRPr="00CF3290">
        <w:rPr>
          <w:rFonts w:ascii="Garamond" w:eastAsiaTheme="minorHAnsi" w:hAnsi="Garamond" w:cs="Garamond"/>
          <w:i/>
          <w:iCs/>
          <w:sz w:val="24"/>
          <w:szCs w:val="24"/>
        </w:rPr>
        <w:t>Preexisting Account</w:t>
      </w:r>
    </w:p>
    <w:p w14:paraId="6FB5E646" w14:textId="5DEFE52E"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CRS1200 = </w:t>
      </w:r>
      <w:r w:rsidRPr="00CF3290">
        <w:rPr>
          <w:rFonts w:ascii="Garamond" w:eastAsiaTheme="minorHAnsi" w:hAnsi="Garamond" w:cs="Garamond"/>
          <w:i/>
          <w:iCs/>
          <w:sz w:val="24"/>
          <w:szCs w:val="24"/>
        </w:rPr>
        <w:t>not reported</w:t>
      </w:r>
      <w:r w:rsidRPr="00CF3290">
        <w:rPr>
          <w:rFonts w:ascii="Garamond" w:eastAsiaTheme="minorHAnsi" w:hAnsi="Garamond" w:cs="Garamond"/>
          <w:sz w:val="24"/>
          <w:szCs w:val="24"/>
        </w:rPr>
        <w:t xml:space="preserve"> (kjo vlerë është e disponueshme si masë kalimtare, për të </w:t>
      </w:r>
      <w:r w:rsidR="00007F3E" w:rsidRPr="00CF3290">
        <w:rPr>
          <w:rFonts w:ascii="Garamond" w:eastAsiaTheme="minorHAnsi" w:hAnsi="Garamond" w:cs="Garamond"/>
          <w:sz w:val="24"/>
          <w:szCs w:val="24"/>
        </w:rPr>
        <w:t>mundësuar</w:t>
      </w:r>
      <w:r w:rsidRPr="00CF3290">
        <w:rPr>
          <w:rFonts w:ascii="Garamond" w:eastAsiaTheme="minorHAnsi" w:hAnsi="Garamond" w:cs="Garamond"/>
          <w:sz w:val="24"/>
          <w:szCs w:val="24"/>
        </w:rPr>
        <w:t xml:space="preserve"> ndërveprueshmërinë me versionin e mëparshëm të skemës, veçanërisht në lidhje me korrigjimet)</w:t>
      </w:r>
    </w:p>
    <w:p w14:paraId="142A2C7F" w14:textId="77777777" w:rsidR="00251047" w:rsidRPr="00CF3290" w:rsidRDefault="00251047" w:rsidP="00356A31">
      <w:pPr>
        <w:pStyle w:val="BodyText"/>
        <w:ind w:firstLine="284"/>
        <w:rPr>
          <w:rFonts w:ascii="Garamond" w:hAnsi="Garamond"/>
          <w:sz w:val="24"/>
          <w:szCs w:val="24"/>
        </w:rPr>
      </w:pPr>
    </w:p>
    <w:p w14:paraId="30F9B238" w14:textId="52D0B034" w:rsidR="00251047" w:rsidRPr="00CF3290" w:rsidRDefault="00CB5D0C" w:rsidP="00356A31">
      <w:pPr>
        <w:ind w:firstLine="284"/>
        <w:rPr>
          <w:rFonts w:ascii="Garamond" w:hAnsi="Garamond"/>
          <w:i/>
          <w:sz w:val="24"/>
          <w:szCs w:val="24"/>
        </w:rPr>
      </w:pPr>
      <w:r w:rsidRPr="00CF3290">
        <w:rPr>
          <w:rFonts w:ascii="Garamond" w:hAnsi="Garamond"/>
          <w:i/>
          <w:sz w:val="24"/>
          <w:szCs w:val="24"/>
        </w:rPr>
        <w:t xml:space="preserve">IVl. </w:t>
      </w:r>
      <w:r w:rsidR="00FF0F08" w:rsidRPr="00CF3290">
        <w:rPr>
          <w:rFonts w:ascii="Garamond" w:hAnsi="Garamond"/>
          <w:i/>
          <w:sz w:val="24"/>
          <w:szCs w:val="24"/>
        </w:rPr>
        <w:t xml:space="preserve">Joint Account </w:t>
      </w:r>
    </w:p>
    <w:p w14:paraId="7636DD04"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884"/>
        <w:gridCol w:w="1836"/>
        <w:gridCol w:w="1609"/>
        <w:gridCol w:w="1890"/>
        <w:gridCol w:w="1852"/>
      </w:tblGrid>
      <w:tr w:rsidR="00F31DF5" w:rsidRPr="00CF3290" w14:paraId="4BCDE531" w14:textId="77777777" w:rsidTr="008D4C8B">
        <w:trPr>
          <w:trHeight w:val="270"/>
        </w:trPr>
        <w:tc>
          <w:tcPr>
            <w:tcW w:w="1038" w:type="pct"/>
            <w:tcBorders>
              <w:top w:val="single" w:sz="6" w:space="0" w:color="0067B1"/>
              <w:bottom w:val="single" w:sz="4" w:space="0" w:color="231F20"/>
            </w:tcBorders>
          </w:tcPr>
          <w:p w14:paraId="31C9D804" w14:textId="45371E32"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12" w:type="pct"/>
            <w:tcBorders>
              <w:top w:val="single" w:sz="6" w:space="0" w:color="0067B1"/>
              <w:bottom w:val="single" w:sz="4" w:space="0" w:color="231F20"/>
            </w:tcBorders>
          </w:tcPr>
          <w:p w14:paraId="2770EB25" w14:textId="6032D1F3"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87" w:type="pct"/>
            <w:tcBorders>
              <w:top w:val="single" w:sz="6" w:space="0" w:color="0067B1"/>
              <w:bottom w:val="single" w:sz="4" w:space="0" w:color="231F20"/>
            </w:tcBorders>
          </w:tcPr>
          <w:p w14:paraId="31F9AE2E" w14:textId="4A4FFA65"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042" w:type="pct"/>
            <w:tcBorders>
              <w:top w:val="single" w:sz="6" w:space="0" w:color="0067B1"/>
              <w:bottom w:val="single" w:sz="4" w:space="0" w:color="231F20"/>
            </w:tcBorders>
          </w:tcPr>
          <w:p w14:paraId="529BD5FA" w14:textId="04BDD858"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Input Type</w:t>
            </w:r>
          </w:p>
        </w:tc>
        <w:tc>
          <w:tcPr>
            <w:tcW w:w="1022" w:type="pct"/>
            <w:tcBorders>
              <w:top w:val="single" w:sz="6" w:space="0" w:color="0067B1"/>
              <w:bottom w:val="single" w:sz="4" w:space="0" w:color="231F20"/>
            </w:tcBorders>
          </w:tcPr>
          <w:p w14:paraId="3F6CCBA9" w14:textId="52CF8C54"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Requirement</w:t>
            </w:r>
          </w:p>
        </w:tc>
      </w:tr>
      <w:tr w:rsidR="00F31DF5" w:rsidRPr="00CF3290" w14:paraId="3C6D5717" w14:textId="77777777" w:rsidTr="008D4C8B">
        <w:trPr>
          <w:trHeight w:val="429"/>
        </w:trPr>
        <w:tc>
          <w:tcPr>
            <w:tcW w:w="1038" w:type="pct"/>
            <w:tcBorders>
              <w:top w:val="single" w:sz="4" w:space="0" w:color="231F20"/>
              <w:bottom w:val="single" w:sz="6" w:space="0" w:color="0067B1"/>
            </w:tcBorders>
          </w:tcPr>
          <w:p w14:paraId="34DE57A0" w14:textId="6FE97201" w:rsidR="00251047" w:rsidRPr="00CF3290" w:rsidRDefault="00FF0F08" w:rsidP="00356A31">
            <w:pPr>
              <w:pStyle w:val="TableParagraph"/>
              <w:spacing w:before="0"/>
              <w:ind w:firstLine="284"/>
              <w:rPr>
                <w:rFonts w:ascii="Garamond" w:hAnsi="Garamond"/>
                <w:sz w:val="20"/>
                <w:szCs w:val="20"/>
              </w:rPr>
            </w:pPr>
            <w:r w:rsidRPr="00CF3290">
              <w:rPr>
                <w:rFonts w:ascii="Garamond" w:hAnsi="Garamond"/>
                <w:w w:val="90"/>
                <w:sz w:val="20"/>
                <w:szCs w:val="20"/>
              </w:rPr>
              <w:t xml:space="preserve">JointAccount </w:t>
            </w:r>
          </w:p>
        </w:tc>
        <w:tc>
          <w:tcPr>
            <w:tcW w:w="1012" w:type="pct"/>
            <w:tcBorders>
              <w:top w:val="single" w:sz="4" w:space="0" w:color="231F20"/>
              <w:bottom w:val="single" w:sz="6" w:space="0" w:color="0067B1"/>
            </w:tcBorders>
          </w:tcPr>
          <w:p w14:paraId="50D47243" w14:textId="77777777" w:rsidR="00251047" w:rsidRPr="00CF3290" w:rsidRDefault="00251047" w:rsidP="00356A31">
            <w:pPr>
              <w:pStyle w:val="TableParagraph"/>
              <w:spacing w:before="0"/>
              <w:ind w:firstLine="284"/>
              <w:jc w:val="left"/>
              <w:rPr>
                <w:rFonts w:ascii="Garamond" w:hAnsi="Garamond"/>
                <w:sz w:val="20"/>
                <w:szCs w:val="20"/>
              </w:rPr>
            </w:pPr>
          </w:p>
        </w:tc>
        <w:tc>
          <w:tcPr>
            <w:tcW w:w="887" w:type="pct"/>
            <w:tcBorders>
              <w:top w:val="single" w:sz="4" w:space="0" w:color="231F20"/>
              <w:bottom w:val="single" w:sz="6" w:space="0" w:color="0067B1"/>
            </w:tcBorders>
          </w:tcPr>
          <w:p w14:paraId="013045B7" w14:textId="77777777" w:rsidR="00251047" w:rsidRPr="00CF3290" w:rsidRDefault="00251047" w:rsidP="00356A31">
            <w:pPr>
              <w:pStyle w:val="TableParagraph"/>
              <w:spacing w:before="0"/>
              <w:ind w:firstLine="284"/>
              <w:jc w:val="left"/>
              <w:rPr>
                <w:rFonts w:ascii="Garamond" w:hAnsi="Garamond"/>
                <w:sz w:val="20"/>
                <w:szCs w:val="20"/>
              </w:rPr>
            </w:pPr>
          </w:p>
        </w:tc>
        <w:tc>
          <w:tcPr>
            <w:tcW w:w="1042" w:type="pct"/>
            <w:tcBorders>
              <w:top w:val="single" w:sz="4" w:space="0" w:color="231F20"/>
              <w:bottom w:val="single" w:sz="6" w:space="0" w:color="0067B1"/>
            </w:tcBorders>
          </w:tcPr>
          <w:p w14:paraId="33EF3AFF" w14:textId="77777777" w:rsidR="00251047" w:rsidRPr="00CF3290" w:rsidRDefault="00251047" w:rsidP="00356A31">
            <w:pPr>
              <w:pStyle w:val="TableParagraph"/>
              <w:spacing w:before="0"/>
              <w:ind w:firstLine="284"/>
              <w:jc w:val="left"/>
              <w:rPr>
                <w:rFonts w:ascii="Garamond" w:hAnsi="Garamond"/>
                <w:sz w:val="20"/>
                <w:szCs w:val="20"/>
              </w:rPr>
            </w:pPr>
          </w:p>
        </w:tc>
        <w:tc>
          <w:tcPr>
            <w:tcW w:w="1022" w:type="pct"/>
            <w:tcBorders>
              <w:top w:val="single" w:sz="4" w:space="0" w:color="231F20"/>
              <w:bottom w:val="single" w:sz="6" w:space="0" w:color="0067B1"/>
            </w:tcBorders>
          </w:tcPr>
          <w:p w14:paraId="7BB72758" w14:textId="4D1B5EA6" w:rsidR="00251047" w:rsidRPr="00CF3290" w:rsidRDefault="00CF2B77" w:rsidP="00356A31">
            <w:pPr>
              <w:pStyle w:val="TableParagraph"/>
              <w:spacing w:before="0"/>
              <w:ind w:firstLine="284"/>
              <w:jc w:val="left"/>
              <w:rPr>
                <w:rFonts w:ascii="Garamond" w:hAnsi="Garamond"/>
                <w:sz w:val="20"/>
                <w:szCs w:val="20"/>
              </w:rPr>
            </w:pPr>
            <w:r w:rsidRPr="00CF3290">
              <w:rPr>
                <w:rFonts w:ascii="Garamond" w:hAnsi="Garamond"/>
                <w:w w:val="80"/>
                <w:sz w:val="20"/>
                <w:szCs w:val="20"/>
              </w:rPr>
              <w:t xml:space="preserve">Optional </w:t>
            </w:r>
            <w:r w:rsidR="00CB5D0C" w:rsidRPr="00CF3290">
              <w:rPr>
                <w:rFonts w:ascii="Garamond" w:hAnsi="Garamond"/>
                <w:w w:val="80"/>
                <w:sz w:val="20"/>
                <w:szCs w:val="20"/>
              </w:rPr>
              <w:t>(</w:t>
            </w:r>
            <w:r w:rsidR="00FF0F08" w:rsidRPr="00CF3290">
              <w:rPr>
                <w:rFonts w:ascii="Garamond" w:hAnsi="Garamond"/>
                <w:w w:val="80"/>
                <w:sz w:val="20"/>
                <w:szCs w:val="20"/>
              </w:rPr>
              <w:t>mandatory</w:t>
            </w:r>
            <w:r w:rsidR="00CB5D0C" w:rsidRPr="00CF3290">
              <w:rPr>
                <w:rFonts w:ascii="Garamond" w:hAnsi="Garamond"/>
                <w:w w:val="80"/>
                <w:sz w:val="20"/>
                <w:szCs w:val="20"/>
              </w:rPr>
              <w:t>)</w:t>
            </w:r>
          </w:p>
        </w:tc>
      </w:tr>
    </w:tbl>
    <w:p w14:paraId="49B2CFD1" w14:textId="77777777" w:rsidR="00251047" w:rsidRPr="00CF3290" w:rsidRDefault="00CB5D0C" w:rsidP="00356A31">
      <w:pPr>
        <w:pStyle w:val="BodyText"/>
        <w:ind w:firstLine="284"/>
        <w:rPr>
          <w:rFonts w:ascii="Garamond" w:hAnsi="Garamond"/>
          <w:sz w:val="24"/>
          <w:szCs w:val="24"/>
        </w:rPr>
      </w:pPr>
      <w:r w:rsidRPr="00CF3290">
        <w:rPr>
          <w:rFonts w:ascii="Garamond" w:hAnsi="Garamond"/>
          <w:sz w:val="24"/>
          <w:szCs w:val="24"/>
        </w:rPr>
        <w:t>Ky element i të dhënave lejon identifikimin nëse llogaria është një llogari e përbashkët.</w:t>
      </w:r>
    </w:p>
    <w:p w14:paraId="6BDB632F"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11"/>
        <w:gridCol w:w="1798"/>
        <w:gridCol w:w="1836"/>
        <w:gridCol w:w="1772"/>
        <w:gridCol w:w="1854"/>
      </w:tblGrid>
      <w:tr w:rsidR="00F31DF5" w:rsidRPr="00CF3290" w14:paraId="417BA9DF" w14:textId="77777777" w:rsidTr="008D4C8B">
        <w:trPr>
          <w:trHeight w:val="270"/>
        </w:trPr>
        <w:tc>
          <w:tcPr>
            <w:tcW w:w="998" w:type="pct"/>
            <w:tcBorders>
              <w:top w:val="single" w:sz="6" w:space="0" w:color="0067B1"/>
              <w:bottom w:val="single" w:sz="4" w:space="0" w:color="231F20"/>
            </w:tcBorders>
          </w:tcPr>
          <w:p w14:paraId="5A78EF3E" w14:textId="3D55D343"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91" w:type="pct"/>
            <w:tcBorders>
              <w:top w:val="single" w:sz="6" w:space="0" w:color="0067B1"/>
              <w:bottom w:val="single" w:sz="4" w:space="0" w:color="231F20"/>
            </w:tcBorders>
          </w:tcPr>
          <w:p w14:paraId="6C7F1063" w14:textId="4C51CABB"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1012" w:type="pct"/>
            <w:tcBorders>
              <w:top w:val="single" w:sz="6" w:space="0" w:color="0067B1"/>
              <w:bottom w:val="single" w:sz="4" w:space="0" w:color="231F20"/>
            </w:tcBorders>
          </w:tcPr>
          <w:p w14:paraId="61A49143" w14:textId="10D2BF72"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977" w:type="pct"/>
            <w:tcBorders>
              <w:top w:val="single" w:sz="6" w:space="0" w:color="0067B1"/>
              <w:bottom w:val="single" w:sz="4" w:space="0" w:color="231F20"/>
            </w:tcBorders>
          </w:tcPr>
          <w:p w14:paraId="01659561" w14:textId="30A3FF0D"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1022" w:type="pct"/>
            <w:tcBorders>
              <w:top w:val="single" w:sz="6" w:space="0" w:color="0067B1"/>
              <w:bottom w:val="single" w:sz="4" w:space="0" w:color="231F20"/>
            </w:tcBorders>
          </w:tcPr>
          <w:p w14:paraId="31205C24" w14:textId="231C314D"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46BAD97D" w14:textId="77777777" w:rsidTr="008D4C8B">
        <w:trPr>
          <w:trHeight w:val="265"/>
        </w:trPr>
        <w:tc>
          <w:tcPr>
            <w:tcW w:w="998" w:type="pct"/>
            <w:tcBorders>
              <w:top w:val="single" w:sz="4" w:space="0" w:color="231F20"/>
              <w:bottom w:val="single" w:sz="6" w:space="0" w:color="0067B1"/>
            </w:tcBorders>
          </w:tcPr>
          <w:p w14:paraId="4030985B" w14:textId="37E8C691"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Num</w:t>
            </w:r>
            <w:r w:rsidR="00FF0F08" w:rsidRPr="00CF3290">
              <w:rPr>
                <w:rFonts w:ascii="Garamond" w:hAnsi="Garamond"/>
                <w:w w:val="90"/>
                <w:sz w:val="20"/>
                <w:szCs w:val="20"/>
              </w:rPr>
              <w:t>ber</w:t>
            </w:r>
          </w:p>
        </w:tc>
        <w:tc>
          <w:tcPr>
            <w:tcW w:w="991" w:type="pct"/>
            <w:tcBorders>
              <w:top w:val="single" w:sz="4" w:space="0" w:color="231F20"/>
              <w:bottom w:val="single" w:sz="6" w:space="0" w:color="0067B1"/>
            </w:tcBorders>
          </w:tcPr>
          <w:p w14:paraId="2351B008" w14:textId="77777777" w:rsidR="00251047" w:rsidRPr="00CF3290" w:rsidRDefault="00251047" w:rsidP="00356A31">
            <w:pPr>
              <w:pStyle w:val="TableParagraph"/>
              <w:spacing w:before="0"/>
              <w:ind w:firstLine="284"/>
              <w:jc w:val="left"/>
              <w:rPr>
                <w:rFonts w:ascii="Garamond" w:hAnsi="Garamond"/>
                <w:sz w:val="20"/>
                <w:szCs w:val="20"/>
              </w:rPr>
            </w:pPr>
          </w:p>
        </w:tc>
        <w:tc>
          <w:tcPr>
            <w:tcW w:w="1012" w:type="pct"/>
            <w:tcBorders>
              <w:top w:val="single" w:sz="4" w:space="0" w:color="231F20"/>
              <w:bottom w:val="single" w:sz="6" w:space="0" w:color="0067B1"/>
            </w:tcBorders>
          </w:tcPr>
          <w:p w14:paraId="0FDAD5A3" w14:textId="38AC363D"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 xml:space="preserve">1-200 </w:t>
            </w:r>
            <w:r w:rsidR="00FF0F08" w:rsidRPr="00CF3290">
              <w:rPr>
                <w:rFonts w:ascii="Garamond" w:hAnsi="Garamond"/>
                <w:w w:val="80"/>
                <w:sz w:val="20"/>
                <w:szCs w:val="20"/>
              </w:rPr>
              <w:t>characters</w:t>
            </w:r>
          </w:p>
        </w:tc>
        <w:tc>
          <w:tcPr>
            <w:tcW w:w="977" w:type="pct"/>
            <w:tcBorders>
              <w:top w:val="single" w:sz="4" w:space="0" w:color="231F20"/>
              <w:bottom w:val="single" w:sz="6" w:space="0" w:color="0067B1"/>
            </w:tcBorders>
          </w:tcPr>
          <w:p w14:paraId="59428091" w14:textId="5349F943"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xsd:</w:t>
            </w:r>
            <w:r w:rsidR="00FF0F08" w:rsidRPr="00CF3290">
              <w:rPr>
                <w:rFonts w:ascii="Garamond" w:hAnsi="Garamond"/>
                <w:w w:val="90"/>
                <w:sz w:val="20"/>
                <w:szCs w:val="20"/>
              </w:rPr>
              <w:t>integer</w:t>
            </w:r>
          </w:p>
        </w:tc>
        <w:tc>
          <w:tcPr>
            <w:tcW w:w="1022" w:type="pct"/>
            <w:tcBorders>
              <w:top w:val="single" w:sz="4" w:space="0" w:color="231F20"/>
              <w:bottom w:val="single" w:sz="6" w:space="0" w:color="0067B1"/>
            </w:tcBorders>
          </w:tcPr>
          <w:p w14:paraId="674B16E9" w14:textId="19B61B7B" w:rsidR="00251047" w:rsidRPr="00CF3290" w:rsidRDefault="007463E9"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09365905" w14:textId="77777777" w:rsidR="00251047" w:rsidRPr="00CF3290" w:rsidRDefault="00CB5D0C" w:rsidP="00356A31">
      <w:pPr>
        <w:pStyle w:val="BodyText"/>
        <w:ind w:firstLine="284"/>
        <w:rPr>
          <w:rFonts w:ascii="Garamond" w:hAnsi="Garamond"/>
          <w:sz w:val="24"/>
          <w:szCs w:val="24"/>
        </w:rPr>
      </w:pPr>
      <w:r w:rsidRPr="00CF3290">
        <w:rPr>
          <w:rFonts w:ascii="Garamond" w:hAnsi="Garamond"/>
          <w:sz w:val="24"/>
          <w:szCs w:val="24"/>
        </w:rPr>
        <w:t>Ky element i të dhënave lejon identifikimin e numrit të mbajtësve të llogarive të përbashkëta.</w:t>
      </w:r>
    </w:p>
    <w:p w14:paraId="0501C8AC" w14:textId="77777777" w:rsidR="00251047" w:rsidRPr="00CF3290" w:rsidRDefault="00251047" w:rsidP="00356A31">
      <w:pPr>
        <w:pStyle w:val="BodyText"/>
        <w:ind w:firstLine="284"/>
        <w:rPr>
          <w:rFonts w:ascii="Garamond" w:hAnsi="Garamond"/>
          <w:sz w:val="24"/>
          <w:szCs w:val="24"/>
        </w:rPr>
      </w:pPr>
    </w:p>
    <w:p w14:paraId="307C1646" w14:textId="77777777" w:rsidR="00251047" w:rsidRPr="00CF3290" w:rsidRDefault="00CB5D0C" w:rsidP="00356A31">
      <w:pPr>
        <w:ind w:firstLine="284"/>
        <w:rPr>
          <w:rFonts w:ascii="Garamond" w:hAnsi="Garamond"/>
          <w:i/>
          <w:sz w:val="24"/>
          <w:szCs w:val="24"/>
        </w:rPr>
      </w:pPr>
      <w:r w:rsidRPr="00CF3290">
        <w:rPr>
          <w:rFonts w:ascii="Garamond" w:hAnsi="Garamond"/>
          <w:i/>
          <w:sz w:val="24"/>
          <w:szCs w:val="24"/>
        </w:rPr>
        <w:t>IVm. Raporti i pishinës</w:t>
      </w:r>
    </w:p>
    <w:p w14:paraId="236F4037"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728"/>
        <w:gridCol w:w="1749"/>
        <w:gridCol w:w="1644"/>
        <w:gridCol w:w="2317"/>
        <w:gridCol w:w="1633"/>
      </w:tblGrid>
      <w:tr w:rsidR="00F31DF5" w:rsidRPr="00CF3290" w14:paraId="460C8095" w14:textId="77777777" w:rsidTr="008D4C8B">
        <w:trPr>
          <w:trHeight w:val="270"/>
        </w:trPr>
        <w:tc>
          <w:tcPr>
            <w:tcW w:w="953" w:type="pct"/>
            <w:tcBorders>
              <w:top w:val="single" w:sz="6" w:space="0" w:color="0067B1"/>
              <w:bottom w:val="single" w:sz="4" w:space="0" w:color="231F20"/>
            </w:tcBorders>
          </w:tcPr>
          <w:p w14:paraId="7DFF4E13" w14:textId="19A4EFAE"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64" w:type="pct"/>
            <w:tcBorders>
              <w:top w:val="single" w:sz="6" w:space="0" w:color="0067B1"/>
              <w:bottom w:val="single" w:sz="4" w:space="0" w:color="231F20"/>
            </w:tcBorders>
          </w:tcPr>
          <w:p w14:paraId="466335C6" w14:textId="72DE57BC" w:rsidR="008D0AB5" w:rsidRPr="00CF3290" w:rsidRDefault="008D0AB5"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906" w:type="pct"/>
            <w:tcBorders>
              <w:top w:val="single" w:sz="6" w:space="0" w:color="0067B1"/>
              <w:bottom w:val="single" w:sz="4" w:space="0" w:color="231F20"/>
            </w:tcBorders>
          </w:tcPr>
          <w:p w14:paraId="6712C4F8" w14:textId="5350C35B"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277" w:type="pct"/>
            <w:tcBorders>
              <w:top w:val="single" w:sz="6" w:space="0" w:color="0067B1"/>
              <w:bottom w:val="single" w:sz="4" w:space="0" w:color="231F20"/>
            </w:tcBorders>
          </w:tcPr>
          <w:p w14:paraId="561B4857" w14:textId="6A068B2E"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00" w:type="pct"/>
            <w:tcBorders>
              <w:top w:val="single" w:sz="6" w:space="0" w:color="0067B1"/>
              <w:bottom w:val="single" w:sz="4" w:space="0" w:color="231F20"/>
            </w:tcBorders>
          </w:tcPr>
          <w:p w14:paraId="6FB3212C" w14:textId="2CDBC700" w:rsidR="008D0AB5" w:rsidRPr="00CF3290" w:rsidRDefault="008D0AB5"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46EA2F88" w14:textId="77777777" w:rsidTr="008D4C8B">
        <w:trPr>
          <w:trHeight w:val="268"/>
        </w:trPr>
        <w:tc>
          <w:tcPr>
            <w:tcW w:w="953" w:type="pct"/>
            <w:tcBorders>
              <w:top w:val="single" w:sz="4" w:space="0" w:color="231F20"/>
              <w:bottom w:val="single" w:sz="6" w:space="0" w:color="0067B1"/>
            </w:tcBorders>
          </w:tcPr>
          <w:p w14:paraId="68ADA7AC" w14:textId="4581C470" w:rsidR="00251047" w:rsidRPr="00CF3290" w:rsidRDefault="00FF0F08" w:rsidP="00356A31">
            <w:pPr>
              <w:pStyle w:val="TableParagraph"/>
              <w:spacing w:before="0"/>
              <w:ind w:firstLine="284"/>
              <w:rPr>
                <w:rFonts w:ascii="Garamond" w:hAnsi="Garamond"/>
                <w:sz w:val="20"/>
                <w:szCs w:val="20"/>
              </w:rPr>
            </w:pPr>
            <w:r w:rsidRPr="00CF3290">
              <w:rPr>
                <w:rFonts w:ascii="Garamond" w:hAnsi="Garamond"/>
                <w:w w:val="90"/>
                <w:sz w:val="20"/>
                <w:szCs w:val="20"/>
              </w:rPr>
              <w:t>PoolReport</w:t>
            </w:r>
          </w:p>
        </w:tc>
        <w:tc>
          <w:tcPr>
            <w:tcW w:w="964" w:type="pct"/>
            <w:tcBorders>
              <w:top w:val="single" w:sz="4" w:space="0" w:color="231F20"/>
              <w:bottom w:val="single" w:sz="6" w:space="0" w:color="0067B1"/>
            </w:tcBorders>
          </w:tcPr>
          <w:p w14:paraId="69065FA0" w14:textId="77777777" w:rsidR="00251047" w:rsidRPr="00CF3290" w:rsidRDefault="00251047" w:rsidP="00356A31">
            <w:pPr>
              <w:pStyle w:val="TableParagraph"/>
              <w:spacing w:before="0"/>
              <w:ind w:firstLine="284"/>
              <w:jc w:val="left"/>
              <w:rPr>
                <w:rFonts w:ascii="Garamond" w:hAnsi="Garamond"/>
                <w:sz w:val="20"/>
                <w:szCs w:val="20"/>
              </w:rPr>
            </w:pPr>
          </w:p>
        </w:tc>
        <w:tc>
          <w:tcPr>
            <w:tcW w:w="906" w:type="pct"/>
            <w:tcBorders>
              <w:top w:val="single" w:sz="4" w:space="0" w:color="231F20"/>
              <w:bottom w:val="single" w:sz="6" w:space="0" w:color="0067B1"/>
            </w:tcBorders>
          </w:tcPr>
          <w:p w14:paraId="348F7DC7" w14:textId="77777777" w:rsidR="00251047" w:rsidRPr="00CF3290" w:rsidRDefault="00CB5D0C" w:rsidP="00356A31">
            <w:pPr>
              <w:pStyle w:val="TableParagraph"/>
              <w:spacing w:before="0"/>
              <w:ind w:firstLine="284"/>
              <w:jc w:val="right"/>
              <w:rPr>
                <w:rFonts w:ascii="Garamond" w:hAnsi="Garamond"/>
                <w:sz w:val="20"/>
                <w:szCs w:val="20"/>
              </w:rPr>
            </w:pPr>
            <w:r w:rsidRPr="00CF3290">
              <w:rPr>
                <w:rFonts w:ascii="Garamond" w:hAnsi="Garamond"/>
                <w:w w:val="90"/>
                <w:sz w:val="20"/>
                <w:szCs w:val="20"/>
              </w:rPr>
              <w:t>f</w:t>
            </w:r>
          </w:p>
        </w:tc>
        <w:tc>
          <w:tcPr>
            <w:tcW w:w="1277" w:type="pct"/>
            <w:tcBorders>
              <w:top w:val="single" w:sz="4" w:space="0" w:color="231F20"/>
              <w:bottom w:val="single" w:sz="6" w:space="0" w:color="0067B1"/>
            </w:tcBorders>
          </w:tcPr>
          <w:p w14:paraId="7FD91068"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tc:CorrectablePoolReport_Type</w:t>
            </w:r>
          </w:p>
        </w:tc>
        <w:tc>
          <w:tcPr>
            <w:tcW w:w="900" w:type="pct"/>
            <w:tcBorders>
              <w:top w:val="single" w:sz="4" w:space="0" w:color="231F20"/>
              <w:bottom w:val="single" w:sz="6" w:space="0" w:color="0067B1"/>
            </w:tcBorders>
          </w:tcPr>
          <w:p w14:paraId="4557732C" w14:textId="2564CD35" w:rsidR="00251047" w:rsidRPr="00CF3290" w:rsidRDefault="00CF2B77" w:rsidP="00356A31">
            <w:pPr>
              <w:pStyle w:val="TableParagraph"/>
              <w:spacing w:before="0"/>
              <w:ind w:firstLine="284"/>
              <w:rPr>
                <w:rFonts w:ascii="Garamond" w:hAnsi="Garamond"/>
                <w:sz w:val="20"/>
                <w:szCs w:val="20"/>
              </w:rPr>
            </w:pPr>
            <w:r w:rsidRPr="00CF3290">
              <w:rPr>
                <w:rFonts w:ascii="Garamond" w:hAnsi="Garamond"/>
                <w:w w:val="80"/>
                <w:sz w:val="20"/>
                <w:szCs w:val="20"/>
              </w:rPr>
              <w:t xml:space="preserve">Optional </w:t>
            </w:r>
            <w:r w:rsidR="00CB5D0C" w:rsidRPr="00CF3290">
              <w:rPr>
                <w:rFonts w:ascii="Garamond" w:hAnsi="Garamond"/>
                <w:w w:val="80"/>
                <w:sz w:val="20"/>
                <w:szCs w:val="20"/>
              </w:rPr>
              <w:t>(</w:t>
            </w:r>
            <w:r w:rsidR="00FF0F08" w:rsidRPr="00CF3290">
              <w:rPr>
                <w:rFonts w:ascii="Garamond" w:hAnsi="Garamond"/>
                <w:w w:val="80"/>
                <w:sz w:val="20"/>
                <w:szCs w:val="20"/>
              </w:rPr>
              <w:t>non</w:t>
            </w:r>
            <w:r w:rsidR="00CB5D0C" w:rsidRPr="00CF3290">
              <w:rPr>
                <w:rFonts w:ascii="Garamond" w:hAnsi="Garamond"/>
                <w:w w:val="80"/>
                <w:sz w:val="20"/>
                <w:szCs w:val="20"/>
              </w:rPr>
              <w:t>-CRS)</w:t>
            </w:r>
          </w:p>
        </w:tc>
      </w:tr>
    </w:tbl>
    <w:p w14:paraId="212E585D" w14:textId="77777777" w:rsidR="00251047" w:rsidRPr="00CF3290" w:rsidRDefault="00251047" w:rsidP="00356A31">
      <w:pPr>
        <w:pStyle w:val="BodyText"/>
        <w:ind w:firstLine="284"/>
        <w:rPr>
          <w:rFonts w:ascii="Garamond" w:hAnsi="Garamond"/>
          <w:i/>
          <w:sz w:val="24"/>
          <w:szCs w:val="24"/>
        </w:rPr>
      </w:pPr>
    </w:p>
    <w:p w14:paraId="0A00A71A" w14:textId="2395C849" w:rsidR="00251047" w:rsidRPr="00CF3290" w:rsidRDefault="00FF0F08" w:rsidP="00356A31">
      <w:pPr>
        <w:pStyle w:val="BodyText"/>
        <w:ind w:firstLine="284"/>
        <w:jc w:val="both"/>
        <w:rPr>
          <w:rFonts w:ascii="Garamond" w:hAnsi="Garamond"/>
          <w:sz w:val="24"/>
          <w:szCs w:val="24"/>
        </w:rPr>
      </w:pPr>
      <w:r w:rsidRPr="00CF3290">
        <w:rPr>
          <w:rFonts w:ascii="Garamond" w:hAnsi="Garamond"/>
          <w:i/>
          <w:iCs/>
          <w:sz w:val="24"/>
          <w:szCs w:val="24"/>
        </w:rPr>
        <w:t>Pool Report</w:t>
      </w:r>
      <w:r w:rsidR="00CB5D0C" w:rsidRPr="00CF3290">
        <w:rPr>
          <w:rFonts w:ascii="Garamond" w:hAnsi="Garamond"/>
          <w:i/>
          <w:iCs/>
          <w:sz w:val="24"/>
          <w:szCs w:val="24"/>
        </w:rPr>
        <w:t>i</w:t>
      </w:r>
      <w:r w:rsidRPr="00CF3290">
        <w:rPr>
          <w:rFonts w:ascii="Garamond" w:hAnsi="Garamond"/>
          <w:i/>
          <w:iCs/>
          <w:sz w:val="24"/>
          <w:szCs w:val="24"/>
        </w:rPr>
        <w:t>ng</w:t>
      </w:r>
      <w:r w:rsidR="00CB5D0C" w:rsidRPr="00CF3290">
        <w:rPr>
          <w:rFonts w:ascii="Garamond" w:hAnsi="Garamond"/>
          <w:sz w:val="24"/>
          <w:szCs w:val="24"/>
        </w:rPr>
        <w:t xml:space="preserve"> nuk është i zbatueshëm për CRS.</w:t>
      </w:r>
    </w:p>
    <w:p w14:paraId="58614634" w14:textId="0C021D10" w:rsidR="00251047" w:rsidRPr="00CF3290" w:rsidRDefault="00CB5D0C" w:rsidP="00356A31">
      <w:pPr>
        <w:pStyle w:val="Heading3"/>
        <w:ind w:left="0" w:firstLine="284"/>
        <w:rPr>
          <w:rFonts w:ascii="Garamond" w:hAnsi="Garamond"/>
        </w:rPr>
      </w:pPr>
      <w:bookmarkStart w:id="0" w:name="Schema_version"/>
      <w:bookmarkEnd w:id="0"/>
      <w:r w:rsidRPr="00CF3290">
        <w:rPr>
          <w:rFonts w:ascii="Garamond" w:hAnsi="Garamond"/>
        </w:rPr>
        <w:t>Versioni i skemës</w:t>
      </w:r>
    </w:p>
    <w:p w14:paraId="726FF1B2" w14:textId="1FF5C6C8"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Versioni i skemës dhe rregullat përkatëse të biznesit kanë një numër unik versioni të caktuar që </w:t>
      </w:r>
      <w:r w:rsidRPr="00CF3290">
        <w:rPr>
          <w:rFonts w:ascii="Garamond" w:hAnsi="Garamond"/>
          <w:sz w:val="24"/>
          <w:szCs w:val="24"/>
        </w:rPr>
        <w:lastRenderedPageBreak/>
        <w:t xml:space="preserve">zakonisht përbëhet nga dy numra të ndarë </w:t>
      </w:r>
      <w:r w:rsidR="00287F82" w:rsidRPr="00CF3290">
        <w:rPr>
          <w:rFonts w:ascii="Garamond" w:hAnsi="Garamond"/>
          <w:sz w:val="24"/>
          <w:szCs w:val="24"/>
        </w:rPr>
        <w:t>me</w:t>
      </w:r>
      <w:r w:rsidRPr="00CF3290">
        <w:rPr>
          <w:rFonts w:ascii="Garamond" w:hAnsi="Garamond"/>
          <w:sz w:val="24"/>
          <w:szCs w:val="24"/>
        </w:rPr>
        <w:t xml:space="preserve"> një </w:t>
      </w:r>
      <w:r w:rsidR="00287F82" w:rsidRPr="00CF3290">
        <w:rPr>
          <w:rFonts w:ascii="Garamond" w:hAnsi="Garamond"/>
          <w:sz w:val="24"/>
          <w:szCs w:val="24"/>
        </w:rPr>
        <w:t>pikë</w:t>
      </w:r>
      <w:r w:rsidRPr="00CF3290">
        <w:rPr>
          <w:rFonts w:ascii="Garamond" w:hAnsi="Garamond"/>
          <w:sz w:val="24"/>
          <w:szCs w:val="24"/>
        </w:rPr>
        <w:t>: versioni kryesor dhe</w:t>
      </w:r>
      <w:r w:rsidR="00850114" w:rsidRPr="00CF3290">
        <w:rPr>
          <w:rFonts w:ascii="Garamond" w:hAnsi="Garamond"/>
          <w:sz w:val="24"/>
          <w:szCs w:val="24"/>
        </w:rPr>
        <w:t xml:space="preserve"> versioni</w:t>
      </w:r>
      <w:r w:rsidR="00FB3439" w:rsidRPr="00CF3290">
        <w:rPr>
          <w:rFonts w:ascii="Garamond" w:hAnsi="Garamond"/>
          <w:sz w:val="24"/>
          <w:szCs w:val="24"/>
        </w:rPr>
        <w:t xml:space="preserve"> </w:t>
      </w:r>
      <w:r w:rsidRPr="00CF3290">
        <w:rPr>
          <w:rFonts w:ascii="Garamond" w:hAnsi="Garamond"/>
          <w:sz w:val="24"/>
          <w:szCs w:val="24"/>
        </w:rPr>
        <w:t>i vogël (p.sh. 2.0). Numri i versionit mund të përmbajë</w:t>
      </w:r>
      <w:r w:rsidR="00CA7418" w:rsidRPr="00CF3290">
        <w:rPr>
          <w:rFonts w:ascii="Garamond" w:hAnsi="Garamond"/>
          <w:sz w:val="24"/>
          <w:szCs w:val="24"/>
        </w:rPr>
        <w:t>,</w:t>
      </w:r>
      <w:r w:rsidRPr="00CF3290">
        <w:rPr>
          <w:rFonts w:ascii="Garamond" w:hAnsi="Garamond"/>
          <w:sz w:val="24"/>
          <w:szCs w:val="24"/>
        </w:rPr>
        <w:t xml:space="preserve"> gjithashtu</w:t>
      </w:r>
      <w:r w:rsidR="00CA7418" w:rsidRPr="00CF3290">
        <w:rPr>
          <w:rFonts w:ascii="Garamond" w:hAnsi="Garamond"/>
          <w:sz w:val="24"/>
          <w:szCs w:val="24"/>
        </w:rPr>
        <w:t>,</w:t>
      </w:r>
      <w:r w:rsidRPr="00CF3290">
        <w:rPr>
          <w:rFonts w:ascii="Garamond" w:hAnsi="Garamond"/>
          <w:sz w:val="24"/>
          <w:szCs w:val="24"/>
        </w:rPr>
        <w:t xml:space="preserve"> një numër të tretë (p.sh. 2.0.1)</w:t>
      </w:r>
      <w:r w:rsidR="00CA7418" w:rsidRPr="00CF3290">
        <w:rPr>
          <w:rFonts w:ascii="Garamond" w:hAnsi="Garamond"/>
          <w:sz w:val="24"/>
          <w:szCs w:val="24"/>
        </w:rPr>
        <w:t>,</w:t>
      </w:r>
      <w:r w:rsidRPr="00CF3290">
        <w:rPr>
          <w:rFonts w:ascii="Garamond" w:hAnsi="Garamond"/>
          <w:sz w:val="24"/>
          <w:szCs w:val="24"/>
        </w:rPr>
        <w:t xml:space="preserve"> i cili tregon se skema u rishikua me ndryshime shumë të vogla (p.sh.</w:t>
      </w:r>
      <w:r w:rsidR="000F6E59" w:rsidRPr="00CF3290">
        <w:rPr>
          <w:rFonts w:ascii="Garamond" w:hAnsi="Garamond"/>
          <w:sz w:val="24"/>
          <w:szCs w:val="24"/>
        </w:rPr>
        <w:t xml:space="preserve">, </w:t>
      </w:r>
      <w:r w:rsidRPr="00CF3290">
        <w:rPr>
          <w:rFonts w:ascii="Garamond" w:hAnsi="Garamond"/>
          <w:sz w:val="24"/>
          <w:szCs w:val="24"/>
        </w:rPr>
        <w:t>u shtuan vetëm numërime të reja).</w:t>
      </w:r>
    </w:p>
    <w:p w14:paraId="4B983140"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Versioni identifikohet nga atributi i versionit në elementin e skemës. Hapësira e emrit të synuar të skemës CRS përmban vetëm versionin kryesor.</w:t>
      </w:r>
    </w:p>
    <w:p w14:paraId="28A63A32" w14:textId="3E2A865B" w:rsidR="00251047" w:rsidRPr="00CF3290" w:rsidRDefault="00CB5D0C" w:rsidP="00356A31">
      <w:pPr>
        <w:ind w:firstLine="284"/>
        <w:rPr>
          <w:rFonts w:ascii="Garamond" w:hAnsi="Garamond"/>
          <w:sz w:val="24"/>
          <w:szCs w:val="24"/>
        </w:rPr>
      </w:pPr>
      <w:r w:rsidRPr="00CF3290">
        <w:rPr>
          <w:rFonts w:ascii="Garamond" w:hAnsi="Garamond"/>
          <w:sz w:val="24"/>
          <w:szCs w:val="24"/>
        </w:rPr>
        <w:t>&lt;xsd:schema xmlns:crs=</w:t>
      </w:r>
      <w:r w:rsidR="003D71B7" w:rsidRPr="00CF3290">
        <w:rPr>
          <w:rFonts w:ascii="Garamond" w:hAnsi="Garamond"/>
          <w:sz w:val="24"/>
          <w:szCs w:val="24"/>
        </w:rPr>
        <w:t>“</w:t>
      </w:r>
      <w:r w:rsidRPr="00CF3290">
        <w:rPr>
          <w:rFonts w:ascii="Garamond" w:hAnsi="Garamond"/>
          <w:sz w:val="24"/>
          <w:szCs w:val="24"/>
        </w:rPr>
        <w:t>urn:oecd:ties:crs:v3</w:t>
      </w:r>
      <w:r w:rsidR="003D71B7" w:rsidRPr="00CF3290">
        <w:rPr>
          <w:rFonts w:ascii="Garamond" w:hAnsi="Garamond"/>
          <w:sz w:val="24"/>
          <w:szCs w:val="24"/>
        </w:rPr>
        <w:t>”</w:t>
      </w:r>
      <w:r w:rsidRPr="00CF3290">
        <w:rPr>
          <w:rFonts w:ascii="Garamond" w:hAnsi="Garamond"/>
          <w:sz w:val="24"/>
          <w:szCs w:val="24"/>
        </w:rPr>
        <w:t xml:space="preserve"> xmlns:xsd=</w:t>
      </w:r>
      <w:hyperlink r:id="rId13">
        <w:r w:rsidRPr="00CF3290">
          <w:rPr>
            <w:rFonts w:ascii="Garamond" w:hAnsi="Garamond"/>
            <w:sz w:val="24"/>
            <w:szCs w:val="24"/>
            <w:u w:val="single" w:color="0000FF"/>
          </w:rPr>
          <w:t>http://www.w3.org/2001/XMLSchema</w:t>
        </w:r>
      </w:hyperlink>
      <w:r w:rsidRPr="00CF3290">
        <w:rPr>
          <w:rFonts w:ascii="Garamond" w:hAnsi="Garamond"/>
          <w:sz w:val="24"/>
          <w:szCs w:val="24"/>
        </w:rPr>
        <w:t xml:space="preserve"> xmlns:ftc=</w:t>
      </w:r>
      <w:r w:rsidR="003D71B7" w:rsidRPr="00CF3290">
        <w:rPr>
          <w:rFonts w:ascii="Garamond" w:hAnsi="Garamond"/>
          <w:sz w:val="24"/>
          <w:szCs w:val="24"/>
        </w:rPr>
        <w:t>“</w:t>
      </w:r>
      <w:r w:rsidRPr="00CF3290">
        <w:rPr>
          <w:rFonts w:ascii="Garamond" w:hAnsi="Garamond"/>
          <w:sz w:val="24"/>
          <w:szCs w:val="24"/>
        </w:rPr>
        <w:t>urn:oecd:ties:fatca:v1</w:t>
      </w:r>
      <w:r w:rsidR="003D71B7" w:rsidRPr="00CF3290">
        <w:rPr>
          <w:rFonts w:ascii="Garamond" w:hAnsi="Garamond"/>
          <w:sz w:val="24"/>
          <w:szCs w:val="24"/>
        </w:rPr>
        <w:t>”</w:t>
      </w:r>
      <w:r w:rsidRPr="00CF3290">
        <w:rPr>
          <w:rFonts w:ascii="Garamond" w:hAnsi="Garamond"/>
          <w:sz w:val="24"/>
          <w:szCs w:val="24"/>
        </w:rPr>
        <w:t xml:space="preserve"> xmlns:cfc=</w:t>
      </w:r>
      <w:r w:rsidR="003D71B7" w:rsidRPr="00CF3290">
        <w:rPr>
          <w:rFonts w:ascii="Garamond" w:hAnsi="Garamond"/>
          <w:sz w:val="24"/>
          <w:szCs w:val="24"/>
        </w:rPr>
        <w:t>“</w:t>
      </w:r>
      <w:r w:rsidRPr="00CF3290">
        <w:rPr>
          <w:rFonts w:ascii="Garamond" w:hAnsi="Garamond"/>
          <w:sz w:val="24"/>
          <w:szCs w:val="24"/>
        </w:rPr>
        <w:t>urn:oecd:ties:commontypesfatcacrs:v2</w:t>
      </w:r>
      <w:r w:rsidR="003D71B7" w:rsidRPr="00CF3290">
        <w:rPr>
          <w:rFonts w:ascii="Garamond" w:hAnsi="Garamond"/>
          <w:sz w:val="24"/>
          <w:szCs w:val="24"/>
        </w:rPr>
        <w:t>”</w:t>
      </w:r>
      <w:r w:rsidRPr="00CF3290">
        <w:rPr>
          <w:rFonts w:ascii="Garamond" w:hAnsi="Garamond"/>
          <w:sz w:val="24"/>
          <w:szCs w:val="24"/>
        </w:rPr>
        <w:t xml:space="preserve"> xmlns:stf=</w:t>
      </w:r>
      <w:r w:rsidR="003D71B7" w:rsidRPr="00CF3290">
        <w:rPr>
          <w:rFonts w:ascii="Garamond" w:hAnsi="Garamond"/>
          <w:sz w:val="24"/>
          <w:szCs w:val="24"/>
        </w:rPr>
        <w:t>“</w:t>
      </w:r>
      <w:r w:rsidRPr="00CF3290">
        <w:rPr>
          <w:rFonts w:ascii="Garamond" w:hAnsi="Garamond"/>
          <w:sz w:val="24"/>
          <w:szCs w:val="24"/>
        </w:rPr>
        <w:t>urn:oecd:ties:crsstf:v5</w:t>
      </w:r>
      <w:r w:rsidR="003D71B7" w:rsidRPr="00CF3290">
        <w:rPr>
          <w:rFonts w:ascii="Garamond" w:hAnsi="Garamond"/>
          <w:sz w:val="24"/>
          <w:szCs w:val="24"/>
        </w:rPr>
        <w:t>”</w:t>
      </w:r>
      <w:r w:rsidRPr="00CF3290">
        <w:rPr>
          <w:rFonts w:ascii="Garamond" w:hAnsi="Garamond"/>
          <w:sz w:val="24"/>
          <w:szCs w:val="24"/>
        </w:rPr>
        <w:t xml:space="preserve"> xmlns:iso=</w:t>
      </w:r>
      <w:r w:rsidR="003D71B7" w:rsidRPr="00CF3290">
        <w:rPr>
          <w:rFonts w:ascii="Garamond" w:hAnsi="Garamond"/>
          <w:sz w:val="24"/>
          <w:szCs w:val="24"/>
        </w:rPr>
        <w:t>“</w:t>
      </w:r>
      <w:r w:rsidRPr="00CF3290">
        <w:rPr>
          <w:rFonts w:ascii="Garamond" w:hAnsi="Garamond"/>
          <w:sz w:val="24"/>
          <w:szCs w:val="24"/>
        </w:rPr>
        <w:t>urn:oecd:ties:isocrstypes:v1</w:t>
      </w:r>
      <w:r w:rsidR="003D71B7" w:rsidRPr="00CF3290">
        <w:rPr>
          <w:rFonts w:ascii="Garamond" w:hAnsi="Garamond"/>
          <w:sz w:val="24"/>
          <w:szCs w:val="24"/>
        </w:rPr>
        <w:t>”</w:t>
      </w:r>
      <w:r w:rsidRPr="00CF3290">
        <w:rPr>
          <w:rFonts w:ascii="Garamond" w:hAnsi="Garamond"/>
          <w:sz w:val="24"/>
          <w:szCs w:val="24"/>
        </w:rPr>
        <w:t xml:space="preserve"> targetNamespace=</w:t>
      </w:r>
      <w:r w:rsidR="003D71B7" w:rsidRPr="00CF3290">
        <w:rPr>
          <w:rFonts w:ascii="Garamond" w:hAnsi="Garamond"/>
          <w:sz w:val="24"/>
          <w:szCs w:val="24"/>
        </w:rPr>
        <w:t>“</w:t>
      </w:r>
      <w:r w:rsidRPr="00CF3290">
        <w:rPr>
          <w:rFonts w:ascii="Garamond" w:hAnsi="Garamond"/>
          <w:sz w:val="24"/>
          <w:szCs w:val="24"/>
        </w:rPr>
        <w:t>urn:oecd:ties:crs:v3</w:t>
      </w:r>
      <w:r w:rsidR="003D71B7" w:rsidRPr="00CF3290">
        <w:rPr>
          <w:rFonts w:ascii="Garamond" w:hAnsi="Garamond"/>
          <w:sz w:val="24"/>
          <w:szCs w:val="24"/>
        </w:rPr>
        <w:t>”</w:t>
      </w:r>
      <w:r w:rsidRPr="00CF3290">
        <w:rPr>
          <w:rFonts w:ascii="Garamond" w:hAnsi="Garamond"/>
          <w:sz w:val="24"/>
          <w:szCs w:val="24"/>
        </w:rPr>
        <w:t xml:space="preserve"> elementFormDefault=</w:t>
      </w:r>
      <w:r w:rsidR="003D71B7" w:rsidRPr="00CF3290">
        <w:rPr>
          <w:rFonts w:ascii="Garamond" w:hAnsi="Garamond"/>
          <w:sz w:val="24"/>
          <w:szCs w:val="24"/>
        </w:rPr>
        <w:t>“</w:t>
      </w:r>
      <w:r w:rsidRPr="00CF3290">
        <w:rPr>
          <w:rFonts w:ascii="Garamond" w:hAnsi="Garamond"/>
          <w:sz w:val="24"/>
          <w:szCs w:val="24"/>
        </w:rPr>
        <w:t>qualified</w:t>
      </w:r>
      <w:r w:rsidR="003D71B7" w:rsidRPr="00CF3290">
        <w:rPr>
          <w:rFonts w:ascii="Garamond" w:hAnsi="Garamond"/>
          <w:sz w:val="24"/>
          <w:szCs w:val="24"/>
        </w:rPr>
        <w:t>”</w:t>
      </w:r>
      <w:r w:rsidRPr="00CF3290">
        <w:rPr>
          <w:rFonts w:ascii="Garamond" w:hAnsi="Garamond"/>
          <w:sz w:val="24"/>
          <w:szCs w:val="24"/>
        </w:rPr>
        <w:t xml:space="preserve"> attributeFormDefault=</w:t>
      </w:r>
      <w:r w:rsidR="003D71B7" w:rsidRPr="00CF3290">
        <w:rPr>
          <w:rFonts w:ascii="Garamond" w:hAnsi="Garamond"/>
          <w:sz w:val="24"/>
          <w:szCs w:val="24"/>
        </w:rPr>
        <w:t>“</w:t>
      </w:r>
      <w:r w:rsidRPr="00CF3290">
        <w:rPr>
          <w:rFonts w:ascii="Garamond" w:hAnsi="Garamond"/>
          <w:sz w:val="24"/>
          <w:szCs w:val="24"/>
        </w:rPr>
        <w:t>unqualified</w:t>
      </w:r>
      <w:r w:rsidR="003D71B7" w:rsidRPr="00CF3290">
        <w:rPr>
          <w:rFonts w:ascii="Garamond" w:hAnsi="Garamond"/>
          <w:sz w:val="24"/>
          <w:szCs w:val="24"/>
        </w:rPr>
        <w:t>”</w:t>
      </w:r>
      <w:r w:rsidRPr="00CF3290">
        <w:rPr>
          <w:rFonts w:ascii="Garamond" w:hAnsi="Garamond"/>
          <w:sz w:val="24"/>
          <w:szCs w:val="24"/>
        </w:rPr>
        <w:t xml:space="preserve"> version=</w:t>
      </w:r>
      <w:r w:rsidR="003D71B7" w:rsidRPr="00CF3290">
        <w:rPr>
          <w:rFonts w:ascii="Garamond" w:hAnsi="Garamond"/>
          <w:sz w:val="24"/>
          <w:szCs w:val="24"/>
        </w:rPr>
        <w:t>“</w:t>
      </w:r>
      <w:r w:rsidRPr="00CF3290">
        <w:rPr>
          <w:rFonts w:ascii="Garamond" w:hAnsi="Garamond"/>
          <w:sz w:val="24"/>
          <w:szCs w:val="24"/>
        </w:rPr>
        <w:t>3.0</w:t>
      </w:r>
      <w:r w:rsidR="003D71B7" w:rsidRPr="00CF3290">
        <w:rPr>
          <w:rFonts w:ascii="Garamond" w:hAnsi="Garamond"/>
          <w:sz w:val="24"/>
          <w:szCs w:val="24"/>
        </w:rPr>
        <w:t>”</w:t>
      </w:r>
      <w:r w:rsidRPr="00CF3290">
        <w:rPr>
          <w:rFonts w:ascii="Garamond" w:hAnsi="Garamond"/>
          <w:sz w:val="24"/>
          <w:szCs w:val="24"/>
        </w:rPr>
        <w:t>&gt;</w:t>
      </w:r>
    </w:p>
    <w:p w14:paraId="0C1350C1" w14:textId="71A98B15" w:rsidR="00251047" w:rsidRPr="00CF3290" w:rsidRDefault="00CB5D0C" w:rsidP="00356A31">
      <w:pPr>
        <w:ind w:firstLine="284"/>
        <w:rPr>
          <w:rFonts w:ascii="Garamond" w:hAnsi="Garamond"/>
          <w:sz w:val="24"/>
          <w:szCs w:val="24"/>
        </w:rPr>
      </w:pPr>
      <w:r w:rsidRPr="00CF3290">
        <w:rPr>
          <w:rFonts w:ascii="Garamond" w:hAnsi="Garamond"/>
          <w:sz w:val="24"/>
          <w:szCs w:val="24"/>
        </w:rPr>
        <w:t>&lt;xsd:import namespace=</w:t>
      </w:r>
      <w:r w:rsidR="003D71B7" w:rsidRPr="00CF3290">
        <w:rPr>
          <w:rFonts w:ascii="Garamond" w:hAnsi="Garamond"/>
          <w:sz w:val="24"/>
          <w:szCs w:val="24"/>
        </w:rPr>
        <w:t>“</w:t>
      </w:r>
      <w:r w:rsidRPr="00CF3290">
        <w:rPr>
          <w:rFonts w:ascii="Garamond" w:hAnsi="Garamond"/>
          <w:sz w:val="24"/>
          <w:szCs w:val="24"/>
        </w:rPr>
        <w:t>urn:oecd:ties:isocrstypes:v1</w:t>
      </w:r>
      <w:r w:rsidR="003D71B7" w:rsidRPr="00CF3290">
        <w:rPr>
          <w:rFonts w:ascii="Garamond" w:hAnsi="Garamond"/>
          <w:sz w:val="24"/>
          <w:szCs w:val="24"/>
        </w:rPr>
        <w:t>”</w:t>
      </w:r>
      <w:r w:rsidRPr="00CF3290">
        <w:rPr>
          <w:rFonts w:ascii="Garamond" w:hAnsi="Garamond"/>
          <w:sz w:val="24"/>
          <w:szCs w:val="24"/>
        </w:rPr>
        <w:t xml:space="preserve"> schemaLocation=</w:t>
      </w:r>
      <w:r w:rsidR="003D71B7" w:rsidRPr="00CF3290">
        <w:rPr>
          <w:rFonts w:ascii="Garamond" w:hAnsi="Garamond"/>
          <w:sz w:val="24"/>
          <w:szCs w:val="24"/>
        </w:rPr>
        <w:t>“</w:t>
      </w:r>
      <w:r w:rsidRPr="00CF3290">
        <w:rPr>
          <w:rFonts w:ascii="Garamond" w:hAnsi="Garamond"/>
          <w:sz w:val="24"/>
          <w:szCs w:val="24"/>
        </w:rPr>
        <w:t>isocrstypes_v1.1.xsd</w:t>
      </w:r>
      <w:r w:rsidR="003D71B7" w:rsidRPr="00CF3290">
        <w:rPr>
          <w:rFonts w:ascii="Garamond" w:hAnsi="Garamond"/>
          <w:sz w:val="24"/>
          <w:szCs w:val="24"/>
        </w:rPr>
        <w:t>”</w:t>
      </w:r>
      <w:r w:rsidRPr="00CF3290">
        <w:rPr>
          <w:rFonts w:ascii="Garamond" w:hAnsi="Garamond"/>
          <w:sz w:val="24"/>
          <w:szCs w:val="24"/>
        </w:rPr>
        <w:t>/&gt;</w:t>
      </w:r>
    </w:p>
    <w:p w14:paraId="5C0DC59E" w14:textId="0FE2C914" w:rsidR="00251047" w:rsidRPr="00CF3290" w:rsidRDefault="00CB5D0C" w:rsidP="00356A31">
      <w:pPr>
        <w:ind w:firstLine="284"/>
        <w:rPr>
          <w:rFonts w:ascii="Garamond" w:hAnsi="Garamond"/>
          <w:sz w:val="24"/>
          <w:szCs w:val="24"/>
        </w:rPr>
      </w:pPr>
      <w:r w:rsidRPr="00CF3290">
        <w:rPr>
          <w:rFonts w:ascii="Garamond" w:hAnsi="Garamond"/>
          <w:sz w:val="24"/>
          <w:szCs w:val="24"/>
        </w:rPr>
        <w:t>&lt;xsd:import namespace=</w:t>
      </w:r>
      <w:r w:rsidR="003D71B7" w:rsidRPr="00CF3290">
        <w:rPr>
          <w:rFonts w:ascii="Garamond" w:hAnsi="Garamond"/>
          <w:sz w:val="24"/>
          <w:szCs w:val="24"/>
        </w:rPr>
        <w:t>“</w:t>
      </w:r>
      <w:r w:rsidRPr="00CF3290">
        <w:rPr>
          <w:rFonts w:ascii="Garamond" w:hAnsi="Garamond"/>
          <w:sz w:val="24"/>
          <w:szCs w:val="24"/>
        </w:rPr>
        <w:t>urn:oecd:ties:crsstf:v5</w:t>
      </w:r>
      <w:r w:rsidR="003D71B7" w:rsidRPr="00CF3290">
        <w:rPr>
          <w:rFonts w:ascii="Garamond" w:hAnsi="Garamond"/>
          <w:sz w:val="24"/>
          <w:szCs w:val="24"/>
        </w:rPr>
        <w:t>”</w:t>
      </w:r>
      <w:r w:rsidRPr="00CF3290">
        <w:rPr>
          <w:rFonts w:ascii="Garamond" w:hAnsi="Garamond"/>
          <w:sz w:val="24"/>
          <w:szCs w:val="24"/>
        </w:rPr>
        <w:t xml:space="preserve"> schemaLocation=</w:t>
      </w:r>
      <w:r w:rsidR="003D71B7" w:rsidRPr="00CF3290">
        <w:rPr>
          <w:rFonts w:ascii="Garamond" w:hAnsi="Garamond"/>
          <w:sz w:val="24"/>
          <w:szCs w:val="24"/>
        </w:rPr>
        <w:t>“</w:t>
      </w:r>
      <w:r w:rsidRPr="00CF3290">
        <w:rPr>
          <w:rFonts w:ascii="Garamond" w:hAnsi="Garamond"/>
          <w:sz w:val="24"/>
          <w:szCs w:val="24"/>
        </w:rPr>
        <w:t>oecdcrstypes_v5.0.xsd</w:t>
      </w:r>
      <w:r w:rsidR="003D71B7" w:rsidRPr="00CF3290">
        <w:rPr>
          <w:rFonts w:ascii="Garamond" w:hAnsi="Garamond"/>
          <w:sz w:val="24"/>
          <w:szCs w:val="24"/>
        </w:rPr>
        <w:t>”</w:t>
      </w:r>
      <w:r w:rsidRPr="00CF3290">
        <w:rPr>
          <w:rFonts w:ascii="Garamond" w:hAnsi="Garamond"/>
          <w:sz w:val="24"/>
          <w:szCs w:val="24"/>
        </w:rPr>
        <w:t>/&gt;</w:t>
      </w:r>
    </w:p>
    <w:p w14:paraId="17631F82" w14:textId="0A903F28" w:rsidR="00251047" w:rsidRPr="00CF3290" w:rsidRDefault="00CB5D0C" w:rsidP="00356A31">
      <w:pPr>
        <w:ind w:firstLine="284"/>
        <w:rPr>
          <w:rFonts w:ascii="Garamond" w:hAnsi="Garamond"/>
          <w:sz w:val="24"/>
          <w:szCs w:val="24"/>
        </w:rPr>
      </w:pPr>
      <w:r w:rsidRPr="00CF3290">
        <w:rPr>
          <w:rFonts w:ascii="Garamond" w:hAnsi="Garamond"/>
          <w:sz w:val="24"/>
          <w:szCs w:val="24"/>
        </w:rPr>
        <w:t>&lt;xsd:import namespace=</w:t>
      </w:r>
      <w:r w:rsidR="003D71B7" w:rsidRPr="00CF3290">
        <w:rPr>
          <w:rFonts w:ascii="Garamond" w:hAnsi="Garamond"/>
          <w:sz w:val="24"/>
          <w:szCs w:val="24"/>
        </w:rPr>
        <w:t>“</w:t>
      </w:r>
      <w:r w:rsidRPr="00CF3290">
        <w:rPr>
          <w:rFonts w:ascii="Garamond" w:hAnsi="Garamond"/>
          <w:sz w:val="24"/>
          <w:szCs w:val="24"/>
        </w:rPr>
        <w:t>urn:oecd:ties:commontypesfatcacrs:v2</w:t>
      </w:r>
      <w:r w:rsidR="003D71B7" w:rsidRPr="00CF3290">
        <w:rPr>
          <w:rFonts w:ascii="Garamond" w:hAnsi="Garamond"/>
          <w:sz w:val="24"/>
          <w:szCs w:val="24"/>
        </w:rPr>
        <w:t>”</w:t>
      </w:r>
      <w:r w:rsidRPr="00CF3290">
        <w:rPr>
          <w:rFonts w:ascii="Garamond" w:hAnsi="Garamond"/>
          <w:sz w:val="24"/>
          <w:szCs w:val="24"/>
        </w:rPr>
        <w:t xml:space="preserve"> schemaLocation=</w:t>
      </w:r>
      <w:r w:rsidR="003D71B7" w:rsidRPr="00CF3290">
        <w:rPr>
          <w:rFonts w:ascii="Garamond" w:hAnsi="Garamond"/>
          <w:sz w:val="24"/>
          <w:szCs w:val="24"/>
        </w:rPr>
        <w:t>“</w:t>
      </w:r>
      <w:r w:rsidRPr="00CF3290">
        <w:rPr>
          <w:rFonts w:ascii="Garamond" w:hAnsi="Garamond"/>
          <w:sz w:val="24"/>
          <w:szCs w:val="24"/>
        </w:rPr>
        <w:t>CommonTypesFatcaCrs_v2.0.xsd</w:t>
      </w:r>
      <w:r w:rsidR="003D71B7" w:rsidRPr="00CF3290">
        <w:rPr>
          <w:rFonts w:ascii="Garamond" w:hAnsi="Garamond"/>
          <w:sz w:val="24"/>
          <w:szCs w:val="24"/>
        </w:rPr>
        <w:t>”</w:t>
      </w:r>
      <w:r w:rsidRPr="00CF3290">
        <w:rPr>
          <w:rFonts w:ascii="Garamond" w:hAnsi="Garamond"/>
          <w:sz w:val="24"/>
          <w:szCs w:val="24"/>
        </w:rPr>
        <w:t>/&gt;</w:t>
      </w:r>
    </w:p>
    <w:p w14:paraId="50BC8149" w14:textId="5C25D786" w:rsidR="00251047" w:rsidRPr="00CF3290" w:rsidRDefault="00CB5D0C" w:rsidP="00356A31">
      <w:pPr>
        <w:ind w:firstLine="284"/>
        <w:rPr>
          <w:rFonts w:ascii="Garamond" w:hAnsi="Garamond"/>
          <w:sz w:val="24"/>
          <w:szCs w:val="24"/>
        </w:rPr>
      </w:pPr>
      <w:r w:rsidRPr="00CF3290">
        <w:rPr>
          <w:rFonts w:ascii="Garamond" w:hAnsi="Garamond"/>
          <w:sz w:val="24"/>
          <w:szCs w:val="24"/>
        </w:rPr>
        <w:t>&lt;xsd:import namespace=</w:t>
      </w:r>
      <w:r w:rsidR="003D71B7" w:rsidRPr="00CF3290">
        <w:rPr>
          <w:rFonts w:ascii="Garamond" w:hAnsi="Garamond"/>
          <w:sz w:val="24"/>
          <w:szCs w:val="24"/>
        </w:rPr>
        <w:t>“</w:t>
      </w:r>
      <w:r w:rsidRPr="00CF3290">
        <w:rPr>
          <w:rFonts w:ascii="Garamond" w:hAnsi="Garamond"/>
          <w:sz w:val="24"/>
          <w:szCs w:val="24"/>
        </w:rPr>
        <w:t>urn:oecd:ties:fatca:v1</w:t>
      </w:r>
      <w:r w:rsidR="003D71B7" w:rsidRPr="00CF3290">
        <w:rPr>
          <w:rFonts w:ascii="Garamond" w:hAnsi="Garamond"/>
          <w:sz w:val="24"/>
          <w:szCs w:val="24"/>
        </w:rPr>
        <w:t>”</w:t>
      </w:r>
      <w:r w:rsidRPr="00CF3290">
        <w:rPr>
          <w:rFonts w:ascii="Garamond" w:hAnsi="Garamond"/>
          <w:sz w:val="24"/>
          <w:szCs w:val="24"/>
        </w:rPr>
        <w:t xml:space="preserve"> schemaLocation=</w:t>
      </w:r>
      <w:r w:rsidR="003D71B7" w:rsidRPr="00CF3290">
        <w:rPr>
          <w:rFonts w:ascii="Garamond" w:hAnsi="Garamond"/>
          <w:sz w:val="24"/>
          <w:szCs w:val="24"/>
        </w:rPr>
        <w:t>“</w:t>
      </w:r>
      <w:r w:rsidRPr="00CF3290">
        <w:rPr>
          <w:rFonts w:ascii="Garamond" w:hAnsi="Garamond"/>
          <w:sz w:val="24"/>
          <w:szCs w:val="24"/>
        </w:rPr>
        <w:t>FatcaTypes_v1.2.xsd</w:t>
      </w:r>
      <w:r w:rsidR="003D71B7" w:rsidRPr="00CF3290">
        <w:rPr>
          <w:rFonts w:ascii="Garamond" w:hAnsi="Garamond"/>
          <w:sz w:val="24"/>
          <w:szCs w:val="24"/>
        </w:rPr>
        <w:t>”</w:t>
      </w:r>
      <w:r w:rsidRPr="00CF3290">
        <w:rPr>
          <w:rFonts w:ascii="Garamond" w:hAnsi="Garamond"/>
          <w:sz w:val="24"/>
          <w:szCs w:val="24"/>
        </w:rPr>
        <w:t>/&gt;</w:t>
      </w:r>
    </w:p>
    <w:p w14:paraId="6AB8BD29"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15"/>
        <w:gridCol w:w="1542"/>
        <w:gridCol w:w="1823"/>
        <w:gridCol w:w="2293"/>
        <w:gridCol w:w="1598"/>
      </w:tblGrid>
      <w:tr w:rsidR="00F31DF5" w:rsidRPr="00CF3290" w14:paraId="397EF711" w14:textId="77777777" w:rsidTr="008D4C8B">
        <w:trPr>
          <w:trHeight w:val="270"/>
        </w:trPr>
        <w:tc>
          <w:tcPr>
            <w:tcW w:w="1000" w:type="pct"/>
            <w:tcBorders>
              <w:top w:val="single" w:sz="6" w:space="0" w:color="0067B1"/>
              <w:bottom w:val="single" w:sz="4" w:space="0" w:color="231F20"/>
            </w:tcBorders>
          </w:tcPr>
          <w:p w14:paraId="4C3DC076" w14:textId="786314FA" w:rsidR="00850114" w:rsidRPr="00CF3290" w:rsidRDefault="00850114" w:rsidP="00356A31">
            <w:pPr>
              <w:pStyle w:val="TableParagraph"/>
              <w:spacing w:before="0"/>
              <w:ind w:firstLine="284"/>
              <w:rPr>
                <w:rFonts w:ascii="Garamond" w:hAnsi="Garamond"/>
                <w:b/>
                <w:w w:val="90"/>
                <w:sz w:val="20"/>
                <w:szCs w:val="20"/>
              </w:rPr>
            </w:pPr>
            <w:r w:rsidRPr="00CF3290">
              <w:rPr>
                <w:rFonts w:ascii="Garamond" w:hAnsi="Garamond"/>
                <w:b/>
                <w:w w:val="90"/>
                <w:sz w:val="20"/>
                <w:szCs w:val="20"/>
              </w:rPr>
              <w:t>Element</w:t>
            </w:r>
          </w:p>
        </w:tc>
        <w:tc>
          <w:tcPr>
            <w:tcW w:w="850" w:type="pct"/>
            <w:tcBorders>
              <w:top w:val="single" w:sz="6" w:space="0" w:color="0067B1"/>
              <w:bottom w:val="single" w:sz="4" w:space="0" w:color="231F20"/>
            </w:tcBorders>
          </w:tcPr>
          <w:p w14:paraId="780D3E4A" w14:textId="0DE7119B" w:rsidR="00850114" w:rsidRPr="00CF3290" w:rsidRDefault="00850114" w:rsidP="00356A31">
            <w:pPr>
              <w:pStyle w:val="TableParagraph"/>
              <w:spacing w:before="0"/>
              <w:ind w:firstLine="284"/>
              <w:rPr>
                <w:rFonts w:ascii="Garamond" w:hAnsi="Garamond"/>
                <w:b/>
                <w:w w:val="90"/>
                <w:sz w:val="20"/>
                <w:szCs w:val="20"/>
              </w:rPr>
            </w:pPr>
            <w:r w:rsidRPr="00CF3290">
              <w:rPr>
                <w:rFonts w:ascii="Garamond" w:hAnsi="Garamond"/>
                <w:b/>
                <w:w w:val="90"/>
                <w:sz w:val="20"/>
                <w:szCs w:val="20"/>
              </w:rPr>
              <w:t>Attribute</w:t>
            </w:r>
          </w:p>
        </w:tc>
        <w:tc>
          <w:tcPr>
            <w:tcW w:w="1005" w:type="pct"/>
            <w:tcBorders>
              <w:top w:val="single" w:sz="6" w:space="0" w:color="0067B1"/>
              <w:bottom w:val="single" w:sz="4" w:space="0" w:color="231F20"/>
            </w:tcBorders>
          </w:tcPr>
          <w:p w14:paraId="2F1B8B67" w14:textId="00EE99B3" w:rsidR="00850114" w:rsidRPr="00CF3290" w:rsidRDefault="00850114" w:rsidP="00356A31">
            <w:pPr>
              <w:pStyle w:val="TableParagraph"/>
              <w:spacing w:before="0"/>
              <w:ind w:firstLine="284"/>
              <w:rPr>
                <w:rFonts w:ascii="Garamond" w:hAnsi="Garamond"/>
                <w:b/>
                <w:w w:val="90"/>
                <w:sz w:val="20"/>
                <w:szCs w:val="20"/>
              </w:rPr>
            </w:pPr>
            <w:r w:rsidRPr="00CF3290">
              <w:rPr>
                <w:rFonts w:ascii="Garamond" w:hAnsi="Garamond"/>
                <w:b/>
                <w:w w:val="90"/>
                <w:sz w:val="20"/>
                <w:szCs w:val="20"/>
              </w:rPr>
              <w:t>Size</w:t>
            </w:r>
          </w:p>
        </w:tc>
        <w:tc>
          <w:tcPr>
            <w:tcW w:w="1264" w:type="pct"/>
            <w:tcBorders>
              <w:top w:val="single" w:sz="6" w:space="0" w:color="0067B1"/>
              <w:bottom w:val="single" w:sz="4" w:space="0" w:color="231F20"/>
            </w:tcBorders>
          </w:tcPr>
          <w:p w14:paraId="4EBFC542" w14:textId="5F4EF9AC" w:rsidR="00850114" w:rsidRPr="00CF3290" w:rsidRDefault="00850114" w:rsidP="00356A31">
            <w:pPr>
              <w:pStyle w:val="TableParagraph"/>
              <w:spacing w:before="0"/>
              <w:ind w:firstLine="284"/>
              <w:rPr>
                <w:rFonts w:ascii="Garamond" w:hAnsi="Garamond"/>
                <w:b/>
                <w:w w:val="90"/>
                <w:sz w:val="20"/>
                <w:szCs w:val="20"/>
              </w:rPr>
            </w:pPr>
            <w:r w:rsidRPr="00CF3290">
              <w:rPr>
                <w:rFonts w:ascii="Garamond" w:hAnsi="Garamond"/>
                <w:b/>
                <w:w w:val="90"/>
                <w:sz w:val="20"/>
                <w:szCs w:val="20"/>
              </w:rPr>
              <w:t>Input Type</w:t>
            </w:r>
          </w:p>
        </w:tc>
        <w:tc>
          <w:tcPr>
            <w:tcW w:w="881" w:type="pct"/>
            <w:tcBorders>
              <w:top w:val="single" w:sz="6" w:space="0" w:color="0067B1"/>
              <w:bottom w:val="single" w:sz="4" w:space="0" w:color="231F20"/>
            </w:tcBorders>
          </w:tcPr>
          <w:p w14:paraId="2DFF62D3" w14:textId="21E252D9" w:rsidR="00850114" w:rsidRPr="00CF3290" w:rsidRDefault="00850114" w:rsidP="00356A31">
            <w:pPr>
              <w:pStyle w:val="TableParagraph"/>
              <w:spacing w:before="0"/>
              <w:ind w:firstLine="284"/>
              <w:rPr>
                <w:rFonts w:ascii="Garamond" w:hAnsi="Garamond"/>
                <w:b/>
                <w:w w:val="90"/>
                <w:sz w:val="20"/>
                <w:szCs w:val="20"/>
              </w:rPr>
            </w:pPr>
            <w:r w:rsidRPr="00CF3290">
              <w:rPr>
                <w:rFonts w:ascii="Garamond" w:hAnsi="Garamond"/>
                <w:b/>
                <w:w w:val="90"/>
                <w:sz w:val="20"/>
                <w:szCs w:val="20"/>
              </w:rPr>
              <w:t>Requirement</w:t>
            </w:r>
          </w:p>
        </w:tc>
      </w:tr>
      <w:tr w:rsidR="00F31DF5" w:rsidRPr="00CF3290" w14:paraId="140D7E06" w14:textId="77777777" w:rsidTr="008D4C8B">
        <w:trPr>
          <w:trHeight w:val="268"/>
        </w:trPr>
        <w:tc>
          <w:tcPr>
            <w:tcW w:w="1000" w:type="pct"/>
            <w:tcBorders>
              <w:top w:val="single" w:sz="4" w:space="0" w:color="231F20"/>
              <w:bottom w:val="single" w:sz="6" w:space="0" w:color="0067B1"/>
            </w:tcBorders>
          </w:tcPr>
          <w:p w14:paraId="56D92CC7"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CRS_OECD</w:t>
            </w:r>
          </w:p>
        </w:tc>
        <w:tc>
          <w:tcPr>
            <w:tcW w:w="850" w:type="pct"/>
            <w:tcBorders>
              <w:top w:val="single" w:sz="4" w:space="0" w:color="231F20"/>
              <w:bottom w:val="single" w:sz="6" w:space="0" w:color="0067B1"/>
            </w:tcBorders>
          </w:tcPr>
          <w:p w14:paraId="6497B3D2" w14:textId="20A6D59E"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version</w:t>
            </w:r>
          </w:p>
        </w:tc>
        <w:tc>
          <w:tcPr>
            <w:tcW w:w="1005" w:type="pct"/>
            <w:tcBorders>
              <w:top w:val="single" w:sz="4" w:space="0" w:color="231F20"/>
              <w:bottom w:val="single" w:sz="6" w:space="0" w:color="0067B1"/>
            </w:tcBorders>
          </w:tcPr>
          <w:p w14:paraId="2ADA5DDA" w14:textId="759CD715"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 xml:space="preserve">1 </w:t>
            </w:r>
            <w:r w:rsidR="00850114" w:rsidRPr="00CF3290">
              <w:rPr>
                <w:rFonts w:ascii="Garamond" w:hAnsi="Garamond"/>
                <w:w w:val="80"/>
                <w:sz w:val="20"/>
                <w:szCs w:val="20"/>
              </w:rPr>
              <w:t>to</w:t>
            </w:r>
            <w:r w:rsidRPr="00CF3290">
              <w:rPr>
                <w:rFonts w:ascii="Garamond" w:hAnsi="Garamond"/>
                <w:w w:val="80"/>
                <w:sz w:val="20"/>
                <w:szCs w:val="20"/>
              </w:rPr>
              <w:t xml:space="preserve"> 10 </w:t>
            </w:r>
            <w:r w:rsidR="00850114" w:rsidRPr="00CF3290">
              <w:rPr>
                <w:rFonts w:ascii="Garamond" w:hAnsi="Garamond"/>
                <w:w w:val="80"/>
                <w:sz w:val="20"/>
                <w:szCs w:val="20"/>
              </w:rPr>
              <w:t>characters</w:t>
            </w:r>
          </w:p>
        </w:tc>
        <w:tc>
          <w:tcPr>
            <w:tcW w:w="1264" w:type="pct"/>
            <w:tcBorders>
              <w:top w:val="single" w:sz="4" w:space="0" w:color="231F20"/>
              <w:bottom w:val="single" w:sz="6" w:space="0" w:color="0067B1"/>
            </w:tcBorders>
          </w:tcPr>
          <w:p w14:paraId="164F3084"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stf:StringMin1Max10_Type</w:t>
            </w:r>
          </w:p>
        </w:tc>
        <w:tc>
          <w:tcPr>
            <w:tcW w:w="881" w:type="pct"/>
            <w:tcBorders>
              <w:top w:val="single" w:sz="4" w:space="0" w:color="231F20"/>
              <w:bottom w:val="single" w:sz="6" w:space="0" w:color="0067B1"/>
            </w:tcBorders>
          </w:tcPr>
          <w:p w14:paraId="7704F3E5" w14:textId="688C0650" w:rsidR="00251047" w:rsidRPr="00CF3290" w:rsidRDefault="00850114"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29900B89" w14:textId="27D90178" w:rsidR="00251047" w:rsidRPr="00CF3290" w:rsidRDefault="00850114" w:rsidP="00356A31">
      <w:pPr>
        <w:pStyle w:val="BodyText"/>
        <w:ind w:firstLine="284"/>
        <w:jc w:val="both"/>
        <w:rPr>
          <w:rFonts w:ascii="Garamond" w:hAnsi="Garamond"/>
          <w:sz w:val="24"/>
          <w:szCs w:val="24"/>
        </w:rPr>
      </w:pPr>
      <w:r w:rsidRPr="00CF3290">
        <w:rPr>
          <w:rFonts w:ascii="Garamond" w:hAnsi="Garamond"/>
          <w:sz w:val="24"/>
          <w:szCs w:val="24"/>
        </w:rPr>
        <w:t>Atributi i versionit të e</w:t>
      </w:r>
      <w:r w:rsidR="00CB5D0C" w:rsidRPr="00CF3290">
        <w:rPr>
          <w:rFonts w:ascii="Garamond" w:hAnsi="Garamond"/>
          <w:sz w:val="24"/>
          <w:szCs w:val="24"/>
        </w:rPr>
        <w:t>lementi</w:t>
      </w:r>
      <w:r w:rsidRPr="00CF3290">
        <w:rPr>
          <w:rFonts w:ascii="Garamond" w:hAnsi="Garamond"/>
          <w:sz w:val="24"/>
          <w:szCs w:val="24"/>
        </w:rPr>
        <w:t>t</w:t>
      </w:r>
      <w:r w:rsidR="00CB5D0C" w:rsidRPr="00CF3290">
        <w:rPr>
          <w:rFonts w:ascii="Garamond" w:hAnsi="Garamond"/>
          <w:sz w:val="24"/>
          <w:szCs w:val="24"/>
        </w:rPr>
        <w:t xml:space="preserve"> rrënjësor </w:t>
      </w:r>
      <w:r w:rsidR="00CB5D0C" w:rsidRPr="00CF3290">
        <w:rPr>
          <w:rFonts w:ascii="Garamond" w:hAnsi="Garamond"/>
          <w:i/>
          <w:iCs/>
          <w:sz w:val="24"/>
          <w:szCs w:val="24"/>
        </w:rPr>
        <w:t>CRS_OECD</w:t>
      </w:r>
      <w:r w:rsidR="00CB5D0C" w:rsidRPr="00CF3290">
        <w:rPr>
          <w:rFonts w:ascii="Garamond" w:hAnsi="Garamond"/>
          <w:sz w:val="24"/>
          <w:szCs w:val="24"/>
        </w:rPr>
        <w:t xml:space="preserve"> në skedarin e raportit XML duhet të vendoset në vlerën e versionit të skemës. Kjo do të identifikojë versionin e skemës që u përdor për të krijuar raportin.</w:t>
      </w:r>
    </w:p>
    <w:p w14:paraId="16174018" w14:textId="3EC2AAB8"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Për versionin 3.0 të skemës CRS, atributi i versionit duhet të vendoset në vlerën </w:t>
      </w:r>
      <w:r w:rsidR="003D71B7" w:rsidRPr="00CF3290">
        <w:rPr>
          <w:rFonts w:ascii="Garamond" w:hAnsi="Garamond"/>
          <w:sz w:val="24"/>
          <w:szCs w:val="24"/>
        </w:rPr>
        <w:t>“</w:t>
      </w:r>
      <w:r w:rsidRPr="00CF3290">
        <w:rPr>
          <w:rFonts w:ascii="Garamond" w:hAnsi="Garamond"/>
          <w:sz w:val="24"/>
          <w:szCs w:val="24"/>
        </w:rPr>
        <w:t>3.0</w:t>
      </w:r>
      <w:r w:rsidR="003D71B7" w:rsidRPr="00CF3290">
        <w:rPr>
          <w:rFonts w:ascii="Garamond" w:hAnsi="Garamond"/>
          <w:sz w:val="24"/>
          <w:szCs w:val="24"/>
        </w:rPr>
        <w:t>”</w:t>
      </w:r>
      <w:r w:rsidRPr="00CF3290">
        <w:rPr>
          <w:rFonts w:ascii="Garamond" w:hAnsi="Garamond"/>
          <w:sz w:val="24"/>
          <w:szCs w:val="24"/>
        </w:rPr>
        <w:t>.</w:t>
      </w:r>
    </w:p>
    <w:p w14:paraId="615006A5" w14:textId="77777777" w:rsidR="00251047" w:rsidRPr="00CF3290" w:rsidRDefault="00CB5D0C" w:rsidP="00356A31">
      <w:pPr>
        <w:pStyle w:val="Heading3"/>
        <w:ind w:left="0" w:firstLine="284"/>
        <w:rPr>
          <w:rFonts w:ascii="Garamond" w:hAnsi="Garamond"/>
        </w:rPr>
      </w:pPr>
      <w:bookmarkStart w:id="1" w:name="Transliteration"/>
      <w:bookmarkEnd w:id="1"/>
      <w:r w:rsidRPr="00CF3290">
        <w:rPr>
          <w:rFonts w:ascii="Garamond" w:hAnsi="Garamond"/>
        </w:rPr>
        <w:t>Transliterimi</w:t>
      </w:r>
    </w:p>
    <w:p w14:paraId="049D8809" w14:textId="32D7AB5E"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Kur kërkohet transliterim sepse juridiksionet dërguese dhe marrëse nuk përdorin një alfabet të përbashkët, Autoritetet Kompetente mund të bien dakord se si do ta ndërmarrin një transliterim të tillë. Nëse nuk ka një marrëveshje të tillë, atëherë juridiksioni dërgues duhet, nëse kërkohet, të transliterojë nga alfabeti i tij i brendshëm në alfabet</w:t>
      </w:r>
      <w:r w:rsidR="00850114" w:rsidRPr="00CF3290">
        <w:rPr>
          <w:rFonts w:ascii="Garamond" w:hAnsi="Garamond"/>
          <w:sz w:val="24"/>
          <w:szCs w:val="24"/>
        </w:rPr>
        <w:t>in</w:t>
      </w:r>
      <w:r w:rsidRPr="00CF3290">
        <w:rPr>
          <w:rFonts w:ascii="Garamond" w:hAnsi="Garamond"/>
          <w:sz w:val="24"/>
          <w:szCs w:val="24"/>
        </w:rPr>
        <w:t xml:space="preserve"> latin në përputhje me standardet ndërkombëtare për transliterimin (për shembull</w:t>
      </w:r>
      <w:r w:rsidR="00CA7418" w:rsidRPr="00CF3290">
        <w:rPr>
          <w:rFonts w:ascii="Garamond" w:hAnsi="Garamond"/>
          <w:sz w:val="24"/>
          <w:szCs w:val="24"/>
        </w:rPr>
        <w:t>,</w:t>
      </w:r>
      <w:r w:rsidRPr="00CF3290">
        <w:rPr>
          <w:rFonts w:ascii="Garamond" w:hAnsi="Garamond"/>
          <w:sz w:val="24"/>
          <w:szCs w:val="24"/>
        </w:rPr>
        <w:t xml:space="preserve"> siç specifikohet në ISO 8859). Juridiksioni dërgues mund të dërgojë të dhëna përcaktuese (p.sh.</w:t>
      </w:r>
      <w:r w:rsidR="000F6E59" w:rsidRPr="00CF3290">
        <w:rPr>
          <w:rFonts w:ascii="Garamond" w:hAnsi="Garamond"/>
          <w:sz w:val="24"/>
          <w:szCs w:val="24"/>
        </w:rPr>
        <w:t>,</w:t>
      </w:r>
      <w:r w:rsidRPr="00CF3290">
        <w:rPr>
          <w:rFonts w:ascii="Garamond" w:hAnsi="Garamond"/>
          <w:sz w:val="24"/>
          <w:szCs w:val="24"/>
        </w:rPr>
        <w:t xml:space="preserve"> emrin ose adresën) si në alfabetin </w:t>
      </w:r>
      <w:r w:rsidR="0000722E" w:rsidRPr="00CF3290">
        <w:rPr>
          <w:rFonts w:ascii="Garamond" w:hAnsi="Garamond"/>
          <w:sz w:val="24"/>
          <w:szCs w:val="24"/>
        </w:rPr>
        <w:t>vendës</w:t>
      </w:r>
      <w:r w:rsidRPr="00CF3290">
        <w:rPr>
          <w:rFonts w:ascii="Garamond" w:hAnsi="Garamond"/>
          <w:sz w:val="24"/>
          <w:szCs w:val="24"/>
        </w:rPr>
        <w:t xml:space="preserve"> ashtu edhe në alfabetin latin brenda çdo </w:t>
      </w:r>
      <w:r w:rsidR="00850114" w:rsidRPr="00CF3290">
        <w:rPr>
          <w:rFonts w:ascii="Garamond" w:hAnsi="Garamond"/>
          <w:sz w:val="24"/>
          <w:szCs w:val="24"/>
        </w:rPr>
        <w:t>rekordi</w:t>
      </w:r>
      <w:r w:rsidRPr="00CF3290">
        <w:rPr>
          <w:rFonts w:ascii="Garamond" w:hAnsi="Garamond"/>
          <w:sz w:val="24"/>
          <w:szCs w:val="24"/>
        </w:rPr>
        <w:t xml:space="preserve"> të llogarisë, nëse ata dëshirojnë. Juridiksioni pritës duhet</w:t>
      </w:r>
      <w:r w:rsidR="00CA7418" w:rsidRPr="00CF3290">
        <w:rPr>
          <w:rFonts w:ascii="Garamond" w:hAnsi="Garamond"/>
          <w:sz w:val="24"/>
          <w:szCs w:val="24"/>
        </w:rPr>
        <w:t>,</w:t>
      </w:r>
      <w:r w:rsidRPr="00CF3290">
        <w:rPr>
          <w:rFonts w:ascii="Garamond" w:hAnsi="Garamond"/>
          <w:sz w:val="24"/>
          <w:szCs w:val="24"/>
        </w:rPr>
        <w:t xml:space="preserve"> gjithashtu</w:t>
      </w:r>
      <w:r w:rsidR="00CA7418" w:rsidRPr="00CF3290">
        <w:rPr>
          <w:rFonts w:ascii="Garamond" w:hAnsi="Garamond"/>
          <w:sz w:val="24"/>
          <w:szCs w:val="24"/>
        </w:rPr>
        <w:t>,</w:t>
      </w:r>
      <w:r w:rsidRPr="00CF3290">
        <w:rPr>
          <w:rFonts w:ascii="Garamond" w:hAnsi="Garamond"/>
          <w:sz w:val="24"/>
          <w:szCs w:val="24"/>
        </w:rPr>
        <w:t xml:space="preserve"> të jetë i përgatitur për të transliteruar midis latinishtes dhe alfabetit ose </w:t>
      </w:r>
      <w:r w:rsidR="00850114" w:rsidRPr="00CF3290">
        <w:rPr>
          <w:rFonts w:ascii="Garamond" w:hAnsi="Garamond"/>
          <w:sz w:val="24"/>
          <w:szCs w:val="24"/>
        </w:rPr>
        <w:t>transliterimit</w:t>
      </w:r>
      <w:r w:rsidRPr="00CF3290">
        <w:rPr>
          <w:rFonts w:ascii="Garamond" w:hAnsi="Garamond"/>
          <w:sz w:val="24"/>
          <w:szCs w:val="24"/>
        </w:rPr>
        <w:t xml:space="preserve"> të tij </w:t>
      </w:r>
      <w:r w:rsidR="0000722E" w:rsidRPr="00CF3290">
        <w:rPr>
          <w:rFonts w:ascii="Garamond" w:hAnsi="Garamond"/>
          <w:sz w:val="24"/>
          <w:szCs w:val="24"/>
        </w:rPr>
        <w:t>vendës</w:t>
      </w:r>
      <w:r w:rsidRPr="00CF3290">
        <w:rPr>
          <w:rFonts w:ascii="Garamond" w:hAnsi="Garamond"/>
          <w:sz w:val="24"/>
          <w:szCs w:val="24"/>
        </w:rPr>
        <w:t>.</w:t>
      </w:r>
    </w:p>
    <w:p w14:paraId="6A181593" w14:textId="12935737" w:rsidR="00251047" w:rsidRPr="00CF3290" w:rsidRDefault="00CB5D0C" w:rsidP="00356A31">
      <w:pPr>
        <w:pStyle w:val="Heading3"/>
        <w:ind w:left="0" w:firstLine="284"/>
        <w:rPr>
          <w:rFonts w:ascii="Garamond" w:hAnsi="Garamond"/>
        </w:rPr>
      </w:pPr>
      <w:bookmarkStart w:id="2" w:name="Guidance_on_the_correction_process_for_C"/>
      <w:bookmarkEnd w:id="2"/>
      <w:r w:rsidRPr="00CF3290">
        <w:rPr>
          <w:rFonts w:ascii="Garamond" w:hAnsi="Garamond"/>
        </w:rPr>
        <w:t>Udhëzime për procesin e korrigjimit për Standardin e Raportimit</w:t>
      </w:r>
      <w:r w:rsidR="00361D62" w:rsidRPr="00CF3290">
        <w:rPr>
          <w:rFonts w:ascii="Garamond" w:hAnsi="Garamond"/>
        </w:rPr>
        <w:t xml:space="preserve"> të Përbashkët </w:t>
      </w:r>
    </w:p>
    <w:p w14:paraId="65F87A84" w14:textId="37A63ABF"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Gjatë </w:t>
      </w:r>
      <w:r w:rsidR="00361D62" w:rsidRPr="00CF3290">
        <w:rPr>
          <w:rFonts w:ascii="Garamond" w:hAnsi="Garamond"/>
          <w:sz w:val="24"/>
          <w:szCs w:val="24"/>
        </w:rPr>
        <w:t>shkëmbimit</w:t>
      </w:r>
      <w:r w:rsidRPr="00CF3290">
        <w:rPr>
          <w:rFonts w:ascii="Garamond" w:hAnsi="Garamond"/>
          <w:sz w:val="24"/>
          <w:szCs w:val="24"/>
        </w:rPr>
        <w:t>, juridiksioni dërgues mund të ketë nevojë të korrigjojë disa element</w:t>
      </w:r>
      <w:r w:rsidR="003B7C38" w:rsidRPr="00CF3290">
        <w:rPr>
          <w:rFonts w:ascii="Garamond" w:hAnsi="Garamond"/>
          <w:sz w:val="24"/>
          <w:szCs w:val="24"/>
        </w:rPr>
        <w:t>e</w:t>
      </w:r>
      <w:r w:rsidRPr="00CF3290">
        <w:rPr>
          <w:rFonts w:ascii="Garamond" w:hAnsi="Garamond"/>
          <w:sz w:val="24"/>
          <w:szCs w:val="24"/>
        </w:rPr>
        <w:t xml:space="preserve"> të të dhënave të dërguara më parë. Seksioni më poshtë përshkruan se si të bëni korrigjime automatike duke dërguar një skedar me të dhëna të korrigjuara që mund të përpunohen në të njëjtat sisteme si të dhënat origjinale që janë marrë. Referenca për korrigjimet përfshin</w:t>
      </w:r>
      <w:r w:rsidR="00CA7418" w:rsidRPr="00CF3290">
        <w:rPr>
          <w:rFonts w:ascii="Garamond" w:hAnsi="Garamond"/>
          <w:sz w:val="24"/>
          <w:szCs w:val="24"/>
        </w:rPr>
        <w:t>,</w:t>
      </w:r>
      <w:r w:rsidRPr="00CF3290">
        <w:rPr>
          <w:rFonts w:ascii="Garamond" w:hAnsi="Garamond"/>
          <w:sz w:val="24"/>
          <w:szCs w:val="24"/>
        </w:rPr>
        <w:t xml:space="preserve"> gjithashtu</w:t>
      </w:r>
      <w:r w:rsidR="00CA7418" w:rsidRPr="00CF3290">
        <w:rPr>
          <w:rFonts w:ascii="Garamond" w:hAnsi="Garamond"/>
          <w:sz w:val="24"/>
          <w:szCs w:val="24"/>
        </w:rPr>
        <w:t>,</w:t>
      </w:r>
      <w:r w:rsidRPr="00CF3290">
        <w:rPr>
          <w:rFonts w:ascii="Garamond" w:hAnsi="Garamond"/>
          <w:sz w:val="24"/>
          <w:szCs w:val="24"/>
        </w:rPr>
        <w:t xml:space="preserve"> fshirjen e elementeve të të dhënave në seksionin e mëposhtëm.</w:t>
      </w:r>
    </w:p>
    <w:p w14:paraId="08811A29" w14:textId="77777777" w:rsidR="00251047" w:rsidRPr="00CF3290" w:rsidRDefault="00251047" w:rsidP="00356A31">
      <w:pPr>
        <w:pStyle w:val="BodyText"/>
        <w:ind w:firstLine="284"/>
        <w:rPr>
          <w:rFonts w:ascii="Garamond" w:hAnsi="Garamond"/>
          <w:sz w:val="24"/>
          <w:szCs w:val="24"/>
        </w:rPr>
      </w:pPr>
    </w:p>
    <w:p w14:paraId="5BD54234" w14:textId="77777777" w:rsidR="00251047" w:rsidRPr="00CF3290" w:rsidRDefault="00CB5D0C" w:rsidP="00356A31">
      <w:pPr>
        <w:pStyle w:val="Heading4"/>
        <w:ind w:left="0" w:firstLine="284"/>
        <w:rPr>
          <w:rFonts w:ascii="Garamond" w:hAnsi="Garamond"/>
          <w:sz w:val="24"/>
          <w:szCs w:val="24"/>
        </w:rPr>
      </w:pPr>
      <w:bookmarkStart w:id="3" w:name="Technical_guidance"/>
      <w:bookmarkEnd w:id="3"/>
      <w:r w:rsidRPr="00CF3290">
        <w:rPr>
          <w:rFonts w:ascii="Garamond" w:hAnsi="Garamond"/>
          <w:sz w:val="24"/>
          <w:szCs w:val="24"/>
        </w:rPr>
        <w:t>Udhëzime teknike</w:t>
      </w:r>
    </w:p>
    <w:p w14:paraId="1F599E48" w14:textId="2F2936EA"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Për të identifikuar element</w:t>
      </w:r>
      <w:r w:rsidR="003B7C38" w:rsidRPr="00CF3290">
        <w:rPr>
          <w:rFonts w:ascii="Garamond" w:hAnsi="Garamond"/>
          <w:sz w:val="24"/>
          <w:szCs w:val="24"/>
        </w:rPr>
        <w:t>e</w:t>
      </w:r>
      <w:r w:rsidRPr="00CF3290">
        <w:rPr>
          <w:rFonts w:ascii="Garamond" w:hAnsi="Garamond"/>
          <w:sz w:val="24"/>
          <w:szCs w:val="24"/>
        </w:rPr>
        <w:t>t që duhen korrigjuar, element</w:t>
      </w:r>
      <w:r w:rsidR="003B7C38" w:rsidRPr="00CF3290">
        <w:rPr>
          <w:rFonts w:ascii="Garamond" w:hAnsi="Garamond"/>
          <w:sz w:val="24"/>
          <w:szCs w:val="24"/>
        </w:rPr>
        <w:t>e</w:t>
      </w:r>
      <w:r w:rsidRPr="00CF3290">
        <w:rPr>
          <w:rFonts w:ascii="Garamond" w:hAnsi="Garamond"/>
          <w:sz w:val="24"/>
          <w:szCs w:val="24"/>
        </w:rPr>
        <w:t xml:space="preserve">t e nivelit të </w:t>
      </w:r>
      <w:r w:rsidR="00361D62" w:rsidRPr="00CF3290">
        <w:rPr>
          <w:rFonts w:ascii="Garamond" w:hAnsi="Garamond"/>
          <w:sz w:val="24"/>
          <w:szCs w:val="24"/>
        </w:rPr>
        <w:t>sipërm</w:t>
      </w:r>
      <w:r w:rsidRPr="00CF3290">
        <w:rPr>
          <w:rFonts w:ascii="Garamond" w:hAnsi="Garamond"/>
          <w:sz w:val="24"/>
          <w:szCs w:val="24"/>
        </w:rPr>
        <w:t xml:space="preserve"> </w:t>
      </w:r>
      <w:r w:rsidR="00361D62" w:rsidRPr="00CF3290">
        <w:rPr>
          <w:rFonts w:ascii="Garamond" w:hAnsi="Garamond"/>
          <w:i/>
          <w:iCs/>
          <w:sz w:val="24"/>
          <w:szCs w:val="24"/>
        </w:rPr>
        <w:t>Reporting FI</w:t>
      </w:r>
      <w:r w:rsidR="00361D62" w:rsidRPr="00CF3290">
        <w:rPr>
          <w:rFonts w:ascii="Garamond" w:hAnsi="Garamond"/>
          <w:sz w:val="24"/>
          <w:szCs w:val="24"/>
        </w:rPr>
        <w:t xml:space="preserve"> ose </w:t>
      </w:r>
      <w:r w:rsidR="00361D62" w:rsidRPr="00CF3290">
        <w:rPr>
          <w:rFonts w:ascii="Garamond" w:hAnsi="Garamond"/>
          <w:i/>
          <w:iCs/>
          <w:sz w:val="24"/>
          <w:szCs w:val="24"/>
        </w:rPr>
        <w:t>Account Report</w:t>
      </w:r>
      <w:r w:rsidR="00361D62" w:rsidRPr="00CF3290">
        <w:rPr>
          <w:rFonts w:ascii="Garamond" w:hAnsi="Garamond"/>
          <w:sz w:val="24"/>
          <w:szCs w:val="24"/>
        </w:rPr>
        <w:t xml:space="preserve"> </w:t>
      </w:r>
      <w:r w:rsidRPr="00CF3290">
        <w:rPr>
          <w:rFonts w:ascii="Garamond" w:hAnsi="Garamond"/>
          <w:sz w:val="24"/>
          <w:szCs w:val="24"/>
        </w:rPr>
        <w:t xml:space="preserve">përfshijnë një element të tipit </w:t>
      </w:r>
      <w:r w:rsidRPr="00CF3290">
        <w:rPr>
          <w:rFonts w:ascii="Garamond" w:hAnsi="Garamond"/>
          <w:i/>
          <w:iCs/>
          <w:sz w:val="24"/>
          <w:szCs w:val="24"/>
        </w:rPr>
        <w:t>DocSpec_Type</w:t>
      </w:r>
      <w:r w:rsidRPr="00CF3290">
        <w:rPr>
          <w:rFonts w:ascii="Garamond" w:hAnsi="Garamond"/>
          <w:sz w:val="24"/>
          <w:szCs w:val="24"/>
        </w:rPr>
        <w:t>, i cili ofron informacionin e nevojshëm për korrigjimet.</w:t>
      </w:r>
    </w:p>
    <w:p w14:paraId="1C40C15B" w14:textId="236221AA" w:rsidR="00251047" w:rsidRPr="00CF3290" w:rsidRDefault="00DE73DC" w:rsidP="00356A31">
      <w:pPr>
        <w:pStyle w:val="Heading5"/>
        <w:ind w:left="0" w:firstLine="284"/>
        <w:rPr>
          <w:rFonts w:ascii="Garamond" w:hAnsi="Garamond"/>
          <w:sz w:val="24"/>
          <w:szCs w:val="24"/>
        </w:rPr>
      </w:pPr>
      <w:bookmarkStart w:id="4" w:name="DocSpec_Type"/>
      <w:bookmarkEnd w:id="4"/>
      <w:r w:rsidRPr="00CF3290">
        <w:rPr>
          <w:rFonts w:ascii="Garamond" w:hAnsi="Garamond"/>
          <w:sz w:val="24"/>
          <w:szCs w:val="24"/>
        </w:rPr>
        <w:t xml:space="preserve">DocSpec Type </w:t>
      </w:r>
    </w:p>
    <w:p w14:paraId="7B468C08" w14:textId="77777777" w:rsidR="00251047" w:rsidRPr="00CF3290" w:rsidRDefault="00251047" w:rsidP="00356A31">
      <w:pPr>
        <w:pStyle w:val="BodyText"/>
        <w:ind w:firstLine="284"/>
        <w:rPr>
          <w:rFonts w:ascii="Garamond" w:hAnsi="Garamond"/>
          <w:i/>
          <w:sz w:val="24"/>
          <w:szCs w:val="24"/>
        </w:rPr>
      </w:pPr>
    </w:p>
    <w:tbl>
      <w:tblPr>
        <w:tblW w:w="5000" w:type="pct"/>
        <w:tblCellMar>
          <w:left w:w="0" w:type="dxa"/>
          <w:right w:w="0" w:type="dxa"/>
        </w:tblCellMar>
        <w:tblLook w:val="01E0" w:firstRow="1" w:lastRow="1" w:firstColumn="1" w:lastColumn="1" w:noHBand="0" w:noVBand="0"/>
      </w:tblPr>
      <w:tblGrid>
        <w:gridCol w:w="1811"/>
        <w:gridCol w:w="1907"/>
        <w:gridCol w:w="1852"/>
        <w:gridCol w:w="1638"/>
        <w:gridCol w:w="1863"/>
      </w:tblGrid>
      <w:tr w:rsidR="00F31DF5" w:rsidRPr="00CF3290" w14:paraId="63E2EA80" w14:textId="77777777" w:rsidTr="008D4C8B">
        <w:trPr>
          <w:trHeight w:val="270"/>
        </w:trPr>
        <w:tc>
          <w:tcPr>
            <w:tcW w:w="998" w:type="pct"/>
            <w:tcBorders>
              <w:top w:val="single" w:sz="6" w:space="0" w:color="0067B1"/>
              <w:bottom w:val="single" w:sz="4" w:space="0" w:color="231F20"/>
            </w:tcBorders>
          </w:tcPr>
          <w:p w14:paraId="5C771627" w14:textId="17765C39" w:rsidR="00DE73DC" w:rsidRPr="00CF3290" w:rsidRDefault="00DE73DC"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51" w:type="pct"/>
            <w:tcBorders>
              <w:top w:val="single" w:sz="6" w:space="0" w:color="0067B1"/>
              <w:bottom w:val="single" w:sz="4" w:space="0" w:color="231F20"/>
            </w:tcBorders>
          </w:tcPr>
          <w:p w14:paraId="5F99AAC3" w14:textId="0D57C20A" w:rsidR="00DE73DC" w:rsidRPr="00CF3290" w:rsidRDefault="00DE73DC"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1021" w:type="pct"/>
            <w:tcBorders>
              <w:top w:val="single" w:sz="6" w:space="0" w:color="0067B1"/>
              <w:bottom w:val="single" w:sz="4" w:space="0" w:color="231F20"/>
            </w:tcBorders>
          </w:tcPr>
          <w:p w14:paraId="2538D774" w14:textId="0DBBD389" w:rsidR="00DE73DC" w:rsidRPr="00CF3290" w:rsidRDefault="00DE73DC"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903" w:type="pct"/>
            <w:tcBorders>
              <w:top w:val="single" w:sz="6" w:space="0" w:color="0067B1"/>
              <w:bottom w:val="single" w:sz="4" w:space="0" w:color="231F20"/>
            </w:tcBorders>
          </w:tcPr>
          <w:p w14:paraId="10AE441A" w14:textId="46A5CB7D" w:rsidR="00DE73DC" w:rsidRPr="00CF3290" w:rsidRDefault="00DE73DC"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Input Type</w:t>
            </w:r>
          </w:p>
        </w:tc>
        <w:tc>
          <w:tcPr>
            <w:tcW w:w="1027" w:type="pct"/>
            <w:tcBorders>
              <w:top w:val="single" w:sz="6" w:space="0" w:color="0067B1"/>
              <w:bottom w:val="single" w:sz="4" w:space="0" w:color="231F20"/>
            </w:tcBorders>
          </w:tcPr>
          <w:p w14:paraId="08774D73" w14:textId="78A4F956" w:rsidR="00DE73DC" w:rsidRPr="00CF3290" w:rsidRDefault="00DE73DC"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Requirement</w:t>
            </w:r>
          </w:p>
        </w:tc>
      </w:tr>
      <w:tr w:rsidR="00F31DF5" w:rsidRPr="00CF3290" w14:paraId="2BE6EB2D" w14:textId="77777777" w:rsidTr="008D4C8B">
        <w:trPr>
          <w:trHeight w:val="268"/>
        </w:trPr>
        <w:tc>
          <w:tcPr>
            <w:tcW w:w="998" w:type="pct"/>
            <w:tcBorders>
              <w:top w:val="single" w:sz="4" w:space="0" w:color="231F20"/>
              <w:bottom w:val="single" w:sz="6" w:space="0" w:color="0067B1"/>
            </w:tcBorders>
          </w:tcPr>
          <w:p w14:paraId="134B1369"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DocSpec</w:t>
            </w:r>
          </w:p>
        </w:tc>
        <w:tc>
          <w:tcPr>
            <w:tcW w:w="1051" w:type="pct"/>
            <w:tcBorders>
              <w:top w:val="single" w:sz="4" w:space="0" w:color="231F20"/>
              <w:bottom w:val="single" w:sz="6" w:space="0" w:color="0067B1"/>
            </w:tcBorders>
          </w:tcPr>
          <w:p w14:paraId="42344DA1" w14:textId="77777777" w:rsidR="00251047" w:rsidRPr="00CF3290" w:rsidRDefault="00251047" w:rsidP="00356A31">
            <w:pPr>
              <w:pStyle w:val="TableParagraph"/>
              <w:spacing w:before="0"/>
              <w:ind w:firstLine="284"/>
              <w:jc w:val="left"/>
              <w:rPr>
                <w:rFonts w:ascii="Garamond" w:hAnsi="Garamond"/>
                <w:sz w:val="20"/>
                <w:szCs w:val="20"/>
              </w:rPr>
            </w:pPr>
          </w:p>
        </w:tc>
        <w:tc>
          <w:tcPr>
            <w:tcW w:w="1021" w:type="pct"/>
            <w:tcBorders>
              <w:top w:val="single" w:sz="4" w:space="0" w:color="231F20"/>
              <w:bottom w:val="single" w:sz="6" w:space="0" w:color="0067B1"/>
            </w:tcBorders>
          </w:tcPr>
          <w:p w14:paraId="6B92F2F3"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stf:DocSpec_Type</w:t>
            </w:r>
          </w:p>
        </w:tc>
        <w:tc>
          <w:tcPr>
            <w:tcW w:w="903" w:type="pct"/>
            <w:tcBorders>
              <w:top w:val="single" w:sz="4" w:space="0" w:color="231F20"/>
              <w:bottom w:val="single" w:sz="6" w:space="0" w:color="0067B1"/>
            </w:tcBorders>
          </w:tcPr>
          <w:p w14:paraId="7F7F4FD5" w14:textId="686CF378" w:rsidR="00251047" w:rsidRPr="00CF3290" w:rsidRDefault="00DE73DC" w:rsidP="00356A31">
            <w:pPr>
              <w:pStyle w:val="TableParagraph"/>
              <w:spacing w:before="0"/>
              <w:ind w:firstLine="284"/>
              <w:jc w:val="left"/>
              <w:rPr>
                <w:rFonts w:ascii="Garamond" w:hAnsi="Garamond"/>
                <w:sz w:val="20"/>
                <w:szCs w:val="20"/>
              </w:rPr>
            </w:pPr>
            <w:r w:rsidRPr="00CF3290">
              <w:rPr>
                <w:rFonts w:ascii="Garamond" w:hAnsi="Garamond"/>
                <w:w w:val="90"/>
                <w:sz w:val="20"/>
                <w:szCs w:val="20"/>
              </w:rPr>
              <w:t>Validation</w:t>
            </w:r>
          </w:p>
        </w:tc>
        <w:tc>
          <w:tcPr>
            <w:tcW w:w="1027" w:type="pct"/>
            <w:tcBorders>
              <w:top w:val="single" w:sz="4" w:space="0" w:color="231F20"/>
              <w:bottom w:val="single" w:sz="6" w:space="0" w:color="0067B1"/>
            </w:tcBorders>
          </w:tcPr>
          <w:p w14:paraId="52268C73" w14:textId="77777777" w:rsidR="00251047" w:rsidRPr="00CF3290" w:rsidRDefault="00251047" w:rsidP="00356A31">
            <w:pPr>
              <w:pStyle w:val="TableParagraph"/>
              <w:spacing w:before="0"/>
              <w:ind w:firstLine="284"/>
              <w:jc w:val="left"/>
              <w:rPr>
                <w:rFonts w:ascii="Garamond" w:hAnsi="Garamond"/>
                <w:sz w:val="20"/>
                <w:szCs w:val="20"/>
              </w:rPr>
            </w:pPr>
          </w:p>
        </w:tc>
      </w:tr>
    </w:tbl>
    <w:p w14:paraId="54D8D731" w14:textId="564E6138"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DocSpec identifikon regjistrimin e veçantë brenda mesazhit CRS që transmetohet. Lejon identifikimin e të dhënave që kërkojnë korrigjim. DocSpec_Type përbëhet nga element</w:t>
      </w:r>
      <w:r w:rsidR="003B7C38" w:rsidRPr="00CF3290">
        <w:rPr>
          <w:rFonts w:ascii="Garamond" w:hAnsi="Garamond"/>
          <w:sz w:val="24"/>
          <w:szCs w:val="24"/>
        </w:rPr>
        <w:t>e</w:t>
      </w:r>
      <w:r w:rsidRPr="00CF3290">
        <w:rPr>
          <w:rFonts w:ascii="Garamond" w:hAnsi="Garamond"/>
          <w:sz w:val="24"/>
          <w:szCs w:val="24"/>
        </w:rPr>
        <w:t xml:space="preserve">t e </w:t>
      </w:r>
      <w:r w:rsidRPr="00CF3290">
        <w:rPr>
          <w:rFonts w:ascii="Garamond" w:hAnsi="Garamond"/>
          <w:sz w:val="24"/>
          <w:szCs w:val="24"/>
        </w:rPr>
        <w:lastRenderedPageBreak/>
        <w:t>mëposhtëm:</w:t>
      </w:r>
    </w:p>
    <w:p w14:paraId="1DC45555"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23"/>
        <w:gridCol w:w="1863"/>
        <w:gridCol w:w="2418"/>
        <w:gridCol w:w="1382"/>
        <w:gridCol w:w="1685"/>
      </w:tblGrid>
      <w:tr w:rsidR="00F31DF5" w:rsidRPr="00CF3290" w14:paraId="58DED62D" w14:textId="77777777" w:rsidTr="008D4C8B">
        <w:trPr>
          <w:trHeight w:val="270"/>
        </w:trPr>
        <w:tc>
          <w:tcPr>
            <w:tcW w:w="949" w:type="pct"/>
            <w:tcBorders>
              <w:top w:val="single" w:sz="6" w:space="0" w:color="0067B1"/>
              <w:bottom w:val="single" w:sz="4" w:space="0" w:color="231F20"/>
            </w:tcBorders>
          </w:tcPr>
          <w:p w14:paraId="100A7240" w14:textId="49E7CE8E"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27" w:type="pct"/>
            <w:tcBorders>
              <w:top w:val="single" w:sz="6" w:space="0" w:color="0067B1"/>
              <w:bottom w:val="single" w:sz="4" w:space="0" w:color="231F20"/>
            </w:tcBorders>
          </w:tcPr>
          <w:p w14:paraId="7BCDC8F4" w14:textId="6503F0CF" w:rsidR="00291A48" w:rsidRPr="00CF3290" w:rsidRDefault="00291A48"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1332" w:type="pct"/>
            <w:tcBorders>
              <w:top w:val="single" w:sz="6" w:space="0" w:color="0067B1"/>
              <w:bottom w:val="single" w:sz="4" w:space="0" w:color="231F20"/>
            </w:tcBorders>
          </w:tcPr>
          <w:p w14:paraId="20A33254" w14:textId="482B841A" w:rsidR="00291A48" w:rsidRPr="00CF3290" w:rsidRDefault="00291A48"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Size</w:t>
            </w:r>
          </w:p>
        </w:tc>
        <w:tc>
          <w:tcPr>
            <w:tcW w:w="762" w:type="pct"/>
            <w:tcBorders>
              <w:top w:val="single" w:sz="6" w:space="0" w:color="0067B1"/>
              <w:bottom w:val="single" w:sz="4" w:space="0" w:color="231F20"/>
            </w:tcBorders>
          </w:tcPr>
          <w:p w14:paraId="2FCE7365" w14:textId="34875949"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29" w:type="pct"/>
            <w:tcBorders>
              <w:top w:val="single" w:sz="6" w:space="0" w:color="0067B1"/>
              <w:bottom w:val="single" w:sz="4" w:space="0" w:color="231F20"/>
            </w:tcBorders>
          </w:tcPr>
          <w:p w14:paraId="1E2DA9FB" w14:textId="0B6A4CF8" w:rsidR="00291A48" w:rsidRPr="00CF3290" w:rsidRDefault="00291A48"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Requirement</w:t>
            </w:r>
          </w:p>
        </w:tc>
      </w:tr>
      <w:tr w:rsidR="00F31DF5" w:rsidRPr="00CF3290" w14:paraId="3E7415BF" w14:textId="77777777" w:rsidTr="008D4C8B">
        <w:trPr>
          <w:trHeight w:val="265"/>
        </w:trPr>
        <w:tc>
          <w:tcPr>
            <w:tcW w:w="949" w:type="pct"/>
            <w:tcBorders>
              <w:top w:val="single" w:sz="4" w:space="0" w:color="231F20"/>
              <w:bottom w:val="single" w:sz="6" w:space="0" w:color="0067B1"/>
            </w:tcBorders>
          </w:tcPr>
          <w:p w14:paraId="77CB6DF0"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DocTypeIndic</w:t>
            </w:r>
          </w:p>
        </w:tc>
        <w:tc>
          <w:tcPr>
            <w:tcW w:w="2360" w:type="pct"/>
            <w:gridSpan w:val="2"/>
            <w:tcBorders>
              <w:top w:val="single" w:sz="4" w:space="0" w:color="231F20"/>
              <w:bottom w:val="single" w:sz="6" w:space="0" w:color="0067B1"/>
            </w:tcBorders>
          </w:tcPr>
          <w:p w14:paraId="5245781D" w14:textId="6CB1454A"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stf:OECDDocTypeIndic_EnumType</w:t>
            </w:r>
          </w:p>
        </w:tc>
        <w:tc>
          <w:tcPr>
            <w:tcW w:w="762" w:type="pct"/>
            <w:tcBorders>
              <w:top w:val="single" w:sz="4" w:space="0" w:color="231F20"/>
              <w:bottom w:val="single" w:sz="6" w:space="0" w:color="0067B1"/>
            </w:tcBorders>
          </w:tcPr>
          <w:p w14:paraId="4E1DC7FA" w14:textId="4475EDC3" w:rsidR="00251047" w:rsidRPr="00CF3290" w:rsidRDefault="00DE73DC"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c>
          <w:tcPr>
            <w:tcW w:w="929" w:type="pct"/>
            <w:tcBorders>
              <w:top w:val="single" w:sz="4" w:space="0" w:color="231F20"/>
              <w:bottom w:val="single" w:sz="6" w:space="0" w:color="0067B1"/>
            </w:tcBorders>
          </w:tcPr>
          <w:p w14:paraId="678D9AAF" w14:textId="77777777" w:rsidR="00251047" w:rsidRPr="00CF3290" w:rsidRDefault="00251047" w:rsidP="00356A31">
            <w:pPr>
              <w:pStyle w:val="TableParagraph"/>
              <w:spacing w:before="0"/>
              <w:ind w:firstLine="284"/>
              <w:jc w:val="left"/>
              <w:rPr>
                <w:rFonts w:ascii="Garamond" w:hAnsi="Garamond"/>
                <w:sz w:val="20"/>
                <w:szCs w:val="20"/>
              </w:rPr>
            </w:pPr>
          </w:p>
        </w:tc>
      </w:tr>
    </w:tbl>
    <w:p w14:paraId="067328FE" w14:textId="08E72411"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element specifikon llojin e të dhënave që dorëzohen. </w:t>
      </w:r>
      <w:r w:rsidR="00287F82" w:rsidRPr="00CF3290">
        <w:rPr>
          <w:rFonts w:ascii="Garamond" w:hAnsi="Garamond"/>
          <w:sz w:val="24"/>
          <w:szCs w:val="24"/>
        </w:rPr>
        <w:t>Vlerat</w:t>
      </w:r>
      <w:r w:rsidRPr="00CF3290">
        <w:rPr>
          <w:rFonts w:ascii="Garamond" w:hAnsi="Garamond"/>
          <w:sz w:val="24"/>
          <w:szCs w:val="24"/>
        </w:rPr>
        <w:t xml:space="preserve"> e lejuara janë:</w:t>
      </w:r>
    </w:p>
    <w:p w14:paraId="66A1BF6E" w14:textId="38D143EB"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i/>
          <w:iCs/>
          <w:sz w:val="24"/>
          <w:szCs w:val="24"/>
        </w:rPr>
        <w:t>OECD0</w:t>
      </w:r>
      <w:r w:rsidRPr="00CF3290">
        <w:rPr>
          <w:rFonts w:ascii="Garamond" w:eastAsiaTheme="minorHAnsi" w:hAnsi="Garamond" w:cs="Garamond"/>
          <w:sz w:val="24"/>
          <w:szCs w:val="24"/>
        </w:rPr>
        <w:t xml:space="preserve"> = </w:t>
      </w:r>
      <w:r w:rsidRPr="00CF3290">
        <w:rPr>
          <w:rFonts w:ascii="Garamond" w:eastAsiaTheme="minorHAnsi" w:hAnsi="Garamond" w:cs="Garamond"/>
          <w:i/>
          <w:iCs/>
          <w:sz w:val="24"/>
          <w:szCs w:val="24"/>
        </w:rPr>
        <w:t>Resent</w:t>
      </w:r>
      <w:r w:rsidRPr="00CF3290">
        <w:rPr>
          <w:rFonts w:ascii="Garamond" w:eastAsiaTheme="minorHAnsi" w:hAnsi="Garamond" w:cs="Garamond"/>
          <w:sz w:val="24"/>
          <w:szCs w:val="24"/>
        </w:rPr>
        <w:t xml:space="preserve"> </w:t>
      </w:r>
      <w:r w:rsidRPr="00CF3290">
        <w:rPr>
          <w:rFonts w:ascii="Garamond" w:eastAsiaTheme="minorHAnsi" w:hAnsi="Garamond" w:cs="Garamond"/>
          <w:i/>
          <w:iCs/>
          <w:sz w:val="24"/>
          <w:szCs w:val="24"/>
        </w:rPr>
        <w:t>Data</w:t>
      </w:r>
      <w:r w:rsidRPr="00CF3290">
        <w:rPr>
          <w:rFonts w:ascii="Garamond" w:eastAsiaTheme="minorHAnsi" w:hAnsi="Garamond" w:cs="Garamond"/>
          <w:sz w:val="24"/>
          <w:szCs w:val="24"/>
        </w:rPr>
        <w:t xml:space="preserve"> (përdoren vetëm për ridërgimin e elementit </w:t>
      </w:r>
      <w:r w:rsidRPr="00CF3290">
        <w:rPr>
          <w:rFonts w:ascii="Garamond" w:eastAsiaTheme="minorHAnsi" w:hAnsi="Garamond" w:cs="Garamond"/>
          <w:i/>
          <w:iCs/>
          <w:sz w:val="24"/>
          <w:szCs w:val="24"/>
        </w:rPr>
        <w:t>Reporting FI</w:t>
      </w:r>
      <w:r w:rsidRPr="00CF3290">
        <w:rPr>
          <w:rFonts w:ascii="Garamond" w:eastAsiaTheme="minorHAnsi" w:hAnsi="Garamond" w:cs="Garamond"/>
          <w:sz w:val="24"/>
          <w:szCs w:val="24"/>
        </w:rPr>
        <w:t>)</w:t>
      </w:r>
    </w:p>
    <w:p w14:paraId="6639C5C3" w14:textId="3600CF5A"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i/>
          <w:iCs/>
          <w:sz w:val="24"/>
          <w:szCs w:val="24"/>
        </w:rPr>
        <w:t>OECD1</w:t>
      </w:r>
      <w:r w:rsidRPr="00CF3290">
        <w:rPr>
          <w:rFonts w:ascii="Garamond" w:eastAsiaTheme="minorHAnsi" w:hAnsi="Garamond" w:cs="Garamond"/>
          <w:sz w:val="24"/>
          <w:szCs w:val="24"/>
        </w:rPr>
        <w:t xml:space="preserve"> = </w:t>
      </w:r>
      <w:r w:rsidRPr="00CF3290">
        <w:rPr>
          <w:rFonts w:ascii="Garamond" w:eastAsiaTheme="minorHAnsi" w:hAnsi="Garamond" w:cs="Garamond"/>
          <w:i/>
          <w:iCs/>
          <w:sz w:val="24"/>
          <w:szCs w:val="24"/>
        </w:rPr>
        <w:t>New</w:t>
      </w:r>
      <w:r w:rsidRPr="00CF3290">
        <w:rPr>
          <w:rFonts w:ascii="Garamond" w:eastAsiaTheme="minorHAnsi" w:hAnsi="Garamond" w:cs="Garamond"/>
          <w:sz w:val="24"/>
          <w:szCs w:val="24"/>
        </w:rPr>
        <w:t xml:space="preserve"> </w:t>
      </w:r>
      <w:r w:rsidRPr="00CF3290">
        <w:rPr>
          <w:rFonts w:ascii="Garamond" w:eastAsiaTheme="minorHAnsi" w:hAnsi="Garamond" w:cs="Garamond"/>
          <w:i/>
          <w:iCs/>
          <w:sz w:val="24"/>
          <w:szCs w:val="24"/>
        </w:rPr>
        <w:t>Data</w:t>
      </w:r>
    </w:p>
    <w:p w14:paraId="5164ABC5" w14:textId="495727B2"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i/>
          <w:iCs/>
          <w:sz w:val="24"/>
          <w:szCs w:val="24"/>
        </w:rPr>
        <w:t>OECD2</w:t>
      </w:r>
      <w:r w:rsidRPr="00CF3290">
        <w:rPr>
          <w:rFonts w:ascii="Garamond" w:eastAsiaTheme="minorHAnsi" w:hAnsi="Garamond" w:cs="Garamond"/>
          <w:sz w:val="24"/>
          <w:szCs w:val="24"/>
        </w:rPr>
        <w:t xml:space="preserve"> = </w:t>
      </w:r>
      <w:r w:rsidRPr="00CF3290">
        <w:rPr>
          <w:rFonts w:ascii="Garamond" w:eastAsiaTheme="minorHAnsi" w:hAnsi="Garamond" w:cs="Garamond"/>
          <w:i/>
          <w:iCs/>
          <w:sz w:val="24"/>
          <w:szCs w:val="24"/>
        </w:rPr>
        <w:t>Corrected</w:t>
      </w:r>
      <w:r w:rsidRPr="00CF3290">
        <w:rPr>
          <w:rFonts w:ascii="Garamond" w:eastAsiaTheme="minorHAnsi" w:hAnsi="Garamond" w:cs="Garamond"/>
          <w:sz w:val="24"/>
          <w:szCs w:val="24"/>
        </w:rPr>
        <w:t xml:space="preserve"> </w:t>
      </w:r>
      <w:r w:rsidRPr="00CF3290">
        <w:rPr>
          <w:rFonts w:ascii="Garamond" w:eastAsiaTheme="minorHAnsi" w:hAnsi="Garamond" w:cs="Garamond"/>
          <w:i/>
          <w:iCs/>
          <w:sz w:val="24"/>
          <w:szCs w:val="24"/>
        </w:rPr>
        <w:t>Data</w:t>
      </w:r>
    </w:p>
    <w:p w14:paraId="1E1E8DEB" w14:textId="5E110298"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i/>
          <w:iCs/>
          <w:sz w:val="24"/>
          <w:szCs w:val="24"/>
        </w:rPr>
        <w:t>OECD3</w:t>
      </w:r>
      <w:r w:rsidRPr="00CF3290">
        <w:rPr>
          <w:rFonts w:ascii="Garamond" w:eastAsiaTheme="minorHAnsi" w:hAnsi="Garamond" w:cs="Garamond"/>
          <w:sz w:val="24"/>
          <w:szCs w:val="24"/>
        </w:rPr>
        <w:t xml:space="preserve"> = </w:t>
      </w:r>
      <w:r w:rsidRPr="00CF3290">
        <w:rPr>
          <w:rFonts w:ascii="Garamond" w:eastAsiaTheme="minorHAnsi" w:hAnsi="Garamond" w:cs="Garamond"/>
          <w:i/>
          <w:iCs/>
          <w:sz w:val="24"/>
          <w:szCs w:val="24"/>
        </w:rPr>
        <w:t>Deletion of Data</w:t>
      </w:r>
      <w:r w:rsidRPr="00CF3290">
        <w:rPr>
          <w:rFonts w:ascii="Garamond" w:eastAsiaTheme="minorHAnsi" w:hAnsi="Garamond" w:cs="Garamond"/>
          <w:sz w:val="24"/>
          <w:szCs w:val="24"/>
        </w:rPr>
        <w:t xml:space="preserve"> </w:t>
      </w:r>
    </w:p>
    <w:p w14:paraId="153732B0" w14:textId="283F85AF"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i/>
          <w:iCs/>
          <w:sz w:val="24"/>
          <w:szCs w:val="24"/>
        </w:rPr>
        <w:t>OECD10</w:t>
      </w:r>
      <w:r w:rsidRPr="00CF3290">
        <w:rPr>
          <w:rFonts w:ascii="Garamond" w:eastAsiaTheme="minorHAnsi" w:hAnsi="Garamond" w:cs="Garamond"/>
          <w:sz w:val="24"/>
          <w:szCs w:val="24"/>
        </w:rPr>
        <w:t xml:space="preserve"> = </w:t>
      </w:r>
      <w:r w:rsidRPr="00CF3290">
        <w:rPr>
          <w:rFonts w:ascii="Garamond" w:eastAsiaTheme="minorHAnsi" w:hAnsi="Garamond" w:cs="Garamond"/>
          <w:i/>
          <w:iCs/>
          <w:sz w:val="24"/>
          <w:szCs w:val="24"/>
        </w:rPr>
        <w:t>Resent</w:t>
      </w:r>
      <w:r w:rsidRPr="00CF3290">
        <w:rPr>
          <w:rFonts w:ascii="Garamond" w:eastAsiaTheme="minorHAnsi" w:hAnsi="Garamond" w:cs="Garamond"/>
          <w:sz w:val="24"/>
          <w:szCs w:val="24"/>
        </w:rPr>
        <w:t xml:space="preserve"> </w:t>
      </w:r>
      <w:r w:rsidRPr="00CF3290">
        <w:rPr>
          <w:rFonts w:ascii="Garamond" w:eastAsiaTheme="minorHAnsi" w:hAnsi="Garamond" w:cs="Garamond"/>
          <w:i/>
          <w:iCs/>
          <w:sz w:val="24"/>
          <w:szCs w:val="24"/>
        </w:rPr>
        <w:t>Test</w:t>
      </w:r>
      <w:r w:rsidRPr="00CF3290">
        <w:rPr>
          <w:rFonts w:ascii="Garamond" w:eastAsiaTheme="minorHAnsi" w:hAnsi="Garamond" w:cs="Garamond"/>
          <w:sz w:val="24"/>
          <w:szCs w:val="24"/>
        </w:rPr>
        <w:t xml:space="preserve"> </w:t>
      </w:r>
      <w:r w:rsidRPr="00CF3290">
        <w:rPr>
          <w:rFonts w:ascii="Garamond" w:eastAsiaTheme="minorHAnsi" w:hAnsi="Garamond" w:cs="Garamond"/>
          <w:i/>
          <w:iCs/>
          <w:sz w:val="24"/>
          <w:szCs w:val="24"/>
        </w:rPr>
        <w:t>Data</w:t>
      </w:r>
      <w:r w:rsidRPr="00CF3290">
        <w:rPr>
          <w:rFonts w:ascii="Garamond" w:eastAsiaTheme="minorHAnsi" w:hAnsi="Garamond" w:cs="Garamond"/>
          <w:sz w:val="24"/>
          <w:szCs w:val="24"/>
        </w:rPr>
        <w:t xml:space="preserve"> (përdoren vetëm për ridërgimin e elementit </w:t>
      </w:r>
      <w:r w:rsidRPr="00CF3290">
        <w:rPr>
          <w:rFonts w:ascii="Garamond" w:eastAsiaTheme="minorHAnsi" w:hAnsi="Garamond" w:cs="Garamond"/>
          <w:i/>
          <w:iCs/>
          <w:sz w:val="24"/>
          <w:szCs w:val="24"/>
        </w:rPr>
        <w:t>Reporting FI</w:t>
      </w:r>
      <w:r w:rsidRPr="00CF3290">
        <w:rPr>
          <w:rFonts w:ascii="Garamond" w:eastAsiaTheme="minorHAnsi" w:hAnsi="Garamond" w:cs="Garamond"/>
          <w:sz w:val="24"/>
          <w:szCs w:val="24"/>
        </w:rPr>
        <w:t>)</w:t>
      </w:r>
    </w:p>
    <w:p w14:paraId="01A033E7" w14:textId="7CEF422C"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i/>
          <w:iCs/>
          <w:sz w:val="24"/>
          <w:szCs w:val="24"/>
        </w:rPr>
        <w:t>OECD11</w:t>
      </w:r>
      <w:r w:rsidRPr="00CF3290">
        <w:rPr>
          <w:rFonts w:ascii="Garamond" w:eastAsiaTheme="minorHAnsi" w:hAnsi="Garamond" w:cs="Garamond"/>
          <w:sz w:val="24"/>
          <w:szCs w:val="24"/>
        </w:rPr>
        <w:t xml:space="preserve"> = </w:t>
      </w:r>
      <w:r w:rsidRPr="00CF3290">
        <w:rPr>
          <w:rFonts w:ascii="Garamond" w:eastAsiaTheme="minorHAnsi" w:hAnsi="Garamond" w:cs="Garamond"/>
          <w:i/>
          <w:iCs/>
          <w:sz w:val="24"/>
          <w:szCs w:val="24"/>
        </w:rPr>
        <w:t>New</w:t>
      </w:r>
      <w:r w:rsidRPr="00CF3290">
        <w:rPr>
          <w:rFonts w:ascii="Garamond" w:eastAsiaTheme="minorHAnsi" w:hAnsi="Garamond" w:cs="Garamond"/>
          <w:sz w:val="24"/>
          <w:szCs w:val="24"/>
        </w:rPr>
        <w:t xml:space="preserve"> </w:t>
      </w:r>
      <w:r w:rsidRPr="00CF3290">
        <w:rPr>
          <w:rFonts w:ascii="Garamond" w:eastAsiaTheme="minorHAnsi" w:hAnsi="Garamond" w:cs="Garamond"/>
          <w:i/>
          <w:iCs/>
          <w:sz w:val="24"/>
          <w:szCs w:val="24"/>
        </w:rPr>
        <w:t>Test</w:t>
      </w:r>
      <w:r w:rsidRPr="00CF3290">
        <w:rPr>
          <w:rFonts w:ascii="Garamond" w:eastAsiaTheme="minorHAnsi" w:hAnsi="Garamond" w:cs="Garamond"/>
          <w:sz w:val="24"/>
          <w:szCs w:val="24"/>
        </w:rPr>
        <w:t xml:space="preserve"> </w:t>
      </w:r>
      <w:r w:rsidRPr="00CF3290">
        <w:rPr>
          <w:rFonts w:ascii="Garamond" w:eastAsiaTheme="minorHAnsi" w:hAnsi="Garamond" w:cs="Garamond"/>
          <w:i/>
          <w:iCs/>
          <w:sz w:val="24"/>
          <w:szCs w:val="24"/>
        </w:rPr>
        <w:t>Data</w:t>
      </w:r>
    </w:p>
    <w:p w14:paraId="79F3CD9A" w14:textId="50ED08EA"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i/>
          <w:iCs/>
          <w:sz w:val="24"/>
          <w:szCs w:val="24"/>
        </w:rPr>
        <w:t>OECD12</w:t>
      </w:r>
      <w:r w:rsidRPr="00CF3290">
        <w:rPr>
          <w:rFonts w:ascii="Garamond" w:eastAsiaTheme="minorHAnsi" w:hAnsi="Garamond" w:cs="Garamond"/>
          <w:sz w:val="24"/>
          <w:szCs w:val="24"/>
        </w:rPr>
        <w:t xml:space="preserve"> = </w:t>
      </w:r>
      <w:r w:rsidRPr="00CF3290">
        <w:rPr>
          <w:rFonts w:ascii="Garamond" w:eastAsiaTheme="minorHAnsi" w:hAnsi="Garamond" w:cs="Garamond"/>
          <w:i/>
          <w:iCs/>
          <w:sz w:val="24"/>
          <w:szCs w:val="24"/>
        </w:rPr>
        <w:t>Corrected</w:t>
      </w:r>
      <w:r w:rsidRPr="00CF3290">
        <w:rPr>
          <w:rFonts w:ascii="Garamond" w:eastAsiaTheme="minorHAnsi" w:hAnsi="Garamond" w:cs="Garamond"/>
          <w:sz w:val="24"/>
          <w:szCs w:val="24"/>
        </w:rPr>
        <w:t xml:space="preserve"> </w:t>
      </w:r>
      <w:r w:rsidRPr="00CF3290">
        <w:rPr>
          <w:rFonts w:ascii="Garamond" w:eastAsiaTheme="minorHAnsi" w:hAnsi="Garamond" w:cs="Garamond"/>
          <w:i/>
          <w:iCs/>
          <w:sz w:val="24"/>
          <w:szCs w:val="24"/>
        </w:rPr>
        <w:t>Test</w:t>
      </w:r>
      <w:r w:rsidRPr="00CF3290">
        <w:rPr>
          <w:rFonts w:ascii="Garamond" w:eastAsiaTheme="minorHAnsi" w:hAnsi="Garamond" w:cs="Garamond"/>
          <w:sz w:val="24"/>
          <w:szCs w:val="24"/>
        </w:rPr>
        <w:t xml:space="preserve"> </w:t>
      </w:r>
      <w:r w:rsidRPr="00CF3290">
        <w:rPr>
          <w:rFonts w:ascii="Garamond" w:eastAsiaTheme="minorHAnsi" w:hAnsi="Garamond" w:cs="Garamond"/>
          <w:i/>
          <w:iCs/>
          <w:sz w:val="24"/>
          <w:szCs w:val="24"/>
        </w:rPr>
        <w:t xml:space="preserve">Data </w:t>
      </w:r>
    </w:p>
    <w:p w14:paraId="19237EFD" w14:textId="19D051F3" w:rsidR="008D4C8B" w:rsidRPr="00CF3290" w:rsidRDefault="008D4C8B" w:rsidP="00356A31">
      <w:pPr>
        <w:widowControl/>
        <w:tabs>
          <w:tab w:val="left" w:pos="15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i/>
          <w:iCs/>
          <w:sz w:val="24"/>
          <w:szCs w:val="24"/>
        </w:rPr>
        <w:t>OECD13</w:t>
      </w:r>
      <w:r w:rsidRPr="00CF3290">
        <w:rPr>
          <w:rFonts w:ascii="Garamond" w:eastAsiaTheme="minorHAnsi" w:hAnsi="Garamond" w:cs="Garamond"/>
          <w:sz w:val="24"/>
          <w:szCs w:val="24"/>
        </w:rPr>
        <w:t xml:space="preserve"> = </w:t>
      </w:r>
      <w:r w:rsidRPr="00CF3290">
        <w:rPr>
          <w:rFonts w:ascii="Garamond" w:eastAsiaTheme="minorHAnsi" w:hAnsi="Garamond" w:cs="Garamond"/>
          <w:i/>
          <w:iCs/>
          <w:sz w:val="24"/>
          <w:szCs w:val="24"/>
        </w:rPr>
        <w:t>Deletion of Test</w:t>
      </w:r>
      <w:r w:rsidRPr="00CF3290">
        <w:rPr>
          <w:rFonts w:ascii="Garamond" w:eastAsiaTheme="minorHAnsi" w:hAnsi="Garamond" w:cs="Garamond"/>
          <w:sz w:val="24"/>
          <w:szCs w:val="24"/>
        </w:rPr>
        <w:t xml:space="preserve"> </w:t>
      </w:r>
      <w:r w:rsidRPr="00CF3290">
        <w:rPr>
          <w:rFonts w:ascii="Garamond" w:eastAsiaTheme="minorHAnsi" w:hAnsi="Garamond" w:cs="Garamond"/>
          <w:i/>
          <w:iCs/>
          <w:sz w:val="24"/>
          <w:szCs w:val="24"/>
        </w:rPr>
        <w:t>Data</w:t>
      </w:r>
    </w:p>
    <w:p w14:paraId="426D2F8F" w14:textId="700D5B65"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Një mesazh mund të përmbajë ose </w:t>
      </w:r>
      <w:r w:rsidR="00291A48" w:rsidRPr="00CF3290">
        <w:rPr>
          <w:rFonts w:ascii="Garamond" w:hAnsi="Garamond"/>
          <w:sz w:val="24"/>
          <w:szCs w:val="24"/>
        </w:rPr>
        <w:t>rekorde</w:t>
      </w:r>
      <w:r w:rsidRPr="00CF3290">
        <w:rPr>
          <w:rFonts w:ascii="Garamond" w:hAnsi="Garamond"/>
          <w:sz w:val="24"/>
          <w:szCs w:val="24"/>
        </w:rPr>
        <w:t xml:space="preserve"> të reja (</w:t>
      </w:r>
      <w:r w:rsidRPr="00CF3290">
        <w:rPr>
          <w:rFonts w:ascii="Garamond" w:hAnsi="Garamond"/>
          <w:i/>
          <w:iCs/>
          <w:sz w:val="24"/>
          <w:szCs w:val="24"/>
        </w:rPr>
        <w:t>OECD1</w:t>
      </w:r>
      <w:r w:rsidRPr="00CF3290">
        <w:rPr>
          <w:rFonts w:ascii="Garamond" w:hAnsi="Garamond"/>
          <w:sz w:val="24"/>
          <w:szCs w:val="24"/>
        </w:rPr>
        <w:t>) ose korrigjime/fshirje (</w:t>
      </w:r>
      <w:r w:rsidRPr="00CF3290">
        <w:rPr>
          <w:rFonts w:ascii="Garamond" w:hAnsi="Garamond"/>
          <w:i/>
          <w:iCs/>
          <w:sz w:val="24"/>
          <w:szCs w:val="24"/>
        </w:rPr>
        <w:t>OECD2</w:t>
      </w:r>
      <w:r w:rsidRPr="00CF3290">
        <w:rPr>
          <w:rFonts w:ascii="Garamond" w:hAnsi="Garamond"/>
          <w:sz w:val="24"/>
          <w:szCs w:val="24"/>
        </w:rPr>
        <w:t xml:space="preserve"> dhe </w:t>
      </w:r>
      <w:r w:rsidRPr="00CF3290">
        <w:rPr>
          <w:rFonts w:ascii="Garamond" w:hAnsi="Garamond"/>
          <w:i/>
          <w:iCs/>
          <w:sz w:val="24"/>
          <w:szCs w:val="24"/>
        </w:rPr>
        <w:t>OECD3</w:t>
      </w:r>
      <w:r w:rsidRPr="00CF3290">
        <w:rPr>
          <w:rFonts w:ascii="Garamond" w:hAnsi="Garamond"/>
          <w:sz w:val="24"/>
          <w:szCs w:val="24"/>
        </w:rPr>
        <w:t xml:space="preserve">), por nuk duhet të përmbajë një përzierje të të dyjave. </w:t>
      </w:r>
      <w:r w:rsidRPr="00CF3290">
        <w:rPr>
          <w:rFonts w:ascii="Garamond" w:hAnsi="Garamond"/>
          <w:i/>
          <w:iCs/>
          <w:sz w:val="24"/>
          <w:szCs w:val="24"/>
        </w:rPr>
        <w:t>OECD10</w:t>
      </w:r>
      <w:r w:rsidRPr="00CF3290">
        <w:rPr>
          <w:rFonts w:ascii="Garamond" w:hAnsi="Garamond"/>
          <w:sz w:val="24"/>
          <w:szCs w:val="24"/>
        </w:rPr>
        <w:t xml:space="preserve"> – </w:t>
      </w:r>
      <w:r w:rsidRPr="00CF3290">
        <w:rPr>
          <w:rFonts w:ascii="Garamond" w:hAnsi="Garamond"/>
          <w:i/>
          <w:iCs/>
          <w:sz w:val="24"/>
          <w:szCs w:val="24"/>
        </w:rPr>
        <w:t>OECD13</w:t>
      </w:r>
      <w:r w:rsidRPr="00CF3290">
        <w:rPr>
          <w:rFonts w:ascii="Garamond" w:hAnsi="Garamond"/>
          <w:sz w:val="24"/>
          <w:szCs w:val="24"/>
        </w:rPr>
        <w:t xml:space="preserve"> duhet të përdore</w:t>
      </w:r>
      <w:r w:rsidR="00291A48" w:rsidRPr="00CF3290">
        <w:rPr>
          <w:rFonts w:ascii="Garamond" w:hAnsi="Garamond"/>
          <w:sz w:val="24"/>
          <w:szCs w:val="24"/>
        </w:rPr>
        <w:t>n</w:t>
      </w:r>
      <w:r w:rsidRPr="00CF3290">
        <w:rPr>
          <w:rFonts w:ascii="Garamond" w:hAnsi="Garamond"/>
          <w:sz w:val="24"/>
          <w:szCs w:val="24"/>
        </w:rPr>
        <w:t xml:space="preserve"> vetëm gjatë periudhave të testimit të rënë dakord më parë ose pas një diskutimi dypalësh ku të dyja palët bien dakord për testim. Kjo është për të ndihmuar në eliminimin e mundësisë që të dhënat e testimit të përzihen me të dhëna </w:t>
      </w:r>
      <w:r w:rsidR="003D71B7" w:rsidRPr="00CF3290">
        <w:rPr>
          <w:rFonts w:ascii="Garamond" w:hAnsi="Garamond"/>
          <w:sz w:val="24"/>
          <w:szCs w:val="24"/>
        </w:rPr>
        <w:t>“</w:t>
      </w:r>
      <w:r w:rsidR="00291A48" w:rsidRPr="00CF3290">
        <w:rPr>
          <w:rFonts w:ascii="Garamond" w:hAnsi="Garamond"/>
          <w:i/>
          <w:iCs/>
          <w:sz w:val="24"/>
          <w:szCs w:val="24"/>
        </w:rPr>
        <w:t>live</w:t>
      </w:r>
      <w:r w:rsidR="003D71B7" w:rsidRPr="00CF3290">
        <w:rPr>
          <w:rFonts w:ascii="Garamond" w:hAnsi="Garamond"/>
          <w:sz w:val="24"/>
          <w:szCs w:val="24"/>
        </w:rPr>
        <w:t>”</w:t>
      </w:r>
      <w:r w:rsidRPr="00CF3290">
        <w:rPr>
          <w:rFonts w:ascii="Garamond" w:hAnsi="Garamond"/>
          <w:sz w:val="24"/>
          <w:szCs w:val="24"/>
        </w:rPr>
        <w:t>.</w:t>
      </w:r>
    </w:p>
    <w:p w14:paraId="71C658FD"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763"/>
        <w:gridCol w:w="1831"/>
        <w:gridCol w:w="1593"/>
        <w:gridCol w:w="2311"/>
        <w:gridCol w:w="1573"/>
      </w:tblGrid>
      <w:tr w:rsidR="00F31DF5" w:rsidRPr="00CF3290" w14:paraId="74C484C8" w14:textId="77777777" w:rsidTr="008D4C8B">
        <w:trPr>
          <w:trHeight w:val="270"/>
        </w:trPr>
        <w:tc>
          <w:tcPr>
            <w:tcW w:w="972" w:type="pct"/>
            <w:tcBorders>
              <w:top w:val="single" w:sz="6" w:space="0" w:color="0067B1"/>
              <w:bottom w:val="single" w:sz="4" w:space="0" w:color="231F20"/>
            </w:tcBorders>
          </w:tcPr>
          <w:p w14:paraId="6150CC28" w14:textId="4064BA21"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1009" w:type="pct"/>
            <w:tcBorders>
              <w:top w:val="single" w:sz="6" w:space="0" w:color="0067B1"/>
              <w:bottom w:val="single" w:sz="4" w:space="0" w:color="231F20"/>
            </w:tcBorders>
          </w:tcPr>
          <w:p w14:paraId="73B50A3F" w14:textId="46306B11" w:rsidR="00291A48" w:rsidRPr="00CF3290" w:rsidRDefault="00291A48"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78" w:type="pct"/>
            <w:tcBorders>
              <w:top w:val="single" w:sz="6" w:space="0" w:color="0067B1"/>
              <w:bottom w:val="single" w:sz="4" w:space="0" w:color="231F20"/>
            </w:tcBorders>
          </w:tcPr>
          <w:p w14:paraId="03570C6D" w14:textId="6B5BDEA3"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274" w:type="pct"/>
            <w:tcBorders>
              <w:top w:val="single" w:sz="6" w:space="0" w:color="0067B1"/>
              <w:bottom w:val="single" w:sz="4" w:space="0" w:color="231F20"/>
            </w:tcBorders>
          </w:tcPr>
          <w:p w14:paraId="3D8456B0" w14:textId="430522FC"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867" w:type="pct"/>
            <w:tcBorders>
              <w:top w:val="single" w:sz="6" w:space="0" w:color="0067B1"/>
              <w:bottom w:val="single" w:sz="4" w:space="0" w:color="231F20"/>
            </w:tcBorders>
          </w:tcPr>
          <w:p w14:paraId="18FE7468" w14:textId="4644CA44"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7E850430" w14:textId="77777777" w:rsidTr="008D4C8B">
        <w:trPr>
          <w:trHeight w:val="268"/>
        </w:trPr>
        <w:tc>
          <w:tcPr>
            <w:tcW w:w="972" w:type="pct"/>
            <w:tcBorders>
              <w:top w:val="single" w:sz="4" w:space="0" w:color="231F20"/>
              <w:bottom w:val="single" w:sz="6" w:space="0" w:color="0067B1"/>
            </w:tcBorders>
          </w:tcPr>
          <w:p w14:paraId="3226E60B"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DocRefID</w:t>
            </w:r>
          </w:p>
        </w:tc>
        <w:tc>
          <w:tcPr>
            <w:tcW w:w="1009" w:type="pct"/>
            <w:tcBorders>
              <w:top w:val="single" w:sz="4" w:space="0" w:color="231F20"/>
              <w:bottom w:val="single" w:sz="6" w:space="0" w:color="0067B1"/>
            </w:tcBorders>
          </w:tcPr>
          <w:p w14:paraId="1953F15D" w14:textId="77777777" w:rsidR="00251047" w:rsidRPr="00CF3290" w:rsidRDefault="00251047" w:rsidP="00356A31">
            <w:pPr>
              <w:pStyle w:val="TableParagraph"/>
              <w:spacing w:before="0"/>
              <w:ind w:firstLine="284"/>
              <w:jc w:val="left"/>
              <w:rPr>
                <w:rFonts w:ascii="Garamond" w:hAnsi="Garamond"/>
                <w:sz w:val="20"/>
                <w:szCs w:val="20"/>
              </w:rPr>
            </w:pPr>
          </w:p>
        </w:tc>
        <w:tc>
          <w:tcPr>
            <w:tcW w:w="878" w:type="pct"/>
            <w:tcBorders>
              <w:top w:val="single" w:sz="4" w:space="0" w:color="231F20"/>
              <w:bottom w:val="single" w:sz="6" w:space="0" w:color="0067B1"/>
            </w:tcBorders>
          </w:tcPr>
          <w:p w14:paraId="445F4D8F" w14:textId="148AEC5D" w:rsidR="00251047" w:rsidRPr="00CF3290" w:rsidRDefault="00CB5D0C" w:rsidP="00007F3E">
            <w:pPr>
              <w:pStyle w:val="TableParagraph"/>
              <w:spacing w:before="0"/>
              <w:jc w:val="left"/>
              <w:rPr>
                <w:rFonts w:ascii="Garamond" w:hAnsi="Garamond"/>
                <w:sz w:val="20"/>
                <w:szCs w:val="20"/>
              </w:rPr>
            </w:pPr>
            <w:r w:rsidRPr="00CF3290">
              <w:rPr>
                <w:rFonts w:ascii="Garamond" w:hAnsi="Garamond"/>
                <w:w w:val="80"/>
                <w:sz w:val="20"/>
                <w:szCs w:val="20"/>
              </w:rPr>
              <w:t xml:space="preserve">1 </w:t>
            </w:r>
            <w:r w:rsidR="0091151F" w:rsidRPr="00CF3290">
              <w:rPr>
                <w:rFonts w:ascii="Garamond" w:hAnsi="Garamond"/>
                <w:w w:val="80"/>
                <w:sz w:val="20"/>
                <w:szCs w:val="20"/>
              </w:rPr>
              <w:t>to</w:t>
            </w:r>
            <w:r w:rsidRPr="00CF3290">
              <w:rPr>
                <w:rFonts w:ascii="Garamond" w:hAnsi="Garamond"/>
                <w:w w:val="80"/>
                <w:sz w:val="20"/>
                <w:szCs w:val="20"/>
              </w:rPr>
              <w:t xml:space="preserve"> 200 </w:t>
            </w:r>
            <w:r w:rsidR="0091151F" w:rsidRPr="00CF3290">
              <w:rPr>
                <w:rFonts w:ascii="Garamond" w:hAnsi="Garamond"/>
                <w:w w:val="80"/>
                <w:sz w:val="20"/>
                <w:szCs w:val="20"/>
              </w:rPr>
              <w:t>characters</w:t>
            </w:r>
          </w:p>
        </w:tc>
        <w:tc>
          <w:tcPr>
            <w:tcW w:w="1274" w:type="pct"/>
            <w:tcBorders>
              <w:top w:val="single" w:sz="4" w:space="0" w:color="231F20"/>
              <w:bottom w:val="single" w:sz="6" w:space="0" w:color="0067B1"/>
            </w:tcBorders>
          </w:tcPr>
          <w:p w14:paraId="172F3973"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stf:StringMin1Max200_Type</w:t>
            </w:r>
          </w:p>
        </w:tc>
        <w:tc>
          <w:tcPr>
            <w:tcW w:w="867" w:type="pct"/>
            <w:tcBorders>
              <w:top w:val="single" w:sz="4" w:space="0" w:color="231F20"/>
              <w:bottom w:val="single" w:sz="6" w:space="0" w:color="0067B1"/>
            </w:tcBorders>
          </w:tcPr>
          <w:p w14:paraId="09BBA3BB" w14:textId="25987CCA" w:rsidR="00251047" w:rsidRPr="00CF3290" w:rsidRDefault="0091151F" w:rsidP="00356A31">
            <w:pPr>
              <w:pStyle w:val="TableParagraph"/>
              <w:spacing w:before="0"/>
              <w:ind w:firstLine="284"/>
              <w:rPr>
                <w:rFonts w:ascii="Garamond" w:hAnsi="Garamond"/>
                <w:sz w:val="20"/>
                <w:szCs w:val="20"/>
              </w:rPr>
            </w:pPr>
            <w:r w:rsidRPr="00CF3290">
              <w:rPr>
                <w:rFonts w:ascii="Garamond" w:hAnsi="Garamond"/>
                <w:w w:val="90"/>
                <w:sz w:val="20"/>
                <w:szCs w:val="20"/>
              </w:rPr>
              <w:t>Validation</w:t>
            </w:r>
          </w:p>
        </w:tc>
      </w:tr>
    </w:tbl>
    <w:p w14:paraId="4FFE9BAC" w14:textId="263084DE"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Një identifikues unik për këtë dokument (d.m.th. një </w:t>
      </w:r>
      <w:r w:rsidR="0091151F" w:rsidRPr="00CF3290">
        <w:rPr>
          <w:rFonts w:ascii="Garamond" w:hAnsi="Garamond"/>
          <w:sz w:val="24"/>
          <w:szCs w:val="24"/>
        </w:rPr>
        <w:t>rekord</w:t>
      </w:r>
      <w:r w:rsidRPr="00CF3290">
        <w:rPr>
          <w:rFonts w:ascii="Garamond" w:hAnsi="Garamond"/>
          <w:sz w:val="24"/>
          <w:szCs w:val="24"/>
        </w:rPr>
        <w:t xml:space="preserve"> dhe të gjith</w:t>
      </w:r>
      <w:r w:rsidR="003B7C38" w:rsidRPr="00CF3290">
        <w:rPr>
          <w:rFonts w:ascii="Garamond" w:hAnsi="Garamond"/>
          <w:sz w:val="24"/>
          <w:szCs w:val="24"/>
        </w:rPr>
        <w:t>a</w:t>
      </w:r>
      <w:r w:rsidRPr="00CF3290">
        <w:rPr>
          <w:rFonts w:ascii="Garamond" w:hAnsi="Garamond"/>
          <w:sz w:val="24"/>
          <w:szCs w:val="24"/>
        </w:rPr>
        <w:t xml:space="preserve"> element</w:t>
      </w:r>
      <w:r w:rsidR="003B7C38" w:rsidRPr="00CF3290">
        <w:rPr>
          <w:rFonts w:ascii="Garamond" w:hAnsi="Garamond"/>
          <w:sz w:val="24"/>
          <w:szCs w:val="24"/>
        </w:rPr>
        <w:t>e</w:t>
      </w:r>
      <w:r w:rsidRPr="00CF3290">
        <w:rPr>
          <w:rFonts w:ascii="Garamond" w:hAnsi="Garamond"/>
          <w:sz w:val="24"/>
          <w:szCs w:val="24"/>
        </w:rPr>
        <w:t xml:space="preserve">t e të dhënave të </w:t>
      </w:r>
      <w:r w:rsidR="0091151F" w:rsidRPr="00CF3290">
        <w:rPr>
          <w:rFonts w:ascii="Garamond" w:hAnsi="Garamond"/>
          <w:sz w:val="24"/>
          <w:szCs w:val="24"/>
        </w:rPr>
        <w:t>bijave</w:t>
      </w:r>
      <w:r w:rsidRPr="00CF3290">
        <w:rPr>
          <w:rFonts w:ascii="Garamond" w:hAnsi="Garamond"/>
          <w:sz w:val="24"/>
          <w:szCs w:val="24"/>
        </w:rPr>
        <w:t xml:space="preserve"> të tij). Një korrigjim (ose fshirje) duhet të ketë një </w:t>
      </w:r>
      <w:r w:rsidRPr="00CF3290">
        <w:rPr>
          <w:rFonts w:ascii="Garamond" w:hAnsi="Garamond"/>
          <w:i/>
          <w:iCs/>
          <w:sz w:val="24"/>
          <w:szCs w:val="24"/>
        </w:rPr>
        <w:t>DocRefID</w:t>
      </w:r>
      <w:r w:rsidRPr="00CF3290">
        <w:rPr>
          <w:rFonts w:ascii="Garamond" w:hAnsi="Garamond"/>
          <w:sz w:val="24"/>
          <w:szCs w:val="24"/>
        </w:rPr>
        <w:t xml:space="preserve"> të ri unik për referencë në të ardhmen.</w:t>
      </w:r>
    </w:p>
    <w:p w14:paraId="75A70799"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844"/>
        <w:gridCol w:w="1754"/>
        <w:gridCol w:w="1591"/>
        <w:gridCol w:w="2311"/>
        <w:gridCol w:w="1571"/>
      </w:tblGrid>
      <w:tr w:rsidR="00F31DF5" w:rsidRPr="00CF3290" w14:paraId="1937B823" w14:textId="77777777" w:rsidTr="008D4C8B">
        <w:trPr>
          <w:trHeight w:val="270"/>
        </w:trPr>
        <w:tc>
          <w:tcPr>
            <w:tcW w:w="1016" w:type="pct"/>
            <w:tcBorders>
              <w:top w:val="single" w:sz="6" w:space="0" w:color="0067B1"/>
              <w:bottom w:val="single" w:sz="4" w:space="0" w:color="231F20"/>
            </w:tcBorders>
          </w:tcPr>
          <w:p w14:paraId="23DB6AED" w14:textId="2481C7F8"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66" w:type="pct"/>
            <w:tcBorders>
              <w:top w:val="single" w:sz="6" w:space="0" w:color="0067B1"/>
              <w:bottom w:val="single" w:sz="4" w:space="0" w:color="231F20"/>
            </w:tcBorders>
          </w:tcPr>
          <w:p w14:paraId="33A1C0C5" w14:textId="58313FF0" w:rsidR="00291A48" w:rsidRPr="00CF3290" w:rsidRDefault="00291A48"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77" w:type="pct"/>
            <w:tcBorders>
              <w:top w:val="single" w:sz="6" w:space="0" w:color="0067B1"/>
              <w:bottom w:val="single" w:sz="4" w:space="0" w:color="231F20"/>
            </w:tcBorders>
          </w:tcPr>
          <w:p w14:paraId="5F6D01A8" w14:textId="5A4FF06C"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274" w:type="pct"/>
            <w:tcBorders>
              <w:top w:val="single" w:sz="6" w:space="0" w:color="0067B1"/>
              <w:bottom w:val="single" w:sz="4" w:space="0" w:color="231F20"/>
            </w:tcBorders>
          </w:tcPr>
          <w:p w14:paraId="73E57DCB" w14:textId="4488B5AC"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866" w:type="pct"/>
            <w:tcBorders>
              <w:top w:val="single" w:sz="6" w:space="0" w:color="0067B1"/>
              <w:bottom w:val="single" w:sz="4" w:space="0" w:color="231F20"/>
            </w:tcBorders>
          </w:tcPr>
          <w:p w14:paraId="4617C6F0" w14:textId="7CE6B2AA"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04AB3198" w14:textId="77777777" w:rsidTr="008D4C8B">
        <w:trPr>
          <w:trHeight w:val="265"/>
        </w:trPr>
        <w:tc>
          <w:tcPr>
            <w:tcW w:w="1016" w:type="pct"/>
            <w:tcBorders>
              <w:top w:val="single" w:sz="4" w:space="0" w:color="231F20"/>
              <w:bottom w:val="single" w:sz="6" w:space="0" w:color="0067B1"/>
            </w:tcBorders>
          </w:tcPr>
          <w:p w14:paraId="099FCD1E"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CorrDocRefID</w:t>
            </w:r>
          </w:p>
        </w:tc>
        <w:tc>
          <w:tcPr>
            <w:tcW w:w="966" w:type="pct"/>
            <w:tcBorders>
              <w:top w:val="single" w:sz="4" w:space="0" w:color="231F20"/>
              <w:bottom w:val="single" w:sz="6" w:space="0" w:color="0067B1"/>
            </w:tcBorders>
          </w:tcPr>
          <w:p w14:paraId="528CA66E" w14:textId="77777777" w:rsidR="00251047" w:rsidRPr="00CF3290" w:rsidRDefault="00251047" w:rsidP="00356A31">
            <w:pPr>
              <w:pStyle w:val="TableParagraph"/>
              <w:spacing w:before="0"/>
              <w:ind w:firstLine="284"/>
              <w:jc w:val="left"/>
              <w:rPr>
                <w:rFonts w:ascii="Garamond" w:hAnsi="Garamond"/>
                <w:sz w:val="20"/>
                <w:szCs w:val="20"/>
              </w:rPr>
            </w:pPr>
          </w:p>
        </w:tc>
        <w:tc>
          <w:tcPr>
            <w:tcW w:w="877" w:type="pct"/>
            <w:tcBorders>
              <w:top w:val="single" w:sz="4" w:space="0" w:color="231F20"/>
              <w:bottom w:val="single" w:sz="6" w:space="0" w:color="0067B1"/>
            </w:tcBorders>
          </w:tcPr>
          <w:p w14:paraId="78D99C14" w14:textId="6C280815"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 xml:space="preserve">1 </w:t>
            </w:r>
            <w:r w:rsidR="0091151F" w:rsidRPr="00CF3290">
              <w:rPr>
                <w:rFonts w:ascii="Garamond" w:hAnsi="Garamond"/>
                <w:w w:val="80"/>
                <w:sz w:val="20"/>
                <w:szCs w:val="20"/>
              </w:rPr>
              <w:t>to</w:t>
            </w:r>
            <w:r w:rsidRPr="00CF3290">
              <w:rPr>
                <w:rFonts w:ascii="Garamond" w:hAnsi="Garamond"/>
                <w:w w:val="80"/>
                <w:sz w:val="20"/>
                <w:szCs w:val="20"/>
              </w:rPr>
              <w:t xml:space="preserve"> 200 </w:t>
            </w:r>
            <w:r w:rsidR="0091151F" w:rsidRPr="00CF3290">
              <w:rPr>
                <w:rFonts w:ascii="Garamond" w:hAnsi="Garamond"/>
                <w:w w:val="80"/>
                <w:sz w:val="20"/>
                <w:szCs w:val="20"/>
              </w:rPr>
              <w:t>characters</w:t>
            </w:r>
          </w:p>
        </w:tc>
        <w:tc>
          <w:tcPr>
            <w:tcW w:w="1274" w:type="pct"/>
            <w:tcBorders>
              <w:top w:val="single" w:sz="4" w:space="0" w:color="231F20"/>
              <w:bottom w:val="single" w:sz="6" w:space="0" w:color="0067B1"/>
            </w:tcBorders>
          </w:tcPr>
          <w:p w14:paraId="4F45AE77"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stf:StringMin1Max200_Type</w:t>
            </w:r>
          </w:p>
        </w:tc>
        <w:tc>
          <w:tcPr>
            <w:tcW w:w="866" w:type="pct"/>
            <w:tcBorders>
              <w:top w:val="single" w:sz="4" w:space="0" w:color="231F20"/>
              <w:bottom w:val="single" w:sz="6" w:space="0" w:color="0067B1"/>
            </w:tcBorders>
          </w:tcPr>
          <w:p w14:paraId="3F42E72B" w14:textId="061FD61B" w:rsidR="00251047" w:rsidRPr="00CF3290" w:rsidRDefault="0091151F" w:rsidP="00356A31">
            <w:pPr>
              <w:pStyle w:val="TableParagraph"/>
              <w:spacing w:before="0"/>
              <w:ind w:firstLine="284"/>
              <w:rPr>
                <w:rFonts w:ascii="Garamond" w:hAnsi="Garamond"/>
                <w:sz w:val="20"/>
                <w:szCs w:val="20"/>
              </w:rPr>
            </w:pPr>
            <w:r w:rsidRPr="00CF3290">
              <w:rPr>
                <w:rFonts w:ascii="Garamond" w:hAnsi="Garamond"/>
                <w:w w:val="90"/>
                <w:sz w:val="20"/>
                <w:szCs w:val="20"/>
              </w:rPr>
              <w:t>Optional</w:t>
            </w:r>
          </w:p>
        </w:tc>
      </w:tr>
    </w:tbl>
    <w:p w14:paraId="369A46F2" w14:textId="0C16CAA8" w:rsidR="00251047" w:rsidRPr="00CF3290" w:rsidRDefault="00CB5D0C" w:rsidP="00356A31">
      <w:pPr>
        <w:pStyle w:val="BodyText"/>
        <w:ind w:firstLine="284"/>
        <w:jc w:val="both"/>
        <w:rPr>
          <w:rFonts w:ascii="Garamond" w:hAnsi="Garamond"/>
          <w:sz w:val="24"/>
          <w:szCs w:val="24"/>
        </w:rPr>
      </w:pPr>
      <w:r w:rsidRPr="00CF3290">
        <w:rPr>
          <w:rFonts w:ascii="Garamond" w:hAnsi="Garamond"/>
          <w:i/>
          <w:iCs/>
          <w:sz w:val="24"/>
          <w:szCs w:val="24"/>
        </w:rPr>
        <w:t>CorrDocRefID</w:t>
      </w:r>
      <w:r w:rsidRPr="00CF3290">
        <w:rPr>
          <w:rFonts w:ascii="Garamond" w:hAnsi="Garamond"/>
          <w:sz w:val="24"/>
          <w:szCs w:val="24"/>
        </w:rPr>
        <w:t xml:space="preserve"> i referohet </w:t>
      </w:r>
      <w:r w:rsidRPr="00CF3290">
        <w:rPr>
          <w:rFonts w:ascii="Garamond" w:hAnsi="Garamond"/>
          <w:i/>
          <w:iCs/>
          <w:sz w:val="24"/>
          <w:szCs w:val="24"/>
        </w:rPr>
        <w:t>DocRefID</w:t>
      </w:r>
      <w:r w:rsidRPr="00CF3290">
        <w:rPr>
          <w:rFonts w:ascii="Garamond" w:hAnsi="Garamond"/>
          <w:sz w:val="24"/>
          <w:szCs w:val="24"/>
        </w:rPr>
        <w:t xml:space="preserve"> të elementit që do të korrigjohet/fshihet. Gjithmonë duhet t</w:t>
      </w:r>
      <w:r w:rsidR="00FB3439" w:rsidRPr="00CF3290">
        <w:rPr>
          <w:rFonts w:ascii="Garamond" w:hAnsi="Garamond"/>
          <w:sz w:val="24"/>
          <w:szCs w:val="24"/>
        </w:rPr>
        <w:t>’</w:t>
      </w:r>
      <w:r w:rsidRPr="00CF3290">
        <w:rPr>
          <w:rFonts w:ascii="Garamond" w:hAnsi="Garamond"/>
          <w:sz w:val="24"/>
          <w:szCs w:val="24"/>
        </w:rPr>
        <w:t xml:space="preserve">i referohet referencës së fundit të këtij </w:t>
      </w:r>
      <w:r w:rsidR="0091151F" w:rsidRPr="00CF3290">
        <w:rPr>
          <w:rFonts w:ascii="Garamond" w:hAnsi="Garamond"/>
          <w:i/>
          <w:iCs/>
          <w:sz w:val="24"/>
          <w:szCs w:val="24"/>
        </w:rPr>
        <w:t>Account Report</w:t>
      </w:r>
      <w:r w:rsidRPr="00CF3290">
        <w:rPr>
          <w:rFonts w:ascii="Garamond" w:hAnsi="Garamond"/>
          <w:sz w:val="24"/>
          <w:szCs w:val="24"/>
        </w:rPr>
        <w:t xml:space="preserve"> (</w:t>
      </w:r>
      <w:r w:rsidRPr="00CF3290">
        <w:rPr>
          <w:rFonts w:ascii="Garamond" w:hAnsi="Garamond"/>
          <w:i/>
          <w:iCs/>
          <w:sz w:val="24"/>
          <w:szCs w:val="24"/>
        </w:rPr>
        <w:t>DocRefID</w:t>
      </w:r>
      <w:r w:rsidRPr="00CF3290">
        <w:rPr>
          <w:rFonts w:ascii="Garamond" w:hAnsi="Garamond"/>
          <w:sz w:val="24"/>
          <w:szCs w:val="24"/>
        </w:rPr>
        <w:t>) që është dërguar.</w:t>
      </w:r>
    </w:p>
    <w:p w14:paraId="57A08AA1"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Në këtë mënyrë, një sërë korrigjimesh ose ndryshimesh mund të trajtohen pasi çdo korrigjim zëvendëson plotësisht versionin e mëparshëm. Shembujt e korrigjimit të CRS më poshtë tregojnë se si funksionon kjo në praktikë.</w:t>
      </w:r>
    </w:p>
    <w:p w14:paraId="44F31EBA" w14:textId="77777777" w:rsidR="00251047" w:rsidRPr="00CF3290" w:rsidRDefault="00251047" w:rsidP="00356A31">
      <w:pPr>
        <w:pStyle w:val="BodyText"/>
        <w:ind w:firstLine="284"/>
        <w:rPr>
          <w:rFonts w:ascii="Garamond" w:hAnsi="Garamond"/>
          <w:sz w:val="24"/>
          <w:szCs w:val="24"/>
        </w:rPr>
      </w:pPr>
    </w:p>
    <w:tbl>
      <w:tblPr>
        <w:tblW w:w="5000" w:type="pct"/>
        <w:tblCellMar>
          <w:left w:w="0" w:type="dxa"/>
          <w:right w:w="0" w:type="dxa"/>
        </w:tblCellMar>
        <w:tblLook w:val="01E0" w:firstRow="1" w:lastRow="1" w:firstColumn="1" w:lastColumn="1" w:noHBand="0" w:noVBand="0"/>
      </w:tblPr>
      <w:tblGrid>
        <w:gridCol w:w="1911"/>
        <w:gridCol w:w="1643"/>
        <w:gridCol w:w="1569"/>
        <w:gridCol w:w="2281"/>
        <w:gridCol w:w="1667"/>
      </w:tblGrid>
      <w:tr w:rsidR="00F31DF5" w:rsidRPr="00CF3290" w14:paraId="78D11163" w14:textId="77777777" w:rsidTr="008D4C8B">
        <w:trPr>
          <w:trHeight w:val="270"/>
        </w:trPr>
        <w:tc>
          <w:tcPr>
            <w:tcW w:w="1065" w:type="pct"/>
            <w:tcBorders>
              <w:top w:val="single" w:sz="6" w:space="0" w:color="0067B1"/>
              <w:bottom w:val="single" w:sz="4" w:space="0" w:color="231F20"/>
            </w:tcBorders>
          </w:tcPr>
          <w:p w14:paraId="3DEE900D" w14:textId="79A7F70B"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Element</w:t>
            </w:r>
          </w:p>
        </w:tc>
        <w:tc>
          <w:tcPr>
            <w:tcW w:w="917" w:type="pct"/>
            <w:tcBorders>
              <w:top w:val="single" w:sz="6" w:space="0" w:color="0067B1"/>
              <w:bottom w:val="single" w:sz="4" w:space="0" w:color="231F20"/>
            </w:tcBorders>
          </w:tcPr>
          <w:p w14:paraId="04190B55" w14:textId="6A411EF7" w:rsidR="00291A48" w:rsidRPr="00CF3290" w:rsidRDefault="00291A48" w:rsidP="00356A31">
            <w:pPr>
              <w:pStyle w:val="TableParagraph"/>
              <w:spacing w:before="0"/>
              <w:ind w:firstLine="284"/>
              <w:jc w:val="left"/>
              <w:rPr>
                <w:rFonts w:ascii="Garamond" w:hAnsi="Garamond"/>
                <w:b/>
                <w:sz w:val="20"/>
                <w:szCs w:val="20"/>
              </w:rPr>
            </w:pPr>
            <w:r w:rsidRPr="00CF3290">
              <w:rPr>
                <w:rFonts w:ascii="Garamond" w:hAnsi="Garamond"/>
                <w:b/>
                <w:w w:val="90"/>
                <w:sz w:val="20"/>
                <w:szCs w:val="20"/>
              </w:rPr>
              <w:t>Attribute</w:t>
            </w:r>
          </w:p>
        </w:tc>
        <w:tc>
          <w:tcPr>
            <w:tcW w:w="876" w:type="pct"/>
            <w:tcBorders>
              <w:top w:val="single" w:sz="6" w:space="0" w:color="0067B1"/>
              <w:bottom w:val="single" w:sz="4" w:space="0" w:color="231F20"/>
            </w:tcBorders>
          </w:tcPr>
          <w:p w14:paraId="4FD46FBB" w14:textId="49B87725"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Size</w:t>
            </w:r>
          </w:p>
        </w:tc>
        <w:tc>
          <w:tcPr>
            <w:tcW w:w="1212" w:type="pct"/>
            <w:tcBorders>
              <w:top w:val="single" w:sz="6" w:space="0" w:color="0067B1"/>
              <w:bottom w:val="single" w:sz="4" w:space="0" w:color="231F20"/>
            </w:tcBorders>
          </w:tcPr>
          <w:p w14:paraId="23CF2716" w14:textId="06609CBD"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Input Type</w:t>
            </w:r>
          </w:p>
        </w:tc>
        <w:tc>
          <w:tcPr>
            <w:tcW w:w="930" w:type="pct"/>
            <w:tcBorders>
              <w:top w:val="single" w:sz="6" w:space="0" w:color="0067B1"/>
              <w:bottom w:val="single" w:sz="4" w:space="0" w:color="231F20"/>
            </w:tcBorders>
          </w:tcPr>
          <w:p w14:paraId="5D1B3BC6" w14:textId="47656B96" w:rsidR="00291A48" w:rsidRPr="00CF3290" w:rsidRDefault="00291A48" w:rsidP="00356A31">
            <w:pPr>
              <w:pStyle w:val="TableParagraph"/>
              <w:spacing w:before="0"/>
              <w:ind w:firstLine="284"/>
              <w:rPr>
                <w:rFonts w:ascii="Garamond" w:hAnsi="Garamond"/>
                <w:b/>
                <w:sz w:val="20"/>
                <w:szCs w:val="20"/>
              </w:rPr>
            </w:pPr>
            <w:r w:rsidRPr="00CF3290">
              <w:rPr>
                <w:rFonts w:ascii="Garamond" w:hAnsi="Garamond"/>
                <w:b/>
                <w:w w:val="90"/>
                <w:sz w:val="20"/>
                <w:szCs w:val="20"/>
              </w:rPr>
              <w:t>Requirement</w:t>
            </w:r>
          </w:p>
        </w:tc>
      </w:tr>
      <w:tr w:rsidR="00F31DF5" w:rsidRPr="00CF3290" w14:paraId="6AF78E44" w14:textId="77777777" w:rsidTr="008D4C8B">
        <w:trPr>
          <w:trHeight w:val="265"/>
        </w:trPr>
        <w:tc>
          <w:tcPr>
            <w:tcW w:w="1065" w:type="pct"/>
            <w:tcBorders>
              <w:top w:val="single" w:sz="4" w:space="0" w:color="231F20"/>
              <w:bottom w:val="single" w:sz="6" w:space="0" w:color="0067B1"/>
            </w:tcBorders>
          </w:tcPr>
          <w:p w14:paraId="079509D7"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CorrMessageRefID</w:t>
            </w:r>
          </w:p>
        </w:tc>
        <w:tc>
          <w:tcPr>
            <w:tcW w:w="917" w:type="pct"/>
            <w:tcBorders>
              <w:top w:val="single" w:sz="4" w:space="0" w:color="231F20"/>
              <w:bottom w:val="single" w:sz="6" w:space="0" w:color="0067B1"/>
            </w:tcBorders>
          </w:tcPr>
          <w:p w14:paraId="7BA72EC8" w14:textId="77777777" w:rsidR="00251047" w:rsidRPr="00CF3290" w:rsidRDefault="00251047" w:rsidP="00356A31">
            <w:pPr>
              <w:pStyle w:val="TableParagraph"/>
              <w:spacing w:before="0"/>
              <w:ind w:firstLine="284"/>
              <w:jc w:val="left"/>
              <w:rPr>
                <w:rFonts w:ascii="Garamond" w:hAnsi="Garamond"/>
                <w:sz w:val="20"/>
                <w:szCs w:val="20"/>
              </w:rPr>
            </w:pPr>
          </w:p>
        </w:tc>
        <w:tc>
          <w:tcPr>
            <w:tcW w:w="876" w:type="pct"/>
            <w:tcBorders>
              <w:top w:val="single" w:sz="4" w:space="0" w:color="231F20"/>
              <w:bottom w:val="single" w:sz="6" w:space="0" w:color="0067B1"/>
            </w:tcBorders>
          </w:tcPr>
          <w:p w14:paraId="57BA98E7" w14:textId="52174096"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80"/>
                <w:sz w:val="20"/>
                <w:szCs w:val="20"/>
              </w:rPr>
              <w:t xml:space="preserve">1 </w:t>
            </w:r>
            <w:r w:rsidR="0091151F" w:rsidRPr="00CF3290">
              <w:rPr>
                <w:rFonts w:ascii="Garamond" w:hAnsi="Garamond"/>
                <w:w w:val="80"/>
                <w:sz w:val="20"/>
                <w:szCs w:val="20"/>
              </w:rPr>
              <w:t>to</w:t>
            </w:r>
            <w:r w:rsidRPr="00CF3290">
              <w:rPr>
                <w:rFonts w:ascii="Garamond" w:hAnsi="Garamond"/>
                <w:w w:val="80"/>
                <w:sz w:val="20"/>
                <w:szCs w:val="20"/>
              </w:rPr>
              <w:t xml:space="preserve"> 170 </w:t>
            </w:r>
            <w:r w:rsidR="0091151F" w:rsidRPr="00CF3290">
              <w:rPr>
                <w:rFonts w:ascii="Garamond" w:hAnsi="Garamond"/>
                <w:w w:val="80"/>
                <w:sz w:val="20"/>
                <w:szCs w:val="20"/>
              </w:rPr>
              <w:t>characters</w:t>
            </w:r>
          </w:p>
        </w:tc>
        <w:tc>
          <w:tcPr>
            <w:tcW w:w="1212" w:type="pct"/>
            <w:tcBorders>
              <w:top w:val="single" w:sz="4" w:space="0" w:color="231F20"/>
              <w:bottom w:val="single" w:sz="6" w:space="0" w:color="0067B1"/>
            </w:tcBorders>
          </w:tcPr>
          <w:p w14:paraId="2C88C5A3" w14:textId="77777777" w:rsidR="00251047" w:rsidRPr="00CF3290" w:rsidRDefault="00CB5D0C" w:rsidP="00356A31">
            <w:pPr>
              <w:pStyle w:val="TableParagraph"/>
              <w:spacing w:before="0"/>
              <w:ind w:firstLine="284"/>
              <w:rPr>
                <w:rFonts w:ascii="Garamond" w:hAnsi="Garamond"/>
                <w:sz w:val="20"/>
                <w:szCs w:val="20"/>
              </w:rPr>
            </w:pPr>
            <w:r w:rsidRPr="00CF3290">
              <w:rPr>
                <w:rFonts w:ascii="Garamond" w:hAnsi="Garamond"/>
                <w:w w:val="90"/>
                <w:sz w:val="20"/>
                <w:szCs w:val="20"/>
              </w:rPr>
              <w:t>stf:StringMin1Max170_Type</w:t>
            </w:r>
          </w:p>
        </w:tc>
        <w:tc>
          <w:tcPr>
            <w:tcW w:w="930" w:type="pct"/>
            <w:tcBorders>
              <w:top w:val="single" w:sz="4" w:space="0" w:color="231F20"/>
              <w:bottom w:val="single" w:sz="6" w:space="0" w:color="0067B1"/>
            </w:tcBorders>
          </w:tcPr>
          <w:p w14:paraId="1612D163" w14:textId="6B92CC06" w:rsidR="00251047" w:rsidRPr="00CF3290" w:rsidRDefault="0091151F" w:rsidP="00356A31">
            <w:pPr>
              <w:pStyle w:val="TableParagraph"/>
              <w:spacing w:before="0"/>
              <w:ind w:firstLine="284"/>
              <w:rPr>
                <w:rFonts w:ascii="Garamond" w:hAnsi="Garamond"/>
                <w:sz w:val="20"/>
                <w:szCs w:val="20"/>
              </w:rPr>
            </w:pPr>
            <w:r w:rsidRPr="00CF3290">
              <w:rPr>
                <w:rFonts w:ascii="Garamond" w:hAnsi="Garamond"/>
                <w:w w:val="80"/>
                <w:sz w:val="20"/>
                <w:szCs w:val="20"/>
              </w:rPr>
              <w:t>Optional</w:t>
            </w:r>
            <w:r w:rsidR="00CB5D0C" w:rsidRPr="00CF3290">
              <w:rPr>
                <w:rFonts w:ascii="Garamond" w:hAnsi="Garamond"/>
                <w:w w:val="80"/>
                <w:sz w:val="20"/>
                <w:szCs w:val="20"/>
              </w:rPr>
              <w:t xml:space="preserve"> (</w:t>
            </w:r>
            <w:r w:rsidRPr="00CF3290">
              <w:rPr>
                <w:rFonts w:ascii="Garamond" w:hAnsi="Garamond"/>
                <w:w w:val="80"/>
                <w:sz w:val="20"/>
                <w:szCs w:val="20"/>
              </w:rPr>
              <w:t>Non</w:t>
            </w:r>
            <w:r w:rsidR="00CB5D0C" w:rsidRPr="00CF3290">
              <w:rPr>
                <w:rFonts w:ascii="Garamond" w:hAnsi="Garamond"/>
                <w:w w:val="80"/>
                <w:sz w:val="20"/>
                <w:szCs w:val="20"/>
              </w:rPr>
              <w:t>-CRS)</w:t>
            </w:r>
          </w:p>
        </w:tc>
      </w:tr>
    </w:tbl>
    <w:p w14:paraId="3619B599" w14:textId="67E48FD9"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Meqenëse </w:t>
      </w:r>
      <w:r w:rsidRPr="00CF3290">
        <w:rPr>
          <w:rFonts w:ascii="Garamond" w:hAnsi="Garamond"/>
          <w:i/>
          <w:iCs/>
          <w:sz w:val="24"/>
          <w:szCs w:val="24"/>
        </w:rPr>
        <w:t>DocRefID</w:t>
      </w:r>
      <w:r w:rsidRPr="00CF3290">
        <w:rPr>
          <w:rFonts w:ascii="Garamond" w:hAnsi="Garamond"/>
          <w:sz w:val="24"/>
          <w:szCs w:val="24"/>
        </w:rPr>
        <w:t xml:space="preserve"> është unik në hapësirë dhe kohë, ky element nuk përdoret për CRS në nivelin </w:t>
      </w:r>
      <w:r w:rsidRPr="00CF3290">
        <w:rPr>
          <w:rFonts w:ascii="Garamond" w:hAnsi="Garamond"/>
          <w:i/>
          <w:iCs/>
          <w:sz w:val="24"/>
          <w:szCs w:val="24"/>
        </w:rPr>
        <w:t>DocSpec</w:t>
      </w:r>
      <w:r w:rsidRPr="00CF3290">
        <w:rPr>
          <w:rFonts w:ascii="Garamond" w:hAnsi="Garamond"/>
          <w:sz w:val="24"/>
          <w:szCs w:val="24"/>
        </w:rPr>
        <w:t>.</w:t>
      </w:r>
    </w:p>
    <w:p w14:paraId="466F56FE" w14:textId="38691BFA" w:rsidR="008D4C8B" w:rsidRPr="00CF3290" w:rsidRDefault="008D4C8B" w:rsidP="00356A31">
      <w:pPr>
        <w:pStyle w:val="BodyText"/>
        <w:ind w:firstLine="284"/>
        <w:jc w:val="both"/>
        <w:rPr>
          <w:rFonts w:ascii="Garamond" w:hAnsi="Garamond"/>
          <w:sz w:val="24"/>
          <w:szCs w:val="24"/>
        </w:rPr>
      </w:pPr>
    </w:p>
    <w:p w14:paraId="45797449" w14:textId="77777777" w:rsidR="00251047" w:rsidRPr="00CF3290" w:rsidRDefault="00CB5D0C" w:rsidP="00356A31">
      <w:pPr>
        <w:pStyle w:val="Heading5"/>
        <w:ind w:left="0" w:firstLine="284"/>
        <w:rPr>
          <w:rFonts w:ascii="Garamond" w:hAnsi="Garamond"/>
          <w:sz w:val="24"/>
          <w:szCs w:val="24"/>
        </w:rPr>
      </w:pPr>
      <w:bookmarkStart w:id="5" w:name="Uniqueness_of_MessageRefID_and_DocRefID"/>
      <w:bookmarkEnd w:id="5"/>
      <w:r w:rsidRPr="00CF3290">
        <w:rPr>
          <w:rFonts w:ascii="Garamond" w:hAnsi="Garamond"/>
          <w:sz w:val="24"/>
          <w:szCs w:val="24"/>
        </w:rPr>
        <w:t xml:space="preserve">Veçantia e </w:t>
      </w:r>
      <w:r w:rsidRPr="00CF3290">
        <w:rPr>
          <w:rFonts w:ascii="Garamond" w:hAnsi="Garamond"/>
          <w:i w:val="0"/>
          <w:iCs w:val="0"/>
          <w:sz w:val="24"/>
          <w:szCs w:val="24"/>
        </w:rPr>
        <w:t>MessageRefID</w:t>
      </w:r>
      <w:r w:rsidRPr="00CF3290">
        <w:rPr>
          <w:rFonts w:ascii="Garamond" w:hAnsi="Garamond"/>
          <w:sz w:val="24"/>
          <w:szCs w:val="24"/>
        </w:rPr>
        <w:t xml:space="preserve"> dhe </w:t>
      </w:r>
      <w:r w:rsidRPr="00CF3290">
        <w:rPr>
          <w:rFonts w:ascii="Garamond" w:hAnsi="Garamond"/>
          <w:i w:val="0"/>
          <w:iCs w:val="0"/>
          <w:sz w:val="24"/>
          <w:szCs w:val="24"/>
        </w:rPr>
        <w:t>DocRefID</w:t>
      </w:r>
    </w:p>
    <w:p w14:paraId="5F6EFF4A" w14:textId="29C151A0"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Për të siguruar që një mesazh dhe një </w:t>
      </w:r>
      <w:r w:rsidR="0091151F" w:rsidRPr="00CF3290">
        <w:rPr>
          <w:rFonts w:ascii="Garamond" w:hAnsi="Garamond"/>
          <w:sz w:val="24"/>
          <w:szCs w:val="24"/>
        </w:rPr>
        <w:t>rekord</w:t>
      </w:r>
      <w:r w:rsidRPr="00CF3290">
        <w:rPr>
          <w:rFonts w:ascii="Garamond" w:hAnsi="Garamond"/>
          <w:sz w:val="24"/>
          <w:szCs w:val="24"/>
        </w:rPr>
        <w:t xml:space="preserve"> mund të identifikohen dhe korrigjohen, </w:t>
      </w:r>
      <w:r w:rsidRPr="00CF3290">
        <w:rPr>
          <w:rFonts w:ascii="Garamond" w:hAnsi="Garamond"/>
          <w:i/>
          <w:iCs/>
          <w:sz w:val="24"/>
          <w:szCs w:val="24"/>
        </w:rPr>
        <w:t>MessageRefID</w:t>
      </w:r>
      <w:r w:rsidRPr="00CF3290">
        <w:rPr>
          <w:rFonts w:ascii="Garamond" w:hAnsi="Garamond"/>
          <w:sz w:val="24"/>
          <w:szCs w:val="24"/>
        </w:rPr>
        <w:t xml:space="preserve"> dhe </w:t>
      </w:r>
      <w:r w:rsidRPr="00CF3290">
        <w:rPr>
          <w:rFonts w:ascii="Garamond" w:hAnsi="Garamond"/>
          <w:i/>
          <w:iCs/>
          <w:sz w:val="24"/>
          <w:szCs w:val="24"/>
        </w:rPr>
        <w:t>DocRefID</w:t>
      </w:r>
      <w:r w:rsidRPr="00CF3290">
        <w:rPr>
          <w:rFonts w:ascii="Garamond" w:hAnsi="Garamond"/>
          <w:sz w:val="24"/>
          <w:szCs w:val="24"/>
        </w:rPr>
        <w:t xml:space="preserve"> duhet të jenë unike në hapësirë dhe kohë (d.m.th. nuk duhet të ketë asnjë mesazh ose regjistrim tjetër që ka të njëjtin identifikues referimi).</w:t>
      </w:r>
    </w:p>
    <w:p w14:paraId="4044B3DE" w14:textId="210A1868"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Identifikuesi </w:t>
      </w:r>
      <w:r w:rsidRPr="00CF3290">
        <w:rPr>
          <w:rFonts w:ascii="Garamond" w:hAnsi="Garamond"/>
          <w:i/>
          <w:iCs/>
          <w:sz w:val="24"/>
          <w:szCs w:val="24"/>
        </w:rPr>
        <w:t>MessageRefID</w:t>
      </w:r>
      <w:r w:rsidRPr="00CF3290">
        <w:rPr>
          <w:rFonts w:ascii="Garamond" w:hAnsi="Garamond"/>
          <w:sz w:val="24"/>
          <w:szCs w:val="24"/>
        </w:rPr>
        <w:t xml:space="preserve"> mund të përmbajë çfarëdo informacioni që dërguesi përdor për të lejuar identifikimin e mesazhit të veçantë, por duhet të fillojë me kodin e vendit dërgues si elementi i parë për transmetimin </w:t>
      </w:r>
      <w:r w:rsidR="00CB5235" w:rsidRPr="00CF3290">
        <w:rPr>
          <w:rFonts w:ascii="Garamond" w:hAnsi="Garamond"/>
          <w:sz w:val="24"/>
          <w:szCs w:val="24"/>
        </w:rPr>
        <w:t>mes</w:t>
      </w:r>
      <w:r w:rsidRPr="00CF3290">
        <w:rPr>
          <w:rFonts w:ascii="Garamond" w:hAnsi="Garamond"/>
          <w:sz w:val="24"/>
          <w:szCs w:val="24"/>
        </w:rPr>
        <w:t xml:space="preserve"> Autoritet</w:t>
      </w:r>
      <w:r w:rsidR="00CB5235" w:rsidRPr="00CF3290">
        <w:rPr>
          <w:rFonts w:ascii="Garamond" w:hAnsi="Garamond"/>
          <w:sz w:val="24"/>
          <w:szCs w:val="24"/>
        </w:rPr>
        <w:t xml:space="preserve">eve </w:t>
      </w:r>
      <w:r w:rsidRPr="00CF3290">
        <w:rPr>
          <w:rFonts w:ascii="Garamond" w:hAnsi="Garamond"/>
          <w:sz w:val="24"/>
          <w:szCs w:val="24"/>
        </w:rPr>
        <w:t>Kompetent</w:t>
      </w:r>
      <w:r w:rsidR="00CB5235" w:rsidRPr="00CF3290">
        <w:rPr>
          <w:rFonts w:ascii="Garamond" w:hAnsi="Garamond"/>
          <w:sz w:val="24"/>
          <w:szCs w:val="24"/>
        </w:rPr>
        <w:t>e</w:t>
      </w:r>
      <w:r w:rsidRPr="00CF3290">
        <w:rPr>
          <w:rFonts w:ascii="Garamond" w:hAnsi="Garamond"/>
          <w:sz w:val="24"/>
          <w:szCs w:val="24"/>
        </w:rPr>
        <w:t>, pastaj vitin me të cilin lidhen të dhënat, pastaj kodin e vendit marrës përpara një identifikuesi unik.</w:t>
      </w:r>
    </w:p>
    <w:p w14:paraId="26B51A66" w14:textId="0B95A871" w:rsidR="00251047" w:rsidRPr="00CF3290" w:rsidRDefault="000F6E59" w:rsidP="00356A31">
      <w:pPr>
        <w:pStyle w:val="BodyText"/>
        <w:ind w:firstLine="284"/>
        <w:jc w:val="both"/>
        <w:rPr>
          <w:rFonts w:ascii="Garamond" w:hAnsi="Garamond"/>
          <w:sz w:val="24"/>
          <w:szCs w:val="24"/>
        </w:rPr>
      </w:pPr>
      <w:r w:rsidRPr="00CF3290">
        <w:rPr>
          <w:rFonts w:ascii="Garamond" w:hAnsi="Garamond"/>
          <w:sz w:val="24"/>
          <w:szCs w:val="24"/>
        </w:rPr>
        <w:t>P.</w:t>
      </w:r>
      <w:r w:rsidR="00CB5D0C" w:rsidRPr="00CF3290">
        <w:rPr>
          <w:rFonts w:ascii="Garamond" w:hAnsi="Garamond"/>
          <w:sz w:val="24"/>
          <w:szCs w:val="24"/>
        </w:rPr>
        <w:t>sh. FR2013CA123456789</w:t>
      </w:r>
      <w:r w:rsidRPr="00CF3290">
        <w:rPr>
          <w:rFonts w:ascii="Garamond" w:hAnsi="Garamond"/>
          <w:sz w:val="24"/>
          <w:szCs w:val="24"/>
        </w:rPr>
        <w:t>.</w:t>
      </w:r>
    </w:p>
    <w:p w14:paraId="0CC2913A" w14:textId="67D52E28"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Identifikuesi unik në </w:t>
      </w:r>
      <w:r w:rsidRPr="00CF3290">
        <w:rPr>
          <w:rFonts w:ascii="Garamond" w:hAnsi="Garamond"/>
          <w:i/>
          <w:iCs/>
          <w:sz w:val="24"/>
          <w:szCs w:val="24"/>
        </w:rPr>
        <w:t>DocRefID</w:t>
      </w:r>
      <w:r w:rsidRPr="00CF3290">
        <w:rPr>
          <w:rFonts w:ascii="Garamond" w:hAnsi="Garamond"/>
          <w:sz w:val="24"/>
          <w:szCs w:val="24"/>
        </w:rPr>
        <w:t xml:space="preserve"> mund të jetë referenca e përdorur nga </w:t>
      </w:r>
      <w:r w:rsidR="00CB5235" w:rsidRPr="00CF3290">
        <w:rPr>
          <w:rFonts w:ascii="Garamond" w:hAnsi="Garamond"/>
          <w:sz w:val="24"/>
          <w:szCs w:val="24"/>
        </w:rPr>
        <w:t>IF</w:t>
      </w:r>
      <w:r w:rsidRPr="00CF3290">
        <w:rPr>
          <w:rFonts w:ascii="Garamond" w:hAnsi="Garamond"/>
          <w:sz w:val="24"/>
          <w:szCs w:val="24"/>
        </w:rPr>
        <w:t xml:space="preserve"> për të raportuar në nivel kombëtar, ose një referencë tjetër unike e krijuar nga administrata tatimore dërgues</w:t>
      </w:r>
      <w:r w:rsidR="00CB5235" w:rsidRPr="00CF3290">
        <w:rPr>
          <w:rFonts w:ascii="Garamond" w:hAnsi="Garamond"/>
          <w:sz w:val="24"/>
          <w:szCs w:val="24"/>
        </w:rPr>
        <w:t>e</w:t>
      </w:r>
      <w:r w:rsidRPr="00CF3290">
        <w:rPr>
          <w:rFonts w:ascii="Garamond" w:hAnsi="Garamond"/>
          <w:sz w:val="24"/>
          <w:szCs w:val="24"/>
        </w:rPr>
        <w:t>, por në të gjitha rastet duhet të fillojë me kodin e vendit të juridiksionit dërgues</w:t>
      </w:r>
    </w:p>
    <w:p w14:paraId="1F4A0D34" w14:textId="076BAC7A" w:rsidR="00251047" w:rsidRPr="00CF3290" w:rsidRDefault="000F6E59" w:rsidP="00356A31">
      <w:pPr>
        <w:pStyle w:val="BodyText"/>
        <w:ind w:firstLine="284"/>
        <w:jc w:val="both"/>
        <w:rPr>
          <w:rFonts w:ascii="Garamond" w:hAnsi="Garamond"/>
          <w:sz w:val="24"/>
          <w:szCs w:val="24"/>
        </w:rPr>
      </w:pPr>
      <w:r w:rsidRPr="00CF3290">
        <w:rPr>
          <w:rFonts w:ascii="Garamond" w:hAnsi="Garamond"/>
          <w:sz w:val="24"/>
          <w:szCs w:val="24"/>
        </w:rPr>
        <w:t>P</w:t>
      </w:r>
      <w:r w:rsidR="00CB5D0C" w:rsidRPr="00CF3290">
        <w:rPr>
          <w:rFonts w:ascii="Garamond" w:hAnsi="Garamond"/>
          <w:sz w:val="24"/>
          <w:szCs w:val="24"/>
        </w:rPr>
        <w:t>.sh. FRFI286abc123xyz ose FRabc123xyz</w:t>
      </w:r>
      <w:r w:rsidRPr="00CF3290">
        <w:rPr>
          <w:rFonts w:ascii="Garamond" w:hAnsi="Garamond"/>
          <w:sz w:val="24"/>
          <w:szCs w:val="24"/>
        </w:rPr>
        <w:t>.</w:t>
      </w:r>
    </w:p>
    <w:p w14:paraId="76E94107" w14:textId="5FDCEBDD"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lastRenderedPageBreak/>
        <w:t>[</w:t>
      </w:r>
      <w:r w:rsidRPr="00CF3290">
        <w:rPr>
          <w:rFonts w:ascii="Garamond" w:hAnsi="Garamond"/>
          <w:i/>
          <w:sz w:val="24"/>
          <w:szCs w:val="24"/>
        </w:rPr>
        <w:t xml:space="preserve">Nëse skema CRS përdoret për </w:t>
      </w:r>
      <w:r w:rsidRPr="00CF3290">
        <w:rPr>
          <w:rFonts w:ascii="Garamond" w:hAnsi="Garamond"/>
          <w:sz w:val="24"/>
          <w:szCs w:val="24"/>
        </w:rPr>
        <w:t>raportimin e brendshëm</w:t>
      </w:r>
      <w:r w:rsidRPr="00CF3290">
        <w:rPr>
          <w:rFonts w:ascii="Garamond" w:hAnsi="Garamond"/>
          <w:i/>
          <w:sz w:val="24"/>
          <w:szCs w:val="24"/>
        </w:rPr>
        <w:t xml:space="preserve">, </w:t>
      </w:r>
      <w:r w:rsidR="00CB5235" w:rsidRPr="00CF3290">
        <w:rPr>
          <w:rFonts w:ascii="Garamond" w:hAnsi="Garamond"/>
          <w:i/>
          <w:sz w:val="24"/>
          <w:szCs w:val="24"/>
        </w:rPr>
        <w:t>IF</w:t>
      </w:r>
      <w:r w:rsidRPr="00CF3290">
        <w:rPr>
          <w:rFonts w:ascii="Garamond" w:hAnsi="Garamond"/>
          <w:i/>
          <w:sz w:val="24"/>
          <w:szCs w:val="24"/>
        </w:rPr>
        <w:t xml:space="preserve"> mund të përfshijë në mënyrë të ngjashme një numër identifikimi </w:t>
      </w:r>
      <w:r w:rsidR="00CB5235" w:rsidRPr="00CF3290">
        <w:rPr>
          <w:rFonts w:ascii="Garamond" w:hAnsi="Garamond"/>
          <w:i/>
          <w:sz w:val="24"/>
          <w:szCs w:val="24"/>
        </w:rPr>
        <w:t>të IF-së,</w:t>
      </w:r>
      <w:r w:rsidRPr="00CF3290">
        <w:rPr>
          <w:rFonts w:ascii="Garamond" w:hAnsi="Garamond"/>
          <w:i/>
          <w:sz w:val="24"/>
          <w:szCs w:val="24"/>
        </w:rPr>
        <w:t xml:space="preserve"> si në </w:t>
      </w:r>
      <w:r w:rsidRPr="00CF3290">
        <w:rPr>
          <w:rFonts w:ascii="Garamond" w:hAnsi="Garamond"/>
          <w:iCs/>
          <w:sz w:val="24"/>
          <w:szCs w:val="24"/>
        </w:rPr>
        <w:t>MessageRefID</w:t>
      </w:r>
      <w:r w:rsidRPr="00CF3290">
        <w:rPr>
          <w:rFonts w:ascii="Garamond" w:hAnsi="Garamond"/>
          <w:i/>
          <w:sz w:val="24"/>
          <w:szCs w:val="24"/>
        </w:rPr>
        <w:t xml:space="preserve"> ashtu edhe në </w:t>
      </w:r>
      <w:r w:rsidRPr="00CF3290">
        <w:rPr>
          <w:rFonts w:ascii="Garamond" w:hAnsi="Garamond"/>
          <w:iCs/>
          <w:sz w:val="24"/>
          <w:szCs w:val="24"/>
        </w:rPr>
        <w:t>DocRefID</w:t>
      </w:r>
      <w:r w:rsidRPr="00CF3290">
        <w:rPr>
          <w:rFonts w:ascii="Garamond" w:hAnsi="Garamond"/>
          <w:i/>
          <w:sz w:val="24"/>
          <w:szCs w:val="24"/>
        </w:rPr>
        <w:t xml:space="preserve">, </w:t>
      </w:r>
      <w:r w:rsidR="00CB5235" w:rsidRPr="00CF3290">
        <w:rPr>
          <w:rFonts w:ascii="Garamond" w:hAnsi="Garamond"/>
          <w:i/>
          <w:sz w:val="24"/>
          <w:szCs w:val="24"/>
        </w:rPr>
        <w:t>çka</w:t>
      </w:r>
      <w:r w:rsidRPr="00CF3290">
        <w:rPr>
          <w:rFonts w:ascii="Garamond" w:hAnsi="Garamond"/>
          <w:i/>
          <w:sz w:val="24"/>
          <w:szCs w:val="24"/>
        </w:rPr>
        <w:t xml:space="preserve"> rekomandohet si praktikë e mirë për të siguruar unike</w:t>
      </w:r>
      <w:r w:rsidR="00CB5235" w:rsidRPr="00CF3290">
        <w:rPr>
          <w:rFonts w:ascii="Garamond" w:hAnsi="Garamond"/>
          <w:i/>
          <w:sz w:val="24"/>
          <w:szCs w:val="24"/>
        </w:rPr>
        <w:t>n</w:t>
      </w:r>
      <w:r w:rsidRPr="00CF3290">
        <w:rPr>
          <w:rFonts w:ascii="Garamond" w:hAnsi="Garamond"/>
          <w:i/>
          <w:sz w:val="24"/>
          <w:szCs w:val="24"/>
        </w:rPr>
        <w:t xml:space="preserve"> në kohë dhe hapësirë dhe ndihmon në lidhjen e </w:t>
      </w:r>
      <w:r w:rsidR="00CB5235" w:rsidRPr="00CF3290">
        <w:rPr>
          <w:rFonts w:ascii="Garamond" w:hAnsi="Garamond"/>
          <w:iCs/>
          <w:sz w:val="24"/>
          <w:szCs w:val="24"/>
        </w:rPr>
        <w:t>queries</w:t>
      </w:r>
      <w:r w:rsidRPr="00CF3290">
        <w:rPr>
          <w:rFonts w:ascii="Garamond" w:hAnsi="Garamond"/>
          <w:i/>
          <w:sz w:val="24"/>
          <w:szCs w:val="24"/>
        </w:rPr>
        <w:t xml:space="preserve"> me të dhënat burimore.</w:t>
      </w:r>
      <w:r w:rsidRPr="00CF3290">
        <w:rPr>
          <w:rFonts w:ascii="Garamond" w:hAnsi="Garamond"/>
          <w:sz w:val="24"/>
          <w:szCs w:val="24"/>
        </w:rPr>
        <w:t>]</w:t>
      </w:r>
    </w:p>
    <w:p w14:paraId="6D70B223" w14:textId="35EDF98A" w:rsidR="00251047" w:rsidRPr="00CF3290" w:rsidRDefault="00CB5D0C" w:rsidP="00356A31">
      <w:pPr>
        <w:pStyle w:val="Heading5"/>
        <w:ind w:left="0" w:firstLine="284"/>
        <w:rPr>
          <w:rFonts w:ascii="Garamond" w:hAnsi="Garamond"/>
          <w:sz w:val="24"/>
          <w:szCs w:val="24"/>
        </w:rPr>
      </w:pPr>
      <w:bookmarkStart w:id="6" w:name="MessageSpec_and_Corrections"/>
      <w:bookmarkEnd w:id="6"/>
      <w:r w:rsidRPr="00CF3290">
        <w:rPr>
          <w:rFonts w:ascii="Garamond" w:hAnsi="Garamond"/>
          <w:i w:val="0"/>
          <w:iCs w:val="0"/>
          <w:sz w:val="24"/>
          <w:szCs w:val="24"/>
        </w:rPr>
        <w:t>MessageSpec</w:t>
      </w:r>
      <w:r w:rsidRPr="00CF3290">
        <w:rPr>
          <w:rFonts w:ascii="Garamond" w:hAnsi="Garamond"/>
          <w:sz w:val="24"/>
          <w:szCs w:val="24"/>
        </w:rPr>
        <w:t xml:space="preserve"> dhe </w:t>
      </w:r>
      <w:r w:rsidR="00303499" w:rsidRPr="00CF3290">
        <w:rPr>
          <w:rFonts w:ascii="Garamond" w:hAnsi="Garamond"/>
          <w:i w:val="0"/>
          <w:iCs w:val="0"/>
          <w:sz w:val="24"/>
          <w:szCs w:val="24"/>
        </w:rPr>
        <w:t>Corrections</w:t>
      </w:r>
    </w:p>
    <w:p w14:paraId="176EC7A7"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Mesazhet e korrigjimit duhet të kenë </w:t>
      </w:r>
      <w:r w:rsidRPr="00CF3290">
        <w:rPr>
          <w:rFonts w:ascii="Garamond" w:hAnsi="Garamond"/>
          <w:i/>
          <w:iCs/>
          <w:sz w:val="24"/>
          <w:szCs w:val="24"/>
        </w:rPr>
        <w:t>MessageRefID</w:t>
      </w:r>
      <w:r w:rsidRPr="00CF3290">
        <w:rPr>
          <w:rFonts w:ascii="Garamond" w:hAnsi="Garamond"/>
          <w:sz w:val="24"/>
          <w:szCs w:val="24"/>
        </w:rPr>
        <w:t xml:space="preserve">-në e tyre unike në mënyrë që të mund të korrigjohen edhe në të ardhmen. Nuk ka ekuivalent për </w:t>
      </w:r>
      <w:r w:rsidRPr="00CF3290">
        <w:rPr>
          <w:rFonts w:ascii="Garamond" w:hAnsi="Garamond"/>
          <w:i/>
          <w:iCs/>
          <w:sz w:val="24"/>
          <w:szCs w:val="24"/>
        </w:rPr>
        <w:t>DocSpecIndic</w:t>
      </w:r>
      <w:r w:rsidRPr="00CF3290">
        <w:rPr>
          <w:rFonts w:ascii="Garamond" w:hAnsi="Garamond"/>
          <w:sz w:val="24"/>
          <w:szCs w:val="24"/>
        </w:rPr>
        <w:t xml:space="preserve"> kur bëhet fjalë për mesazhet në tërësi.</w:t>
      </w:r>
    </w:p>
    <w:p w14:paraId="0FEE0A8B" w14:textId="47467732"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Për të anuluar një mesazh të </w:t>
      </w:r>
      <w:r w:rsidR="00A42D97" w:rsidRPr="00CF3290">
        <w:rPr>
          <w:rFonts w:ascii="Garamond" w:hAnsi="Garamond"/>
          <w:sz w:val="24"/>
          <w:szCs w:val="24"/>
        </w:rPr>
        <w:t>tërë</w:t>
      </w:r>
      <w:r w:rsidRPr="00CF3290">
        <w:rPr>
          <w:rFonts w:ascii="Garamond" w:hAnsi="Garamond"/>
          <w:sz w:val="24"/>
          <w:szCs w:val="24"/>
        </w:rPr>
        <w:t xml:space="preserve">, </w:t>
      </w:r>
      <w:r w:rsidRPr="00CF3290">
        <w:rPr>
          <w:rFonts w:ascii="Garamond" w:hAnsi="Garamond"/>
          <w:i/>
          <w:iCs/>
          <w:sz w:val="24"/>
          <w:szCs w:val="24"/>
        </w:rPr>
        <w:t>MessageSpec</w:t>
      </w:r>
      <w:r w:rsidRPr="00CF3290">
        <w:rPr>
          <w:rFonts w:ascii="Garamond" w:hAnsi="Garamond"/>
          <w:sz w:val="24"/>
          <w:szCs w:val="24"/>
        </w:rPr>
        <w:t>.</w:t>
      </w:r>
      <w:r w:rsidRPr="00CF3290">
        <w:rPr>
          <w:rFonts w:ascii="Garamond" w:hAnsi="Garamond"/>
          <w:i/>
          <w:iCs/>
          <w:sz w:val="24"/>
          <w:szCs w:val="24"/>
        </w:rPr>
        <w:t>CorrMessageRefID</w:t>
      </w:r>
      <w:r w:rsidRPr="00CF3290">
        <w:rPr>
          <w:rFonts w:ascii="Garamond" w:hAnsi="Garamond"/>
          <w:sz w:val="24"/>
          <w:szCs w:val="24"/>
        </w:rPr>
        <w:t xml:space="preserve"> nuk duhet të përdoret. Në vend të kësaj, duhet të dërgohet një mesazh korrigjimi duke fshirë të gjitha regjistrimet e mesazhit të gabuar në këto raste.</w:t>
      </w:r>
    </w:p>
    <w:p w14:paraId="00CDCBED" w14:textId="13B831F8" w:rsidR="00251047" w:rsidRPr="00CF3290" w:rsidRDefault="008D4C8B" w:rsidP="00FA5C08">
      <w:pPr>
        <w:pStyle w:val="BodyText"/>
        <w:ind w:firstLine="284"/>
        <w:jc w:val="center"/>
        <w:rPr>
          <w:rFonts w:ascii="Garamond" w:hAnsi="Garamond"/>
          <w:sz w:val="24"/>
          <w:szCs w:val="24"/>
        </w:rPr>
      </w:pPr>
      <w:r w:rsidRPr="00CF3290">
        <w:rPr>
          <w:rFonts w:ascii="Garamond" w:hAnsi="Garamond"/>
          <w:noProof/>
          <w:sz w:val="24"/>
          <w:szCs w:val="24"/>
        </w:rPr>
        <w:drawing>
          <wp:inline distT="0" distB="0" distL="0" distR="0" wp14:anchorId="22772AAA" wp14:editId="1FBF87A6">
            <wp:extent cx="3674747" cy="2299648"/>
            <wp:effectExtent l="0" t="0" r="190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4093" cy="2305497"/>
                    </a:xfrm>
                    <a:prstGeom prst="rect">
                      <a:avLst/>
                    </a:prstGeom>
                    <a:noFill/>
                  </pic:spPr>
                </pic:pic>
              </a:graphicData>
            </a:graphic>
          </wp:inline>
        </w:drawing>
      </w:r>
    </w:p>
    <w:p w14:paraId="1C7FB143" w14:textId="77777777" w:rsidR="00007F3E" w:rsidRPr="00CF3290" w:rsidRDefault="00007F3E" w:rsidP="00356A31">
      <w:pPr>
        <w:pStyle w:val="Heading4"/>
        <w:ind w:left="0" w:firstLine="284"/>
        <w:rPr>
          <w:rFonts w:ascii="Garamond" w:hAnsi="Garamond"/>
          <w:sz w:val="24"/>
          <w:szCs w:val="24"/>
        </w:rPr>
      </w:pPr>
      <w:bookmarkStart w:id="7" w:name="Correctable_elements"/>
      <w:bookmarkEnd w:id="7"/>
    </w:p>
    <w:p w14:paraId="7214F778" w14:textId="57380E0B" w:rsidR="00251047" w:rsidRPr="00CF3290" w:rsidRDefault="00CB5D0C" w:rsidP="00356A31">
      <w:pPr>
        <w:pStyle w:val="Heading4"/>
        <w:ind w:left="0" w:firstLine="284"/>
        <w:rPr>
          <w:rFonts w:ascii="Garamond" w:hAnsi="Garamond"/>
          <w:sz w:val="24"/>
          <w:szCs w:val="24"/>
        </w:rPr>
      </w:pPr>
      <w:r w:rsidRPr="00CF3290">
        <w:rPr>
          <w:rFonts w:ascii="Garamond" w:hAnsi="Garamond"/>
          <w:sz w:val="24"/>
          <w:szCs w:val="24"/>
        </w:rPr>
        <w:t>Elementet e korrigjueshme</w:t>
      </w:r>
    </w:p>
    <w:p w14:paraId="2966B586" w14:textId="01B133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Në skemën XML</w:t>
      </w:r>
      <w:r w:rsidR="00417B87" w:rsidRPr="00CF3290">
        <w:rPr>
          <w:rFonts w:ascii="Garamond" w:hAnsi="Garamond"/>
          <w:sz w:val="24"/>
          <w:szCs w:val="24"/>
        </w:rPr>
        <w:t xml:space="preserve"> </w:t>
      </w:r>
      <w:r w:rsidR="00A42D97" w:rsidRPr="00CF3290">
        <w:rPr>
          <w:rFonts w:ascii="Garamond" w:hAnsi="Garamond"/>
          <w:sz w:val="24"/>
          <w:szCs w:val="24"/>
        </w:rPr>
        <w:t>të CRS</w:t>
      </w:r>
      <w:r w:rsidRPr="00CF3290">
        <w:rPr>
          <w:rFonts w:ascii="Garamond" w:hAnsi="Garamond"/>
          <w:sz w:val="24"/>
          <w:szCs w:val="24"/>
        </w:rPr>
        <w:t>, ekzistojnë dy element</w:t>
      </w:r>
      <w:r w:rsidR="003B7C38" w:rsidRPr="00CF3290">
        <w:rPr>
          <w:rFonts w:ascii="Garamond" w:hAnsi="Garamond"/>
          <w:sz w:val="24"/>
          <w:szCs w:val="24"/>
        </w:rPr>
        <w:t>e</w:t>
      </w:r>
      <w:r w:rsidRPr="00CF3290">
        <w:rPr>
          <w:rFonts w:ascii="Garamond" w:hAnsi="Garamond"/>
          <w:sz w:val="24"/>
          <w:szCs w:val="24"/>
        </w:rPr>
        <w:t xml:space="preserve"> të korrigjuesh</w:t>
      </w:r>
      <w:r w:rsidR="003B7C38" w:rsidRPr="00CF3290">
        <w:rPr>
          <w:rFonts w:ascii="Garamond" w:hAnsi="Garamond"/>
          <w:sz w:val="24"/>
          <w:szCs w:val="24"/>
        </w:rPr>
        <w:t>me</w:t>
      </w:r>
      <w:r w:rsidRPr="00CF3290">
        <w:rPr>
          <w:rFonts w:ascii="Garamond" w:hAnsi="Garamond"/>
          <w:sz w:val="24"/>
          <w:szCs w:val="24"/>
        </w:rPr>
        <w:t xml:space="preserve">, </w:t>
      </w:r>
      <w:r w:rsidR="00784EB7" w:rsidRPr="00CF3290">
        <w:rPr>
          <w:rFonts w:ascii="Garamond" w:hAnsi="Garamond"/>
          <w:i/>
          <w:iCs/>
          <w:sz w:val="24"/>
          <w:szCs w:val="24"/>
        </w:rPr>
        <w:t xml:space="preserve">Reporting FI </w:t>
      </w:r>
      <w:r w:rsidR="00784EB7" w:rsidRPr="00CF3290">
        <w:rPr>
          <w:rFonts w:ascii="Garamond" w:hAnsi="Garamond"/>
          <w:sz w:val="24"/>
          <w:szCs w:val="24"/>
        </w:rPr>
        <w:t xml:space="preserve">dhe </w:t>
      </w:r>
      <w:r w:rsidR="00784EB7" w:rsidRPr="00CF3290">
        <w:rPr>
          <w:rFonts w:ascii="Garamond" w:hAnsi="Garamond"/>
          <w:i/>
          <w:iCs/>
          <w:sz w:val="24"/>
          <w:szCs w:val="24"/>
        </w:rPr>
        <w:t>Account Report</w:t>
      </w:r>
      <w:r w:rsidRPr="00CF3290">
        <w:rPr>
          <w:rFonts w:ascii="Garamond" w:hAnsi="Garamond"/>
          <w:sz w:val="24"/>
          <w:szCs w:val="24"/>
        </w:rPr>
        <w:t>. Vetëm kët</w:t>
      </w:r>
      <w:r w:rsidR="003B7C38" w:rsidRPr="00CF3290">
        <w:rPr>
          <w:rFonts w:ascii="Garamond" w:hAnsi="Garamond"/>
          <w:sz w:val="24"/>
          <w:szCs w:val="24"/>
        </w:rPr>
        <w:t>o</w:t>
      </w:r>
      <w:r w:rsidRPr="00CF3290">
        <w:rPr>
          <w:rFonts w:ascii="Garamond" w:hAnsi="Garamond"/>
          <w:sz w:val="24"/>
          <w:szCs w:val="24"/>
        </w:rPr>
        <w:t xml:space="preserve"> dy element</w:t>
      </w:r>
      <w:r w:rsidR="003B7C38" w:rsidRPr="00CF3290">
        <w:rPr>
          <w:rFonts w:ascii="Garamond" w:hAnsi="Garamond"/>
          <w:sz w:val="24"/>
          <w:szCs w:val="24"/>
        </w:rPr>
        <w:t>e</w:t>
      </w:r>
      <w:r w:rsidRPr="00CF3290">
        <w:rPr>
          <w:rFonts w:ascii="Garamond" w:hAnsi="Garamond"/>
          <w:sz w:val="24"/>
          <w:szCs w:val="24"/>
        </w:rPr>
        <w:t xml:space="preserve"> janë të korrigjuesh</w:t>
      </w:r>
      <w:r w:rsidR="003B7C38" w:rsidRPr="00CF3290">
        <w:rPr>
          <w:rFonts w:ascii="Garamond" w:hAnsi="Garamond"/>
          <w:sz w:val="24"/>
          <w:szCs w:val="24"/>
        </w:rPr>
        <w:t>me</w:t>
      </w:r>
      <w:r w:rsidRPr="00CF3290">
        <w:rPr>
          <w:rFonts w:ascii="Garamond" w:hAnsi="Garamond"/>
          <w:sz w:val="24"/>
          <w:szCs w:val="24"/>
        </w:rPr>
        <w:t xml:space="preserve"> në skemën </w:t>
      </w:r>
      <w:r w:rsidR="00A42D97" w:rsidRPr="00CF3290">
        <w:rPr>
          <w:rFonts w:ascii="Garamond" w:hAnsi="Garamond"/>
          <w:sz w:val="24"/>
          <w:szCs w:val="24"/>
        </w:rPr>
        <w:t xml:space="preserve">XML </w:t>
      </w:r>
      <w:r w:rsidRPr="00CF3290">
        <w:rPr>
          <w:rFonts w:ascii="Garamond" w:hAnsi="Garamond"/>
          <w:sz w:val="24"/>
          <w:szCs w:val="24"/>
        </w:rPr>
        <w:t>CRS. Kët</w:t>
      </w:r>
      <w:r w:rsidR="00A44BE2" w:rsidRPr="00CF3290">
        <w:rPr>
          <w:rFonts w:ascii="Garamond" w:hAnsi="Garamond"/>
          <w:sz w:val="24"/>
          <w:szCs w:val="24"/>
        </w:rPr>
        <w:t>o</w:t>
      </w:r>
      <w:r w:rsidRPr="00CF3290">
        <w:rPr>
          <w:rFonts w:ascii="Garamond" w:hAnsi="Garamond"/>
          <w:sz w:val="24"/>
          <w:szCs w:val="24"/>
        </w:rPr>
        <w:t xml:space="preserve"> dy element</w:t>
      </w:r>
      <w:r w:rsidR="00A44BE2" w:rsidRPr="00CF3290">
        <w:rPr>
          <w:rFonts w:ascii="Garamond" w:hAnsi="Garamond"/>
          <w:sz w:val="24"/>
          <w:szCs w:val="24"/>
        </w:rPr>
        <w:t>e</w:t>
      </w:r>
      <w:r w:rsidRPr="00CF3290">
        <w:rPr>
          <w:rFonts w:ascii="Garamond" w:hAnsi="Garamond"/>
          <w:sz w:val="24"/>
          <w:szCs w:val="24"/>
        </w:rPr>
        <w:t xml:space="preserve"> të korrigjuesh</w:t>
      </w:r>
      <w:r w:rsidR="00A44BE2" w:rsidRPr="00CF3290">
        <w:rPr>
          <w:rFonts w:ascii="Garamond" w:hAnsi="Garamond"/>
          <w:sz w:val="24"/>
          <w:szCs w:val="24"/>
        </w:rPr>
        <w:t xml:space="preserve">me </w:t>
      </w:r>
      <w:r w:rsidRPr="00CF3290">
        <w:rPr>
          <w:rFonts w:ascii="Garamond" w:hAnsi="Garamond"/>
          <w:sz w:val="24"/>
          <w:szCs w:val="24"/>
        </w:rPr>
        <w:t>duhet të merren parasysh veçmas për procesin e korrigjimit. Korrigjimi i njërit prej dy element</w:t>
      </w:r>
      <w:r w:rsidR="00A44BE2" w:rsidRPr="00CF3290">
        <w:rPr>
          <w:rFonts w:ascii="Garamond" w:hAnsi="Garamond"/>
          <w:sz w:val="24"/>
          <w:szCs w:val="24"/>
        </w:rPr>
        <w:t>e</w:t>
      </w:r>
      <w:r w:rsidRPr="00CF3290">
        <w:rPr>
          <w:rFonts w:ascii="Garamond" w:hAnsi="Garamond"/>
          <w:sz w:val="24"/>
          <w:szCs w:val="24"/>
        </w:rPr>
        <w:t>ve të korrigjuesh</w:t>
      </w:r>
      <w:r w:rsidR="00A44BE2" w:rsidRPr="00CF3290">
        <w:rPr>
          <w:rFonts w:ascii="Garamond" w:hAnsi="Garamond"/>
          <w:sz w:val="24"/>
          <w:szCs w:val="24"/>
        </w:rPr>
        <w:t>me</w:t>
      </w:r>
      <w:r w:rsidRPr="00CF3290">
        <w:rPr>
          <w:rFonts w:ascii="Garamond" w:hAnsi="Garamond"/>
          <w:sz w:val="24"/>
          <w:szCs w:val="24"/>
        </w:rPr>
        <w:t xml:space="preserve"> nuk duhet të ndikojë në elementin tjetër të korrigjueshëm.</w:t>
      </w:r>
    </w:p>
    <w:p w14:paraId="644EAF84" w14:textId="56B512B5"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Nëse një korrigjim synon një element </w:t>
      </w:r>
      <w:r w:rsidR="00784EB7" w:rsidRPr="00CF3290">
        <w:rPr>
          <w:rFonts w:ascii="Garamond" w:hAnsi="Garamond"/>
          <w:sz w:val="24"/>
          <w:szCs w:val="24"/>
        </w:rPr>
        <w:t>b</w:t>
      </w:r>
      <w:r w:rsidRPr="00CF3290">
        <w:rPr>
          <w:rFonts w:ascii="Garamond" w:hAnsi="Garamond"/>
          <w:sz w:val="24"/>
          <w:szCs w:val="24"/>
        </w:rPr>
        <w:t xml:space="preserve">ijë të dërguar më parë të një elementi të korrigjueshëm, i gjithë elementi i korrigjueshëm (elementi i korrigjueshëm dhe të gjithë </w:t>
      </w:r>
      <w:r w:rsidR="00784EB7" w:rsidRPr="00CF3290">
        <w:rPr>
          <w:rFonts w:ascii="Garamond" w:hAnsi="Garamond"/>
          <w:sz w:val="24"/>
          <w:szCs w:val="24"/>
        </w:rPr>
        <w:t>bijt</w:t>
      </w:r>
      <w:r w:rsidRPr="00CF3290">
        <w:rPr>
          <w:rFonts w:ascii="Garamond" w:hAnsi="Garamond"/>
          <w:sz w:val="24"/>
          <w:szCs w:val="24"/>
        </w:rPr>
        <w:t>ë e tij) duhet të ridë</w:t>
      </w:r>
      <w:r w:rsidR="00A42D97" w:rsidRPr="00CF3290">
        <w:rPr>
          <w:rFonts w:ascii="Garamond" w:hAnsi="Garamond"/>
          <w:sz w:val="24"/>
          <w:szCs w:val="24"/>
        </w:rPr>
        <w:t>rgohet</w:t>
      </w:r>
      <w:r w:rsidRPr="00CF3290">
        <w:rPr>
          <w:rFonts w:ascii="Garamond" w:hAnsi="Garamond"/>
          <w:sz w:val="24"/>
          <w:szCs w:val="24"/>
        </w:rPr>
        <w:t>. Kjo është e zbatueshme si për elemen</w:t>
      </w:r>
      <w:r w:rsidR="00784EB7" w:rsidRPr="00CF3290">
        <w:rPr>
          <w:rFonts w:ascii="Garamond" w:hAnsi="Garamond"/>
          <w:sz w:val="24"/>
          <w:szCs w:val="24"/>
        </w:rPr>
        <w:t xml:space="preserve">tin </w:t>
      </w:r>
      <w:r w:rsidR="00784EB7" w:rsidRPr="00CF3290">
        <w:rPr>
          <w:rFonts w:ascii="Garamond" w:hAnsi="Garamond"/>
          <w:i/>
          <w:iCs/>
          <w:sz w:val="24"/>
          <w:szCs w:val="24"/>
        </w:rPr>
        <w:t xml:space="preserve">Reporting FI </w:t>
      </w:r>
      <w:r w:rsidR="00784EB7" w:rsidRPr="00CF3290">
        <w:rPr>
          <w:rFonts w:ascii="Garamond" w:hAnsi="Garamond"/>
          <w:sz w:val="24"/>
          <w:szCs w:val="24"/>
        </w:rPr>
        <w:t xml:space="preserve">edhe për </w:t>
      </w:r>
      <w:r w:rsidR="00784EB7" w:rsidRPr="00CF3290">
        <w:rPr>
          <w:rFonts w:ascii="Garamond" w:hAnsi="Garamond"/>
          <w:i/>
          <w:iCs/>
          <w:sz w:val="24"/>
          <w:szCs w:val="24"/>
        </w:rPr>
        <w:t>Account Report</w:t>
      </w:r>
      <w:r w:rsidRPr="00CF3290">
        <w:rPr>
          <w:rFonts w:ascii="Garamond" w:hAnsi="Garamond"/>
          <w:sz w:val="24"/>
          <w:szCs w:val="24"/>
        </w:rPr>
        <w:t>.</w:t>
      </w:r>
    </w:p>
    <w:p w14:paraId="39B052FD" w14:textId="04492170"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Për të qenë në gjendje të identifikoni element</w:t>
      </w:r>
      <w:r w:rsidR="00A44BE2" w:rsidRPr="00CF3290">
        <w:rPr>
          <w:rFonts w:ascii="Garamond" w:hAnsi="Garamond"/>
          <w:sz w:val="24"/>
          <w:szCs w:val="24"/>
        </w:rPr>
        <w:t>e</w:t>
      </w:r>
      <w:r w:rsidRPr="00CF3290">
        <w:rPr>
          <w:rFonts w:ascii="Garamond" w:hAnsi="Garamond"/>
          <w:sz w:val="24"/>
          <w:szCs w:val="24"/>
        </w:rPr>
        <w:t>t për korrigj</w:t>
      </w:r>
      <w:r w:rsidR="00784EB7" w:rsidRPr="00CF3290">
        <w:rPr>
          <w:rFonts w:ascii="Garamond" w:hAnsi="Garamond"/>
          <w:sz w:val="24"/>
          <w:szCs w:val="24"/>
        </w:rPr>
        <w:t>im</w:t>
      </w:r>
      <w:r w:rsidRPr="00CF3290">
        <w:rPr>
          <w:rFonts w:ascii="Garamond" w:hAnsi="Garamond"/>
          <w:sz w:val="24"/>
          <w:szCs w:val="24"/>
        </w:rPr>
        <w:t xml:space="preserve">, përkufizimi i këtyre elementeve të korrigjueshme përfshin një element të tipit </w:t>
      </w:r>
      <w:r w:rsidRPr="00CF3290">
        <w:rPr>
          <w:rFonts w:ascii="Garamond" w:hAnsi="Garamond"/>
          <w:i/>
          <w:iCs/>
          <w:sz w:val="24"/>
          <w:szCs w:val="24"/>
        </w:rPr>
        <w:t>DocSpec_Type</w:t>
      </w:r>
      <w:r w:rsidRPr="00CF3290">
        <w:rPr>
          <w:rFonts w:ascii="Garamond" w:hAnsi="Garamond"/>
          <w:sz w:val="24"/>
          <w:szCs w:val="24"/>
        </w:rPr>
        <w:t>, i cili përfshin element</w:t>
      </w:r>
      <w:r w:rsidR="00A44BE2" w:rsidRPr="00CF3290">
        <w:rPr>
          <w:rFonts w:ascii="Garamond" w:hAnsi="Garamond"/>
          <w:sz w:val="24"/>
          <w:szCs w:val="24"/>
        </w:rPr>
        <w:t>e</w:t>
      </w:r>
      <w:r w:rsidRPr="00CF3290">
        <w:rPr>
          <w:rFonts w:ascii="Garamond" w:hAnsi="Garamond"/>
          <w:sz w:val="24"/>
          <w:szCs w:val="24"/>
        </w:rPr>
        <w:t>t e quajtur</w:t>
      </w:r>
      <w:r w:rsidR="00A44BE2" w:rsidRPr="00CF3290">
        <w:rPr>
          <w:rFonts w:ascii="Garamond" w:hAnsi="Garamond"/>
          <w:sz w:val="24"/>
          <w:szCs w:val="24"/>
        </w:rPr>
        <w:t>a</w:t>
      </w:r>
      <w:r w:rsidRPr="00CF3290">
        <w:rPr>
          <w:rFonts w:ascii="Garamond" w:hAnsi="Garamond"/>
          <w:sz w:val="24"/>
          <w:szCs w:val="24"/>
        </w:rPr>
        <w:t xml:space="preserve"> </w:t>
      </w:r>
      <w:r w:rsidRPr="00CF3290">
        <w:rPr>
          <w:rFonts w:ascii="Garamond" w:hAnsi="Garamond"/>
          <w:i/>
          <w:iCs/>
          <w:sz w:val="24"/>
          <w:szCs w:val="24"/>
        </w:rPr>
        <w:t>DocTypeIndic</w:t>
      </w:r>
      <w:r w:rsidRPr="00CF3290">
        <w:rPr>
          <w:rFonts w:ascii="Garamond" w:hAnsi="Garamond"/>
          <w:sz w:val="24"/>
          <w:szCs w:val="24"/>
        </w:rPr>
        <w:t xml:space="preserve">, </w:t>
      </w:r>
      <w:r w:rsidRPr="00CF3290">
        <w:rPr>
          <w:rFonts w:ascii="Garamond" w:hAnsi="Garamond"/>
          <w:i/>
          <w:iCs/>
          <w:sz w:val="24"/>
          <w:szCs w:val="24"/>
        </w:rPr>
        <w:t>DocRefID</w:t>
      </w:r>
      <w:r w:rsidRPr="00CF3290">
        <w:rPr>
          <w:rFonts w:ascii="Garamond" w:hAnsi="Garamond"/>
          <w:sz w:val="24"/>
          <w:szCs w:val="24"/>
        </w:rPr>
        <w:t xml:space="preserve"> dhe </w:t>
      </w:r>
      <w:r w:rsidRPr="00CF3290">
        <w:rPr>
          <w:rFonts w:ascii="Garamond" w:hAnsi="Garamond"/>
          <w:i/>
          <w:iCs/>
          <w:sz w:val="24"/>
          <w:szCs w:val="24"/>
        </w:rPr>
        <w:t>CorrDocRefID</w:t>
      </w:r>
      <w:r w:rsidRPr="00CF3290">
        <w:rPr>
          <w:rFonts w:ascii="Garamond" w:hAnsi="Garamond"/>
          <w:sz w:val="24"/>
          <w:szCs w:val="24"/>
        </w:rPr>
        <w:t>.</w:t>
      </w:r>
    </w:p>
    <w:p w14:paraId="3C6C8D4D" w14:textId="4338BDC8"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Për një mesazh korrigjimi, kombinimet e mëposhtme të </w:t>
      </w:r>
      <w:r w:rsidRPr="00CF3290">
        <w:rPr>
          <w:rFonts w:ascii="Garamond" w:hAnsi="Garamond"/>
          <w:i/>
          <w:iCs/>
          <w:sz w:val="24"/>
          <w:szCs w:val="24"/>
        </w:rPr>
        <w:t>DocTypeIndic</w:t>
      </w:r>
      <w:r w:rsidRPr="00CF3290">
        <w:rPr>
          <w:rFonts w:ascii="Garamond" w:hAnsi="Garamond"/>
          <w:sz w:val="24"/>
          <w:szCs w:val="24"/>
        </w:rPr>
        <w:t xml:space="preserve"> janë të lejueshme për element</w:t>
      </w:r>
      <w:r w:rsidR="00A44BE2" w:rsidRPr="00CF3290">
        <w:rPr>
          <w:rFonts w:ascii="Garamond" w:hAnsi="Garamond"/>
          <w:sz w:val="24"/>
          <w:szCs w:val="24"/>
        </w:rPr>
        <w:t>e</w:t>
      </w:r>
      <w:r w:rsidRPr="00CF3290">
        <w:rPr>
          <w:rFonts w:ascii="Garamond" w:hAnsi="Garamond"/>
          <w:sz w:val="24"/>
          <w:szCs w:val="24"/>
        </w:rPr>
        <w:t>t e korrigjuesh</w:t>
      </w:r>
      <w:r w:rsidR="00A44BE2" w:rsidRPr="00CF3290">
        <w:rPr>
          <w:rFonts w:ascii="Garamond" w:hAnsi="Garamond"/>
          <w:sz w:val="24"/>
          <w:szCs w:val="24"/>
        </w:rPr>
        <w:t>me</w:t>
      </w:r>
      <w:r w:rsidRPr="00CF3290">
        <w:rPr>
          <w:rFonts w:ascii="Garamond" w:hAnsi="Garamond"/>
          <w:sz w:val="24"/>
          <w:szCs w:val="24"/>
        </w:rPr>
        <w:t xml:space="preserve">, duke pasur parasysh se elementi </w:t>
      </w:r>
      <w:r w:rsidR="00784EB7" w:rsidRPr="00CF3290">
        <w:rPr>
          <w:rFonts w:ascii="Garamond" w:hAnsi="Garamond"/>
          <w:i/>
          <w:iCs/>
          <w:sz w:val="24"/>
          <w:szCs w:val="24"/>
        </w:rPr>
        <w:t>Account Report</w:t>
      </w:r>
      <w:r w:rsidR="00784EB7" w:rsidRPr="00CF3290">
        <w:rPr>
          <w:rFonts w:ascii="Garamond" w:hAnsi="Garamond"/>
          <w:sz w:val="24"/>
          <w:szCs w:val="24"/>
        </w:rPr>
        <w:t xml:space="preserve"> </w:t>
      </w:r>
      <w:r w:rsidRPr="00CF3290">
        <w:rPr>
          <w:rFonts w:ascii="Garamond" w:hAnsi="Garamond"/>
          <w:sz w:val="24"/>
          <w:szCs w:val="24"/>
        </w:rPr>
        <w:t>nuk është i detyrueshëm:</w:t>
      </w:r>
    </w:p>
    <w:p w14:paraId="14801F23" w14:textId="77777777" w:rsidR="00251047" w:rsidRPr="00CF3290" w:rsidRDefault="00251047" w:rsidP="00356A31">
      <w:pPr>
        <w:pStyle w:val="BodyText"/>
        <w:ind w:firstLine="284"/>
        <w:rPr>
          <w:rFonts w:ascii="Garamond" w:hAnsi="Garamond"/>
          <w:sz w:val="24"/>
          <w:szCs w:val="24"/>
        </w:rPr>
      </w:pPr>
    </w:p>
    <w:tbl>
      <w:tblPr>
        <w:tblW w:w="4861" w:type="pct"/>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1187"/>
        <w:gridCol w:w="1125"/>
        <w:gridCol w:w="1301"/>
        <w:gridCol w:w="1299"/>
        <w:gridCol w:w="1299"/>
        <w:gridCol w:w="1299"/>
        <w:gridCol w:w="1304"/>
      </w:tblGrid>
      <w:tr w:rsidR="00F31DF5" w:rsidRPr="00CF3290" w14:paraId="2C3800B2" w14:textId="77777777" w:rsidTr="00FB3439">
        <w:trPr>
          <w:trHeight w:val="273"/>
          <w:jc w:val="center"/>
        </w:trPr>
        <w:tc>
          <w:tcPr>
            <w:tcW w:w="1311" w:type="pct"/>
            <w:gridSpan w:val="2"/>
            <w:vMerge w:val="restart"/>
            <w:tcBorders>
              <w:top w:val="nil"/>
              <w:left w:val="nil"/>
            </w:tcBorders>
          </w:tcPr>
          <w:p w14:paraId="12373C3D" w14:textId="77777777" w:rsidR="00251047" w:rsidRPr="00CF3290" w:rsidRDefault="00251047" w:rsidP="00356A31">
            <w:pPr>
              <w:pStyle w:val="TableParagraph"/>
              <w:spacing w:before="0"/>
              <w:jc w:val="left"/>
              <w:rPr>
                <w:rFonts w:ascii="Garamond" w:hAnsi="Garamond"/>
                <w:sz w:val="20"/>
                <w:szCs w:val="20"/>
              </w:rPr>
            </w:pPr>
          </w:p>
        </w:tc>
        <w:tc>
          <w:tcPr>
            <w:tcW w:w="738" w:type="pct"/>
            <w:vMerge w:val="restart"/>
            <w:shd w:val="clear" w:color="auto" w:fill="808285"/>
          </w:tcPr>
          <w:p w14:paraId="6C0E9E50" w14:textId="2EBEAED1" w:rsidR="00251047" w:rsidRPr="00CF3290" w:rsidRDefault="00784EB7" w:rsidP="00356A31">
            <w:pPr>
              <w:pStyle w:val="TableParagraph"/>
              <w:spacing w:before="0"/>
              <w:jc w:val="left"/>
              <w:rPr>
                <w:rFonts w:ascii="Garamond" w:hAnsi="Garamond"/>
                <w:b/>
                <w:sz w:val="20"/>
                <w:szCs w:val="20"/>
              </w:rPr>
            </w:pPr>
            <w:r w:rsidRPr="00CF3290">
              <w:rPr>
                <w:rFonts w:ascii="Garamond" w:hAnsi="Garamond"/>
                <w:b/>
                <w:w w:val="80"/>
                <w:sz w:val="20"/>
                <w:szCs w:val="20"/>
              </w:rPr>
              <w:t>w/o Account</w:t>
            </w:r>
            <w:r w:rsidRPr="00CF3290">
              <w:rPr>
                <w:rFonts w:ascii="Garamond" w:hAnsi="Garamond"/>
                <w:b/>
                <w:w w:val="90"/>
                <w:sz w:val="20"/>
                <w:szCs w:val="20"/>
              </w:rPr>
              <w:t xml:space="preserve"> Report</w:t>
            </w:r>
          </w:p>
        </w:tc>
        <w:tc>
          <w:tcPr>
            <w:tcW w:w="2952" w:type="pct"/>
            <w:gridSpan w:val="4"/>
            <w:shd w:val="clear" w:color="auto" w:fill="808285"/>
          </w:tcPr>
          <w:p w14:paraId="07DC5F13" w14:textId="32507A50" w:rsidR="00251047" w:rsidRPr="00CF3290" w:rsidRDefault="00784EB7" w:rsidP="00356A31">
            <w:pPr>
              <w:pStyle w:val="TableParagraph"/>
              <w:spacing w:before="0"/>
              <w:rPr>
                <w:rFonts w:ascii="Garamond" w:hAnsi="Garamond"/>
                <w:b/>
                <w:sz w:val="20"/>
                <w:szCs w:val="20"/>
              </w:rPr>
            </w:pPr>
            <w:r w:rsidRPr="00CF3290">
              <w:rPr>
                <w:rFonts w:ascii="Garamond" w:hAnsi="Garamond"/>
                <w:b/>
                <w:w w:val="80"/>
                <w:sz w:val="20"/>
                <w:szCs w:val="20"/>
              </w:rPr>
              <w:t>Account</w:t>
            </w:r>
            <w:r w:rsidRPr="00CF3290">
              <w:rPr>
                <w:rFonts w:ascii="Garamond" w:hAnsi="Garamond"/>
                <w:b/>
                <w:sz w:val="20"/>
                <w:szCs w:val="20"/>
              </w:rPr>
              <w:t xml:space="preserve"> </w:t>
            </w:r>
            <w:r w:rsidRPr="00CF3290">
              <w:rPr>
                <w:rFonts w:ascii="Garamond" w:hAnsi="Garamond"/>
                <w:b/>
                <w:w w:val="90"/>
                <w:sz w:val="20"/>
                <w:szCs w:val="20"/>
              </w:rPr>
              <w:t>Report</w:t>
            </w:r>
          </w:p>
        </w:tc>
      </w:tr>
      <w:tr w:rsidR="00F31DF5" w:rsidRPr="00CF3290" w14:paraId="0F68D1CF" w14:textId="77777777" w:rsidTr="00FB3439">
        <w:trPr>
          <w:trHeight w:val="270"/>
          <w:jc w:val="center"/>
        </w:trPr>
        <w:tc>
          <w:tcPr>
            <w:tcW w:w="1311" w:type="pct"/>
            <w:gridSpan w:val="2"/>
            <w:vMerge/>
            <w:tcBorders>
              <w:top w:val="nil"/>
              <w:left w:val="nil"/>
            </w:tcBorders>
          </w:tcPr>
          <w:p w14:paraId="7B7F6741" w14:textId="77777777" w:rsidR="00251047" w:rsidRPr="00CF3290" w:rsidRDefault="00251047" w:rsidP="00356A31">
            <w:pPr>
              <w:rPr>
                <w:rFonts w:ascii="Garamond" w:hAnsi="Garamond"/>
                <w:sz w:val="20"/>
                <w:szCs w:val="20"/>
              </w:rPr>
            </w:pPr>
          </w:p>
        </w:tc>
        <w:tc>
          <w:tcPr>
            <w:tcW w:w="738" w:type="pct"/>
            <w:vMerge/>
            <w:tcBorders>
              <w:top w:val="nil"/>
            </w:tcBorders>
            <w:shd w:val="clear" w:color="auto" w:fill="808285"/>
          </w:tcPr>
          <w:p w14:paraId="61A92A76" w14:textId="77777777" w:rsidR="00251047" w:rsidRPr="00CF3290" w:rsidRDefault="00251047" w:rsidP="00356A31">
            <w:pPr>
              <w:rPr>
                <w:rFonts w:ascii="Garamond" w:hAnsi="Garamond"/>
                <w:sz w:val="20"/>
                <w:szCs w:val="20"/>
              </w:rPr>
            </w:pPr>
          </w:p>
        </w:tc>
        <w:tc>
          <w:tcPr>
            <w:tcW w:w="737" w:type="pct"/>
            <w:shd w:val="clear" w:color="auto" w:fill="808285"/>
          </w:tcPr>
          <w:p w14:paraId="31CEE8D4" w14:textId="77777777" w:rsidR="00251047" w:rsidRPr="00CF3290" w:rsidRDefault="00CB5D0C" w:rsidP="00356A31">
            <w:pPr>
              <w:pStyle w:val="TableParagraph"/>
              <w:spacing w:before="0"/>
              <w:jc w:val="left"/>
              <w:rPr>
                <w:rFonts w:ascii="Garamond" w:hAnsi="Garamond"/>
                <w:b/>
                <w:sz w:val="20"/>
                <w:szCs w:val="20"/>
              </w:rPr>
            </w:pPr>
            <w:r w:rsidRPr="00CF3290">
              <w:rPr>
                <w:rFonts w:ascii="Garamond" w:hAnsi="Garamond"/>
                <w:b/>
                <w:w w:val="90"/>
                <w:sz w:val="20"/>
                <w:szCs w:val="20"/>
              </w:rPr>
              <w:t>OECD1</w:t>
            </w:r>
          </w:p>
        </w:tc>
        <w:tc>
          <w:tcPr>
            <w:tcW w:w="737" w:type="pct"/>
            <w:shd w:val="clear" w:color="auto" w:fill="808285"/>
          </w:tcPr>
          <w:p w14:paraId="69C6DF6F" w14:textId="77777777" w:rsidR="00251047" w:rsidRPr="00CF3290" w:rsidRDefault="00CB5D0C" w:rsidP="00356A31">
            <w:pPr>
              <w:pStyle w:val="TableParagraph"/>
              <w:spacing w:before="0"/>
              <w:rPr>
                <w:rFonts w:ascii="Garamond" w:hAnsi="Garamond"/>
                <w:b/>
                <w:sz w:val="20"/>
                <w:szCs w:val="20"/>
              </w:rPr>
            </w:pPr>
            <w:r w:rsidRPr="00CF3290">
              <w:rPr>
                <w:rFonts w:ascii="Garamond" w:hAnsi="Garamond"/>
                <w:b/>
                <w:w w:val="90"/>
                <w:sz w:val="20"/>
                <w:szCs w:val="20"/>
              </w:rPr>
              <w:t>OECD2</w:t>
            </w:r>
          </w:p>
        </w:tc>
        <w:tc>
          <w:tcPr>
            <w:tcW w:w="737" w:type="pct"/>
            <w:shd w:val="clear" w:color="auto" w:fill="808285"/>
          </w:tcPr>
          <w:p w14:paraId="0D769E09" w14:textId="77777777" w:rsidR="00251047" w:rsidRPr="00CF3290" w:rsidRDefault="00CB5D0C" w:rsidP="00356A31">
            <w:pPr>
              <w:pStyle w:val="TableParagraph"/>
              <w:spacing w:before="0"/>
              <w:rPr>
                <w:rFonts w:ascii="Garamond" w:hAnsi="Garamond"/>
                <w:b/>
                <w:sz w:val="20"/>
                <w:szCs w:val="20"/>
              </w:rPr>
            </w:pPr>
            <w:r w:rsidRPr="00CF3290">
              <w:rPr>
                <w:rFonts w:ascii="Garamond" w:hAnsi="Garamond"/>
                <w:b/>
                <w:w w:val="90"/>
                <w:sz w:val="20"/>
                <w:szCs w:val="20"/>
              </w:rPr>
              <w:t>OECD3</w:t>
            </w:r>
          </w:p>
        </w:tc>
        <w:tc>
          <w:tcPr>
            <w:tcW w:w="739" w:type="pct"/>
            <w:shd w:val="clear" w:color="auto" w:fill="808285"/>
          </w:tcPr>
          <w:p w14:paraId="1A998AA6" w14:textId="77777777" w:rsidR="00251047" w:rsidRPr="00CF3290" w:rsidRDefault="00CB5D0C" w:rsidP="00356A31">
            <w:pPr>
              <w:pStyle w:val="TableParagraph"/>
              <w:spacing w:before="0"/>
              <w:jc w:val="left"/>
              <w:rPr>
                <w:rFonts w:ascii="Garamond" w:hAnsi="Garamond"/>
                <w:b/>
                <w:sz w:val="20"/>
                <w:szCs w:val="20"/>
              </w:rPr>
            </w:pPr>
            <w:r w:rsidRPr="00CF3290">
              <w:rPr>
                <w:rFonts w:ascii="Garamond" w:hAnsi="Garamond"/>
                <w:b/>
                <w:w w:val="90"/>
                <w:sz w:val="20"/>
                <w:szCs w:val="20"/>
              </w:rPr>
              <w:t>OECD0</w:t>
            </w:r>
          </w:p>
        </w:tc>
      </w:tr>
      <w:tr w:rsidR="00F31DF5" w:rsidRPr="00CF3290" w14:paraId="0752BCE4" w14:textId="77777777" w:rsidTr="00FB3439">
        <w:trPr>
          <w:trHeight w:val="270"/>
          <w:jc w:val="center"/>
        </w:trPr>
        <w:tc>
          <w:tcPr>
            <w:tcW w:w="673" w:type="pct"/>
            <w:vMerge w:val="restart"/>
            <w:shd w:val="clear" w:color="auto" w:fill="808285"/>
          </w:tcPr>
          <w:p w14:paraId="43459AF6" w14:textId="77777777" w:rsidR="00251047" w:rsidRPr="00CF3290" w:rsidRDefault="00251047" w:rsidP="00356A31">
            <w:pPr>
              <w:pStyle w:val="TableParagraph"/>
              <w:spacing w:before="0"/>
              <w:jc w:val="left"/>
              <w:rPr>
                <w:rFonts w:ascii="Garamond" w:hAnsi="Garamond"/>
                <w:sz w:val="20"/>
                <w:szCs w:val="20"/>
              </w:rPr>
            </w:pPr>
          </w:p>
          <w:p w14:paraId="6056A203" w14:textId="77777777" w:rsidR="00251047" w:rsidRPr="00CF3290" w:rsidRDefault="00251047" w:rsidP="00356A31">
            <w:pPr>
              <w:pStyle w:val="TableParagraph"/>
              <w:spacing w:before="0"/>
              <w:jc w:val="left"/>
              <w:rPr>
                <w:rFonts w:ascii="Garamond" w:hAnsi="Garamond"/>
                <w:sz w:val="20"/>
                <w:szCs w:val="20"/>
              </w:rPr>
            </w:pPr>
          </w:p>
          <w:p w14:paraId="76923457" w14:textId="0C6191BE" w:rsidR="00251047" w:rsidRPr="00CF3290" w:rsidRDefault="00784EB7" w:rsidP="00356A31">
            <w:pPr>
              <w:pStyle w:val="TableParagraph"/>
              <w:spacing w:before="0"/>
              <w:jc w:val="left"/>
              <w:rPr>
                <w:rFonts w:ascii="Garamond" w:hAnsi="Garamond"/>
                <w:b/>
                <w:sz w:val="20"/>
                <w:szCs w:val="20"/>
              </w:rPr>
            </w:pPr>
            <w:r w:rsidRPr="00CF3290">
              <w:rPr>
                <w:rFonts w:ascii="Garamond" w:hAnsi="Garamond"/>
                <w:b/>
                <w:w w:val="80"/>
                <w:sz w:val="20"/>
                <w:szCs w:val="20"/>
              </w:rPr>
              <w:t>Reporting</w:t>
            </w:r>
            <w:r w:rsidRPr="00CF3290">
              <w:rPr>
                <w:rFonts w:ascii="Garamond" w:hAnsi="Garamond"/>
                <w:b/>
                <w:sz w:val="20"/>
                <w:szCs w:val="20"/>
              </w:rPr>
              <w:t xml:space="preserve"> </w:t>
            </w:r>
            <w:r w:rsidRPr="00CF3290">
              <w:rPr>
                <w:rFonts w:ascii="Garamond" w:hAnsi="Garamond"/>
                <w:b/>
                <w:w w:val="90"/>
                <w:sz w:val="20"/>
                <w:szCs w:val="20"/>
              </w:rPr>
              <w:t>FI</w:t>
            </w:r>
          </w:p>
        </w:tc>
        <w:tc>
          <w:tcPr>
            <w:tcW w:w="638" w:type="pct"/>
            <w:shd w:val="clear" w:color="auto" w:fill="808285"/>
          </w:tcPr>
          <w:p w14:paraId="61EED2FB" w14:textId="77777777" w:rsidR="00251047" w:rsidRPr="00CF3290" w:rsidRDefault="00CB5D0C" w:rsidP="00356A31">
            <w:pPr>
              <w:pStyle w:val="TableParagraph"/>
              <w:spacing w:before="0"/>
              <w:jc w:val="left"/>
              <w:rPr>
                <w:rFonts w:ascii="Garamond" w:hAnsi="Garamond"/>
                <w:b/>
                <w:sz w:val="20"/>
                <w:szCs w:val="20"/>
              </w:rPr>
            </w:pPr>
            <w:r w:rsidRPr="00CF3290">
              <w:rPr>
                <w:rFonts w:ascii="Garamond" w:hAnsi="Garamond"/>
                <w:b/>
                <w:w w:val="90"/>
                <w:sz w:val="20"/>
                <w:szCs w:val="20"/>
              </w:rPr>
              <w:t>OECD1</w:t>
            </w:r>
          </w:p>
        </w:tc>
        <w:tc>
          <w:tcPr>
            <w:tcW w:w="738" w:type="pct"/>
            <w:shd w:val="clear" w:color="auto" w:fill="EDEDEE"/>
          </w:tcPr>
          <w:p w14:paraId="2220DE3F" w14:textId="77777777" w:rsidR="00251047" w:rsidRPr="00CF3290" w:rsidRDefault="00251047" w:rsidP="00356A31">
            <w:pPr>
              <w:pStyle w:val="TableParagraph"/>
              <w:spacing w:before="0"/>
              <w:jc w:val="left"/>
              <w:rPr>
                <w:rFonts w:ascii="Garamond" w:hAnsi="Garamond"/>
                <w:sz w:val="20"/>
                <w:szCs w:val="20"/>
              </w:rPr>
            </w:pPr>
          </w:p>
        </w:tc>
        <w:tc>
          <w:tcPr>
            <w:tcW w:w="737" w:type="pct"/>
            <w:shd w:val="clear" w:color="auto" w:fill="EDEDEE"/>
          </w:tcPr>
          <w:p w14:paraId="61FAE26A" w14:textId="77777777" w:rsidR="00251047" w:rsidRPr="00CF3290" w:rsidRDefault="00251047" w:rsidP="00356A31">
            <w:pPr>
              <w:pStyle w:val="TableParagraph"/>
              <w:spacing w:before="0"/>
              <w:jc w:val="left"/>
              <w:rPr>
                <w:rFonts w:ascii="Garamond" w:hAnsi="Garamond"/>
                <w:sz w:val="20"/>
                <w:szCs w:val="20"/>
              </w:rPr>
            </w:pPr>
          </w:p>
        </w:tc>
        <w:tc>
          <w:tcPr>
            <w:tcW w:w="737" w:type="pct"/>
            <w:shd w:val="clear" w:color="auto" w:fill="EDEDEE"/>
          </w:tcPr>
          <w:p w14:paraId="70CCD9F1" w14:textId="77777777" w:rsidR="00251047" w:rsidRPr="00CF3290" w:rsidRDefault="00251047" w:rsidP="00356A31">
            <w:pPr>
              <w:pStyle w:val="TableParagraph"/>
              <w:spacing w:before="0"/>
              <w:jc w:val="left"/>
              <w:rPr>
                <w:rFonts w:ascii="Garamond" w:hAnsi="Garamond"/>
                <w:sz w:val="20"/>
                <w:szCs w:val="20"/>
              </w:rPr>
            </w:pPr>
          </w:p>
        </w:tc>
        <w:tc>
          <w:tcPr>
            <w:tcW w:w="737" w:type="pct"/>
            <w:shd w:val="clear" w:color="auto" w:fill="EDEDEE"/>
          </w:tcPr>
          <w:p w14:paraId="7DD1DFCB" w14:textId="77777777" w:rsidR="00251047" w:rsidRPr="00CF3290" w:rsidRDefault="00251047" w:rsidP="00356A31">
            <w:pPr>
              <w:pStyle w:val="TableParagraph"/>
              <w:spacing w:before="0"/>
              <w:jc w:val="left"/>
              <w:rPr>
                <w:rFonts w:ascii="Garamond" w:hAnsi="Garamond"/>
                <w:sz w:val="20"/>
                <w:szCs w:val="20"/>
              </w:rPr>
            </w:pPr>
          </w:p>
        </w:tc>
        <w:tc>
          <w:tcPr>
            <w:tcW w:w="739" w:type="pct"/>
            <w:vMerge w:val="restart"/>
            <w:shd w:val="clear" w:color="auto" w:fill="EDEDEE"/>
          </w:tcPr>
          <w:p w14:paraId="778368A7" w14:textId="77777777" w:rsidR="00251047" w:rsidRPr="00CF3290" w:rsidRDefault="00251047" w:rsidP="00356A31">
            <w:pPr>
              <w:pStyle w:val="TableParagraph"/>
              <w:spacing w:before="0"/>
              <w:jc w:val="left"/>
              <w:rPr>
                <w:rFonts w:ascii="Garamond" w:hAnsi="Garamond"/>
                <w:sz w:val="20"/>
                <w:szCs w:val="20"/>
              </w:rPr>
            </w:pPr>
          </w:p>
        </w:tc>
      </w:tr>
      <w:tr w:rsidR="00F31DF5" w:rsidRPr="00CF3290" w14:paraId="3670AE02" w14:textId="77777777" w:rsidTr="00FB3439">
        <w:trPr>
          <w:trHeight w:val="270"/>
          <w:jc w:val="center"/>
        </w:trPr>
        <w:tc>
          <w:tcPr>
            <w:tcW w:w="673" w:type="pct"/>
            <w:vMerge/>
            <w:tcBorders>
              <w:top w:val="nil"/>
            </w:tcBorders>
            <w:shd w:val="clear" w:color="auto" w:fill="808285"/>
          </w:tcPr>
          <w:p w14:paraId="0C2531CD" w14:textId="77777777" w:rsidR="00784EB7" w:rsidRPr="00CF3290" w:rsidRDefault="00784EB7" w:rsidP="00356A31">
            <w:pPr>
              <w:rPr>
                <w:rFonts w:ascii="Garamond" w:hAnsi="Garamond"/>
                <w:sz w:val="20"/>
                <w:szCs w:val="20"/>
              </w:rPr>
            </w:pPr>
          </w:p>
        </w:tc>
        <w:tc>
          <w:tcPr>
            <w:tcW w:w="638" w:type="pct"/>
            <w:shd w:val="clear" w:color="auto" w:fill="808285"/>
          </w:tcPr>
          <w:p w14:paraId="09F43714" w14:textId="77777777" w:rsidR="00784EB7" w:rsidRPr="00CF3290" w:rsidRDefault="00784EB7" w:rsidP="00356A31">
            <w:pPr>
              <w:pStyle w:val="TableParagraph"/>
              <w:spacing w:before="0"/>
              <w:jc w:val="left"/>
              <w:rPr>
                <w:rFonts w:ascii="Garamond" w:hAnsi="Garamond"/>
                <w:b/>
                <w:sz w:val="20"/>
                <w:szCs w:val="20"/>
              </w:rPr>
            </w:pPr>
            <w:r w:rsidRPr="00CF3290">
              <w:rPr>
                <w:rFonts w:ascii="Garamond" w:hAnsi="Garamond"/>
                <w:b/>
                <w:w w:val="90"/>
                <w:sz w:val="20"/>
                <w:szCs w:val="20"/>
              </w:rPr>
              <w:t>OECD2</w:t>
            </w:r>
          </w:p>
        </w:tc>
        <w:tc>
          <w:tcPr>
            <w:tcW w:w="738" w:type="pct"/>
            <w:shd w:val="clear" w:color="auto" w:fill="BCBEC0"/>
          </w:tcPr>
          <w:p w14:paraId="78F1B72E" w14:textId="7FF10CA0" w:rsidR="00784EB7" w:rsidRPr="00CF3290" w:rsidRDefault="00784EB7" w:rsidP="00356A31">
            <w:pPr>
              <w:pStyle w:val="TableParagraph"/>
              <w:spacing w:before="0"/>
              <w:rPr>
                <w:rFonts w:ascii="Garamond" w:hAnsi="Garamond"/>
                <w:sz w:val="20"/>
                <w:szCs w:val="20"/>
              </w:rPr>
            </w:pPr>
            <w:r w:rsidRPr="00CF3290">
              <w:rPr>
                <w:rFonts w:ascii="Garamond" w:hAnsi="Garamond"/>
                <w:w w:val="90"/>
                <w:sz w:val="20"/>
                <w:szCs w:val="20"/>
              </w:rPr>
              <w:t>OK</w:t>
            </w:r>
          </w:p>
        </w:tc>
        <w:tc>
          <w:tcPr>
            <w:tcW w:w="737" w:type="pct"/>
            <w:shd w:val="clear" w:color="auto" w:fill="EDEDEE"/>
          </w:tcPr>
          <w:p w14:paraId="6C0D5366" w14:textId="77777777" w:rsidR="00784EB7" w:rsidRPr="00CF3290" w:rsidRDefault="00784EB7" w:rsidP="00356A31">
            <w:pPr>
              <w:pStyle w:val="TableParagraph"/>
              <w:spacing w:before="0"/>
              <w:jc w:val="left"/>
              <w:rPr>
                <w:rFonts w:ascii="Garamond" w:hAnsi="Garamond"/>
                <w:sz w:val="20"/>
                <w:szCs w:val="20"/>
              </w:rPr>
            </w:pPr>
          </w:p>
        </w:tc>
        <w:tc>
          <w:tcPr>
            <w:tcW w:w="737" w:type="pct"/>
            <w:shd w:val="clear" w:color="auto" w:fill="BCBEC0"/>
          </w:tcPr>
          <w:p w14:paraId="56455B47" w14:textId="66D4873F" w:rsidR="00784EB7" w:rsidRPr="00CF3290" w:rsidRDefault="00784EB7" w:rsidP="00356A31">
            <w:pPr>
              <w:pStyle w:val="TableParagraph"/>
              <w:spacing w:before="0"/>
              <w:rPr>
                <w:rFonts w:ascii="Garamond" w:hAnsi="Garamond"/>
                <w:sz w:val="20"/>
                <w:szCs w:val="20"/>
              </w:rPr>
            </w:pPr>
            <w:r w:rsidRPr="00CF3290">
              <w:rPr>
                <w:rFonts w:ascii="Garamond" w:hAnsi="Garamond"/>
                <w:w w:val="90"/>
                <w:sz w:val="20"/>
                <w:szCs w:val="20"/>
              </w:rPr>
              <w:t>OK</w:t>
            </w:r>
          </w:p>
        </w:tc>
        <w:tc>
          <w:tcPr>
            <w:tcW w:w="737" w:type="pct"/>
            <w:shd w:val="clear" w:color="auto" w:fill="BCBEC0"/>
          </w:tcPr>
          <w:p w14:paraId="3DCB89EF" w14:textId="6B5D5B55" w:rsidR="00784EB7" w:rsidRPr="00CF3290" w:rsidRDefault="00784EB7" w:rsidP="00356A31">
            <w:pPr>
              <w:pStyle w:val="TableParagraph"/>
              <w:spacing w:before="0"/>
              <w:rPr>
                <w:rFonts w:ascii="Garamond" w:hAnsi="Garamond"/>
                <w:sz w:val="20"/>
                <w:szCs w:val="20"/>
              </w:rPr>
            </w:pPr>
            <w:r w:rsidRPr="00CF3290">
              <w:rPr>
                <w:rFonts w:ascii="Garamond" w:hAnsi="Garamond"/>
                <w:w w:val="90"/>
                <w:sz w:val="20"/>
                <w:szCs w:val="20"/>
              </w:rPr>
              <w:t>OK</w:t>
            </w:r>
          </w:p>
        </w:tc>
        <w:tc>
          <w:tcPr>
            <w:tcW w:w="739" w:type="pct"/>
            <w:vMerge/>
            <w:tcBorders>
              <w:top w:val="nil"/>
            </w:tcBorders>
            <w:shd w:val="clear" w:color="auto" w:fill="EDEDEE"/>
          </w:tcPr>
          <w:p w14:paraId="4477792E" w14:textId="77777777" w:rsidR="00784EB7" w:rsidRPr="00CF3290" w:rsidRDefault="00784EB7" w:rsidP="00356A31">
            <w:pPr>
              <w:rPr>
                <w:rFonts w:ascii="Garamond" w:hAnsi="Garamond"/>
                <w:sz w:val="20"/>
                <w:szCs w:val="20"/>
              </w:rPr>
            </w:pPr>
          </w:p>
        </w:tc>
      </w:tr>
      <w:tr w:rsidR="00F31DF5" w:rsidRPr="00CF3290" w14:paraId="36981AEF" w14:textId="77777777" w:rsidTr="00FB3439">
        <w:trPr>
          <w:trHeight w:val="270"/>
          <w:jc w:val="center"/>
        </w:trPr>
        <w:tc>
          <w:tcPr>
            <w:tcW w:w="673" w:type="pct"/>
            <w:vMerge/>
            <w:tcBorders>
              <w:top w:val="nil"/>
            </w:tcBorders>
            <w:shd w:val="clear" w:color="auto" w:fill="808285"/>
          </w:tcPr>
          <w:p w14:paraId="1BD04378" w14:textId="77777777" w:rsidR="00784EB7" w:rsidRPr="00CF3290" w:rsidRDefault="00784EB7" w:rsidP="00356A31">
            <w:pPr>
              <w:rPr>
                <w:rFonts w:ascii="Garamond" w:hAnsi="Garamond"/>
                <w:sz w:val="20"/>
                <w:szCs w:val="20"/>
              </w:rPr>
            </w:pPr>
          </w:p>
        </w:tc>
        <w:tc>
          <w:tcPr>
            <w:tcW w:w="638" w:type="pct"/>
            <w:shd w:val="clear" w:color="auto" w:fill="808285"/>
          </w:tcPr>
          <w:p w14:paraId="1FB903AD" w14:textId="77777777" w:rsidR="00784EB7" w:rsidRPr="00CF3290" w:rsidRDefault="00784EB7" w:rsidP="00356A31">
            <w:pPr>
              <w:pStyle w:val="TableParagraph"/>
              <w:spacing w:before="0"/>
              <w:jc w:val="left"/>
              <w:rPr>
                <w:rFonts w:ascii="Garamond" w:hAnsi="Garamond"/>
                <w:b/>
                <w:sz w:val="20"/>
                <w:szCs w:val="20"/>
              </w:rPr>
            </w:pPr>
            <w:r w:rsidRPr="00CF3290">
              <w:rPr>
                <w:rFonts w:ascii="Garamond" w:hAnsi="Garamond"/>
                <w:b/>
                <w:w w:val="90"/>
                <w:sz w:val="20"/>
                <w:szCs w:val="20"/>
              </w:rPr>
              <w:t>OECD3</w:t>
            </w:r>
          </w:p>
        </w:tc>
        <w:tc>
          <w:tcPr>
            <w:tcW w:w="738" w:type="pct"/>
            <w:shd w:val="clear" w:color="auto" w:fill="BCBEC0"/>
          </w:tcPr>
          <w:p w14:paraId="17CEB65A" w14:textId="760D969B" w:rsidR="00784EB7" w:rsidRPr="00CF3290" w:rsidRDefault="00784EB7" w:rsidP="00356A31">
            <w:pPr>
              <w:pStyle w:val="TableParagraph"/>
              <w:spacing w:before="0"/>
              <w:rPr>
                <w:rFonts w:ascii="Garamond" w:hAnsi="Garamond"/>
                <w:sz w:val="20"/>
                <w:szCs w:val="20"/>
              </w:rPr>
            </w:pPr>
            <w:r w:rsidRPr="00CF3290">
              <w:rPr>
                <w:rFonts w:ascii="Garamond" w:hAnsi="Garamond"/>
                <w:w w:val="90"/>
                <w:sz w:val="20"/>
                <w:szCs w:val="20"/>
              </w:rPr>
              <w:t>OK</w:t>
            </w:r>
          </w:p>
        </w:tc>
        <w:tc>
          <w:tcPr>
            <w:tcW w:w="737" w:type="pct"/>
            <w:shd w:val="clear" w:color="auto" w:fill="EDEDEE"/>
          </w:tcPr>
          <w:p w14:paraId="70365E81" w14:textId="77777777" w:rsidR="00784EB7" w:rsidRPr="00CF3290" w:rsidRDefault="00784EB7" w:rsidP="00356A31">
            <w:pPr>
              <w:pStyle w:val="TableParagraph"/>
              <w:spacing w:before="0"/>
              <w:jc w:val="left"/>
              <w:rPr>
                <w:rFonts w:ascii="Garamond" w:hAnsi="Garamond"/>
                <w:sz w:val="20"/>
                <w:szCs w:val="20"/>
              </w:rPr>
            </w:pPr>
          </w:p>
        </w:tc>
        <w:tc>
          <w:tcPr>
            <w:tcW w:w="737" w:type="pct"/>
            <w:shd w:val="clear" w:color="auto" w:fill="EDEDEE"/>
          </w:tcPr>
          <w:p w14:paraId="70D46376" w14:textId="77777777" w:rsidR="00784EB7" w:rsidRPr="00CF3290" w:rsidRDefault="00784EB7" w:rsidP="00356A31">
            <w:pPr>
              <w:pStyle w:val="TableParagraph"/>
              <w:spacing w:before="0"/>
              <w:jc w:val="left"/>
              <w:rPr>
                <w:rFonts w:ascii="Garamond" w:hAnsi="Garamond"/>
                <w:sz w:val="20"/>
                <w:szCs w:val="20"/>
              </w:rPr>
            </w:pPr>
          </w:p>
        </w:tc>
        <w:tc>
          <w:tcPr>
            <w:tcW w:w="737" w:type="pct"/>
            <w:shd w:val="clear" w:color="auto" w:fill="BCBEC0"/>
          </w:tcPr>
          <w:p w14:paraId="1EF89596" w14:textId="5FA31973" w:rsidR="00784EB7" w:rsidRPr="00CF3290" w:rsidRDefault="00784EB7" w:rsidP="00356A31">
            <w:pPr>
              <w:pStyle w:val="TableParagraph"/>
              <w:spacing w:before="0"/>
              <w:rPr>
                <w:rFonts w:ascii="Garamond" w:hAnsi="Garamond"/>
                <w:sz w:val="20"/>
                <w:szCs w:val="20"/>
              </w:rPr>
            </w:pPr>
            <w:r w:rsidRPr="00CF3290">
              <w:rPr>
                <w:rFonts w:ascii="Garamond" w:hAnsi="Garamond"/>
                <w:w w:val="90"/>
                <w:sz w:val="20"/>
                <w:szCs w:val="20"/>
              </w:rPr>
              <w:t>OK</w:t>
            </w:r>
          </w:p>
        </w:tc>
        <w:tc>
          <w:tcPr>
            <w:tcW w:w="739" w:type="pct"/>
            <w:shd w:val="clear" w:color="auto" w:fill="EDEDEE"/>
          </w:tcPr>
          <w:p w14:paraId="418F6EBD" w14:textId="77777777" w:rsidR="00784EB7" w:rsidRPr="00CF3290" w:rsidRDefault="00784EB7" w:rsidP="00356A31">
            <w:pPr>
              <w:pStyle w:val="TableParagraph"/>
              <w:spacing w:before="0"/>
              <w:jc w:val="left"/>
              <w:rPr>
                <w:rFonts w:ascii="Garamond" w:hAnsi="Garamond"/>
                <w:sz w:val="20"/>
                <w:szCs w:val="20"/>
              </w:rPr>
            </w:pPr>
          </w:p>
        </w:tc>
      </w:tr>
      <w:tr w:rsidR="00F31DF5" w:rsidRPr="00CF3290" w14:paraId="02ADCD6C" w14:textId="77777777" w:rsidTr="00FB3439">
        <w:trPr>
          <w:trHeight w:val="270"/>
          <w:jc w:val="center"/>
        </w:trPr>
        <w:tc>
          <w:tcPr>
            <w:tcW w:w="673" w:type="pct"/>
            <w:vMerge/>
            <w:tcBorders>
              <w:top w:val="nil"/>
            </w:tcBorders>
            <w:shd w:val="clear" w:color="auto" w:fill="808285"/>
          </w:tcPr>
          <w:p w14:paraId="044E073D" w14:textId="77777777" w:rsidR="00784EB7" w:rsidRPr="00CF3290" w:rsidRDefault="00784EB7" w:rsidP="00356A31">
            <w:pPr>
              <w:rPr>
                <w:rFonts w:ascii="Garamond" w:hAnsi="Garamond"/>
                <w:sz w:val="20"/>
                <w:szCs w:val="20"/>
              </w:rPr>
            </w:pPr>
          </w:p>
        </w:tc>
        <w:tc>
          <w:tcPr>
            <w:tcW w:w="638" w:type="pct"/>
            <w:shd w:val="clear" w:color="auto" w:fill="808285"/>
          </w:tcPr>
          <w:p w14:paraId="40785C6B" w14:textId="77777777" w:rsidR="00784EB7" w:rsidRPr="00CF3290" w:rsidRDefault="00784EB7" w:rsidP="00356A31">
            <w:pPr>
              <w:pStyle w:val="TableParagraph"/>
              <w:spacing w:before="0"/>
              <w:jc w:val="left"/>
              <w:rPr>
                <w:rFonts w:ascii="Garamond" w:hAnsi="Garamond"/>
                <w:b/>
                <w:sz w:val="20"/>
                <w:szCs w:val="20"/>
              </w:rPr>
            </w:pPr>
            <w:r w:rsidRPr="00CF3290">
              <w:rPr>
                <w:rFonts w:ascii="Garamond" w:hAnsi="Garamond"/>
                <w:b/>
                <w:w w:val="90"/>
                <w:sz w:val="20"/>
                <w:szCs w:val="20"/>
              </w:rPr>
              <w:t>OECD0</w:t>
            </w:r>
          </w:p>
        </w:tc>
        <w:tc>
          <w:tcPr>
            <w:tcW w:w="738" w:type="pct"/>
            <w:shd w:val="clear" w:color="auto" w:fill="EDEDEE"/>
          </w:tcPr>
          <w:p w14:paraId="647E439E" w14:textId="77777777" w:rsidR="00784EB7" w:rsidRPr="00CF3290" w:rsidRDefault="00784EB7" w:rsidP="00356A31">
            <w:pPr>
              <w:pStyle w:val="TableParagraph"/>
              <w:spacing w:before="0"/>
              <w:jc w:val="left"/>
              <w:rPr>
                <w:rFonts w:ascii="Garamond" w:hAnsi="Garamond"/>
                <w:sz w:val="20"/>
                <w:szCs w:val="20"/>
              </w:rPr>
            </w:pPr>
          </w:p>
        </w:tc>
        <w:tc>
          <w:tcPr>
            <w:tcW w:w="737" w:type="pct"/>
            <w:shd w:val="clear" w:color="auto" w:fill="EDEDEE"/>
          </w:tcPr>
          <w:p w14:paraId="5AF500EE" w14:textId="77777777" w:rsidR="00784EB7" w:rsidRPr="00CF3290" w:rsidRDefault="00784EB7" w:rsidP="00356A31">
            <w:pPr>
              <w:pStyle w:val="TableParagraph"/>
              <w:spacing w:before="0"/>
              <w:jc w:val="left"/>
              <w:rPr>
                <w:rFonts w:ascii="Garamond" w:hAnsi="Garamond"/>
                <w:sz w:val="20"/>
                <w:szCs w:val="20"/>
              </w:rPr>
            </w:pPr>
          </w:p>
        </w:tc>
        <w:tc>
          <w:tcPr>
            <w:tcW w:w="737" w:type="pct"/>
            <w:shd w:val="clear" w:color="auto" w:fill="BCBEC0"/>
          </w:tcPr>
          <w:p w14:paraId="04317FF5" w14:textId="22BA64B9" w:rsidR="00784EB7" w:rsidRPr="00CF3290" w:rsidRDefault="00784EB7" w:rsidP="00356A31">
            <w:pPr>
              <w:pStyle w:val="TableParagraph"/>
              <w:spacing w:before="0"/>
              <w:rPr>
                <w:rFonts w:ascii="Garamond" w:hAnsi="Garamond"/>
                <w:sz w:val="20"/>
                <w:szCs w:val="20"/>
              </w:rPr>
            </w:pPr>
            <w:r w:rsidRPr="00CF3290">
              <w:rPr>
                <w:rFonts w:ascii="Garamond" w:hAnsi="Garamond"/>
                <w:w w:val="90"/>
                <w:sz w:val="20"/>
                <w:szCs w:val="20"/>
              </w:rPr>
              <w:t>OK</w:t>
            </w:r>
          </w:p>
        </w:tc>
        <w:tc>
          <w:tcPr>
            <w:tcW w:w="737" w:type="pct"/>
            <w:shd w:val="clear" w:color="auto" w:fill="BCBEC0"/>
          </w:tcPr>
          <w:p w14:paraId="7A069724" w14:textId="179C1411" w:rsidR="00784EB7" w:rsidRPr="00CF3290" w:rsidRDefault="00784EB7" w:rsidP="00356A31">
            <w:pPr>
              <w:pStyle w:val="TableParagraph"/>
              <w:spacing w:before="0"/>
              <w:rPr>
                <w:rFonts w:ascii="Garamond" w:hAnsi="Garamond"/>
                <w:sz w:val="20"/>
                <w:szCs w:val="20"/>
              </w:rPr>
            </w:pPr>
            <w:r w:rsidRPr="00CF3290">
              <w:rPr>
                <w:rFonts w:ascii="Garamond" w:hAnsi="Garamond"/>
                <w:w w:val="90"/>
                <w:sz w:val="20"/>
                <w:szCs w:val="20"/>
              </w:rPr>
              <w:t>OK</w:t>
            </w:r>
          </w:p>
        </w:tc>
        <w:tc>
          <w:tcPr>
            <w:tcW w:w="739" w:type="pct"/>
            <w:shd w:val="clear" w:color="auto" w:fill="EDEDEE"/>
          </w:tcPr>
          <w:p w14:paraId="69E148AC" w14:textId="77777777" w:rsidR="00784EB7" w:rsidRPr="00CF3290" w:rsidRDefault="00784EB7" w:rsidP="00356A31">
            <w:pPr>
              <w:pStyle w:val="TableParagraph"/>
              <w:spacing w:before="0"/>
              <w:jc w:val="left"/>
              <w:rPr>
                <w:rFonts w:ascii="Garamond" w:hAnsi="Garamond"/>
                <w:sz w:val="20"/>
                <w:szCs w:val="20"/>
              </w:rPr>
            </w:pPr>
          </w:p>
        </w:tc>
      </w:tr>
    </w:tbl>
    <w:p w14:paraId="1CCD3D9D" w14:textId="3B846A8C" w:rsidR="00251047" w:rsidRPr="00CF3290" w:rsidRDefault="00CB5D0C" w:rsidP="00D93C1E">
      <w:pPr>
        <w:ind w:firstLine="284"/>
        <w:jc w:val="both"/>
        <w:rPr>
          <w:rFonts w:ascii="Garamond" w:hAnsi="Garamond"/>
          <w:b/>
          <w:sz w:val="24"/>
          <w:szCs w:val="24"/>
        </w:rPr>
      </w:pPr>
      <w:r w:rsidRPr="00CF3290">
        <w:rPr>
          <w:rFonts w:ascii="Garamond" w:hAnsi="Garamond"/>
          <w:b/>
          <w:bCs/>
          <w:sz w:val="24"/>
          <w:szCs w:val="24"/>
        </w:rPr>
        <w:t xml:space="preserve">Kombinimet </w:t>
      </w:r>
      <w:r w:rsidRPr="00CF3290">
        <w:rPr>
          <w:rFonts w:ascii="Garamond" w:hAnsi="Garamond"/>
          <w:b/>
          <w:sz w:val="24"/>
          <w:szCs w:val="24"/>
        </w:rPr>
        <w:t>e DocTypeIndic për element</w:t>
      </w:r>
      <w:r w:rsidR="00D93C1E" w:rsidRPr="00CF3290">
        <w:rPr>
          <w:rFonts w:ascii="Garamond" w:hAnsi="Garamond"/>
          <w:b/>
          <w:sz w:val="24"/>
          <w:szCs w:val="24"/>
        </w:rPr>
        <w:t>e</w:t>
      </w:r>
      <w:r w:rsidRPr="00CF3290">
        <w:rPr>
          <w:rFonts w:ascii="Garamond" w:hAnsi="Garamond"/>
          <w:b/>
          <w:sz w:val="24"/>
          <w:szCs w:val="24"/>
        </w:rPr>
        <w:t>t e korrigjuesh</w:t>
      </w:r>
      <w:r w:rsidR="00D93C1E" w:rsidRPr="00CF3290">
        <w:rPr>
          <w:rFonts w:ascii="Garamond" w:hAnsi="Garamond"/>
          <w:b/>
          <w:sz w:val="24"/>
          <w:szCs w:val="24"/>
        </w:rPr>
        <w:t>me</w:t>
      </w:r>
      <w:r w:rsidRPr="00CF3290">
        <w:rPr>
          <w:rFonts w:ascii="Garamond" w:hAnsi="Garamond"/>
          <w:b/>
          <w:sz w:val="24"/>
          <w:szCs w:val="24"/>
        </w:rPr>
        <w:t xml:space="preserve"> brenda një mesazhi korrigjimi</w:t>
      </w:r>
    </w:p>
    <w:p w14:paraId="1B3EC89B" w14:textId="77777777" w:rsidR="008D4C8B" w:rsidRPr="00CF3290" w:rsidRDefault="008D4C8B" w:rsidP="00356A31">
      <w:pPr>
        <w:ind w:firstLine="284"/>
        <w:rPr>
          <w:rFonts w:ascii="Garamond" w:hAnsi="Garamond"/>
          <w:b/>
          <w:sz w:val="24"/>
          <w:szCs w:val="24"/>
        </w:rPr>
      </w:pPr>
    </w:p>
    <w:p w14:paraId="2C601FEB" w14:textId="53F10544"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Kur një korrigjim synon vetëm elementin </w:t>
      </w:r>
      <w:r w:rsidR="006A3710" w:rsidRPr="00CF3290">
        <w:rPr>
          <w:rFonts w:ascii="Garamond" w:hAnsi="Garamond"/>
          <w:i/>
          <w:iCs/>
          <w:sz w:val="24"/>
          <w:szCs w:val="24"/>
        </w:rPr>
        <w:t>Account Report</w:t>
      </w:r>
      <w:r w:rsidR="006A3710" w:rsidRPr="00CF3290">
        <w:rPr>
          <w:rFonts w:ascii="Garamond" w:hAnsi="Garamond"/>
          <w:sz w:val="24"/>
          <w:szCs w:val="24"/>
        </w:rPr>
        <w:t xml:space="preserve"> </w:t>
      </w:r>
      <w:r w:rsidRPr="00CF3290">
        <w:rPr>
          <w:rFonts w:ascii="Garamond" w:hAnsi="Garamond"/>
          <w:sz w:val="24"/>
          <w:szCs w:val="24"/>
        </w:rPr>
        <w:t xml:space="preserve">dhe nuk ka asnjë modifikim të elementit të lidhur </w:t>
      </w:r>
      <w:r w:rsidR="006A3710" w:rsidRPr="00CF3290">
        <w:rPr>
          <w:rFonts w:ascii="Garamond" w:hAnsi="Garamond"/>
          <w:i/>
          <w:iCs/>
          <w:sz w:val="24"/>
          <w:szCs w:val="24"/>
        </w:rPr>
        <w:t>Reporting FI</w:t>
      </w:r>
      <w:r w:rsidRPr="00CF3290">
        <w:rPr>
          <w:rFonts w:ascii="Garamond" w:hAnsi="Garamond"/>
          <w:sz w:val="24"/>
          <w:szCs w:val="24"/>
        </w:rPr>
        <w:t xml:space="preserve">, </w:t>
      </w:r>
      <w:r w:rsidRPr="00CF3290">
        <w:rPr>
          <w:rFonts w:ascii="Garamond" w:hAnsi="Garamond"/>
          <w:i/>
          <w:iCs/>
          <w:sz w:val="24"/>
          <w:szCs w:val="24"/>
        </w:rPr>
        <w:t>DocTypeIndic</w:t>
      </w:r>
      <w:r w:rsidRPr="00CF3290">
        <w:rPr>
          <w:rFonts w:ascii="Garamond" w:hAnsi="Garamond"/>
          <w:sz w:val="24"/>
          <w:szCs w:val="24"/>
        </w:rPr>
        <w:t xml:space="preserve"> </w:t>
      </w:r>
      <w:r w:rsidR="003D71B7" w:rsidRPr="00CF3290">
        <w:rPr>
          <w:rFonts w:ascii="Garamond" w:hAnsi="Garamond"/>
          <w:sz w:val="24"/>
          <w:szCs w:val="24"/>
        </w:rPr>
        <w:t>“</w:t>
      </w:r>
      <w:r w:rsidRPr="00CF3290">
        <w:rPr>
          <w:rFonts w:ascii="Garamond" w:hAnsi="Garamond"/>
          <w:i/>
          <w:iCs/>
          <w:sz w:val="24"/>
          <w:szCs w:val="24"/>
        </w:rPr>
        <w:t>OECD0-Resend Data</w:t>
      </w:r>
      <w:r w:rsidR="003D71B7" w:rsidRPr="00CF3290">
        <w:rPr>
          <w:rFonts w:ascii="Garamond" w:hAnsi="Garamond"/>
          <w:sz w:val="24"/>
          <w:szCs w:val="24"/>
        </w:rPr>
        <w:t>”</w:t>
      </w:r>
      <w:r w:rsidRPr="00CF3290">
        <w:rPr>
          <w:rFonts w:ascii="Garamond" w:hAnsi="Garamond"/>
          <w:sz w:val="24"/>
          <w:szCs w:val="24"/>
        </w:rPr>
        <w:t xml:space="preserve"> përdoret për elementin </w:t>
      </w:r>
      <w:r w:rsidR="006A3710" w:rsidRPr="00CF3290">
        <w:rPr>
          <w:rFonts w:ascii="Garamond" w:hAnsi="Garamond"/>
          <w:i/>
          <w:iCs/>
          <w:sz w:val="24"/>
          <w:szCs w:val="24"/>
        </w:rPr>
        <w:t>Reporting FI</w:t>
      </w:r>
      <w:r w:rsidRPr="00CF3290">
        <w:rPr>
          <w:rFonts w:ascii="Garamond" w:hAnsi="Garamond"/>
          <w:sz w:val="24"/>
          <w:szCs w:val="24"/>
        </w:rPr>
        <w:t xml:space="preserve">. Ky lloj lejohet vetëm për elementin </w:t>
      </w:r>
      <w:r w:rsidR="006A3710" w:rsidRPr="00CF3290">
        <w:rPr>
          <w:rFonts w:ascii="Garamond" w:hAnsi="Garamond"/>
          <w:i/>
          <w:iCs/>
          <w:sz w:val="24"/>
          <w:szCs w:val="24"/>
        </w:rPr>
        <w:t>Reporting FI</w:t>
      </w:r>
      <w:r w:rsidRPr="00CF3290">
        <w:rPr>
          <w:rFonts w:ascii="Garamond" w:hAnsi="Garamond"/>
          <w:sz w:val="24"/>
          <w:szCs w:val="24"/>
        </w:rPr>
        <w:t>.</w:t>
      </w:r>
    </w:p>
    <w:p w14:paraId="7EB5412D" w14:textId="23B74083"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Nëse Autoriteti Kompetent marrës </w:t>
      </w:r>
      <w:r w:rsidR="00FE6FED" w:rsidRPr="00CF3290">
        <w:rPr>
          <w:rFonts w:ascii="Garamond" w:hAnsi="Garamond"/>
          <w:sz w:val="24"/>
          <w:szCs w:val="24"/>
        </w:rPr>
        <w:t>has</w:t>
      </w:r>
      <w:r w:rsidRPr="00CF3290">
        <w:rPr>
          <w:rFonts w:ascii="Garamond" w:hAnsi="Garamond"/>
          <w:sz w:val="24"/>
          <w:szCs w:val="24"/>
        </w:rPr>
        <w:t xml:space="preserve"> kombinime të tjera nga ato të paraqitura më sipër, </w:t>
      </w:r>
      <w:r w:rsidRPr="00CF3290">
        <w:rPr>
          <w:rFonts w:ascii="Garamond" w:hAnsi="Garamond"/>
          <w:sz w:val="24"/>
          <w:szCs w:val="24"/>
        </w:rPr>
        <w:lastRenderedPageBreak/>
        <w:t xml:space="preserve">Autoriteti Kompetent marrës refuzon skedarin e marrë dhe kthen një mesazh statusi me kodin përkatës të gabimit (shih Udhëzuesin e Përdorimit të </w:t>
      </w:r>
      <w:r w:rsidRPr="00CF3290">
        <w:rPr>
          <w:rFonts w:ascii="Garamond" w:hAnsi="Garamond"/>
          <w:i/>
          <w:iCs/>
          <w:sz w:val="24"/>
          <w:szCs w:val="24"/>
        </w:rPr>
        <w:t>CRS</w:t>
      </w:r>
      <w:r w:rsidR="006A3710" w:rsidRPr="00CF3290">
        <w:rPr>
          <w:rFonts w:ascii="Garamond" w:hAnsi="Garamond"/>
          <w:i/>
          <w:iCs/>
          <w:sz w:val="24"/>
          <w:szCs w:val="24"/>
        </w:rPr>
        <w:t xml:space="preserve"> Status Message</w:t>
      </w:r>
      <w:r w:rsidRPr="00CF3290">
        <w:rPr>
          <w:rFonts w:ascii="Garamond" w:hAnsi="Garamond"/>
          <w:sz w:val="24"/>
          <w:szCs w:val="24"/>
        </w:rPr>
        <w:t>).</w:t>
      </w:r>
    </w:p>
    <w:p w14:paraId="0A924E24" w14:textId="77777777" w:rsidR="00251047" w:rsidRPr="00CF3290" w:rsidRDefault="00CB5D0C" w:rsidP="00356A31">
      <w:pPr>
        <w:pStyle w:val="Heading5"/>
        <w:ind w:left="0" w:firstLine="284"/>
        <w:rPr>
          <w:rFonts w:ascii="Garamond" w:hAnsi="Garamond"/>
          <w:sz w:val="24"/>
          <w:szCs w:val="24"/>
        </w:rPr>
      </w:pPr>
      <w:bookmarkStart w:id="8" w:name="Structure_of_a_correction_message"/>
      <w:bookmarkEnd w:id="8"/>
      <w:r w:rsidRPr="00CF3290">
        <w:rPr>
          <w:rFonts w:ascii="Garamond" w:hAnsi="Garamond"/>
          <w:sz w:val="24"/>
          <w:szCs w:val="24"/>
        </w:rPr>
        <w:t>Struktura e një mesazhi korrigjimi</w:t>
      </w:r>
    </w:p>
    <w:p w14:paraId="29CC790C" w14:textId="326BE7EE"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Një mesazh korrigjimi ka në thelb të njëjtën strukturë si një mesazh fillestar (me të dhëna të reja), pasi ndjek të njëjtën skemë. Ka vetëm një ndryshim të vogël në </w:t>
      </w:r>
      <w:r w:rsidR="00FE6FED" w:rsidRPr="00CF3290">
        <w:rPr>
          <w:rFonts w:ascii="Garamond" w:hAnsi="Garamond"/>
          <w:i/>
          <w:iCs/>
          <w:sz w:val="24"/>
          <w:szCs w:val="24"/>
        </w:rPr>
        <w:t>Message Header</w:t>
      </w:r>
      <w:r w:rsidRPr="00CF3290">
        <w:rPr>
          <w:rFonts w:ascii="Garamond" w:hAnsi="Garamond"/>
          <w:sz w:val="24"/>
          <w:szCs w:val="24"/>
        </w:rPr>
        <w:t xml:space="preserve">: </w:t>
      </w:r>
      <w:r w:rsidRPr="00CF3290">
        <w:rPr>
          <w:rFonts w:ascii="Garamond" w:hAnsi="Garamond"/>
          <w:i/>
          <w:iCs/>
          <w:sz w:val="24"/>
          <w:szCs w:val="24"/>
        </w:rPr>
        <w:t>MessageTypeIndic</w:t>
      </w:r>
      <w:r w:rsidRPr="00CF3290">
        <w:rPr>
          <w:rFonts w:ascii="Garamond" w:hAnsi="Garamond"/>
          <w:sz w:val="24"/>
          <w:szCs w:val="24"/>
        </w:rPr>
        <w:t xml:space="preserve"> do të </w:t>
      </w:r>
      <w:r w:rsidR="00FE6FED" w:rsidRPr="00CF3290">
        <w:rPr>
          <w:rFonts w:ascii="Garamond" w:hAnsi="Garamond"/>
          <w:sz w:val="24"/>
          <w:szCs w:val="24"/>
        </w:rPr>
        <w:t>plotësohet</w:t>
      </w:r>
      <w:r w:rsidRPr="00CF3290">
        <w:rPr>
          <w:rFonts w:ascii="Garamond" w:hAnsi="Garamond"/>
          <w:sz w:val="24"/>
          <w:szCs w:val="24"/>
        </w:rPr>
        <w:t xml:space="preserve"> </w:t>
      </w:r>
      <w:r w:rsidRPr="00CF3290">
        <w:rPr>
          <w:rFonts w:ascii="Garamond" w:hAnsi="Garamond"/>
          <w:i/>
          <w:iCs/>
          <w:sz w:val="24"/>
          <w:szCs w:val="24"/>
        </w:rPr>
        <w:t>CRS702</w:t>
      </w:r>
      <w:r w:rsidRPr="00CF3290">
        <w:rPr>
          <w:rFonts w:ascii="Garamond" w:hAnsi="Garamond"/>
          <w:sz w:val="24"/>
          <w:szCs w:val="24"/>
        </w:rPr>
        <w:t xml:space="preserve"> (</w:t>
      </w:r>
      <w:r w:rsidRPr="00CF3290">
        <w:rPr>
          <w:rFonts w:ascii="Garamond" w:hAnsi="Garamond"/>
          <w:i/>
          <w:iCs/>
          <w:sz w:val="24"/>
          <w:szCs w:val="24"/>
        </w:rPr>
        <w:t>CRS702</w:t>
      </w:r>
      <w:r w:rsidRPr="00CF3290">
        <w:rPr>
          <w:rFonts w:ascii="Garamond" w:hAnsi="Garamond"/>
          <w:sz w:val="24"/>
          <w:szCs w:val="24"/>
        </w:rPr>
        <w:t xml:space="preserve"> = Mesazhi përmban korrigjime për informacion</w:t>
      </w:r>
      <w:r w:rsidR="00FE6FED" w:rsidRPr="00CF3290">
        <w:rPr>
          <w:rFonts w:ascii="Garamond" w:hAnsi="Garamond"/>
          <w:sz w:val="24"/>
          <w:szCs w:val="24"/>
        </w:rPr>
        <w:t xml:space="preserve"> të</w:t>
      </w:r>
      <w:r w:rsidRPr="00CF3290">
        <w:rPr>
          <w:rFonts w:ascii="Garamond" w:hAnsi="Garamond"/>
          <w:sz w:val="24"/>
          <w:szCs w:val="24"/>
        </w:rPr>
        <w:t xml:space="preserve"> dërguar më parë).</w:t>
      </w:r>
    </w:p>
    <w:p w14:paraId="244C7D27" w14:textId="752EC4AD"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Sa </w:t>
      </w:r>
      <w:r w:rsidR="00F417BB">
        <w:rPr>
          <w:rFonts w:ascii="Garamond" w:hAnsi="Garamond"/>
          <w:sz w:val="24"/>
          <w:szCs w:val="24"/>
        </w:rPr>
        <w:t>u</w:t>
      </w:r>
      <w:r w:rsidRPr="00CF3290">
        <w:rPr>
          <w:rFonts w:ascii="Garamond" w:hAnsi="Garamond"/>
          <w:sz w:val="24"/>
          <w:szCs w:val="24"/>
        </w:rPr>
        <w:t xml:space="preserve"> përket mesazheve fillestare, të gjitha mesazhet korrigjuese duhet të kenë </w:t>
      </w:r>
      <w:r w:rsidRPr="00CF3290">
        <w:rPr>
          <w:rFonts w:ascii="Garamond" w:hAnsi="Garamond"/>
          <w:i/>
          <w:iCs/>
          <w:sz w:val="24"/>
          <w:szCs w:val="24"/>
        </w:rPr>
        <w:t>MessageRefID</w:t>
      </w:r>
      <w:r w:rsidRPr="00CF3290">
        <w:rPr>
          <w:rFonts w:ascii="Garamond" w:hAnsi="Garamond"/>
          <w:sz w:val="24"/>
          <w:szCs w:val="24"/>
        </w:rPr>
        <w:t xml:space="preserve">-në e tyre unike, ndërsa elementi </w:t>
      </w:r>
      <w:r w:rsidRPr="00CF3290">
        <w:rPr>
          <w:rFonts w:ascii="Garamond" w:hAnsi="Garamond"/>
          <w:i/>
          <w:iCs/>
          <w:sz w:val="24"/>
          <w:szCs w:val="24"/>
        </w:rPr>
        <w:t>Reporting FI</w:t>
      </w:r>
      <w:r w:rsidRPr="00CF3290">
        <w:rPr>
          <w:rFonts w:ascii="Garamond" w:hAnsi="Garamond"/>
          <w:sz w:val="24"/>
          <w:szCs w:val="24"/>
        </w:rPr>
        <w:t xml:space="preserve"> mund të ketë </w:t>
      </w:r>
      <w:r w:rsidR="00FE6FED" w:rsidRPr="00CF3290">
        <w:rPr>
          <w:rFonts w:ascii="Garamond" w:hAnsi="Garamond"/>
          <w:i/>
          <w:iCs/>
          <w:sz w:val="24"/>
          <w:szCs w:val="24"/>
        </w:rPr>
        <w:t>OECD0</w:t>
      </w:r>
      <w:r w:rsidR="00FE6FED" w:rsidRPr="00CF3290">
        <w:rPr>
          <w:rFonts w:ascii="Garamond" w:hAnsi="Garamond"/>
          <w:sz w:val="24"/>
          <w:szCs w:val="24"/>
        </w:rPr>
        <w:t xml:space="preserve"> si</w:t>
      </w:r>
      <w:r w:rsidRPr="00CF3290">
        <w:rPr>
          <w:rFonts w:ascii="Garamond" w:hAnsi="Garamond"/>
          <w:sz w:val="24"/>
          <w:szCs w:val="24"/>
        </w:rPr>
        <w:t xml:space="preserve"> vlerë</w:t>
      </w:r>
      <w:r w:rsidR="00FE6FED" w:rsidRPr="00CF3290">
        <w:rPr>
          <w:rFonts w:ascii="Garamond" w:hAnsi="Garamond"/>
          <w:sz w:val="24"/>
          <w:szCs w:val="24"/>
        </w:rPr>
        <w:t xml:space="preserve"> për</w:t>
      </w:r>
      <w:r w:rsidRPr="00CF3290">
        <w:rPr>
          <w:rFonts w:ascii="Garamond" w:hAnsi="Garamond"/>
          <w:sz w:val="24"/>
          <w:szCs w:val="24"/>
        </w:rPr>
        <w:t xml:space="preserve"> </w:t>
      </w:r>
      <w:r w:rsidRPr="00CF3290">
        <w:rPr>
          <w:rFonts w:ascii="Garamond" w:hAnsi="Garamond"/>
          <w:i/>
          <w:iCs/>
          <w:sz w:val="24"/>
          <w:szCs w:val="24"/>
        </w:rPr>
        <w:t>DocTypeIndic</w:t>
      </w:r>
      <w:r w:rsidRPr="00CF3290">
        <w:rPr>
          <w:rFonts w:ascii="Garamond" w:hAnsi="Garamond"/>
          <w:sz w:val="24"/>
          <w:szCs w:val="24"/>
        </w:rPr>
        <w:t>, në rast se nuk është modifikuar.</w:t>
      </w:r>
    </w:p>
    <w:p w14:paraId="256A1910" w14:textId="4145A890"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Një element i korrigjuar do të ketë </w:t>
      </w:r>
      <w:r w:rsidR="0051280E" w:rsidRPr="00CF3290">
        <w:rPr>
          <w:rFonts w:ascii="Garamond" w:hAnsi="Garamond"/>
          <w:sz w:val="24"/>
          <w:szCs w:val="24"/>
        </w:rPr>
        <w:t>si</w:t>
      </w:r>
      <w:r w:rsidRPr="00CF3290">
        <w:rPr>
          <w:rFonts w:ascii="Garamond" w:hAnsi="Garamond"/>
          <w:sz w:val="24"/>
          <w:szCs w:val="24"/>
        </w:rPr>
        <w:t xml:space="preserve"> vlerë</w:t>
      </w:r>
      <w:r w:rsidR="00FE6FED" w:rsidRPr="00CF3290">
        <w:rPr>
          <w:rFonts w:ascii="Garamond" w:hAnsi="Garamond"/>
          <w:sz w:val="24"/>
          <w:szCs w:val="24"/>
        </w:rPr>
        <w:t xml:space="preserve"> për</w:t>
      </w:r>
      <w:r w:rsidRPr="00CF3290">
        <w:rPr>
          <w:rFonts w:ascii="Garamond" w:hAnsi="Garamond"/>
          <w:sz w:val="24"/>
          <w:szCs w:val="24"/>
        </w:rPr>
        <w:t xml:space="preserve"> </w:t>
      </w:r>
      <w:r w:rsidRPr="00CF3290">
        <w:rPr>
          <w:rFonts w:ascii="Garamond" w:hAnsi="Garamond"/>
          <w:i/>
          <w:iCs/>
          <w:sz w:val="24"/>
          <w:szCs w:val="24"/>
        </w:rPr>
        <w:t>DocTypeIndic</w:t>
      </w:r>
      <w:r w:rsidRPr="00CF3290">
        <w:rPr>
          <w:rFonts w:ascii="Garamond" w:hAnsi="Garamond"/>
          <w:sz w:val="24"/>
          <w:szCs w:val="24"/>
        </w:rPr>
        <w:t xml:space="preserve"> </w:t>
      </w:r>
      <w:r w:rsidRPr="00CF3290">
        <w:rPr>
          <w:rFonts w:ascii="Garamond" w:hAnsi="Garamond"/>
          <w:i/>
          <w:iCs/>
          <w:sz w:val="24"/>
          <w:szCs w:val="24"/>
        </w:rPr>
        <w:t>OECD2</w:t>
      </w:r>
      <w:r w:rsidRPr="00CF3290">
        <w:rPr>
          <w:rFonts w:ascii="Garamond" w:hAnsi="Garamond"/>
          <w:sz w:val="24"/>
          <w:szCs w:val="24"/>
        </w:rPr>
        <w:t xml:space="preserve"> ose </w:t>
      </w:r>
      <w:r w:rsidRPr="00CF3290">
        <w:rPr>
          <w:rFonts w:ascii="Garamond" w:hAnsi="Garamond"/>
          <w:i/>
          <w:iCs/>
          <w:sz w:val="24"/>
          <w:szCs w:val="24"/>
        </w:rPr>
        <w:t>OECD3</w:t>
      </w:r>
      <w:r w:rsidRPr="00CF3290">
        <w:rPr>
          <w:rFonts w:ascii="Garamond" w:hAnsi="Garamond"/>
          <w:sz w:val="24"/>
          <w:szCs w:val="24"/>
        </w:rPr>
        <w:t xml:space="preserve"> (</w:t>
      </w:r>
      <w:r w:rsidRPr="00CF3290">
        <w:rPr>
          <w:rFonts w:ascii="Garamond" w:hAnsi="Garamond"/>
          <w:i/>
          <w:iCs/>
          <w:sz w:val="24"/>
          <w:szCs w:val="24"/>
        </w:rPr>
        <w:t>OECD1</w:t>
      </w:r>
      <w:r w:rsidRPr="00CF3290">
        <w:rPr>
          <w:rFonts w:ascii="Garamond" w:hAnsi="Garamond"/>
          <w:sz w:val="24"/>
          <w:szCs w:val="24"/>
        </w:rPr>
        <w:t xml:space="preserve"> për mesazhet fillestare). </w:t>
      </w:r>
      <w:r w:rsidRPr="00CF3290">
        <w:rPr>
          <w:rFonts w:ascii="Garamond" w:hAnsi="Garamond"/>
          <w:i/>
          <w:iCs/>
          <w:sz w:val="24"/>
          <w:szCs w:val="24"/>
        </w:rPr>
        <w:t>CorrDocRefID</w:t>
      </w:r>
      <w:r w:rsidRPr="00CF3290">
        <w:rPr>
          <w:rFonts w:ascii="Garamond" w:hAnsi="Garamond"/>
          <w:sz w:val="24"/>
          <w:szCs w:val="24"/>
        </w:rPr>
        <w:t xml:space="preserve"> i referohet </w:t>
      </w:r>
      <w:r w:rsidRPr="00CF3290">
        <w:rPr>
          <w:rFonts w:ascii="Garamond" w:hAnsi="Garamond"/>
          <w:i/>
          <w:iCs/>
          <w:sz w:val="24"/>
          <w:szCs w:val="24"/>
        </w:rPr>
        <w:t>DocRefID</w:t>
      </w:r>
      <w:r w:rsidRPr="00CF3290">
        <w:rPr>
          <w:rFonts w:ascii="Garamond" w:hAnsi="Garamond"/>
          <w:sz w:val="24"/>
          <w:szCs w:val="24"/>
        </w:rPr>
        <w:t xml:space="preserve"> të elementit </w:t>
      </w:r>
      <w:r w:rsidR="0051280E" w:rsidRPr="00CF3290">
        <w:rPr>
          <w:rFonts w:ascii="Garamond" w:hAnsi="Garamond"/>
          <w:sz w:val="24"/>
          <w:szCs w:val="24"/>
        </w:rPr>
        <w:t>q</w:t>
      </w:r>
      <w:r w:rsidRPr="00CF3290">
        <w:rPr>
          <w:rFonts w:ascii="Garamond" w:hAnsi="Garamond"/>
          <w:sz w:val="24"/>
          <w:szCs w:val="24"/>
        </w:rPr>
        <w:t>ë korrigj</w:t>
      </w:r>
      <w:r w:rsidR="0051280E" w:rsidRPr="00CF3290">
        <w:rPr>
          <w:rFonts w:ascii="Garamond" w:hAnsi="Garamond"/>
          <w:sz w:val="24"/>
          <w:szCs w:val="24"/>
        </w:rPr>
        <w:t xml:space="preserve">ohet </w:t>
      </w:r>
      <w:r w:rsidRPr="00CF3290">
        <w:rPr>
          <w:rFonts w:ascii="Garamond" w:hAnsi="Garamond"/>
          <w:sz w:val="24"/>
          <w:szCs w:val="24"/>
        </w:rPr>
        <w:t xml:space="preserve">(ky element nuk specifikohet në mesazhet fillestare). Meqenëse </w:t>
      </w:r>
      <w:r w:rsidRPr="00CF3290">
        <w:rPr>
          <w:rFonts w:ascii="Garamond" w:hAnsi="Garamond"/>
          <w:i/>
          <w:iCs/>
          <w:sz w:val="24"/>
          <w:szCs w:val="24"/>
        </w:rPr>
        <w:t>DocRefID</w:t>
      </w:r>
      <w:r w:rsidRPr="00CF3290">
        <w:rPr>
          <w:rFonts w:ascii="Garamond" w:hAnsi="Garamond"/>
          <w:sz w:val="24"/>
          <w:szCs w:val="24"/>
        </w:rPr>
        <w:t xml:space="preserve"> është unik në kohë dhe hapësirë, të dhënat korrigjuese duhet të kenë </w:t>
      </w:r>
      <w:r w:rsidRPr="00CF3290">
        <w:rPr>
          <w:rFonts w:ascii="Garamond" w:hAnsi="Garamond"/>
          <w:i/>
          <w:iCs/>
          <w:sz w:val="24"/>
          <w:szCs w:val="24"/>
        </w:rPr>
        <w:t>DocRefID</w:t>
      </w:r>
      <w:r w:rsidRPr="00CF3290">
        <w:rPr>
          <w:rFonts w:ascii="Garamond" w:hAnsi="Garamond"/>
          <w:sz w:val="24"/>
          <w:szCs w:val="24"/>
        </w:rPr>
        <w:t xml:space="preserve"> të ndryshme nga ato të të dhënave që korrigjohen.</w:t>
      </w:r>
    </w:p>
    <w:p w14:paraId="725030C2" w14:textId="2AD2F7A2"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Një mesazh korrigjimi mund të përmbajë korrigjime (</w:t>
      </w:r>
      <w:r w:rsidRPr="00CF3290">
        <w:rPr>
          <w:rFonts w:ascii="Garamond" w:hAnsi="Garamond"/>
          <w:i/>
          <w:iCs/>
          <w:sz w:val="24"/>
          <w:szCs w:val="24"/>
        </w:rPr>
        <w:t>OECD2</w:t>
      </w:r>
      <w:r w:rsidRPr="00CF3290">
        <w:rPr>
          <w:rFonts w:ascii="Garamond" w:hAnsi="Garamond"/>
          <w:sz w:val="24"/>
          <w:szCs w:val="24"/>
        </w:rPr>
        <w:t>) ose fshirje (</w:t>
      </w:r>
      <w:r w:rsidRPr="00CF3290">
        <w:rPr>
          <w:rFonts w:ascii="Garamond" w:hAnsi="Garamond"/>
          <w:i/>
          <w:iCs/>
          <w:sz w:val="24"/>
          <w:szCs w:val="24"/>
        </w:rPr>
        <w:t>OECD3</w:t>
      </w:r>
      <w:r w:rsidRPr="00CF3290">
        <w:rPr>
          <w:rFonts w:ascii="Garamond" w:hAnsi="Garamond"/>
          <w:sz w:val="24"/>
          <w:szCs w:val="24"/>
        </w:rPr>
        <w:t xml:space="preserve">) ose të dyja, si dhe një element të ridërguar </w:t>
      </w:r>
      <w:r w:rsidR="0051280E" w:rsidRPr="00CF3290">
        <w:rPr>
          <w:rFonts w:ascii="Garamond" w:hAnsi="Garamond"/>
          <w:i/>
          <w:iCs/>
          <w:sz w:val="24"/>
          <w:szCs w:val="24"/>
        </w:rPr>
        <w:t>Reporting FI</w:t>
      </w:r>
      <w:r w:rsidR="0051280E" w:rsidRPr="00CF3290">
        <w:rPr>
          <w:rFonts w:ascii="Garamond" w:hAnsi="Garamond"/>
          <w:sz w:val="24"/>
          <w:szCs w:val="24"/>
        </w:rPr>
        <w:t xml:space="preserve"> </w:t>
      </w:r>
      <w:r w:rsidRPr="00CF3290">
        <w:rPr>
          <w:rFonts w:ascii="Garamond" w:hAnsi="Garamond"/>
          <w:sz w:val="24"/>
          <w:szCs w:val="24"/>
        </w:rPr>
        <w:t>(</w:t>
      </w:r>
      <w:r w:rsidRPr="00CF3290">
        <w:rPr>
          <w:rFonts w:ascii="Garamond" w:hAnsi="Garamond"/>
          <w:i/>
          <w:iCs/>
          <w:sz w:val="24"/>
          <w:szCs w:val="24"/>
        </w:rPr>
        <w:t>OECD0</w:t>
      </w:r>
      <w:r w:rsidRPr="00CF3290">
        <w:rPr>
          <w:rFonts w:ascii="Garamond" w:hAnsi="Garamond"/>
          <w:sz w:val="24"/>
          <w:szCs w:val="24"/>
        </w:rPr>
        <w:t>), por mund të mos përmbajë të dhëna të reja (</w:t>
      </w:r>
      <w:r w:rsidRPr="00CF3290">
        <w:rPr>
          <w:rFonts w:ascii="Garamond" w:hAnsi="Garamond"/>
          <w:i/>
          <w:iCs/>
          <w:sz w:val="24"/>
          <w:szCs w:val="24"/>
        </w:rPr>
        <w:t>OECD1</w:t>
      </w:r>
      <w:r w:rsidRPr="00CF3290">
        <w:rPr>
          <w:rFonts w:ascii="Garamond" w:hAnsi="Garamond"/>
          <w:sz w:val="24"/>
          <w:szCs w:val="24"/>
        </w:rPr>
        <w:t>).</w:t>
      </w:r>
    </w:p>
    <w:p w14:paraId="7B3F2D70" w14:textId="77777777" w:rsidR="00251047" w:rsidRPr="00CF3290" w:rsidRDefault="00CB5D0C" w:rsidP="00356A31">
      <w:pPr>
        <w:pStyle w:val="Heading4"/>
        <w:ind w:left="0" w:firstLine="284"/>
        <w:rPr>
          <w:rFonts w:ascii="Garamond" w:hAnsi="Garamond"/>
          <w:sz w:val="24"/>
          <w:szCs w:val="24"/>
        </w:rPr>
      </w:pPr>
      <w:bookmarkStart w:id="9" w:name="Relationship_between_messages"/>
      <w:bookmarkEnd w:id="9"/>
      <w:r w:rsidRPr="00CF3290">
        <w:rPr>
          <w:rFonts w:ascii="Garamond" w:hAnsi="Garamond"/>
          <w:sz w:val="24"/>
          <w:szCs w:val="24"/>
        </w:rPr>
        <w:t>Marrëdhënia midis mesazheve</w:t>
      </w:r>
    </w:p>
    <w:p w14:paraId="41BF299C" w14:textId="76F02BDC"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Seksioni i mëposhtëm përshkruan se si mesazhet e shkëmbyera përmes mekanizmit korrigjues të përshkruar më sipër ndërveprojnë me njëri-tjetrin. Meqenëse mesazhet specifikojnë periudhën e raportimit me të cilën ato lidhen, një mesazh korrigjimi mund të korrigjojë të dhënat me origjinë nga çdo mesazh fillestar ose korrigj</w:t>
      </w:r>
      <w:r w:rsidR="00CC101D" w:rsidRPr="00CF3290">
        <w:rPr>
          <w:rFonts w:ascii="Garamond" w:hAnsi="Garamond"/>
          <w:sz w:val="24"/>
          <w:szCs w:val="24"/>
        </w:rPr>
        <w:t xml:space="preserve">ues </w:t>
      </w:r>
      <w:r w:rsidRPr="00CF3290">
        <w:rPr>
          <w:rFonts w:ascii="Garamond" w:hAnsi="Garamond"/>
          <w:sz w:val="24"/>
          <w:szCs w:val="24"/>
        </w:rPr>
        <w:t>i mëparshëm për të njëjtën periudhë raportimi.</w:t>
      </w:r>
    </w:p>
    <w:p w14:paraId="5DAC0C54" w14:textId="77777777" w:rsidR="00251047" w:rsidRPr="00CF3290" w:rsidRDefault="00CB5D0C" w:rsidP="00356A31">
      <w:pPr>
        <w:pStyle w:val="Heading5"/>
        <w:ind w:left="0" w:firstLine="284"/>
        <w:rPr>
          <w:rFonts w:ascii="Garamond" w:hAnsi="Garamond"/>
          <w:sz w:val="24"/>
          <w:szCs w:val="24"/>
        </w:rPr>
      </w:pPr>
      <w:bookmarkStart w:id="10" w:name="Correction_of_an_initial_message"/>
      <w:bookmarkEnd w:id="10"/>
      <w:r w:rsidRPr="00CF3290">
        <w:rPr>
          <w:rFonts w:ascii="Garamond" w:hAnsi="Garamond"/>
          <w:sz w:val="24"/>
          <w:szCs w:val="24"/>
        </w:rPr>
        <w:t>Korrigjimi i një mesazhi fillestar</w:t>
      </w:r>
    </w:p>
    <w:p w14:paraId="2C61D75F" w14:textId="72E9BF71"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Korrigjimi i një mesazhi fillestar është situata më e zakonshme. Korrigjimi përdoret për të korrigjuar element</w:t>
      </w:r>
      <w:r w:rsidR="00DE5768" w:rsidRPr="00CF3290">
        <w:rPr>
          <w:rFonts w:ascii="Garamond" w:hAnsi="Garamond"/>
          <w:sz w:val="24"/>
          <w:szCs w:val="24"/>
        </w:rPr>
        <w:t>e</w:t>
      </w:r>
      <w:r w:rsidRPr="00CF3290">
        <w:rPr>
          <w:rFonts w:ascii="Garamond" w:hAnsi="Garamond"/>
          <w:sz w:val="24"/>
          <w:szCs w:val="24"/>
        </w:rPr>
        <w:t>t që nuk ishin të saktë (nga pikëpamja teknike ose e biznesit), ose për të fshirë element</w:t>
      </w:r>
      <w:r w:rsidR="00DE5768" w:rsidRPr="00CF3290">
        <w:rPr>
          <w:rFonts w:ascii="Garamond" w:hAnsi="Garamond"/>
          <w:sz w:val="24"/>
          <w:szCs w:val="24"/>
        </w:rPr>
        <w:t>e</w:t>
      </w:r>
      <w:r w:rsidRPr="00CF3290">
        <w:rPr>
          <w:rFonts w:ascii="Garamond" w:hAnsi="Garamond"/>
          <w:sz w:val="24"/>
          <w:szCs w:val="24"/>
        </w:rPr>
        <w:t xml:space="preserve"> nga mesazhi fillestar.</w:t>
      </w:r>
    </w:p>
    <w:p w14:paraId="40901DB8"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Një </w:t>
      </w:r>
      <w:r w:rsidRPr="00CF3290">
        <w:rPr>
          <w:rFonts w:ascii="Garamond" w:hAnsi="Garamond"/>
          <w:i/>
          <w:iCs/>
          <w:sz w:val="24"/>
          <w:szCs w:val="24"/>
        </w:rPr>
        <w:t>DocRefID</w:t>
      </w:r>
      <w:r w:rsidRPr="00CF3290">
        <w:rPr>
          <w:rFonts w:ascii="Garamond" w:hAnsi="Garamond"/>
          <w:sz w:val="24"/>
          <w:szCs w:val="24"/>
        </w:rPr>
        <w:t xml:space="preserve"> i ri krijohet për çdo element të korrigjueshëm dhe duhet të ndjekë formatin e përshkruar më parë.</w:t>
      </w:r>
    </w:p>
    <w:p w14:paraId="73D0FD3F" w14:textId="31E0A609" w:rsidR="00251047" w:rsidRPr="00CF3290" w:rsidRDefault="00CB5D0C" w:rsidP="00356A31">
      <w:pPr>
        <w:pStyle w:val="BodyText"/>
        <w:ind w:firstLine="284"/>
        <w:jc w:val="both"/>
        <w:rPr>
          <w:rFonts w:ascii="Garamond" w:hAnsi="Garamond"/>
          <w:sz w:val="24"/>
          <w:szCs w:val="24"/>
        </w:rPr>
      </w:pPr>
      <w:r w:rsidRPr="00CF3290">
        <w:rPr>
          <w:rFonts w:ascii="Garamond" w:hAnsi="Garamond"/>
          <w:i/>
          <w:iCs/>
          <w:sz w:val="24"/>
          <w:szCs w:val="24"/>
        </w:rPr>
        <w:t>CorrDocRefID</w:t>
      </w:r>
      <w:r w:rsidRPr="00CF3290">
        <w:rPr>
          <w:rFonts w:ascii="Garamond" w:hAnsi="Garamond"/>
          <w:sz w:val="24"/>
          <w:szCs w:val="24"/>
        </w:rPr>
        <w:t xml:space="preserve"> duhet t</w:t>
      </w:r>
      <w:r w:rsidR="00FB3439" w:rsidRPr="00CF3290">
        <w:rPr>
          <w:rFonts w:ascii="Garamond" w:hAnsi="Garamond"/>
          <w:sz w:val="24"/>
          <w:szCs w:val="24"/>
        </w:rPr>
        <w:t>’</w:t>
      </w:r>
      <w:r w:rsidRPr="00CF3290">
        <w:rPr>
          <w:rFonts w:ascii="Garamond" w:hAnsi="Garamond"/>
          <w:sz w:val="24"/>
          <w:szCs w:val="24"/>
        </w:rPr>
        <w:t xml:space="preserve">i referohet </w:t>
      </w:r>
      <w:r w:rsidRPr="00CF3290">
        <w:rPr>
          <w:rFonts w:ascii="Garamond" w:hAnsi="Garamond"/>
          <w:i/>
          <w:iCs/>
          <w:sz w:val="24"/>
          <w:szCs w:val="24"/>
        </w:rPr>
        <w:t>DocRefID</w:t>
      </w:r>
      <w:r w:rsidRPr="00CF3290">
        <w:rPr>
          <w:rFonts w:ascii="Garamond" w:hAnsi="Garamond"/>
          <w:sz w:val="24"/>
          <w:szCs w:val="24"/>
        </w:rPr>
        <w:t xml:space="preserve"> të element</w:t>
      </w:r>
      <w:r w:rsidR="00DE5768" w:rsidRPr="00CF3290">
        <w:rPr>
          <w:rFonts w:ascii="Garamond" w:hAnsi="Garamond"/>
          <w:sz w:val="24"/>
          <w:szCs w:val="24"/>
        </w:rPr>
        <w:t>e</w:t>
      </w:r>
      <w:r w:rsidRPr="00CF3290">
        <w:rPr>
          <w:rFonts w:ascii="Garamond" w:hAnsi="Garamond"/>
          <w:sz w:val="24"/>
          <w:szCs w:val="24"/>
        </w:rPr>
        <w:t>ve që do të korrigjohen/fshihen nga mesazhi fillestar.</w:t>
      </w:r>
    </w:p>
    <w:p w14:paraId="44A06D4F" w14:textId="77777777" w:rsidR="00251047" w:rsidRPr="00CF3290" w:rsidRDefault="00CB5D0C" w:rsidP="00356A31">
      <w:pPr>
        <w:pStyle w:val="Heading5"/>
        <w:ind w:left="0" w:firstLine="284"/>
        <w:rPr>
          <w:rFonts w:ascii="Garamond" w:hAnsi="Garamond"/>
          <w:sz w:val="24"/>
          <w:szCs w:val="24"/>
        </w:rPr>
      </w:pPr>
      <w:bookmarkStart w:id="11" w:name="Correction_of_a_correction_message"/>
      <w:bookmarkEnd w:id="11"/>
      <w:r w:rsidRPr="00CF3290">
        <w:rPr>
          <w:rFonts w:ascii="Garamond" w:hAnsi="Garamond"/>
          <w:sz w:val="24"/>
          <w:szCs w:val="24"/>
        </w:rPr>
        <w:t>Korrigjimi i një mesazhi korrigjimi</w:t>
      </w:r>
    </w:p>
    <w:p w14:paraId="598E445E" w14:textId="57DCAD66"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Korrigjimet e korrigjimeve janë legjitime. Në </w:t>
      </w:r>
      <w:r w:rsidR="002F3295" w:rsidRPr="00CF3290">
        <w:rPr>
          <w:rFonts w:ascii="Garamond" w:hAnsi="Garamond"/>
          <w:sz w:val="24"/>
          <w:szCs w:val="24"/>
        </w:rPr>
        <w:t>kë</w:t>
      </w:r>
      <w:r w:rsidRPr="00CF3290">
        <w:rPr>
          <w:rFonts w:ascii="Garamond" w:hAnsi="Garamond"/>
          <w:sz w:val="24"/>
          <w:szCs w:val="24"/>
        </w:rPr>
        <w:t xml:space="preserve">të rast, </w:t>
      </w:r>
      <w:r w:rsidRPr="00CF3290">
        <w:rPr>
          <w:rFonts w:ascii="Garamond" w:hAnsi="Garamond"/>
          <w:i/>
          <w:iCs/>
          <w:sz w:val="24"/>
          <w:szCs w:val="24"/>
        </w:rPr>
        <w:t>CorrDocRefID</w:t>
      </w:r>
      <w:r w:rsidRPr="00CF3290">
        <w:rPr>
          <w:rFonts w:ascii="Garamond" w:hAnsi="Garamond"/>
          <w:sz w:val="24"/>
          <w:szCs w:val="24"/>
        </w:rPr>
        <w:t xml:space="preserve"> i korrigjimit të dytë të mesazhit duhet t</w:t>
      </w:r>
      <w:r w:rsidR="00FB3439" w:rsidRPr="00CF3290">
        <w:rPr>
          <w:rFonts w:ascii="Garamond" w:hAnsi="Garamond"/>
          <w:sz w:val="24"/>
          <w:szCs w:val="24"/>
        </w:rPr>
        <w:t>’</w:t>
      </w:r>
      <w:r w:rsidRPr="00CF3290">
        <w:rPr>
          <w:rFonts w:ascii="Garamond" w:hAnsi="Garamond"/>
          <w:sz w:val="24"/>
          <w:szCs w:val="24"/>
        </w:rPr>
        <w:t xml:space="preserve">i referohet </w:t>
      </w:r>
      <w:r w:rsidRPr="00CF3290">
        <w:rPr>
          <w:rFonts w:ascii="Garamond" w:hAnsi="Garamond"/>
          <w:i/>
          <w:iCs/>
          <w:sz w:val="24"/>
          <w:szCs w:val="24"/>
        </w:rPr>
        <w:t>DocRefID</w:t>
      </w:r>
      <w:r w:rsidRPr="00CF3290">
        <w:rPr>
          <w:rFonts w:ascii="Garamond" w:hAnsi="Garamond"/>
          <w:sz w:val="24"/>
          <w:szCs w:val="24"/>
        </w:rPr>
        <w:t xml:space="preserve"> të korrigjimit të parë.</w:t>
      </w:r>
    </w:p>
    <w:p w14:paraId="41E1ADBA" w14:textId="3522BAF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Kjo </w:t>
      </w:r>
      <w:r w:rsidR="002F3295" w:rsidRPr="00CF3290">
        <w:rPr>
          <w:rFonts w:ascii="Garamond" w:hAnsi="Garamond"/>
          <w:sz w:val="24"/>
          <w:szCs w:val="24"/>
        </w:rPr>
        <w:t>nevojitet</w:t>
      </w:r>
      <w:r w:rsidRPr="00CF3290">
        <w:rPr>
          <w:rFonts w:ascii="Garamond" w:hAnsi="Garamond"/>
          <w:sz w:val="24"/>
          <w:szCs w:val="24"/>
        </w:rPr>
        <w:t xml:space="preserve"> për të përcaktuar në mënyrë unike rendin në të cilin Autoriteti Kompetent marrës duhet të trajtojë korrigjimet. Përndryshe, në rast se dy korrigjime i referohen të njëjtit mesazh dhe, për arsye teknike (p.sh.</w:t>
      </w:r>
      <w:r w:rsidR="000F6E59" w:rsidRPr="00CF3290">
        <w:rPr>
          <w:rFonts w:ascii="Garamond" w:hAnsi="Garamond"/>
          <w:sz w:val="24"/>
          <w:szCs w:val="24"/>
        </w:rPr>
        <w:t>,</w:t>
      </w:r>
      <w:r w:rsidRPr="00CF3290">
        <w:rPr>
          <w:rFonts w:ascii="Garamond" w:hAnsi="Garamond"/>
          <w:sz w:val="24"/>
          <w:szCs w:val="24"/>
        </w:rPr>
        <w:t xml:space="preserve"> kufizime të infrastrukturës ose arkitekturës), vijnë jashtë funksionit, Autoriteti Kompetent marrës fillimisht do të integronte korrigjimin e dytë, pastaj të parën, duke hedhur poshtë në mënyrë efektive korrigjimin e dytë (dhe më të fundit).</w:t>
      </w:r>
    </w:p>
    <w:p w14:paraId="09D2A1C6"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Nëse Autoriteti Kompetent marrës merr mesazhe që i konsideron si të papërshtatshme, duhet të presë pak kohë para se ta hedhë mesazhin, në rast se mesazhet e mëparshme mbërrijnë me vonesë. Nëse mesazhi përkatës nuk mbërrin, Autoriteti Kompetent marrës duhet të kontaktojë Autoritetin Kompetent dërgues.</w:t>
      </w:r>
    </w:p>
    <w:p w14:paraId="19FAD1E7" w14:textId="61F535D3" w:rsidR="00251047" w:rsidRPr="00CF3290" w:rsidRDefault="00CB5D0C" w:rsidP="00356A31">
      <w:pPr>
        <w:pStyle w:val="Heading4"/>
        <w:ind w:left="0" w:firstLine="284"/>
        <w:rPr>
          <w:rFonts w:ascii="Garamond" w:hAnsi="Garamond"/>
          <w:sz w:val="24"/>
          <w:szCs w:val="24"/>
        </w:rPr>
      </w:pPr>
      <w:bookmarkStart w:id="12" w:name="Common_Reporting_Standard_Correction_exa"/>
      <w:bookmarkEnd w:id="12"/>
      <w:r w:rsidRPr="00CF3290">
        <w:rPr>
          <w:rFonts w:ascii="Garamond" w:hAnsi="Garamond"/>
          <w:sz w:val="24"/>
          <w:szCs w:val="24"/>
        </w:rPr>
        <w:t>Shembuj të korrigjimit</w:t>
      </w:r>
      <w:r w:rsidR="00AE079D" w:rsidRPr="00CF3290">
        <w:rPr>
          <w:rFonts w:ascii="Garamond" w:hAnsi="Garamond"/>
          <w:sz w:val="24"/>
          <w:szCs w:val="24"/>
        </w:rPr>
        <w:t xml:space="preserve"> CRS</w:t>
      </w:r>
    </w:p>
    <w:p w14:paraId="4653595E"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Seksionet e mëposhtme ofrojnë shembuj të skenarëve konkretë të korrigjimit dhe theksojnë rregullat e korrigjimit të zbatueshme për secilin prej tyre.</w:t>
      </w:r>
    </w:p>
    <w:p w14:paraId="06984BCF"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Çdo shembull përfshin një ose më shumë figura për të ilustruar situatën. Këto shifra heqin pjesën më të madhe të të dhënave dhe nxjerrin në pah vetëm fushat kryesore të interesit.</w:t>
      </w:r>
    </w:p>
    <w:p w14:paraId="1BA103D1" w14:textId="66FE54E3"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shembujt e mëposhtëm, </w:t>
      </w:r>
      <w:r w:rsidR="00A209D3" w:rsidRPr="00CF3290">
        <w:rPr>
          <w:rFonts w:ascii="Garamond" w:hAnsi="Garamond"/>
          <w:sz w:val="24"/>
          <w:szCs w:val="24"/>
        </w:rPr>
        <w:t>marrëveshja</w:t>
      </w:r>
      <w:r w:rsidRPr="00CF3290">
        <w:rPr>
          <w:rFonts w:ascii="Garamond" w:hAnsi="Garamond"/>
          <w:sz w:val="24"/>
          <w:szCs w:val="24"/>
        </w:rPr>
        <w:t xml:space="preserve"> e mëposhtme është përdorur për të theksuar element</w:t>
      </w:r>
      <w:r w:rsidR="00DE5768" w:rsidRPr="00CF3290">
        <w:rPr>
          <w:rFonts w:ascii="Garamond" w:hAnsi="Garamond"/>
          <w:sz w:val="24"/>
          <w:szCs w:val="24"/>
        </w:rPr>
        <w:t>e</w:t>
      </w:r>
      <w:r w:rsidRPr="00CF3290">
        <w:rPr>
          <w:rFonts w:ascii="Garamond" w:hAnsi="Garamond"/>
          <w:sz w:val="24"/>
          <w:szCs w:val="24"/>
        </w:rPr>
        <w:t xml:space="preserve">t që duhet të korrigjohen ose </w:t>
      </w:r>
      <w:r w:rsidR="00A209D3" w:rsidRPr="00CF3290">
        <w:rPr>
          <w:rFonts w:ascii="Garamond" w:hAnsi="Garamond"/>
          <w:sz w:val="24"/>
          <w:szCs w:val="24"/>
        </w:rPr>
        <w:t>ridërgohen</w:t>
      </w:r>
      <w:r w:rsidRPr="00CF3290">
        <w:rPr>
          <w:rFonts w:ascii="Garamond" w:hAnsi="Garamond"/>
          <w:sz w:val="24"/>
          <w:szCs w:val="24"/>
        </w:rPr>
        <w:t>:</w:t>
      </w:r>
    </w:p>
    <w:p w14:paraId="0B064E84" w14:textId="07C3964E" w:rsidR="008D4C8B" w:rsidRPr="00CF3290" w:rsidRDefault="008D4C8B" w:rsidP="00356A31">
      <w:pPr>
        <w:pStyle w:val="ListParagraph"/>
        <w:tabs>
          <w:tab w:val="left" w:pos="700"/>
        </w:tabs>
        <w:spacing w:before="0"/>
        <w:ind w:left="0" w:firstLine="280"/>
        <w:jc w:val="both"/>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sz w:val="24"/>
          <w:szCs w:val="24"/>
        </w:rPr>
        <w:t xml:space="preserve">Ngjyra gri e errët përdoret kur elementi </w:t>
      </w:r>
      <w:r w:rsidRPr="00CF3290">
        <w:rPr>
          <w:rFonts w:ascii="Garamond" w:hAnsi="Garamond" w:cs="Garamond"/>
          <w:i/>
          <w:iCs/>
          <w:sz w:val="24"/>
          <w:szCs w:val="24"/>
        </w:rPr>
        <w:t>Reporting FI</w:t>
      </w:r>
      <w:r w:rsidRPr="00CF3290">
        <w:rPr>
          <w:rFonts w:ascii="Garamond" w:hAnsi="Garamond" w:cs="Garamond"/>
          <w:sz w:val="24"/>
          <w:szCs w:val="24"/>
        </w:rPr>
        <w:t xml:space="preserve"> duhet të ridërgohet, edhe nëse nuk kërkohen modifikime. Në këtë situatë, elementi identifikohet me të njëjtin </w:t>
      </w:r>
      <w:r w:rsidRPr="00CF3290">
        <w:rPr>
          <w:rFonts w:ascii="Garamond" w:hAnsi="Garamond" w:cs="Garamond"/>
          <w:i/>
          <w:iCs/>
          <w:sz w:val="24"/>
          <w:szCs w:val="24"/>
        </w:rPr>
        <w:t>DocRefID</w:t>
      </w:r>
      <w:r w:rsidRPr="00CF3290">
        <w:rPr>
          <w:rFonts w:ascii="Garamond" w:hAnsi="Garamond" w:cs="Garamond"/>
          <w:sz w:val="24"/>
          <w:szCs w:val="24"/>
        </w:rPr>
        <w:t xml:space="preserve"> si versioni </w:t>
      </w:r>
      <w:r w:rsidRPr="00CF3290">
        <w:rPr>
          <w:rFonts w:ascii="Garamond" w:hAnsi="Garamond" w:cs="Garamond"/>
          <w:sz w:val="24"/>
          <w:szCs w:val="24"/>
        </w:rPr>
        <w:lastRenderedPageBreak/>
        <w:t xml:space="preserve">menjëherë paraprak i elementit </w:t>
      </w:r>
      <w:r w:rsidRPr="00CF3290">
        <w:rPr>
          <w:rFonts w:ascii="Garamond" w:hAnsi="Garamond" w:cs="Garamond"/>
          <w:i/>
          <w:iCs/>
          <w:sz w:val="24"/>
          <w:szCs w:val="24"/>
        </w:rPr>
        <w:t>Reporting FI</w:t>
      </w:r>
      <w:r w:rsidRPr="00CF3290">
        <w:rPr>
          <w:rFonts w:ascii="Garamond" w:hAnsi="Garamond" w:cs="Garamond"/>
          <w:sz w:val="24"/>
          <w:szCs w:val="24"/>
        </w:rPr>
        <w:t xml:space="preserve"> dhe përdoret kodi OECD0;</w:t>
      </w:r>
    </w:p>
    <w:p w14:paraId="0BFED3C1" w14:textId="417311B8" w:rsidR="008D4C8B" w:rsidRPr="00CF3290" w:rsidRDefault="008D4C8B" w:rsidP="00356A31">
      <w:pPr>
        <w:pStyle w:val="ListParagraph"/>
        <w:tabs>
          <w:tab w:val="left" w:pos="700"/>
        </w:tabs>
        <w:spacing w:before="0"/>
        <w:ind w:left="0" w:firstLine="280"/>
        <w:jc w:val="both"/>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sz w:val="24"/>
          <w:szCs w:val="24"/>
        </w:rPr>
        <w:t>Ngjyra e zezë përdoret për të identifikuar element</w:t>
      </w:r>
      <w:r w:rsidR="00DE5768" w:rsidRPr="00CF3290">
        <w:rPr>
          <w:rFonts w:ascii="Garamond" w:hAnsi="Garamond" w:cs="Garamond"/>
          <w:sz w:val="24"/>
          <w:szCs w:val="24"/>
        </w:rPr>
        <w:t>e</w:t>
      </w:r>
      <w:r w:rsidRPr="00CF3290">
        <w:rPr>
          <w:rFonts w:ascii="Garamond" w:hAnsi="Garamond" w:cs="Garamond"/>
          <w:sz w:val="24"/>
          <w:szCs w:val="24"/>
        </w:rPr>
        <w:t>t që kërkojnë korrigjim (mesazh fillestar) ose korrigjim (mesazh korrigjim).</w:t>
      </w:r>
    </w:p>
    <w:p w14:paraId="231E04DB" w14:textId="3A040D00" w:rsidR="008D4C8B" w:rsidRPr="00CF3290" w:rsidRDefault="008D4C8B" w:rsidP="00356A31">
      <w:pPr>
        <w:pStyle w:val="Heading5"/>
        <w:ind w:left="0" w:firstLine="280"/>
        <w:rPr>
          <w:rFonts w:ascii="Garamond" w:hAnsi="Garamond" w:cs="Garamond"/>
          <w:sz w:val="24"/>
          <w:szCs w:val="24"/>
        </w:rPr>
      </w:pPr>
      <w:r w:rsidRPr="00CF3290">
        <w:rPr>
          <w:rFonts w:ascii="Garamond" w:hAnsi="Garamond" w:cs="Garamond"/>
          <w:sz w:val="24"/>
          <w:szCs w:val="24"/>
        </w:rPr>
        <w:t>Shembulli i parë</w:t>
      </w:r>
      <w:r w:rsidR="00CA7418" w:rsidRPr="00CF3290">
        <w:rPr>
          <w:rFonts w:ascii="Garamond" w:hAnsi="Garamond" w:cs="Garamond"/>
          <w:sz w:val="24"/>
          <w:szCs w:val="24"/>
        </w:rPr>
        <w:t>.</w:t>
      </w:r>
      <w:r w:rsidRPr="00CF3290">
        <w:rPr>
          <w:rFonts w:ascii="Garamond" w:hAnsi="Garamond" w:cs="Garamond"/>
          <w:sz w:val="24"/>
          <w:szCs w:val="24"/>
        </w:rPr>
        <w:t xml:space="preserve"> Dy korrigjime të njëpasnjëshme të të njëjtit llogari</w:t>
      </w:r>
    </w:p>
    <w:p w14:paraId="51ACF909" w14:textId="77777777" w:rsidR="008D4C8B" w:rsidRPr="00CF3290" w:rsidRDefault="008D4C8B" w:rsidP="00356A31">
      <w:pPr>
        <w:pStyle w:val="BodyText"/>
        <w:ind w:firstLine="280"/>
        <w:jc w:val="both"/>
        <w:rPr>
          <w:rFonts w:ascii="Garamond" w:hAnsi="Garamond" w:cs="Garamond"/>
          <w:sz w:val="24"/>
          <w:szCs w:val="24"/>
        </w:rPr>
      </w:pPr>
      <w:r w:rsidRPr="00CF3290">
        <w:rPr>
          <w:rFonts w:ascii="Garamond" w:hAnsi="Garamond" w:cs="Garamond"/>
          <w:sz w:val="24"/>
          <w:szCs w:val="24"/>
        </w:rPr>
        <w:t>Ky shembull mbulon skenarin e mëposhtëm:</w:t>
      </w:r>
    </w:p>
    <w:p w14:paraId="73DA9FF0" w14:textId="40C08567" w:rsidR="008D4C8B" w:rsidRPr="00CF3290" w:rsidRDefault="008D4C8B" w:rsidP="00356A31">
      <w:pPr>
        <w:pStyle w:val="ListParagraph"/>
        <w:tabs>
          <w:tab w:val="left" w:pos="700"/>
        </w:tabs>
        <w:spacing w:before="0"/>
        <w:ind w:left="0" w:firstLine="280"/>
        <w:jc w:val="both"/>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sz w:val="24"/>
          <w:szCs w:val="24"/>
        </w:rPr>
        <w:t xml:space="preserve">Autoriteti Kompetent dërgues dërgon një mesazh fillestar me një </w:t>
      </w:r>
      <w:r w:rsidRPr="00CF3290">
        <w:rPr>
          <w:rFonts w:ascii="Garamond" w:hAnsi="Garamond" w:cs="Garamond"/>
          <w:i/>
          <w:iCs/>
          <w:sz w:val="24"/>
          <w:szCs w:val="24"/>
        </w:rPr>
        <w:t>Reporting FI</w:t>
      </w:r>
      <w:r w:rsidRPr="00CF3290">
        <w:rPr>
          <w:rFonts w:ascii="Garamond" w:hAnsi="Garamond" w:cs="Garamond"/>
          <w:sz w:val="24"/>
          <w:szCs w:val="24"/>
        </w:rPr>
        <w:t xml:space="preserve"> dhe dy </w:t>
      </w:r>
      <w:r w:rsidRPr="00CF3290">
        <w:rPr>
          <w:rFonts w:ascii="Garamond" w:hAnsi="Garamond" w:cs="Garamond"/>
          <w:i/>
          <w:iCs/>
          <w:sz w:val="24"/>
          <w:szCs w:val="24"/>
        </w:rPr>
        <w:t>Account Report</w:t>
      </w:r>
      <w:r w:rsidRPr="00CF3290">
        <w:rPr>
          <w:rFonts w:ascii="Garamond" w:hAnsi="Garamond" w:cs="Garamond"/>
          <w:sz w:val="24"/>
          <w:szCs w:val="24"/>
        </w:rPr>
        <w:t>s;</w:t>
      </w:r>
    </w:p>
    <w:p w14:paraId="2536B9F1" w14:textId="5936C28C" w:rsidR="008D4C8B" w:rsidRPr="00CF3290" w:rsidRDefault="008D4C8B" w:rsidP="00356A31">
      <w:pPr>
        <w:pStyle w:val="ListParagraph"/>
        <w:tabs>
          <w:tab w:val="left" w:pos="700"/>
        </w:tabs>
        <w:spacing w:before="0"/>
        <w:ind w:left="0" w:firstLine="280"/>
        <w:jc w:val="both"/>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sz w:val="24"/>
          <w:szCs w:val="24"/>
        </w:rPr>
        <w:t xml:space="preserve">Më pas dërgon një mesazh të parë korrigjimi që korrigjon </w:t>
      </w:r>
      <w:r w:rsidRPr="00CF3290">
        <w:rPr>
          <w:rFonts w:ascii="Garamond" w:hAnsi="Garamond" w:cs="Garamond"/>
          <w:i/>
          <w:iCs/>
          <w:sz w:val="24"/>
          <w:szCs w:val="24"/>
        </w:rPr>
        <w:t>Payment Amount</w:t>
      </w:r>
      <w:r w:rsidRPr="00CF3290">
        <w:rPr>
          <w:rFonts w:ascii="Garamond" w:hAnsi="Garamond" w:cs="Garamond"/>
          <w:sz w:val="24"/>
          <w:szCs w:val="24"/>
        </w:rPr>
        <w:t xml:space="preserve"> e </w:t>
      </w:r>
      <w:r w:rsidRPr="00CF3290">
        <w:rPr>
          <w:rFonts w:ascii="Garamond" w:hAnsi="Garamond" w:cs="Garamond"/>
          <w:i/>
          <w:iCs/>
          <w:sz w:val="24"/>
          <w:szCs w:val="24"/>
        </w:rPr>
        <w:t>Account Report</w:t>
      </w:r>
      <w:r w:rsidRPr="00CF3290">
        <w:rPr>
          <w:rFonts w:ascii="Garamond" w:hAnsi="Garamond" w:cs="Garamond"/>
          <w:sz w:val="24"/>
          <w:szCs w:val="24"/>
        </w:rPr>
        <w:t>-it të parë;</w:t>
      </w:r>
    </w:p>
    <w:p w14:paraId="3F8820DA" w14:textId="350AA4B7" w:rsidR="008D4C8B" w:rsidRPr="00CF3290" w:rsidRDefault="008D4C8B" w:rsidP="00356A31">
      <w:pPr>
        <w:pStyle w:val="ListParagraph"/>
        <w:tabs>
          <w:tab w:val="left" w:pos="820"/>
        </w:tabs>
        <w:spacing w:before="0"/>
        <w:ind w:left="0" w:firstLine="280"/>
        <w:jc w:val="both"/>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sz w:val="24"/>
          <w:szCs w:val="24"/>
        </w:rPr>
        <w:t xml:space="preserve">Në fund dërgon një mesazh të dytë korrigjimi, duke korrigjuar </w:t>
      </w:r>
      <w:r w:rsidRPr="00CF3290">
        <w:rPr>
          <w:rFonts w:ascii="Garamond" w:hAnsi="Garamond" w:cs="Garamond"/>
          <w:i/>
          <w:iCs/>
          <w:sz w:val="24"/>
          <w:szCs w:val="24"/>
        </w:rPr>
        <w:t>Account Balance</w:t>
      </w:r>
      <w:r w:rsidRPr="00CF3290">
        <w:rPr>
          <w:rFonts w:ascii="Garamond" w:hAnsi="Garamond" w:cs="Garamond"/>
          <w:sz w:val="24"/>
          <w:szCs w:val="24"/>
        </w:rPr>
        <w:t xml:space="preserve">, sërish për </w:t>
      </w:r>
      <w:r w:rsidRPr="00CF3290">
        <w:rPr>
          <w:rFonts w:ascii="Garamond" w:hAnsi="Garamond" w:cs="Garamond"/>
          <w:i/>
          <w:iCs/>
          <w:sz w:val="24"/>
          <w:szCs w:val="24"/>
        </w:rPr>
        <w:t>Account Report</w:t>
      </w:r>
      <w:r w:rsidRPr="00CF3290">
        <w:rPr>
          <w:rFonts w:ascii="Garamond" w:hAnsi="Garamond" w:cs="Garamond"/>
          <w:sz w:val="24"/>
          <w:szCs w:val="24"/>
        </w:rPr>
        <w:t>-in e parë.</w:t>
      </w:r>
    </w:p>
    <w:p w14:paraId="64611DEA" w14:textId="77777777" w:rsidR="008D4C8B" w:rsidRPr="00CF3290" w:rsidRDefault="008D4C8B" w:rsidP="00356A31">
      <w:pPr>
        <w:pStyle w:val="BodyText"/>
        <w:ind w:firstLine="280"/>
        <w:jc w:val="both"/>
        <w:rPr>
          <w:rFonts w:ascii="Garamond" w:hAnsi="Garamond" w:cs="Garamond"/>
          <w:sz w:val="24"/>
          <w:szCs w:val="24"/>
        </w:rPr>
      </w:pPr>
      <w:r w:rsidRPr="00CF3290">
        <w:rPr>
          <w:rFonts w:ascii="Garamond" w:hAnsi="Garamond" w:cs="Garamond"/>
          <w:sz w:val="24"/>
          <w:szCs w:val="24"/>
        </w:rPr>
        <w:t>Ka katër fusha interesi të theksuara në figurën e mëposhtme:</w:t>
      </w:r>
    </w:p>
    <w:p w14:paraId="7CC58839" w14:textId="4DFADF91" w:rsidR="008D4C8B" w:rsidRPr="00CF3290" w:rsidRDefault="008D4C8B" w:rsidP="00356A31">
      <w:pPr>
        <w:pStyle w:val="ListParagraph"/>
        <w:tabs>
          <w:tab w:val="left" w:pos="820"/>
        </w:tabs>
        <w:spacing w:before="0"/>
        <w:ind w:left="0" w:firstLine="280"/>
        <w:jc w:val="both"/>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i/>
          <w:iCs/>
          <w:sz w:val="24"/>
          <w:szCs w:val="24"/>
        </w:rPr>
        <w:t>CorrDocRefID</w:t>
      </w:r>
      <w:r w:rsidRPr="00CF3290">
        <w:rPr>
          <w:rFonts w:ascii="Garamond" w:hAnsi="Garamond" w:cs="Garamond"/>
          <w:sz w:val="24"/>
          <w:szCs w:val="24"/>
        </w:rPr>
        <w:t xml:space="preserve"> e </w:t>
      </w:r>
      <w:r w:rsidRPr="00CF3290">
        <w:rPr>
          <w:rFonts w:ascii="Garamond" w:hAnsi="Garamond" w:cs="Garamond"/>
          <w:i/>
          <w:iCs/>
          <w:sz w:val="24"/>
          <w:szCs w:val="24"/>
        </w:rPr>
        <w:t>Account Report</w:t>
      </w:r>
      <w:r w:rsidRPr="00CF3290">
        <w:rPr>
          <w:rFonts w:ascii="Garamond" w:hAnsi="Garamond" w:cs="Garamond"/>
          <w:sz w:val="24"/>
          <w:szCs w:val="24"/>
        </w:rPr>
        <w:t xml:space="preserve"> i referohet mesazhit menjëherë të mëparshëm, jo atyre mw tw hershwm (në veçanti, jo sistematikisht të parit);</w:t>
      </w:r>
    </w:p>
    <w:p w14:paraId="4107FA54" w14:textId="6A72728E" w:rsidR="008D4C8B" w:rsidRPr="00CF3290" w:rsidRDefault="008D4C8B" w:rsidP="00356A31">
      <w:pPr>
        <w:pStyle w:val="ListParagraph"/>
        <w:tabs>
          <w:tab w:val="left" w:pos="820"/>
        </w:tabs>
        <w:spacing w:before="0"/>
        <w:ind w:left="0" w:firstLine="278"/>
        <w:jc w:val="both"/>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i/>
          <w:iCs/>
          <w:sz w:val="24"/>
          <w:szCs w:val="24"/>
        </w:rPr>
        <w:t>DocTypeIndic</w:t>
      </w:r>
      <w:r w:rsidRPr="00CF3290">
        <w:rPr>
          <w:rFonts w:ascii="Garamond" w:hAnsi="Garamond" w:cs="Garamond"/>
          <w:sz w:val="24"/>
          <w:szCs w:val="24"/>
        </w:rPr>
        <w:t xml:space="preserve"> e </w:t>
      </w:r>
      <w:r w:rsidRPr="00CF3290">
        <w:rPr>
          <w:rFonts w:ascii="Garamond" w:hAnsi="Garamond" w:cs="Garamond"/>
          <w:i/>
          <w:iCs/>
          <w:sz w:val="24"/>
          <w:szCs w:val="24"/>
        </w:rPr>
        <w:t>Account Report</w:t>
      </w:r>
      <w:r w:rsidRPr="00CF3290">
        <w:rPr>
          <w:rFonts w:ascii="Garamond" w:hAnsi="Garamond" w:cs="Garamond"/>
          <w:sz w:val="24"/>
          <w:szCs w:val="24"/>
        </w:rPr>
        <w:t xml:space="preserve"> është vendosur </w:t>
      </w:r>
      <w:r w:rsidRPr="00CF3290">
        <w:rPr>
          <w:rFonts w:ascii="Garamond" w:hAnsi="Garamond" w:cs="Garamond"/>
          <w:i/>
          <w:iCs/>
          <w:sz w:val="24"/>
          <w:szCs w:val="24"/>
        </w:rPr>
        <w:t>OECD1</w:t>
      </w:r>
      <w:r w:rsidRPr="00CF3290">
        <w:rPr>
          <w:rFonts w:ascii="Garamond" w:hAnsi="Garamond" w:cs="Garamond"/>
          <w:sz w:val="24"/>
          <w:szCs w:val="24"/>
        </w:rPr>
        <w:t xml:space="preserve"> brenda një mesazhi fillestar dhe </w:t>
      </w:r>
      <w:r w:rsidRPr="00CF3290">
        <w:rPr>
          <w:rFonts w:ascii="Garamond" w:hAnsi="Garamond" w:cs="Garamond"/>
          <w:i/>
          <w:iCs/>
          <w:sz w:val="24"/>
          <w:szCs w:val="24"/>
        </w:rPr>
        <w:t>OECD2</w:t>
      </w:r>
      <w:r w:rsidRPr="00CF3290">
        <w:rPr>
          <w:rFonts w:ascii="Garamond" w:hAnsi="Garamond" w:cs="Garamond"/>
          <w:sz w:val="24"/>
          <w:szCs w:val="24"/>
        </w:rPr>
        <w:t xml:space="preserve"> brenda një mesazhi korrigjimi;</w:t>
      </w:r>
    </w:p>
    <w:p w14:paraId="6A1B39A9" w14:textId="28FB546D" w:rsidR="008D4C8B" w:rsidRPr="00CF3290" w:rsidRDefault="008D4C8B" w:rsidP="00356A31">
      <w:pPr>
        <w:pStyle w:val="ListParagraph"/>
        <w:tabs>
          <w:tab w:val="left" w:pos="820"/>
        </w:tabs>
        <w:spacing w:before="0"/>
        <w:ind w:left="0" w:firstLine="278"/>
        <w:jc w:val="both"/>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sz w:val="24"/>
          <w:szCs w:val="24"/>
        </w:rPr>
        <w:t xml:space="preserve">Autoriteti kompetent dërgues duhet të ridërgojë gjithmonë </w:t>
      </w:r>
      <w:r w:rsidRPr="00CF3290">
        <w:rPr>
          <w:rFonts w:ascii="Garamond" w:hAnsi="Garamond" w:cs="Garamond"/>
          <w:i/>
          <w:iCs/>
          <w:sz w:val="24"/>
          <w:szCs w:val="24"/>
        </w:rPr>
        <w:t>Reporting FI</w:t>
      </w:r>
      <w:r w:rsidRPr="00CF3290">
        <w:rPr>
          <w:rFonts w:ascii="Garamond" w:hAnsi="Garamond" w:cs="Garamond"/>
          <w:sz w:val="24"/>
          <w:szCs w:val="24"/>
        </w:rPr>
        <w:t xml:space="preserve"> e asociuar me </w:t>
      </w:r>
      <w:r w:rsidRPr="00CF3290">
        <w:rPr>
          <w:rFonts w:ascii="Garamond" w:hAnsi="Garamond" w:cs="Garamond"/>
          <w:i/>
          <w:iCs/>
          <w:sz w:val="24"/>
          <w:szCs w:val="24"/>
        </w:rPr>
        <w:t xml:space="preserve">Account Report </w:t>
      </w:r>
      <w:r w:rsidRPr="00CF3290">
        <w:rPr>
          <w:rFonts w:ascii="Garamond" w:hAnsi="Garamond" w:cs="Garamond"/>
          <w:sz w:val="24"/>
          <w:szCs w:val="24"/>
        </w:rPr>
        <w:t xml:space="preserve">që korrigjohet, edhe pse nuk ka kërkuar modifikime. </w:t>
      </w:r>
      <w:r w:rsidRPr="00CF3290">
        <w:rPr>
          <w:rFonts w:ascii="Garamond" w:hAnsi="Garamond" w:cs="Garamond"/>
          <w:i/>
          <w:iCs/>
          <w:sz w:val="24"/>
          <w:szCs w:val="24"/>
        </w:rPr>
        <w:t>DocTypeIndic</w:t>
      </w:r>
      <w:r w:rsidRPr="00CF3290">
        <w:rPr>
          <w:rFonts w:ascii="Garamond" w:hAnsi="Garamond" w:cs="Garamond"/>
          <w:sz w:val="24"/>
          <w:szCs w:val="24"/>
        </w:rPr>
        <w:t xml:space="preserve"> është vendosur </w:t>
      </w:r>
      <w:r w:rsidRPr="00CF3290">
        <w:rPr>
          <w:rFonts w:ascii="Garamond" w:hAnsi="Garamond" w:cs="Garamond"/>
          <w:i/>
          <w:iCs/>
          <w:sz w:val="24"/>
          <w:szCs w:val="24"/>
        </w:rPr>
        <w:t>OECD0</w:t>
      </w:r>
      <w:r w:rsidRPr="00CF3290">
        <w:rPr>
          <w:rFonts w:ascii="Garamond" w:hAnsi="Garamond" w:cs="Garamond"/>
          <w:sz w:val="24"/>
          <w:szCs w:val="24"/>
        </w:rPr>
        <w:t xml:space="preserve"> dhe </w:t>
      </w:r>
      <w:r w:rsidRPr="00CF3290">
        <w:rPr>
          <w:rFonts w:ascii="Garamond" w:hAnsi="Garamond" w:cs="Garamond"/>
          <w:i/>
          <w:iCs/>
          <w:sz w:val="24"/>
          <w:szCs w:val="24"/>
        </w:rPr>
        <w:t>DocRefID</w:t>
      </w:r>
      <w:r w:rsidRPr="00CF3290">
        <w:rPr>
          <w:rFonts w:ascii="Garamond" w:hAnsi="Garamond" w:cs="Garamond"/>
          <w:sz w:val="24"/>
          <w:szCs w:val="24"/>
        </w:rPr>
        <w:t xml:space="preserve"> është i njëjtë me mesazhin menjëherë paraardhës;</w:t>
      </w:r>
    </w:p>
    <w:p w14:paraId="317FFDBC" w14:textId="2B3C58B6" w:rsidR="008D4C8B" w:rsidRPr="00CF3290" w:rsidRDefault="008D4C8B" w:rsidP="00356A31">
      <w:pPr>
        <w:pStyle w:val="ListParagraph"/>
        <w:tabs>
          <w:tab w:val="left" w:pos="820"/>
        </w:tabs>
        <w:spacing w:before="0"/>
        <w:ind w:left="0" w:firstLine="278"/>
        <w:jc w:val="both"/>
        <w:rPr>
          <w:rFonts w:ascii="Garamond" w:hAnsi="Garamond" w:cs="Garamond"/>
          <w:sz w:val="24"/>
          <w:szCs w:val="24"/>
        </w:rPr>
      </w:pPr>
      <w:r w:rsidRPr="00CF3290">
        <w:rPr>
          <w:rFonts w:ascii="Garamond" w:hAnsi="Garamond"/>
          <w:sz w:val="24"/>
          <w:szCs w:val="24"/>
        </w:rPr>
        <w:t xml:space="preserve">- </w:t>
      </w:r>
      <w:r w:rsidRPr="00CF3290">
        <w:rPr>
          <w:rFonts w:ascii="Garamond" w:hAnsi="Garamond" w:cs="Garamond"/>
          <w:sz w:val="24"/>
          <w:szCs w:val="24"/>
        </w:rPr>
        <w:t xml:space="preserve">Autoriteti kompetent dërgues duhet të ridërgojë vetëm </w:t>
      </w:r>
      <w:r w:rsidRPr="00CF3290">
        <w:rPr>
          <w:rFonts w:ascii="Garamond" w:hAnsi="Garamond" w:cs="Garamond"/>
          <w:i/>
          <w:iCs/>
          <w:sz w:val="24"/>
          <w:szCs w:val="24"/>
        </w:rPr>
        <w:t>Account Report</w:t>
      </w:r>
      <w:r w:rsidRPr="00CF3290">
        <w:rPr>
          <w:rFonts w:ascii="Garamond" w:hAnsi="Garamond" w:cs="Garamond"/>
          <w:sz w:val="24"/>
          <w:szCs w:val="24"/>
        </w:rPr>
        <w:t xml:space="preserve"> e korrigjuar. E dyta, e cila nuk kërkon korrigjime, nuk është pjesë e mesazhit të korrigjimit.</w:t>
      </w:r>
    </w:p>
    <w:p w14:paraId="1635DA02" w14:textId="22D20DAD" w:rsidR="008D4C8B" w:rsidRPr="00CF3290" w:rsidRDefault="008D4C8B" w:rsidP="00356A31">
      <w:pPr>
        <w:pStyle w:val="BodyText"/>
        <w:ind w:firstLine="278"/>
        <w:jc w:val="both"/>
        <w:rPr>
          <w:rFonts w:ascii="Garamond" w:hAnsi="Garamond" w:cs="Garamond"/>
          <w:sz w:val="24"/>
          <w:szCs w:val="24"/>
        </w:rPr>
      </w:pPr>
      <w:r w:rsidRPr="00CF3290">
        <w:rPr>
          <w:rFonts w:ascii="Garamond" w:hAnsi="Garamond" w:cs="Garamond"/>
          <w:i/>
          <w:iCs/>
          <w:sz w:val="24"/>
          <w:szCs w:val="24"/>
        </w:rPr>
        <w:t>DocRefID</w:t>
      </w:r>
      <w:r w:rsidRPr="00CF3290">
        <w:rPr>
          <w:rFonts w:ascii="Garamond" w:hAnsi="Garamond" w:cs="Garamond"/>
          <w:sz w:val="24"/>
          <w:szCs w:val="24"/>
        </w:rPr>
        <w:t>-të e dhëna në shembujt e figurave janë thjeshtuar për t</w:t>
      </w:r>
      <w:r w:rsidR="00FB3439" w:rsidRPr="00CF3290">
        <w:rPr>
          <w:rFonts w:ascii="Garamond" w:hAnsi="Garamond" w:cs="Garamond"/>
          <w:sz w:val="24"/>
          <w:szCs w:val="24"/>
        </w:rPr>
        <w:t>’</w:t>
      </w:r>
      <w:r w:rsidRPr="00CF3290">
        <w:rPr>
          <w:rFonts w:ascii="Garamond" w:hAnsi="Garamond" w:cs="Garamond"/>
          <w:sz w:val="24"/>
          <w:szCs w:val="24"/>
        </w:rPr>
        <w:t>i bërë shifrat më të lehta për t</w:t>
      </w:r>
      <w:r w:rsidR="00FB3439" w:rsidRPr="00CF3290">
        <w:rPr>
          <w:rFonts w:ascii="Garamond" w:hAnsi="Garamond" w:cs="Garamond"/>
          <w:sz w:val="24"/>
          <w:szCs w:val="24"/>
        </w:rPr>
        <w:t>’</w:t>
      </w:r>
      <w:r w:rsidRPr="00CF3290">
        <w:rPr>
          <w:rFonts w:ascii="Garamond" w:hAnsi="Garamond" w:cs="Garamond"/>
          <w:sz w:val="24"/>
          <w:szCs w:val="24"/>
        </w:rPr>
        <w:t>u lexuar.</w:t>
      </w:r>
    </w:p>
    <w:p w14:paraId="7D0A8FFE" w14:textId="6F637319" w:rsidR="00251047" w:rsidRPr="00CF3290" w:rsidRDefault="008D4C8B" w:rsidP="00356A31">
      <w:pPr>
        <w:pStyle w:val="BodyText"/>
        <w:ind w:firstLine="284"/>
        <w:jc w:val="center"/>
        <w:rPr>
          <w:rFonts w:ascii="Garamond" w:hAnsi="Garamond"/>
          <w:sz w:val="24"/>
          <w:szCs w:val="24"/>
        </w:rPr>
      </w:pPr>
      <w:r w:rsidRPr="00CF3290">
        <w:rPr>
          <w:rFonts w:ascii="Garamond" w:hAnsi="Garamond" w:cs="Garamond"/>
          <w:i/>
          <w:iCs/>
          <w:noProof/>
          <w:sz w:val="24"/>
          <w:szCs w:val="24"/>
        </w:rPr>
        <w:drawing>
          <wp:inline distT="0" distB="0" distL="0" distR="0" wp14:anchorId="55436A56" wp14:editId="337F278F">
            <wp:extent cx="5288722" cy="4353217"/>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93788" cy="4357387"/>
                    </a:xfrm>
                    <a:prstGeom prst="rect">
                      <a:avLst/>
                    </a:prstGeom>
                    <a:noFill/>
                  </pic:spPr>
                </pic:pic>
              </a:graphicData>
            </a:graphic>
          </wp:inline>
        </w:drawing>
      </w:r>
    </w:p>
    <w:p w14:paraId="55382150" w14:textId="77777777" w:rsidR="00A73AD3" w:rsidRDefault="00A73AD3" w:rsidP="00356A31">
      <w:pPr>
        <w:pStyle w:val="Heading6"/>
        <w:ind w:left="0" w:firstLine="284"/>
        <w:jc w:val="center"/>
        <w:rPr>
          <w:rFonts w:ascii="Garamond" w:hAnsi="Garamond"/>
          <w:sz w:val="24"/>
          <w:szCs w:val="24"/>
        </w:rPr>
      </w:pPr>
    </w:p>
    <w:p w14:paraId="3B08CFB8" w14:textId="79B5F9AB" w:rsidR="00251047" w:rsidRPr="00CF3290" w:rsidRDefault="00CB5D0C" w:rsidP="00356A31">
      <w:pPr>
        <w:pStyle w:val="Heading6"/>
        <w:ind w:left="0" w:firstLine="284"/>
        <w:jc w:val="center"/>
        <w:rPr>
          <w:rFonts w:ascii="Garamond" w:hAnsi="Garamond"/>
          <w:sz w:val="24"/>
          <w:szCs w:val="24"/>
        </w:rPr>
      </w:pPr>
      <w:r w:rsidRPr="00CF3290">
        <w:rPr>
          <w:rFonts w:ascii="Garamond" w:hAnsi="Garamond"/>
          <w:sz w:val="24"/>
          <w:szCs w:val="24"/>
        </w:rPr>
        <w:t xml:space="preserve">Dy korrigjime të njëpasnjëshme të </w:t>
      </w:r>
      <w:r w:rsidR="00FB3439" w:rsidRPr="00CF3290">
        <w:rPr>
          <w:rFonts w:ascii="Garamond" w:hAnsi="Garamond"/>
          <w:sz w:val="24"/>
          <w:szCs w:val="24"/>
        </w:rPr>
        <w:t>s</w:t>
      </w:r>
      <w:r w:rsidRPr="00CF3290">
        <w:rPr>
          <w:rFonts w:ascii="Garamond" w:hAnsi="Garamond"/>
          <w:sz w:val="24"/>
          <w:szCs w:val="24"/>
        </w:rPr>
        <w:t>ë njëjt</w:t>
      </w:r>
      <w:r w:rsidR="009A27C1" w:rsidRPr="00CF3290">
        <w:rPr>
          <w:rFonts w:ascii="Garamond" w:hAnsi="Garamond"/>
          <w:sz w:val="24"/>
          <w:szCs w:val="24"/>
        </w:rPr>
        <w:t>ës</w:t>
      </w:r>
      <w:r w:rsidRPr="00CF3290">
        <w:rPr>
          <w:rFonts w:ascii="Garamond" w:hAnsi="Garamond"/>
          <w:sz w:val="24"/>
          <w:szCs w:val="24"/>
        </w:rPr>
        <w:t xml:space="preserve"> llogari</w:t>
      </w:r>
    </w:p>
    <w:p w14:paraId="5C15A633" w14:textId="77777777" w:rsidR="00251047" w:rsidRPr="00CF3290" w:rsidRDefault="00251047" w:rsidP="00356A31">
      <w:pPr>
        <w:pStyle w:val="BodyText"/>
        <w:ind w:firstLine="284"/>
        <w:rPr>
          <w:rFonts w:ascii="Garamond" w:hAnsi="Garamond"/>
          <w:b/>
          <w:sz w:val="24"/>
          <w:szCs w:val="24"/>
        </w:rPr>
      </w:pPr>
    </w:p>
    <w:p w14:paraId="4595E2FF"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i/>
          <w:iCs/>
          <w:sz w:val="24"/>
          <w:szCs w:val="24"/>
        </w:rPr>
        <w:lastRenderedPageBreak/>
        <w:t>DocRefID</w:t>
      </w:r>
      <w:r w:rsidRPr="00CF3290">
        <w:rPr>
          <w:rFonts w:ascii="Garamond" w:hAnsi="Garamond"/>
          <w:sz w:val="24"/>
          <w:szCs w:val="24"/>
        </w:rPr>
        <w:t xml:space="preserve"> duhet të ndjekë formatin </w:t>
      </w:r>
      <w:r w:rsidRPr="00CF3290">
        <w:rPr>
          <w:rFonts w:ascii="Garamond" w:hAnsi="Garamond"/>
          <w:i/>
          <w:iCs/>
          <w:sz w:val="24"/>
          <w:szCs w:val="24"/>
        </w:rPr>
        <w:t>DocRefID</w:t>
      </w:r>
      <w:r w:rsidRPr="00CF3290">
        <w:rPr>
          <w:rFonts w:ascii="Garamond" w:hAnsi="Garamond"/>
          <w:sz w:val="24"/>
          <w:szCs w:val="24"/>
        </w:rPr>
        <w:t xml:space="preserve"> të përcaktuar më parë:</w:t>
      </w:r>
    </w:p>
    <w:p w14:paraId="22321CC4" w14:textId="5A65A43B" w:rsidR="00251047" w:rsidRPr="00CF3290" w:rsidRDefault="008D4C8B" w:rsidP="003D71B7">
      <w:pPr>
        <w:pStyle w:val="ListParagraph"/>
        <w:tabs>
          <w:tab w:val="left" w:pos="839"/>
        </w:tabs>
        <w:spacing w:before="0"/>
        <w:ind w:left="0" w:firstLine="288"/>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Duhet të fillojë me kodin e shtetit të juridiksionit dërgues;</w:t>
      </w:r>
    </w:p>
    <w:p w14:paraId="778653A8" w14:textId="13AF1295" w:rsidR="00251047" w:rsidRPr="00CF3290" w:rsidRDefault="008D4C8B" w:rsidP="003D71B7">
      <w:pPr>
        <w:pStyle w:val="ListParagraph"/>
        <w:tabs>
          <w:tab w:val="left" w:pos="839"/>
        </w:tabs>
        <w:spacing w:before="0"/>
        <w:ind w:left="0" w:firstLine="288"/>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Duhet të jetë unik në kohë dhe hapësirë.</w:t>
      </w:r>
    </w:p>
    <w:p w14:paraId="11580B08" w14:textId="0D1D380C" w:rsidR="00251047" w:rsidRPr="00CF3290" w:rsidRDefault="00CA7418" w:rsidP="00356A31">
      <w:pPr>
        <w:pStyle w:val="BodyText"/>
        <w:ind w:firstLine="284"/>
        <w:rPr>
          <w:rFonts w:ascii="Garamond" w:hAnsi="Garamond"/>
          <w:sz w:val="24"/>
          <w:szCs w:val="24"/>
        </w:rPr>
      </w:pPr>
      <w:r w:rsidRPr="00CF3290">
        <w:rPr>
          <w:rFonts w:ascii="Garamond" w:hAnsi="Garamond"/>
          <w:sz w:val="24"/>
          <w:szCs w:val="24"/>
        </w:rPr>
        <w:t>P</w:t>
      </w:r>
      <w:r w:rsidR="00CB5D0C" w:rsidRPr="00CF3290">
        <w:rPr>
          <w:rFonts w:ascii="Garamond" w:hAnsi="Garamond"/>
          <w:sz w:val="24"/>
          <w:szCs w:val="24"/>
        </w:rPr>
        <w:t>.sh. FR2013-11111 ose FRabc123xyz</w:t>
      </w:r>
      <w:r w:rsidR="000F6E59" w:rsidRPr="00CF3290">
        <w:rPr>
          <w:rFonts w:ascii="Garamond" w:hAnsi="Garamond"/>
          <w:sz w:val="24"/>
          <w:szCs w:val="24"/>
        </w:rPr>
        <w:t>.</w:t>
      </w:r>
    </w:p>
    <w:p w14:paraId="79ABDD96" w14:textId="6D4D35F5" w:rsidR="00251047" w:rsidRPr="00CF3290" w:rsidRDefault="009A27C1" w:rsidP="00356A31">
      <w:pPr>
        <w:pStyle w:val="BodyText"/>
        <w:ind w:firstLine="284"/>
        <w:jc w:val="both"/>
        <w:rPr>
          <w:rFonts w:ascii="Garamond" w:hAnsi="Garamond"/>
          <w:sz w:val="24"/>
          <w:szCs w:val="24"/>
        </w:rPr>
      </w:pPr>
      <w:r w:rsidRPr="00CF3290">
        <w:rPr>
          <w:rFonts w:ascii="Garamond" w:hAnsi="Garamond"/>
          <w:sz w:val="24"/>
          <w:szCs w:val="24"/>
        </w:rPr>
        <w:t>V</w:t>
      </w:r>
      <w:r w:rsidR="00CB5D0C" w:rsidRPr="00CF3290">
        <w:rPr>
          <w:rFonts w:ascii="Garamond" w:hAnsi="Garamond"/>
          <w:sz w:val="24"/>
          <w:szCs w:val="24"/>
        </w:rPr>
        <w:t>ini re se këta shembuj tregojnë shkëmbime midis autoriteteve kompetente, por i njëjti proces korrigjimi do të zbatohej nëse skema CRS përdoret brenda vendit.</w:t>
      </w:r>
    </w:p>
    <w:p w14:paraId="5160BFB9" w14:textId="3916946A"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Diagrami më poshtë tregon mesazhin </w:t>
      </w:r>
      <w:r w:rsidR="003D71B7" w:rsidRPr="00CF3290">
        <w:rPr>
          <w:rFonts w:ascii="Garamond" w:hAnsi="Garamond"/>
          <w:i/>
          <w:iCs/>
          <w:sz w:val="24"/>
          <w:szCs w:val="24"/>
        </w:rPr>
        <w:t>“</w:t>
      </w:r>
      <w:r w:rsidR="009A27C1" w:rsidRPr="00CF3290">
        <w:rPr>
          <w:rFonts w:ascii="Garamond" w:hAnsi="Garamond"/>
          <w:i/>
          <w:iCs/>
          <w:sz w:val="24"/>
          <w:szCs w:val="24"/>
        </w:rPr>
        <w:t>Correction</w:t>
      </w:r>
      <w:r w:rsidRPr="00CF3290">
        <w:rPr>
          <w:rFonts w:ascii="Garamond" w:hAnsi="Garamond"/>
          <w:i/>
          <w:iCs/>
          <w:sz w:val="24"/>
          <w:szCs w:val="24"/>
        </w:rPr>
        <w:t xml:space="preserve"> 2</w:t>
      </w:r>
      <w:r w:rsidR="003D71B7" w:rsidRPr="00CF3290">
        <w:rPr>
          <w:rFonts w:ascii="Garamond" w:hAnsi="Garamond"/>
          <w:i/>
          <w:iCs/>
          <w:sz w:val="24"/>
          <w:szCs w:val="24"/>
        </w:rPr>
        <w:t>”</w:t>
      </w:r>
      <w:r w:rsidRPr="00CF3290">
        <w:rPr>
          <w:rFonts w:ascii="Garamond" w:hAnsi="Garamond"/>
          <w:sz w:val="24"/>
          <w:szCs w:val="24"/>
        </w:rPr>
        <w:t xml:space="preserve"> brenda diagramit të skemës CRS (për shembullin e parë të treguar më lart).</w:t>
      </w:r>
    </w:p>
    <w:p w14:paraId="62C9CDEE" w14:textId="2D49E9D4" w:rsidR="00251047" w:rsidRPr="00CF3290" w:rsidRDefault="00B93550" w:rsidP="00D5295E">
      <w:pPr>
        <w:pStyle w:val="BodyText"/>
        <w:tabs>
          <w:tab w:val="left" w:pos="4427"/>
        </w:tabs>
        <w:jc w:val="center"/>
        <w:rPr>
          <w:rFonts w:ascii="Garamond" w:hAnsi="Garamond"/>
          <w:sz w:val="24"/>
          <w:szCs w:val="24"/>
        </w:rPr>
      </w:pPr>
      <w:r w:rsidRPr="00CF3290">
        <w:rPr>
          <w:rFonts w:ascii="Garamond" w:hAnsi="Garamond"/>
          <w:b/>
          <w:noProof/>
          <w:sz w:val="24"/>
          <w:szCs w:val="24"/>
        </w:rPr>
        <w:drawing>
          <wp:inline distT="0" distB="0" distL="0" distR="0" wp14:anchorId="49C98030" wp14:editId="2EF16AF8">
            <wp:extent cx="5888050" cy="6956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610" t="2706" b="626"/>
                    <a:stretch/>
                  </pic:blipFill>
                  <pic:spPr bwMode="auto">
                    <a:xfrm>
                      <a:off x="0" y="0"/>
                      <a:ext cx="5894480" cy="6964352"/>
                    </a:xfrm>
                    <a:prstGeom prst="rect">
                      <a:avLst/>
                    </a:prstGeom>
                    <a:ln>
                      <a:noFill/>
                    </a:ln>
                    <a:extLst>
                      <a:ext uri="{53640926-AAD7-44D8-BBD7-CCE9431645EC}">
                        <a14:shadowObscured xmlns:a14="http://schemas.microsoft.com/office/drawing/2010/main"/>
                      </a:ext>
                    </a:extLst>
                  </pic:spPr>
                </pic:pic>
              </a:graphicData>
            </a:graphic>
          </wp:inline>
        </w:drawing>
      </w:r>
    </w:p>
    <w:p w14:paraId="65F926D7" w14:textId="77777777" w:rsidR="00251047" w:rsidRPr="00CF3290" w:rsidRDefault="00251047" w:rsidP="00356A31">
      <w:pPr>
        <w:pStyle w:val="BodyText"/>
        <w:ind w:firstLine="284"/>
        <w:rPr>
          <w:rFonts w:ascii="Garamond" w:hAnsi="Garamond"/>
          <w:sz w:val="24"/>
          <w:szCs w:val="24"/>
        </w:rPr>
      </w:pPr>
    </w:p>
    <w:p w14:paraId="2253EF62" w14:textId="43044AFF" w:rsidR="00251047" w:rsidRPr="00CF3290" w:rsidRDefault="003D7299" w:rsidP="00356A31">
      <w:pPr>
        <w:ind w:firstLine="284"/>
        <w:jc w:val="center"/>
        <w:rPr>
          <w:rFonts w:ascii="Garamond" w:hAnsi="Garamond"/>
          <w:b/>
          <w:sz w:val="24"/>
          <w:szCs w:val="24"/>
        </w:rPr>
      </w:pPr>
      <w:r w:rsidRPr="00CF3290">
        <w:rPr>
          <w:rFonts w:ascii="Garamond" w:hAnsi="Garamond"/>
          <w:b/>
          <w:sz w:val="24"/>
          <w:szCs w:val="24"/>
        </w:rPr>
        <w:t>Pamje</w:t>
      </w:r>
      <w:r w:rsidR="00CB5D0C" w:rsidRPr="00CF3290">
        <w:rPr>
          <w:rFonts w:ascii="Garamond" w:hAnsi="Garamond"/>
          <w:b/>
          <w:sz w:val="24"/>
          <w:szCs w:val="24"/>
        </w:rPr>
        <w:t xml:space="preserve"> e mesazhit </w:t>
      </w:r>
      <w:r w:rsidR="003D71B7" w:rsidRPr="00CF3290">
        <w:rPr>
          <w:rFonts w:ascii="Garamond" w:hAnsi="Garamond"/>
          <w:b/>
          <w:i/>
          <w:iCs/>
          <w:sz w:val="24"/>
          <w:szCs w:val="24"/>
        </w:rPr>
        <w:t>“</w:t>
      </w:r>
      <w:r w:rsidRPr="00CF3290">
        <w:rPr>
          <w:rFonts w:ascii="Garamond" w:hAnsi="Garamond"/>
          <w:b/>
          <w:i/>
          <w:iCs/>
          <w:sz w:val="24"/>
          <w:szCs w:val="24"/>
        </w:rPr>
        <w:t>Correction</w:t>
      </w:r>
      <w:r w:rsidR="00CB5D0C" w:rsidRPr="00CF3290">
        <w:rPr>
          <w:rFonts w:ascii="Garamond" w:hAnsi="Garamond"/>
          <w:b/>
          <w:i/>
          <w:iCs/>
          <w:sz w:val="24"/>
          <w:szCs w:val="24"/>
        </w:rPr>
        <w:t xml:space="preserve"> 2</w:t>
      </w:r>
      <w:r w:rsidR="003D71B7" w:rsidRPr="00CF3290">
        <w:rPr>
          <w:rFonts w:ascii="Garamond" w:hAnsi="Garamond"/>
          <w:b/>
          <w:i/>
          <w:iCs/>
          <w:sz w:val="24"/>
          <w:szCs w:val="24"/>
        </w:rPr>
        <w:t>”</w:t>
      </w:r>
      <w:r w:rsidR="00CB5D0C" w:rsidRPr="00CF3290">
        <w:rPr>
          <w:rFonts w:ascii="Garamond" w:hAnsi="Garamond"/>
          <w:b/>
          <w:sz w:val="24"/>
          <w:szCs w:val="24"/>
        </w:rPr>
        <w:t xml:space="preserve"> brenda skemës CRS</w:t>
      </w:r>
    </w:p>
    <w:p w14:paraId="3EB8493B" w14:textId="3EDE2DEB" w:rsidR="00B93550" w:rsidRPr="00CF3290" w:rsidRDefault="00B93550" w:rsidP="00356A31">
      <w:pPr>
        <w:ind w:firstLine="284"/>
        <w:jc w:val="center"/>
        <w:rPr>
          <w:rFonts w:ascii="Garamond" w:hAnsi="Garamond"/>
          <w:b/>
          <w:sz w:val="24"/>
          <w:szCs w:val="24"/>
        </w:rPr>
      </w:pPr>
    </w:p>
    <w:p w14:paraId="1CA43519" w14:textId="08F593E2" w:rsidR="00251047" w:rsidRPr="00CF3290" w:rsidRDefault="00CB5D0C" w:rsidP="00356A31">
      <w:pPr>
        <w:pStyle w:val="Heading5"/>
        <w:ind w:left="0" w:firstLine="284"/>
        <w:rPr>
          <w:rFonts w:ascii="Garamond" w:hAnsi="Garamond"/>
          <w:sz w:val="24"/>
          <w:szCs w:val="24"/>
        </w:rPr>
      </w:pPr>
      <w:bookmarkStart w:id="13" w:name="Second_example:_Two_successive_correctio"/>
      <w:bookmarkEnd w:id="13"/>
      <w:r w:rsidRPr="00CF3290">
        <w:rPr>
          <w:rFonts w:ascii="Garamond" w:hAnsi="Garamond"/>
          <w:sz w:val="24"/>
          <w:szCs w:val="24"/>
        </w:rPr>
        <w:lastRenderedPageBreak/>
        <w:t>Shembulli i dytë</w:t>
      </w:r>
      <w:r w:rsidR="00007F3E" w:rsidRPr="00CF3290">
        <w:rPr>
          <w:rFonts w:ascii="Garamond" w:hAnsi="Garamond"/>
          <w:sz w:val="24"/>
          <w:szCs w:val="24"/>
        </w:rPr>
        <w:t>.</w:t>
      </w:r>
      <w:r w:rsidRPr="00CF3290">
        <w:rPr>
          <w:rFonts w:ascii="Garamond" w:hAnsi="Garamond"/>
          <w:sz w:val="24"/>
          <w:szCs w:val="24"/>
        </w:rPr>
        <w:t xml:space="preserve"> Dy korrigjime të njëpasnjëshme të të dhënave nga i njëjti mesazh</w:t>
      </w:r>
    </w:p>
    <w:p w14:paraId="6295CF48"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shembull mbulon skenarin e mëposhtëm:</w:t>
      </w:r>
    </w:p>
    <w:p w14:paraId="61B7199F" w14:textId="6D91133C" w:rsidR="00B93550" w:rsidRPr="00CF3290" w:rsidRDefault="00B93550" w:rsidP="00356A31">
      <w:pPr>
        <w:widowControl/>
        <w:tabs>
          <w:tab w:val="left" w:pos="8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Autoriteti Kompetent dërgues dërgon një mesazh fillestar me një </w:t>
      </w:r>
      <w:r w:rsidRPr="00CF3290">
        <w:rPr>
          <w:rFonts w:ascii="Garamond" w:eastAsiaTheme="minorHAnsi" w:hAnsi="Garamond" w:cs="Garamond"/>
          <w:i/>
          <w:iCs/>
          <w:sz w:val="24"/>
          <w:szCs w:val="24"/>
        </w:rPr>
        <w:t>Reporting FI</w:t>
      </w:r>
      <w:r w:rsidRPr="00CF3290">
        <w:rPr>
          <w:rFonts w:ascii="Garamond" w:eastAsiaTheme="minorHAnsi" w:hAnsi="Garamond" w:cs="Garamond"/>
          <w:sz w:val="24"/>
          <w:szCs w:val="24"/>
        </w:rPr>
        <w:t xml:space="preserve"> dhe dy </w:t>
      </w:r>
      <w:r w:rsidRPr="00CF3290">
        <w:rPr>
          <w:rFonts w:ascii="Garamond" w:eastAsiaTheme="minorHAnsi" w:hAnsi="Garamond" w:cs="Garamond"/>
          <w:i/>
          <w:iCs/>
          <w:sz w:val="24"/>
          <w:szCs w:val="24"/>
        </w:rPr>
        <w:t>Account Reports</w:t>
      </w:r>
      <w:r w:rsidRPr="00CF3290">
        <w:rPr>
          <w:rFonts w:ascii="Garamond" w:eastAsiaTheme="minorHAnsi" w:hAnsi="Garamond" w:cs="Garamond"/>
          <w:sz w:val="24"/>
          <w:szCs w:val="24"/>
        </w:rPr>
        <w:t>;</w:t>
      </w:r>
    </w:p>
    <w:p w14:paraId="485ECF65" w14:textId="0442A79C" w:rsidR="00B93550" w:rsidRPr="00CF3290" w:rsidRDefault="00B93550" w:rsidP="00356A31">
      <w:pPr>
        <w:widowControl/>
        <w:tabs>
          <w:tab w:val="left" w:pos="820"/>
        </w:tabs>
        <w:adjustRightInd w:val="0"/>
        <w:ind w:firstLine="280"/>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Më pas dërgon një mesazh të parë korrigjimi duke korrigjuar adresën e </w:t>
      </w:r>
      <w:r w:rsidRPr="00CF3290">
        <w:rPr>
          <w:rFonts w:ascii="Garamond" w:eastAsiaTheme="minorHAnsi" w:hAnsi="Garamond" w:cs="Garamond"/>
          <w:i/>
          <w:iCs/>
          <w:sz w:val="24"/>
          <w:szCs w:val="24"/>
        </w:rPr>
        <w:t>Reporting FI</w:t>
      </w:r>
      <w:r w:rsidRPr="00CF3290">
        <w:rPr>
          <w:rFonts w:ascii="Garamond" w:eastAsiaTheme="minorHAnsi" w:hAnsi="Garamond" w:cs="Garamond"/>
          <w:sz w:val="24"/>
          <w:szCs w:val="24"/>
        </w:rPr>
        <w:t>;</w:t>
      </w:r>
    </w:p>
    <w:p w14:paraId="7847318D" w14:textId="7AA8D0BF" w:rsidR="00B93550" w:rsidRPr="00CF3290" w:rsidRDefault="00B93550" w:rsidP="00356A31">
      <w:pPr>
        <w:widowControl/>
        <w:tabs>
          <w:tab w:val="left" w:pos="820"/>
        </w:tabs>
        <w:adjustRightInd w:val="0"/>
        <w:ind w:firstLine="280"/>
        <w:rPr>
          <w:rFonts w:ascii="Garamond" w:eastAsiaTheme="minorHAnsi" w:hAnsi="Garamond" w:cs="Garamond"/>
          <w:i/>
          <w:iCs/>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Në fund dërgon një mesazh të dytë korrigjimi, duke korrigjuar </w:t>
      </w:r>
      <w:r w:rsidRPr="00CF3290">
        <w:rPr>
          <w:rFonts w:ascii="Garamond" w:eastAsiaTheme="minorHAnsi" w:hAnsi="Garamond" w:cs="Garamond"/>
          <w:i/>
          <w:iCs/>
          <w:sz w:val="24"/>
          <w:szCs w:val="24"/>
        </w:rPr>
        <w:t>Account Report</w:t>
      </w:r>
      <w:r w:rsidRPr="00CF3290">
        <w:rPr>
          <w:rFonts w:ascii="Garamond" w:eastAsiaTheme="minorHAnsi" w:hAnsi="Garamond" w:cs="Garamond"/>
          <w:sz w:val="24"/>
          <w:szCs w:val="24"/>
        </w:rPr>
        <w:t xml:space="preserve"> e parë </w:t>
      </w:r>
      <w:r w:rsidRPr="00CF3290">
        <w:rPr>
          <w:rFonts w:ascii="Garamond" w:eastAsiaTheme="minorHAnsi" w:hAnsi="Garamond" w:cs="Garamond"/>
          <w:i/>
          <w:iCs/>
          <w:sz w:val="24"/>
          <w:szCs w:val="24"/>
        </w:rPr>
        <w:t>(Account Payment i ri).</w:t>
      </w:r>
    </w:p>
    <w:p w14:paraId="5E44E296" w14:textId="14812561" w:rsidR="00B93550" w:rsidRPr="00CF3290" w:rsidRDefault="00B93550" w:rsidP="00D5295E">
      <w:pPr>
        <w:widowControl/>
        <w:tabs>
          <w:tab w:val="left" w:pos="8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Figura e mëposhtme nxjerr në pah tr</w:t>
      </w:r>
      <w:r w:rsidR="001B5AEF" w:rsidRPr="00CF3290">
        <w:rPr>
          <w:rFonts w:ascii="Garamond" w:eastAsiaTheme="minorHAnsi" w:hAnsi="Garamond" w:cs="Garamond"/>
          <w:sz w:val="24"/>
          <w:szCs w:val="24"/>
        </w:rPr>
        <w:t>i</w:t>
      </w:r>
      <w:r w:rsidRPr="00CF3290">
        <w:rPr>
          <w:rFonts w:ascii="Garamond" w:eastAsiaTheme="minorHAnsi" w:hAnsi="Garamond" w:cs="Garamond"/>
          <w:sz w:val="24"/>
          <w:szCs w:val="24"/>
        </w:rPr>
        <w:t xml:space="preserve"> fusha me interes:</w:t>
      </w:r>
    </w:p>
    <w:p w14:paraId="13B571C8" w14:textId="7A032A40" w:rsidR="00B93550" w:rsidRPr="00CF3290" w:rsidRDefault="00B93550" w:rsidP="00D5295E">
      <w:pPr>
        <w:widowControl/>
        <w:tabs>
          <w:tab w:val="left" w:pos="8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Autoriteti kompetent dërgues duhet të ridërgojë gjithmonë </w:t>
      </w:r>
      <w:r w:rsidRPr="00CF3290">
        <w:rPr>
          <w:rFonts w:ascii="Garamond" w:eastAsiaTheme="minorHAnsi" w:hAnsi="Garamond" w:cs="Garamond"/>
          <w:i/>
          <w:iCs/>
          <w:sz w:val="24"/>
          <w:szCs w:val="24"/>
        </w:rPr>
        <w:t>Reporting FI</w:t>
      </w:r>
      <w:r w:rsidRPr="00CF3290">
        <w:rPr>
          <w:rFonts w:ascii="Garamond" w:eastAsiaTheme="minorHAnsi" w:hAnsi="Garamond" w:cs="Garamond"/>
          <w:sz w:val="24"/>
          <w:szCs w:val="24"/>
        </w:rPr>
        <w:t xml:space="preserve"> të lidhur me korrigjimin e Raportit të Llogarisë, edhe pse nuk ka kërkuar modifikime. </w:t>
      </w:r>
      <w:r w:rsidRPr="00CF3290">
        <w:rPr>
          <w:rFonts w:ascii="Garamond" w:eastAsiaTheme="minorHAnsi" w:hAnsi="Garamond" w:cs="Garamond"/>
          <w:i/>
          <w:iCs/>
          <w:sz w:val="24"/>
          <w:szCs w:val="24"/>
        </w:rPr>
        <w:t>DocTypeIndic</w:t>
      </w:r>
      <w:r w:rsidRPr="00CF3290">
        <w:rPr>
          <w:rFonts w:ascii="Garamond" w:eastAsiaTheme="minorHAnsi" w:hAnsi="Garamond" w:cs="Garamond"/>
          <w:sz w:val="24"/>
          <w:szCs w:val="24"/>
        </w:rPr>
        <w:t xml:space="preserve"> është vendosur në </w:t>
      </w:r>
      <w:r w:rsidRPr="00CF3290">
        <w:rPr>
          <w:rFonts w:ascii="Garamond" w:eastAsiaTheme="minorHAnsi" w:hAnsi="Garamond" w:cs="Garamond"/>
          <w:i/>
          <w:iCs/>
          <w:sz w:val="24"/>
          <w:szCs w:val="24"/>
        </w:rPr>
        <w:t>OECD0</w:t>
      </w:r>
      <w:r w:rsidRPr="00CF3290">
        <w:rPr>
          <w:rFonts w:ascii="Garamond" w:eastAsiaTheme="minorHAnsi" w:hAnsi="Garamond" w:cs="Garamond"/>
          <w:sz w:val="24"/>
          <w:szCs w:val="24"/>
        </w:rPr>
        <w:t xml:space="preserve"> dhe </w:t>
      </w:r>
      <w:r w:rsidRPr="00CF3290">
        <w:rPr>
          <w:rFonts w:ascii="Garamond" w:eastAsiaTheme="minorHAnsi" w:hAnsi="Garamond" w:cs="Garamond"/>
          <w:i/>
          <w:iCs/>
          <w:sz w:val="24"/>
          <w:szCs w:val="24"/>
        </w:rPr>
        <w:t>DocRefID</w:t>
      </w:r>
      <w:r w:rsidRPr="00CF3290">
        <w:rPr>
          <w:rFonts w:ascii="Garamond" w:eastAsiaTheme="minorHAnsi" w:hAnsi="Garamond" w:cs="Garamond"/>
          <w:sz w:val="24"/>
          <w:szCs w:val="24"/>
        </w:rPr>
        <w:t xml:space="preserve"> është i njëjtë me mesazhin menjëherë paraardhës;</w:t>
      </w:r>
    </w:p>
    <w:p w14:paraId="32DABE9A" w14:textId="45382917" w:rsidR="00B93550" w:rsidRPr="00CF3290" w:rsidRDefault="00B93550" w:rsidP="00D5295E">
      <w:pPr>
        <w:widowControl/>
        <w:tabs>
          <w:tab w:val="left" w:pos="8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Autoriteti kompetent dërgues duhet të ridorëzojë vetëm raportin e korrigjuar të llogarisë. Raporti tjetër i llogarisë, i cili nuk kërkon korrigjime, nuk është pjesë e mesazhit të korrigjimit;</w:t>
      </w:r>
    </w:p>
    <w:p w14:paraId="0CCEF596" w14:textId="403C258A" w:rsidR="00B93550" w:rsidRPr="00CF3290" w:rsidRDefault="00B93550" w:rsidP="00D5295E">
      <w:pPr>
        <w:widowControl/>
        <w:tabs>
          <w:tab w:val="left" w:pos="820"/>
        </w:tabs>
        <w:adjustRightInd w:val="0"/>
        <w:ind w:firstLine="280"/>
        <w:jc w:val="both"/>
        <w:rPr>
          <w:rFonts w:ascii="Garamond" w:eastAsiaTheme="minorHAnsi" w:hAnsi="Garamond" w:cs="Garamond"/>
          <w:sz w:val="24"/>
          <w:szCs w:val="24"/>
        </w:rPr>
      </w:pPr>
      <w:r w:rsidRPr="00CF3290">
        <w:rPr>
          <w:rFonts w:ascii="Garamond" w:eastAsiaTheme="minorHAnsi" w:hAnsi="Garamond" w:cs="Symbol"/>
          <w:sz w:val="24"/>
          <w:szCs w:val="24"/>
        </w:rPr>
        <w:t xml:space="preserve">- </w:t>
      </w:r>
      <w:r w:rsidRPr="00CF3290">
        <w:rPr>
          <w:rFonts w:ascii="Garamond" w:eastAsiaTheme="minorHAnsi" w:hAnsi="Garamond" w:cs="Garamond"/>
          <w:sz w:val="24"/>
          <w:szCs w:val="24"/>
        </w:rPr>
        <w:t xml:space="preserve">Autoriteti kompetent dërgues mund të dërgojë </w:t>
      </w:r>
      <w:r w:rsidRPr="00CF3290">
        <w:rPr>
          <w:rFonts w:ascii="Garamond" w:eastAsiaTheme="minorHAnsi" w:hAnsi="Garamond" w:cs="Garamond"/>
          <w:i/>
          <w:iCs/>
          <w:sz w:val="24"/>
          <w:szCs w:val="24"/>
        </w:rPr>
        <w:t>Reporting FI</w:t>
      </w:r>
      <w:r w:rsidRPr="00CF3290">
        <w:rPr>
          <w:rFonts w:ascii="Garamond" w:eastAsiaTheme="minorHAnsi" w:hAnsi="Garamond" w:cs="Garamond"/>
          <w:sz w:val="24"/>
          <w:szCs w:val="24"/>
        </w:rPr>
        <w:t xml:space="preserve"> të korrigjuar pa </w:t>
      </w:r>
      <w:r w:rsidRPr="00CF3290">
        <w:rPr>
          <w:rFonts w:ascii="Garamond" w:eastAsiaTheme="minorHAnsi" w:hAnsi="Garamond" w:cs="Garamond"/>
          <w:i/>
          <w:iCs/>
          <w:sz w:val="24"/>
          <w:szCs w:val="24"/>
        </w:rPr>
        <w:t>Account Reports</w:t>
      </w:r>
      <w:r w:rsidRPr="00CF3290">
        <w:rPr>
          <w:rFonts w:ascii="Garamond" w:eastAsiaTheme="minorHAnsi" w:hAnsi="Garamond" w:cs="Garamond"/>
          <w:sz w:val="24"/>
          <w:szCs w:val="24"/>
        </w:rPr>
        <w:t xml:space="preserve"> nëse ato nuk </w:t>
      </w:r>
      <w:r w:rsidR="003D71B7" w:rsidRPr="00CF3290">
        <w:rPr>
          <w:rFonts w:ascii="Garamond" w:eastAsiaTheme="minorHAnsi" w:hAnsi="Garamond" w:cs="Garamond"/>
          <w:sz w:val="24"/>
          <w:szCs w:val="24"/>
        </w:rPr>
        <w:t>nevojiten</w:t>
      </w:r>
      <w:r w:rsidRPr="00CF3290">
        <w:rPr>
          <w:rFonts w:ascii="Garamond" w:eastAsiaTheme="minorHAnsi" w:hAnsi="Garamond" w:cs="Garamond"/>
          <w:sz w:val="24"/>
          <w:szCs w:val="24"/>
        </w:rPr>
        <w:t xml:space="preserve"> korrigjime.</w:t>
      </w:r>
    </w:p>
    <w:p w14:paraId="74235B8F" w14:textId="77777777" w:rsidR="003D71B7" w:rsidRPr="00CF3290" w:rsidRDefault="003D71B7" w:rsidP="00D5295E">
      <w:pPr>
        <w:widowControl/>
        <w:tabs>
          <w:tab w:val="left" w:pos="820"/>
        </w:tabs>
        <w:adjustRightInd w:val="0"/>
        <w:ind w:firstLine="280"/>
        <w:jc w:val="both"/>
        <w:rPr>
          <w:rFonts w:ascii="Garamond" w:eastAsiaTheme="minorHAnsi" w:hAnsi="Garamond" w:cs="Garamond"/>
          <w:sz w:val="24"/>
          <w:szCs w:val="24"/>
        </w:rPr>
      </w:pPr>
    </w:p>
    <w:p w14:paraId="40E67167" w14:textId="0BF941AB" w:rsidR="00251047" w:rsidRPr="00CF3290" w:rsidRDefault="00B93550" w:rsidP="003D71B7">
      <w:pPr>
        <w:pStyle w:val="BodyText"/>
        <w:rPr>
          <w:rFonts w:ascii="Garamond" w:hAnsi="Garamond"/>
          <w:sz w:val="24"/>
          <w:szCs w:val="24"/>
        </w:rPr>
      </w:pPr>
      <w:r w:rsidRPr="00CF3290">
        <w:rPr>
          <w:rFonts w:ascii="Garamond" w:hAnsi="Garamond"/>
          <w:noProof/>
          <w:sz w:val="24"/>
          <w:szCs w:val="24"/>
        </w:rPr>
        <w:drawing>
          <wp:inline distT="0" distB="0" distL="0" distR="0" wp14:anchorId="41F81FE7" wp14:editId="3D0C1704">
            <wp:extent cx="6146359" cy="3349354"/>
            <wp:effectExtent l="0" t="0" r="698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49189" cy="3350896"/>
                    </a:xfrm>
                    <a:prstGeom prst="rect">
                      <a:avLst/>
                    </a:prstGeom>
                    <a:noFill/>
                  </pic:spPr>
                </pic:pic>
              </a:graphicData>
            </a:graphic>
          </wp:inline>
        </w:drawing>
      </w:r>
    </w:p>
    <w:p w14:paraId="639951C2" w14:textId="2E77FE24" w:rsidR="00251047" w:rsidRPr="00CF3290" w:rsidRDefault="00251047" w:rsidP="00356A31">
      <w:pPr>
        <w:pStyle w:val="BodyText"/>
        <w:ind w:firstLine="284"/>
        <w:rPr>
          <w:rFonts w:ascii="Garamond" w:hAnsi="Garamond"/>
          <w:sz w:val="24"/>
          <w:szCs w:val="24"/>
        </w:rPr>
      </w:pPr>
    </w:p>
    <w:p w14:paraId="0BE27B69" w14:textId="77777777" w:rsidR="00251047" w:rsidRPr="00CF3290" w:rsidRDefault="00CB5D0C" w:rsidP="00356A31">
      <w:pPr>
        <w:ind w:firstLine="284"/>
        <w:jc w:val="center"/>
        <w:rPr>
          <w:rFonts w:ascii="Garamond" w:hAnsi="Garamond"/>
          <w:b/>
          <w:sz w:val="24"/>
          <w:szCs w:val="24"/>
        </w:rPr>
      </w:pPr>
      <w:r w:rsidRPr="00CF3290">
        <w:rPr>
          <w:rFonts w:ascii="Garamond" w:hAnsi="Garamond"/>
          <w:b/>
          <w:sz w:val="24"/>
          <w:szCs w:val="24"/>
        </w:rPr>
        <w:t>Dy korrigjime të njëpasnjëshme të të dhënave nga i njëjti mesazh</w:t>
      </w:r>
    </w:p>
    <w:p w14:paraId="1563149E" w14:textId="77777777" w:rsidR="00251047" w:rsidRPr="00CF3290" w:rsidRDefault="00251047" w:rsidP="00356A31">
      <w:pPr>
        <w:ind w:firstLine="284"/>
        <w:jc w:val="center"/>
        <w:rPr>
          <w:rFonts w:ascii="Garamond" w:hAnsi="Garamond"/>
          <w:sz w:val="24"/>
          <w:szCs w:val="24"/>
        </w:rPr>
      </w:pPr>
    </w:p>
    <w:p w14:paraId="2DC5CE71" w14:textId="52DEB8A1"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Diagrami më poshtë tregon mesazhin </w:t>
      </w:r>
      <w:r w:rsidR="003D71B7" w:rsidRPr="00CF3290">
        <w:rPr>
          <w:rFonts w:ascii="Garamond" w:hAnsi="Garamond"/>
          <w:i/>
          <w:iCs/>
          <w:sz w:val="24"/>
          <w:szCs w:val="24"/>
        </w:rPr>
        <w:t>“</w:t>
      </w:r>
      <w:r w:rsidR="0052150B" w:rsidRPr="00CF3290">
        <w:rPr>
          <w:rFonts w:ascii="Garamond" w:hAnsi="Garamond"/>
          <w:i/>
          <w:iCs/>
          <w:sz w:val="24"/>
          <w:szCs w:val="24"/>
        </w:rPr>
        <w:t>Correction</w:t>
      </w:r>
      <w:r w:rsidRPr="00CF3290">
        <w:rPr>
          <w:rFonts w:ascii="Garamond" w:hAnsi="Garamond"/>
          <w:i/>
          <w:iCs/>
          <w:sz w:val="24"/>
          <w:szCs w:val="24"/>
        </w:rPr>
        <w:t xml:space="preserve"> 1</w:t>
      </w:r>
      <w:r w:rsidR="003D71B7" w:rsidRPr="00CF3290">
        <w:rPr>
          <w:rFonts w:ascii="Garamond" w:hAnsi="Garamond"/>
          <w:i/>
          <w:iCs/>
          <w:sz w:val="24"/>
          <w:szCs w:val="24"/>
        </w:rPr>
        <w:t>”</w:t>
      </w:r>
      <w:r w:rsidRPr="00CF3290">
        <w:rPr>
          <w:rFonts w:ascii="Garamond" w:hAnsi="Garamond"/>
          <w:sz w:val="24"/>
          <w:szCs w:val="24"/>
        </w:rPr>
        <w:t xml:space="preserve"> brenda diagramit të skemës CRS (për shembullin e dytë të treguar më lart).</w:t>
      </w:r>
    </w:p>
    <w:p w14:paraId="188D99CC" w14:textId="7132C290" w:rsidR="00251047" w:rsidRPr="00CF3290" w:rsidRDefault="00251047" w:rsidP="00356A31">
      <w:pPr>
        <w:pStyle w:val="BodyText"/>
        <w:ind w:firstLine="284"/>
        <w:rPr>
          <w:rFonts w:ascii="Garamond" w:hAnsi="Garamond"/>
          <w:sz w:val="24"/>
          <w:szCs w:val="24"/>
        </w:rPr>
      </w:pPr>
    </w:p>
    <w:p w14:paraId="435EFCD5" w14:textId="5E621A13" w:rsidR="00D5295E" w:rsidRPr="00CF3290" w:rsidRDefault="00D5295E" w:rsidP="003D71B7">
      <w:pPr>
        <w:pStyle w:val="BodyText"/>
        <w:ind w:firstLine="284"/>
        <w:jc w:val="center"/>
        <w:rPr>
          <w:rFonts w:ascii="Garamond" w:hAnsi="Garamond"/>
          <w:sz w:val="24"/>
          <w:szCs w:val="24"/>
        </w:rPr>
      </w:pPr>
      <w:r w:rsidRPr="00CF3290">
        <w:rPr>
          <w:rFonts w:ascii="Garamond" w:hAnsi="Garamond"/>
          <w:noProof/>
          <w:sz w:val="24"/>
          <w:szCs w:val="24"/>
        </w:rPr>
        <w:lastRenderedPageBreak/>
        <w:drawing>
          <wp:inline distT="0" distB="0" distL="0" distR="0" wp14:anchorId="748F30BA" wp14:editId="71F78699">
            <wp:extent cx="5990010" cy="5224007"/>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96434" cy="5229610"/>
                    </a:xfrm>
                    <a:prstGeom prst="rect">
                      <a:avLst/>
                    </a:prstGeom>
                  </pic:spPr>
                </pic:pic>
              </a:graphicData>
            </a:graphic>
          </wp:inline>
        </w:drawing>
      </w:r>
    </w:p>
    <w:p w14:paraId="149D82F7" w14:textId="77777777" w:rsidR="00A73AD3" w:rsidRDefault="00A73AD3" w:rsidP="00356A31">
      <w:pPr>
        <w:ind w:firstLine="284"/>
        <w:jc w:val="center"/>
        <w:rPr>
          <w:rFonts w:ascii="Garamond" w:hAnsi="Garamond"/>
          <w:b/>
          <w:sz w:val="24"/>
          <w:szCs w:val="24"/>
        </w:rPr>
      </w:pPr>
    </w:p>
    <w:p w14:paraId="2DB1C202" w14:textId="690F8CE8" w:rsidR="00251047" w:rsidRPr="00CF3290" w:rsidRDefault="00CB5D0C" w:rsidP="00356A31">
      <w:pPr>
        <w:ind w:firstLine="284"/>
        <w:jc w:val="center"/>
        <w:rPr>
          <w:rFonts w:ascii="Garamond" w:hAnsi="Garamond"/>
          <w:b/>
          <w:sz w:val="24"/>
          <w:szCs w:val="24"/>
        </w:rPr>
      </w:pPr>
      <w:r w:rsidRPr="00CF3290">
        <w:rPr>
          <w:rFonts w:ascii="Garamond" w:hAnsi="Garamond"/>
          <w:b/>
          <w:sz w:val="24"/>
          <w:szCs w:val="24"/>
        </w:rPr>
        <w:t xml:space="preserve">Shfaqja e mesazhit </w:t>
      </w:r>
      <w:r w:rsidR="003D71B7" w:rsidRPr="00CF3290">
        <w:rPr>
          <w:rFonts w:ascii="Garamond" w:hAnsi="Garamond"/>
          <w:b/>
          <w:sz w:val="24"/>
          <w:szCs w:val="24"/>
        </w:rPr>
        <w:t>“</w:t>
      </w:r>
      <w:r w:rsidRPr="00CF3290">
        <w:rPr>
          <w:rFonts w:ascii="Garamond" w:hAnsi="Garamond"/>
          <w:b/>
          <w:sz w:val="24"/>
          <w:szCs w:val="24"/>
        </w:rPr>
        <w:t>Korrigjimi 1</w:t>
      </w:r>
      <w:r w:rsidR="003D71B7" w:rsidRPr="00CF3290">
        <w:rPr>
          <w:rFonts w:ascii="Garamond" w:hAnsi="Garamond"/>
          <w:b/>
          <w:sz w:val="24"/>
          <w:szCs w:val="24"/>
        </w:rPr>
        <w:t>”</w:t>
      </w:r>
      <w:r w:rsidRPr="00CF3290">
        <w:rPr>
          <w:rFonts w:ascii="Garamond" w:hAnsi="Garamond"/>
          <w:b/>
          <w:sz w:val="24"/>
          <w:szCs w:val="24"/>
        </w:rPr>
        <w:t xml:space="preserve"> brenda skemës CRS</w:t>
      </w:r>
    </w:p>
    <w:p w14:paraId="3C83C4B8" w14:textId="261E8902" w:rsidR="00B93550" w:rsidRPr="00CF3290" w:rsidRDefault="00B93550" w:rsidP="00356A31">
      <w:pPr>
        <w:ind w:firstLine="284"/>
        <w:jc w:val="center"/>
        <w:rPr>
          <w:rFonts w:ascii="Garamond" w:hAnsi="Garamond"/>
          <w:b/>
          <w:sz w:val="24"/>
          <w:szCs w:val="24"/>
        </w:rPr>
      </w:pPr>
    </w:p>
    <w:p w14:paraId="7E05F9AC" w14:textId="697AA575" w:rsidR="00251047" w:rsidRPr="00CF3290" w:rsidRDefault="00CB5D0C" w:rsidP="00356A31">
      <w:pPr>
        <w:pStyle w:val="Heading5"/>
        <w:ind w:left="0" w:firstLine="284"/>
        <w:rPr>
          <w:rFonts w:ascii="Garamond" w:hAnsi="Garamond"/>
          <w:sz w:val="24"/>
          <w:szCs w:val="24"/>
        </w:rPr>
      </w:pPr>
      <w:bookmarkStart w:id="14" w:name="Third_example:_Correction_of_a_child_ele"/>
      <w:bookmarkEnd w:id="14"/>
      <w:r w:rsidRPr="00CF3290">
        <w:rPr>
          <w:rFonts w:ascii="Garamond" w:hAnsi="Garamond"/>
          <w:sz w:val="24"/>
          <w:szCs w:val="24"/>
        </w:rPr>
        <w:t>Shembulli i tretë</w:t>
      </w:r>
      <w:r w:rsidR="00007F3E" w:rsidRPr="00CF3290">
        <w:rPr>
          <w:rFonts w:ascii="Garamond" w:hAnsi="Garamond"/>
          <w:sz w:val="24"/>
          <w:szCs w:val="24"/>
        </w:rPr>
        <w:t>.</w:t>
      </w:r>
      <w:r w:rsidRPr="00CF3290">
        <w:rPr>
          <w:rFonts w:ascii="Garamond" w:hAnsi="Garamond"/>
          <w:sz w:val="24"/>
          <w:szCs w:val="24"/>
        </w:rPr>
        <w:t xml:space="preserve"> Korrigjimi i një elementi </w:t>
      </w:r>
      <w:r w:rsidR="00330C1D" w:rsidRPr="00CF3290">
        <w:rPr>
          <w:rFonts w:ascii="Garamond" w:hAnsi="Garamond"/>
          <w:sz w:val="24"/>
          <w:szCs w:val="24"/>
        </w:rPr>
        <w:t>b</w:t>
      </w:r>
      <w:r w:rsidRPr="00CF3290">
        <w:rPr>
          <w:rFonts w:ascii="Garamond" w:hAnsi="Garamond"/>
          <w:sz w:val="24"/>
          <w:szCs w:val="24"/>
        </w:rPr>
        <w:t xml:space="preserve">ijë të </w:t>
      </w:r>
      <w:r w:rsidR="00330C1D" w:rsidRPr="00CF3290">
        <w:rPr>
          <w:rFonts w:ascii="Garamond" w:hAnsi="Garamond"/>
          <w:sz w:val="24"/>
          <w:szCs w:val="24"/>
        </w:rPr>
        <w:t>Account Report</w:t>
      </w:r>
    </w:p>
    <w:p w14:paraId="46483DEF" w14:textId="23E54D0B"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shembull </w:t>
      </w:r>
      <w:r w:rsidR="00330C1D" w:rsidRPr="00CF3290">
        <w:rPr>
          <w:rFonts w:ascii="Garamond" w:hAnsi="Garamond"/>
          <w:sz w:val="24"/>
          <w:szCs w:val="24"/>
        </w:rPr>
        <w:t>trajton</w:t>
      </w:r>
      <w:r w:rsidRPr="00CF3290">
        <w:rPr>
          <w:rFonts w:ascii="Garamond" w:hAnsi="Garamond"/>
          <w:sz w:val="24"/>
          <w:szCs w:val="24"/>
        </w:rPr>
        <w:t xml:space="preserve"> skenarin e mëposhtëm:</w:t>
      </w:r>
    </w:p>
    <w:p w14:paraId="5C7CDCCE" w14:textId="1EFA0922" w:rsidR="00251047" w:rsidRPr="00CF3290" w:rsidRDefault="00B93550" w:rsidP="003D71B7">
      <w:pPr>
        <w:pStyle w:val="ListParagraph"/>
        <w:tabs>
          <w:tab w:val="left" w:pos="837"/>
          <w:tab w:val="left" w:pos="839"/>
        </w:tabs>
        <w:spacing w:before="0"/>
        <w:ind w:left="0" w:firstLine="288"/>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Autoriteti Kompetent dërgues dërgon një mesazh fillestar me një </w:t>
      </w:r>
      <w:r w:rsidR="00330C1D" w:rsidRPr="00CF3290">
        <w:rPr>
          <w:rFonts w:ascii="Garamond" w:hAnsi="Garamond"/>
          <w:i/>
          <w:iCs/>
          <w:sz w:val="24"/>
          <w:szCs w:val="24"/>
        </w:rPr>
        <w:t xml:space="preserve">Reporting </w:t>
      </w:r>
      <w:r w:rsidR="00CB5D0C" w:rsidRPr="00CF3290">
        <w:rPr>
          <w:rFonts w:ascii="Garamond" w:hAnsi="Garamond"/>
          <w:i/>
          <w:iCs/>
          <w:sz w:val="24"/>
          <w:szCs w:val="24"/>
        </w:rPr>
        <w:t>FI</w:t>
      </w:r>
      <w:r w:rsidR="00CB5D0C" w:rsidRPr="00CF3290">
        <w:rPr>
          <w:rFonts w:ascii="Garamond" w:hAnsi="Garamond"/>
          <w:sz w:val="24"/>
          <w:szCs w:val="24"/>
        </w:rPr>
        <w:t xml:space="preserve"> dhe një </w:t>
      </w:r>
      <w:r w:rsidR="00330C1D" w:rsidRPr="00CF3290">
        <w:rPr>
          <w:rFonts w:ascii="Garamond" w:hAnsi="Garamond"/>
          <w:i/>
          <w:iCs/>
          <w:sz w:val="24"/>
          <w:szCs w:val="24"/>
        </w:rPr>
        <w:t>Account Report</w:t>
      </w:r>
      <w:r w:rsidR="00CB5D0C" w:rsidRPr="00CF3290">
        <w:rPr>
          <w:rFonts w:ascii="Garamond" w:hAnsi="Garamond"/>
          <w:sz w:val="24"/>
          <w:szCs w:val="24"/>
        </w:rPr>
        <w:t xml:space="preserve"> Llogarie, të përbërë nga një </w:t>
      </w:r>
      <w:r w:rsidR="00330C1D" w:rsidRPr="00CF3290">
        <w:rPr>
          <w:rFonts w:ascii="Garamond" w:hAnsi="Garamond"/>
          <w:i/>
          <w:iCs/>
          <w:sz w:val="24"/>
          <w:szCs w:val="24"/>
        </w:rPr>
        <w:t>Account Number</w:t>
      </w:r>
      <w:r w:rsidR="00CB5D0C" w:rsidRPr="00CF3290">
        <w:rPr>
          <w:rFonts w:ascii="Garamond" w:hAnsi="Garamond"/>
          <w:sz w:val="24"/>
          <w:szCs w:val="24"/>
        </w:rPr>
        <w:t xml:space="preserve">, një </w:t>
      </w:r>
      <w:r w:rsidR="00330C1D" w:rsidRPr="00CF3290">
        <w:rPr>
          <w:rFonts w:ascii="Garamond" w:hAnsi="Garamond"/>
          <w:i/>
          <w:iCs/>
          <w:sz w:val="24"/>
          <w:szCs w:val="24"/>
        </w:rPr>
        <w:t>Account Holder</w:t>
      </w:r>
      <w:r w:rsidR="00CB5D0C" w:rsidRPr="00CF3290">
        <w:rPr>
          <w:rFonts w:ascii="Garamond" w:hAnsi="Garamond"/>
          <w:sz w:val="24"/>
          <w:szCs w:val="24"/>
        </w:rPr>
        <w:t xml:space="preserve">, dy </w:t>
      </w:r>
      <w:r w:rsidR="00330C1D" w:rsidRPr="00CF3290">
        <w:rPr>
          <w:rFonts w:ascii="Garamond" w:hAnsi="Garamond"/>
          <w:i/>
          <w:iCs/>
          <w:sz w:val="24"/>
          <w:szCs w:val="24"/>
        </w:rPr>
        <w:t>Controlling Persons</w:t>
      </w:r>
      <w:r w:rsidR="00CB5D0C" w:rsidRPr="00CF3290">
        <w:rPr>
          <w:rFonts w:ascii="Garamond" w:hAnsi="Garamond"/>
          <w:sz w:val="24"/>
          <w:szCs w:val="24"/>
        </w:rPr>
        <w:t xml:space="preserve"> (me banim në të njëjtin juridiks</w:t>
      </w:r>
      <w:r w:rsidR="00330C1D" w:rsidRPr="00CF3290">
        <w:rPr>
          <w:rFonts w:ascii="Garamond" w:hAnsi="Garamond"/>
          <w:sz w:val="24"/>
          <w:szCs w:val="24"/>
        </w:rPr>
        <w:t>ion</w:t>
      </w:r>
      <w:r w:rsidR="00CB5D0C" w:rsidRPr="00CF3290">
        <w:rPr>
          <w:rFonts w:ascii="Garamond" w:hAnsi="Garamond"/>
          <w:sz w:val="24"/>
          <w:szCs w:val="24"/>
        </w:rPr>
        <w:t xml:space="preserve">) dhe një element </w:t>
      </w:r>
      <w:r w:rsidR="00330C1D" w:rsidRPr="00CF3290">
        <w:rPr>
          <w:rFonts w:ascii="Garamond" w:hAnsi="Garamond"/>
          <w:i/>
          <w:iCs/>
          <w:sz w:val="24"/>
          <w:szCs w:val="24"/>
        </w:rPr>
        <w:t>Account Balance</w:t>
      </w:r>
      <w:r w:rsidR="00CB5D0C" w:rsidRPr="00CF3290">
        <w:rPr>
          <w:rFonts w:ascii="Garamond" w:hAnsi="Garamond"/>
          <w:sz w:val="24"/>
          <w:szCs w:val="24"/>
        </w:rPr>
        <w:t>;</w:t>
      </w:r>
    </w:p>
    <w:p w14:paraId="297666A9" w14:textId="48739889" w:rsidR="00251047" w:rsidRPr="00CF3290" w:rsidRDefault="00B93550" w:rsidP="003D71B7">
      <w:pPr>
        <w:pStyle w:val="ListParagraph"/>
        <w:tabs>
          <w:tab w:val="left" w:pos="837"/>
          <w:tab w:val="left" w:pos="839"/>
        </w:tabs>
        <w:spacing w:before="0"/>
        <w:ind w:left="0" w:firstLine="288"/>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Më pas dëshiron të korrigjojë adresën e </w:t>
      </w:r>
      <w:r w:rsidR="00330C1D" w:rsidRPr="00CF3290">
        <w:rPr>
          <w:rFonts w:ascii="Garamond" w:hAnsi="Garamond"/>
          <w:i/>
          <w:iCs/>
          <w:sz w:val="24"/>
          <w:szCs w:val="24"/>
        </w:rPr>
        <w:t>Controlling Person</w:t>
      </w:r>
      <w:r w:rsidR="00330C1D" w:rsidRPr="00CF3290">
        <w:rPr>
          <w:rFonts w:ascii="Garamond" w:hAnsi="Garamond"/>
          <w:sz w:val="24"/>
          <w:szCs w:val="24"/>
        </w:rPr>
        <w:t xml:space="preserve"> </w:t>
      </w:r>
      <w:r w:rsidR="00CB5D0C" w:rsidRPr="00CF3290">
        <w:rPr>
          <w:rFonts w:ascii="Garamond" w:hAnsi="Garamond"/>
          <w:sz w:val="24"/>
          <w:szCs w:val="24"/>
        </w:rPr>
        <w:t xml:space="preserve">të parë. Në këtë rast, Autoriteti Kompetent dërgues duhet të korrigjojë </w:t>
      </w:r>
      <w:r w:rsidR="00330C1D" w:rsidRPr="00CF3290">
        <w:rPr>
          <w:rFonts w:ascii="Garamond" w:hAnsi="Garamond"/>
          <w:i/>
          <w:iCs/>
          <w:sz w:val="24"/>
          <w:szCs w:val="24"/>
        </w:rPr>
        <w:t>Account Report</w:t>
      </w:r>
      <w:r w:rsidR="00330C1D" w:rsidRPr="00CF3290">
        <w:rPr>
          <w:rFonts w:ascii="Garamond" w:hAnsi="Garamond"/>
          <w:sz w:val="24"/>
          <w:szCs w:val="24"/>
        </w:rPr>
        <w:t xml:space="preserve"> </w:t>
      </w:r>
      <w:r w:rsidR="00CB5D0C" w:rsidRPr="00CF3290">
        <w:rPr>
          <w:rFonts w:ascii="Garamond" w:hAnsi="Garamond"/>
          <w:sz w:val="24"/>
          <w:szCs w:val="24"/>
        </w:rPr>
        <w:t xml:space="preserve">nga mesazhi fillestar dhe </w:t>
      </w:r>
      <w:r w:rsidR="00330C1D" w:rsidRPr="00CF3290">
        <w:rPr>
          <w:rFonts w:ascii="Garamond" w:hAnsi="Garamond"/>
          <w:sz w:val="24"/>
          <w:szCs w:val="24"/>
        </w:rPr>
        <w:t xml:space="preserve">ta ri </w:t>
      </w:r>
      <w:r w:rsidR="00CB5D0C" w:rsidRPr="00CF3290">
        <w:rPr>
          <w:rFonts w:ascii="Garamond" w:hAnsi="Garamond"/>
          <w:sz w:val="24"/>
          <w:szCs w:val="24"/>
        </w:rPr>
        <w:t>dërgoj</w:t>
      </w:r>
      <w:r w:rsidR="00330C1D" w:rsidRPr="00CF3290">
        <w:rPr>
          <w:rFonts w:ascii="Garamond" w:hAnsi="Garamond"/>
          <w:sz w:val="24"/>
          <w:szCs w:val="24"/>
        </w:rPr>
        <w:t xml:space="preserve">ë </w:t>
      </w:r>
      <w:r w:rsidR="00CB5D0C" w:rsidRPr="00CF3290">
        <w:rPr>
          <w:rFonts w:ascii="Garamond" w:hAnsi="Garamond"/>
          <w:sz w:val="24"/>
          <w:szCs w:val="24"/>
        </w:rPr>
        <w:t xml:space="preserve">me </w:t>
      </w:r>
      <w:r w:rsidR="00330C1D" w:rsidRPr="00CF3290">
        <w:rPr>
          <w:rFonts w:ascii="Garamond" w:hAnsi="Garamond"/>
          <w:sz w:val="24"/>
          <w:szCs w:val="24"/>
        </w:rPr>
        <w:t xml:space="preserve">tw dhwnat e korrigjuara tw </w:t>
      </w:r>
      <w:r w:rsidR="00CB5D0C" w:rsidRPr="00CF3290">
        <w:rPr>
          <w:rFonts w:ascii="Garamond" w:hAnsi="Garamond"/>
          <w:sz w:val="24"/>
          <w:szCs w:val="24"/>
        </w:rPr>
        <w:t xml:space="preserve">dhënat e </w:t>
      </w:r>
      <w:r w:rsidR="00330C1D" w:rsidRPr="00CF3290">
        <w:rPr>
          <w:rFonts w:ascii="Garamond" w:hAnsi="Garamond"/>
          <w:i/>
          <w:iCs/>
          <w:sz w:val="24"/>
          <w:szCs w:val="24"/>
        </w:rPr>
        <w:t>Controlling Person</w:t>
      </w:r>
      <w:r w:rsidR="00CB5D0C" w:rsidRPr="00CF3290">
        <w:rPr>
          <w:rFonts w:ascii="Garamond" w:hAnsi="Garamond"/>
          <w:sz w:val="24"/>
          <w:szCs w:val="24"/>
        </w:rPr>
        <w:t xml:space="preserve">. </w:t>
      </w:r>
      <w:r w:rsidR="00330C1D" w:rsidRPr="00CF3290">
        <w:rPr>
          <w:rFonts w:ascii="Garamond" w:hAnsi="Garamond"/>
          <w:sz w:val="24"/>
          <w:szCs w:val="24"/>
        </w:rPr>
        <w:t>G</w:t>
      </w:r>
      <w:r w:rsidR="00CB5D0C" w:rsidRPr="00CF3290">
        <w:rPr>
          <w:rFonts w:ascii="Garamond" w:hAnsi="Garamond"/>
          <w:sz w:val="24"/>
          <w:szCs w:val="24"/>
        </w:rPr>
        <w:t>jithashtu</w:t>
      </w:r>
      <w:r w:rsidR="00CA7418" w:rsidRPr="00CF3290">
        <w:rPr>
          <w:rFonts w:ascii="Garamond" w:hAnsi="Garamond"/>
          <w:sz w:val="24"/>
          <w:szCs w:val="24"/>
        </w:rPr>
        <w:t>,</w:t>
      </w:r>
      <w:r w:rsidR="00CB5D0C" w:rsidRPr="00CF3290">
        <w:rPr>
          <w:rFonts w:ascii="Garamond" w:hAnsi="Garamond"/>
          <w:sz w:val="24"/>
          <w:szCs w:val="24"/>
        </w:rPr>
        <w:t xml:space="preserve"> duhet të përfshijë </w:t>
      </w:r>
      <w:r w:rsidR="00625DB2" w:rsidRPr="00CF3290">
        <w:rPr>
          <w:rFonts w:ascii="Garamond" w:hAnsi="Garamond"/>
          <w:i/>
          <w:iCs/>
          <w:sz w:val="24"/>
          <w:szCs w:val="24"/>
        </w:rPr>
        <w:t>Reporting FI</w:t>
      </w:r>
      <w:r w:rsidR="00625DB2" w:rsidRPr="00CF3290">
        <w:rPr>
          <w:rFonts w:ascii="Garamond" w:hAnsi="Garamond"/>
          <w:sz w:val="24"/>
          <w:szCs w:val="24"/>
        </w:rPr>
        <w:t xml:space="preserve">, </w:t>
      </w:r>
      <w:r w:rsidR="00CB5D0C" w:rsidRPr="00CF3290">
        <w:rPr>
          <w:rFonts w:ascii="Garamond" w:hAnsi="Garamond"/>
          <w:sz w:val="24"/>
          <w:szCs w:val="24"/>
        </w:rPr>
        <w:t xml:space="preserve">pasi ky element është i detyrueshëm, si dhe </w:t>
      </w:r>
      <w:r w:rsidR="00625DB2" w:rsidRPr="00CF3290">
        <w:rPr>
          <w:rFonts w:ascii="Garamond" w:hAnsi="Garamond"/>
          <w:i/>
          <w:iCs/>
          <w:sz w:val="24"/>
          <w:szCs w:val="24"/>
        </w:rPr>
        <w:t>Controlling Person</w:t>
      </w:r>
      <w:r w:rsidR="00CB5D0C" w:rsidRPr="00CF3290">
        <w:rPr>
          <w:rFonts w:ascii="Garamond" w:hAnsi="Garamond"/>
          <w:sz w:val="24"/>
          <w:szCs w:val="24"/>
        </w:rPr>
        <w:t xml:space="preserve"> e dytë, </w:t>
      </w:r>
      <w:r w:rsidR="00625DB2" w:rsidRPr="00CF3290">
        <w:rPr>
          <w:rFonts w:ascii="Garamond" w:hAnsi="Garamond"/>
          <w:i/>
          <w:iCs/>
          <w:sz w:val="24"/>
          <w:szCs w:val="24"/>
        </w:rPr>
        <w:t>Account Number</w:t>
      </w:r>
      <w:r w:rsidR="00CB5D0C" w:rsidRPr="00CF3290">
        <w:rPr>
          <w:rFonts w:ascii="Garamond" w:hAnsi="Garamond"/>
          <w:sz w:val="24"/>
          <w:szCs w:val="24"/>
        </w:rPr>
        <w:t xml:space="preserve">, </w:t>
      </w:r>
      <w:r w:rsidR="00625DB2" w:rsidRPr="00CF3290">
        <w:rPr>
          <w:rFonts w:ascii="Garamond" w:hAnsi="Garamond"/>
          <w:i/>
          <w:iCs/>
          <w:sz w:val="24"/>
          <w:szCs w:val="24"/>
        </w:rPr>
        <w:t>Account Holder</w:t>
      </w:r>
      <w:r w:rsidR="00625DB2" w:rsidRPr="00CF3290">
        <w:rPr>
          <w:rFonts w:ascii="Garamond" w:hAnsi="Garamond"/>
          <w:sz w:val="24"/>
          <w:szCs w:val="24"/>
        </w:rPr>
        <w:t xml:space="preserve"> </w:t>
      </w:r>
      <w:r w:rsidR="00CB5D0C" w:rsidRPr="00CF3290">
        <w:rPr>
          <w:rFonts w:ascii="Garamond" w:hAnsi="Garamond"/>
          <w:sz w:val="24"/>
          <w:szCs w:val="24"/>
        </w:rPr>
        <w:t xml:space="preserve">dhe </w:t>
      </w:r>
      <w:r w:rsidR="00625DB2" w:rsidRPr="00CF3290">
        <w:rPr>
          <w:rFonts w:ascii="Garamond" w:hAnsi="Garamond"/>
          <w:i/>
          <w:iCs/>
          <w:sz w:val="24"/>
          <w:szCs w:val="24"/>
        </w:rPr>
        <w:t>Account Balance</w:t>
      </w:r>
      <w:r w:rsidR="00CB5D0C" w:rsidRPr="00CF3290">
        <w:rPr>
          <w:rFonts w:ascii="Garamond" w:hAnsi="Garamond"/>
          <w:sz w:val="24"/>
          <w:szCs w:val="24"/>
        </w:rPr>
        <w:t>; edhe pse kët</w:t>
      </w:r>
      <w:r w:rsidR="00DE5768" w:rsidRPr="00CF3290">
        <w:rPr>
          <w:rFonts w:ascii="Garamond" w:hAnsi="Garamond"/>
          <w:sz w:val="24"/>
          <w:szCs w:val="24"/>
        </w:rPr>
        <w:t xml:space="preserve">o </w:t>
      </w:r>
      <w:r w:rsidR="00CB5D0C" w:rsidRPr="00CF3290">
        <w:rPr>
          <w:rFonts w:ascii="Garamond" w:hAnsi="Garamond"/>
          <w:sz w:val="24"/>
          <w:szCs w:val="24"/>
        </w:rPr>
        <w:t>element</w:t>
      </w:r>
      <w:r w:rsidR="00DE5768" w:rsidRPr="00CF3290">
        <w:rPr>
          <w:rFonts w:ascii="Garamond" w:hAnsi="Garamond"/>
          <w:sz w:val="24"/>
          <w:szCs w:val="24"/>
        </w:rPr>
        <w:t>e</w:t>
      </w:r>
      <w:r w:rsidR="00CB5D0C" w:rsidRPr="00CF3290">
        <w:rPr>
          <w:rFonts w:ascii="Garamond" w:hAnsi="Garamond"/>
          <w:sz w:val="24"/>
          <w:szCs w:val="24"/>
        </w:rPr>
        <w:t xml:space="preserve"> nuk kërkonin modifikime. Figura e mëposhtme e thekson këtë.</w:t>
      </w:r>
    </w:p>
    <w:p w14:paraId="3E4D2581" w14:textId="18FCFB2C" w:rsidR="00251047" w:rsidRPr="00CF3290" w:rsidRDefault="00B93550" w:rsidP="00356A31">
      <w:pPr>
        <w:pStyle w:val="BodyText"/>
        <w:ind w:firstLine="284"/>
        <w:jc w:val="center"/>
        <w:rPr>
          <w:rFonts w:ascii="Garamond" w:hAnsi="Garamond"/>
          <w:sz w:val="24"/>
          <w:szCs w:val="24"/>
        </w:rPr>
      </w:pPr>
      <w:r w:rsidRPr="00CF3290">
        <w:rPr>
          <w:rFonts w:ascii="Garamond" w:hAnsi="Garamond"/>
          <w:noProof/>
          <w:sz w:val="24"/>
          <w:szCs w:val="24"/>
        </w:rPr>
        <w:lastRenderedPageBreak/>
        <w:drawing>
          <wp:inline distT="0" distB="0" distL="0" distR="0" wp14:anchorId="5665FFD5" wp14:editId="6E06E145">
            <wp:extent cx="4953635" cy="44202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3635" cy="4420235"/>
                    </a:xfrm>
                    <a:prstGeom prst="rect">
                      <a:avLst/>
                    </a:prstGeom>
                    <a:noFill/>
                  </pic:spPr>
                </pic:pic>
              </a:graphicData>
            </a:graphic>
          </wp:inline>
        </w:drawing>
      </w:r>
    </w:p>
    <w:p w14:paraId="6D22BF3E" w14:textId="77777777" w:rsidR="00A73AD3" w:rsidRDefault="00A73AD3" w:rsidP="00356A31">
      <w:pPr>
        <w:ind w:firstLine="284"/>
        <w:jc w:val="center"/>
        <w:rPr>
          <w:rFonts w:ascii="Garamond" w:hAnsi="Garamond"/>
          <w:b/>
          <w:sz w:val="24"/>
          <w:szCs w:val="24"/>
        </w:rPr>
      </w:pPr>
    </w:p>
    <w:p w14:paraId="30A4A3F9" w14:textId="1D80B169" w:rsidR="00251047" w:rsidRPr="00CF3290" w:rsidRDefault="00CB5D0C" w:rsidP="00356A31">
      <w:pPr>
        <w:ind w:firstLine="284"/>
        <w:jc w:val="center"/>
        <w:rPr>
          <w:rFonts w:ascii="Garamond" w:hAnsi="Garamond"/>
          <w:b/>
          <w:sz w:val="24"/>
          <w:szCs w:val="24"/>
        </w:rPr>
      </w:pPr>
      <w:r w:rsidRPr="00CF3290">
        <w:rPr>
          <w:rFonts w:ascii="Garamond" w:hAnsi="Garamond"/>
          <w:b/>
          <w:sz w:val="24"/>
          <w:szCs w:val="24"/>
        </w:rPr>
        <w:t>Korrigjimi i një elementi</w:t>
      </w:r>
      <w:r w:rsidR="00134D22" w:rsidRPr="00CF3290">
        <w:rPr>
          <w:rFonts w:ascii="Garamond" w:hAnsi="Garamond"/>
          <w:b/>
          <w:sz w:val="24"/>
          <w:szCs w:val="24"/>
        </w:rPr>
        <w:t xml:space="preserve"> b</w:t>
      </w:r>
      <w:r w:rsidRPr="00CF3290">
        <w:rPr>
          <w:rFonts w:ascii="Garamond" w:hAnsi="Garamond"/>
          <w:b/>
          <w:sz w:val="24"/>
          <w:szCs w:val="24"/>
        </w:rPr>
        <w:t xml:space="preserve">ijë të </w:t>
      </w:r>
      <w:r w:rsidR="00D43C4F" w:rsidRPr="00CF3290">
        <w:rPr>
          <w:rFonts w:ascii="Garamond" w:hAnsi="Garamond"/>
          <w:b/>
          <w:i/>
          <w:iCs/>
          <w:sz w:val="24"/>
          <w:szCs w:val="24"/>
        </w:rPr>
        <w:t>Account Report</w:t>
      </w:r>
    </w:p>
    <w:p w14:paraId="76D6D6AD" w14:textId="77777777" w:rsidR="00251047" w:rsidRPr="00CF3290" w:rsidRDefault="00251047" w:rsidP="00356A31">
      <w:pPr>
        <w:ind w:firstLine="284"/>
        <w:jc w:val="center"/>
        <w:rPr>
          <w:rFonts w:ascii="Garamond" w:hAnsi="Garamond"/>
          <w:sz w:val="24"/>
          <w:szCs w:val="24"/>
        </w:rPr>
      </w:pPr>
    </w:p>
    <w:p w14:paraId="3382D5AD" w14:textId="36B353A6" w:rsidR="00251047" w:rsidRPr="00CF3290" w:rsidRDefault="00CB5D0C" w:rsidP="00356A31">
      <w:pPr>
        <w:pStyle w:val="Heading5"/>
        <w:ind w:left="0" w:firstLine="284"/>
        <w:rPr>
          <w:rFonts w:ascii="Garamond" w:hAnsi="Garamond"/>
          <w:sz w:val="24"/>
          <w:szCs w:val="24"/>
        </w:rPr>
      </w:pPr>
      <w:bookmarkStart w:id="15" w:name="Fourth_example:_Correction_of_both_corre"/>
      <w:bookmarkEnd w:id="15"/>
      <w:r w:rsidRPr="00CF3290">
        <w:rPr>
          <w:rFonts w:ascii="Garamond" w:hAnsi="Garamond"/>
          <w:sz w:val="24"/>
          <w:szCs w:val="24"/>
        </w:rPr>
        <w:t>Shembulli i katërt</w:t>
      </w:r>
      <w:r w:rsidR="00007F3E" w:rsidRPr="00CF3290">
        <w:rPr>
          <w:rFonts w:ascii="Garamond" w:hAnsi="Garamond"/>
          <w:sz w:val="24"/>
          <w:szCs w:val="24"/>
        </w:rPr>
        <w:t>.</w:t>
      </w:r>
      <w:r w:rsidRPr="00CF3290">
        <w:rPr>
          <w:rFonts w:ascii="Garamond" w:hAnsi="Garamond"/>
          <w:sz w:val="24"/>
          <w:szCs w:val="24"/>
        </w:rPr>
        <w:t xml:space="preserve"> Korrigjimi i të dy</w:t>
      </w:r>
      <w:r w:rsidR="000152D1">
        <w:rPr>
          <w:rFonts w:ascii="Garamond" w:hAnsi="Garamond"/>
          <w:sz w:val="24"/>
          <w:szCs w:val="24"/>
        </w:rPr>
        <w:t>ja</w:t>
      </w:r>
      <w:r w:rsidRPr="00CF3290">
        <w:rPr>
          <w:rFonts w:ascii="Garamond" w:hAnsi="Garamond"/>
          <w:sz w:val="24"/>
          <w:szCs w:val="24"/>
        </w:rPr>
        <w:t xml:space="preserve"> element</w:t>
      </w:r>
      <w:r w:rsidR="00007F3E" w:rsidRPr="00CF3290">
        <w:rPr>
          <w:rFonts w:ascii="Garamond" w:hAnsi="Garamond"/>
          <w:sz w:val="24"/>
          <w:szCs w:val="24"/>
        </w:rPr>
        <w:t>e</w:t>
      </w:r>
      <w:r w:rsidRPr="00CF3290">
        <w:rPr>
          <w:rFonts w:ascii="Garamond" w:hAnsi="Garamond"/>
          <w:sz w:val="24"/>
          <w:szCs w:val="24"/>
        </w:rPr>
        <w:t>ve të korrigjueshëm brenda të njëjtit mesazh</w:t>
      </w:r>
    </w:p>
    <w:p w14:paraId="3D4C10AF" w14:textId="37112C9C"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shembull </w:t>
      </w:r>
      <w:r w:rsidR="00DD4244" w:rsidRPr="00CF3290">
        <w:rPr>
          <w:rFonts w:ascii="Garamond" w:hAnsi="Garamond"/>
          <w:sz w:val="24"/>
          <w:szCs w:val="24"/>
        </w:rPr>
        <w:t>trajton</w:t>
      </w:r>
      <w:r w:rsidRPr="00CF3290">
        <w:rPr>
          <w:rFonts w:ascii="Garamond" w:hAnsi="Garamond"/>
          <w:sz w:val="24"/>
          <w:szCs w:val="24"/>
        </w:rPr>
        <w:t xml:space="preserve"> skenarin e mëposhtëm:</w:t>
      </w:r>
    </w:p>
    <w:p w14:paraId="2A28E450" w14:textId="7827680A" w:rsidR="00251047" w:rsidRPr="00CF3290" w:rsidRDefault="00B93550" w:rsidP="00356A31">
      <w:pPr>
        <w:pStyle w:val="ListParagraph"/>
        <w:tabs>
          <w:tab w:val="left" w:pos="567"/>
        </w:tabs>
        <w:spacing w:before="0"/>
        <w:ind w:left="0" w:firstLine="0"/>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Autoriteti Kompetent dërgues dërgon një mesazh fillestar që përmban dy </w:t>
      </w:r>
      <w:r w:rsidR="00DD4244" w:rsidRPr="00CF3290">
        <w:rPr>
          <w:rFonts w:ascii="Garamond" w:hAnsi="Garamond"/>
          <w:i/>
          <w:iCs/>
          <w:sz w:val="24"/>
          <w:szCs w:val="24"/>
        </w:rPr>
        <w:t>Account Reports</w:t>
      </w:r>
      <w:r w:rsidR="00DD4244" w:rsidRPr="00CF3290">
        <w:rPr>
          <w:rFonts w:ascii="Garamond" w:hAnsi="Garamond"/>
          <w:sz w:val="24"/>
          <w:szCs w:val="24"/>
        </w:rPr>
        <w:t xml:space="preserve"> </w:t>
      </w:r>
      <w:r w:rsidR="00CB5D0C" w:rsidRPr="00CF3290">
        <w:rPr>
          <w:rFonts w:ascii="Garamond" w:hAnsi="Garamond"/>
          <w:sz w:val="24"/>
          <w:szCs w:val="24"/>
        </w:rPr>
        <w:t xml:space="preserve">dhe </w:t>
      </w:r>
      <w:r w:rsidR="00DD4244" w:rsidRPr="00CF3290">
        <w:rPr>
          <w:rFonts w:ascii="Garamond" w:hAnsi="Garamond"/>
          <w:i/>
          <w:iCs/>
          <w:sz w:val="24"/>
          <w:szCs w:val="24"/>
        </w:rPr>
        <w:t xml:space="preserve">Reporting </w:t>
      </w:r>
      <w:r w:rsidR="00CB5D0C" w:rsidRPr="00CF3290">
        <w:rPr>
          <w:rFonts w:ascii="Garamond" w:hAnsi="Garamond"/>
          <w:i/>
          <w:iCs/>
          <w:sz w:val="24"/>
          <w:szCs w:val="24"/>
        </w:rPr>
        <w:t>FI</w:t>
      </w:r>
      <w:r w:rsidR="00CB5D0C" w:rsidRPr="00CF3290">
        <w:rPr>
          <w:rFonts w:ascii="Garamond" w:hAnsi="Garamond"/>
          <w:sz w:val="24"/>
          <w:szCs w:val="24"/>
        </w:rPr>
        <w:t xml:space="preserve"> përkatës. </w:t>
      </w:r>
      <w:r w:rsidR="00DD4244" w:rsidRPr="00CF3290">
        <w:rPr>
          <w:rFonts w:ascii="Garamond" w:hAnsi="Garamond"/>
          <w:i/>
          <w:iCs/>
          <w:sz w:val="24"/>
          <w:szCs w:val="24"/>
        </w:rPr>
        <w:t>Account Report</w:t>
      </w:r>
      <w:r w:rsidR="00DD4244" w:rsidRPr="00CF3290">
        <w:rPr>
          <w:rFonts w:ascii="Garamond" w:hAnsi="Garamond"/>
          <w:sz w:val="24"/>
          <w:szCs w:val="24"/>
        </w:rPr>
        <w:t xml:space="preserve"> </w:t>
      </w:r>
      <w:r w:rsidR="00CB5D0C" w:rsidRPr="00CF3290">
        <w:rPr>
          <w:rFonts w:ascii="Garamond" w:hAnsi="Garamond"/>
          <w:sz w:val="24"/>
          <w:szCs w:val="24"/>
        </w:rPr>
        <w:t xml:space="preserve">i parë i llogarisë përbëhet nga një </w:t>
      </w:r>
      <w:r w:rsidR="00DD4244" w:rsidRPr="00CF3290">
        <w:rPr>
          <w:rFonts w:ascii="Garamond" w:hAnsi="Garamond"/>
          <w:i/>
          <w:iCs/>
          <w:sz w:val="24"/>
          <w:szCs w:val="24"/>
        </w:rPr>
        <w:t>Account Number</w:t>
      </w:r>
      <w:r w:rsidR="00CB5D0C" w:rsidRPr="00CF3290">
        <w:rPr>
          <w:rFonts w:ascii="Garamond" w:hAnsi="Garamond"/>
          <w:sz w:val="24"/>
          <w:szCs w:val="24"/>
        </w:rPr>
        <w:t xml:space="preserve">, një </w:t>
      </w:r>
      <w:r w:rsidR="00DD4244" w:rsidRPr="00CF3290">
        <w:rPr>
          <w:rFonts w:ascii="Garamond" w:hAnsi="Garamond"/>
          <w:i/>
          <w:iCs/>
          <w:sz w:val="24"/>
          <w:szCs w:val="24"/>
        </w:rPr>
        <w:t>Account Holder</w:t>
      </w:r>
      <w:r w:rsidR="00CB5D0C" w:rsidRPr="00CF3290">
        <w:rPr>
          <w:rFonts w:ascii="Garamond" w:hAnsi="Garamond"/>
          <w:sz w:val="24"/>
          <w:szCs w:val="24"/>
        </w:rPr>
        <w:t xml:space="preserve">, një </w:t>
      </w:r>
      <w:r w:rsidR="00DD4244" w:rsidRPr="00CF3290">
        <w:rPr>
          <w:rFonts w:ascii="Garamond" w:hAnsi="Garamond"/>
          <w:i/>
          <w:iCs/>
          <w:sz w:val="24"/>
          <w:szCs w:val="24"/>
        </w:rPr>
        <w:t>Controlling Person</w:t>
      </w:r>
      <w:r w:rsidR="00CB5D0C" w:rsidRPr="00CF3290">
        <w:rPr>
          <w:rFonts w:ascii="Garamond" w:hAnsi="Garamond"/>
          <w:sz w:val="24"/>
          <w:szCs w:val="24"/>
        </w:rPr>
        <w:t xml:space="preserve"> dhe një element i </w:t>
      </w:r>
      <w:r w:rsidR="00DD4244" w:rsidRPr="00CF3290">
        <w:rPr>
          <w:rFonts w:ascii="Garamond" w:hAnsi="Garamond"/>
          <w:i/>
          <w:iCs/>
          <w:sz w:val="24"/>
          <w:szCs w:val="24"/>
        </w:rPr>
        <w:t>Account Balance</w:t>
      </w:r>
      <w:r w:rsidR="00CB5D0C" w:rsidRPr="00CF3290">
        <w:rPr>
          <w:rFonts w:ascii="Garamond" w:hAnsi="Garamond"/>
          <w:sz w:val="24"/>
          <w:szCs w:val="24"/>
        </w:rPr>
        <w:t xml:space="preserve">. </w:t>
      </w:r>
      <w:r w:rsidR="00632A44" w:rsidRPr="00CF3290">
        <w:rPr>
          <w:rFonts w:ascii="Garamond" w:hAnsi="Garamond"/>
          <w:i/>
          <w:iCs/>
          <w:sz w:val="24"/>
          <w:szCs w:val="24"/>
        </w:rPr>
        <w:t>Account Report</w:t>
      </w:r>
      <w:r w:rsidR="00632A44" w:rsidRPr="00CF3290">
        <w:rPr>
          <w:rFonts w:ascii="Garamond" w:hAnsi="Garamond"/>
          <w:sz w:val="24"/>
          <w:szCs w:val="24"/>
        </w:rPr>
        <w:t xml:space="preserve"> </w:t>
      </w:r>
      <w:r w:rsidR="00CB5D0C" w:rsidRPr="00CF3290">
        <w:rPr>
          <w:rFonts w:ascii="Garamond" w:hAnsi="Garamond"/>
          <w:sz w:val="24"/>
          <w:szCs w:val="24"/>
        </w:rPr>
        <w:t xml:space="preserve">i dytë i përbëhet nga një </w:t>
      </w:r>
      <w:r w:rsidR="00632A44" w:rsidRPr="00CF3290">
        <w:rPr>
          <w:rFonts w:ascii="Garamond" w:hAnsi="Garamond"/>
          <w:i/>
          <w:iCs/>
          <w:sz w:val="24"/>
          <w:szCs w:val="24"/>
        </w:rPr>
        <w:t>Account Number</w:t>
      </w:r>
      <w:r w:rsidR="00CB5D0C" w:rsidRPr="00CF3290">
        <w:rPr>
          <w:rFonts w:ascii="Garamond" w:hAnsi="Garamond"/>
          <w:sz w:val="24"/>
          <w:szCs w:val="24"/>
        </w:rPr>
        <w:t xml:space="preserve">, një </w:t>
      </w:r>
      <w:r w:rsidR="00632A44" w:rsidRPr="00CF3290">
        <w:rPr>
          <w:rFonts w:ascii="Garamond" w:hAnsi="Garamond"/>
          <w:i/>
          <w:iCs/>
          <w:sz w:val="24"/>
          <w:szCs w:val="24"/>
        </w:rPr>
        <w:t>Account Holder</w:t>
      </w:r>
      <w:r w:rsidR="00632A44" w:rsidRPr="00CF3290">
        <w:rPr>
          <w:rFonts w:ascii="Garamond" w:hAnsi="Garamond"/>
          <w:sz w:val="24"/>
          <w:szCs w:val="24"/>
        </w:rPr>
        <w:t xml:space="preserve"> </w:t>
      </w:r>
      <w:r w:rsidR="00CB5D0C" w:rsidRPr="00CF3290">
        <w:rPr>
          <w:rFonts w:ascii="Garamond" w:hAnsi="Garamond"/>
          <w:sz w:val="24"/>
          <w:szCs w:val="24"/>
        </w:rPr>
        <w:t xml:space="preserve">dhe një element i </w:t>
      </w:r>
      <w:r w:rsidR="00632A44" w:rsidRPr="00CF3290">
        <w:rPr>
          <w:rFonts w:ascii="Garamond" w:hAnsi="Garamond"/>
          <w:i/>
          <w:iCs/>
          <w:sz w:val="24"/>
          <w:szCs w:val="24"/>
        </w:rPr>
        <w:t>Account Balance</w:t>
      </w:r>
      <w:r w:rsidR="00CB5D0C" w:rsidRPr="00CF3290">
        <w:rPr>
          <w:rFonts w:ascii="Garamond" w:hAnsi="Garamond"/>
          <w:sz w:val="24"/>
          <w:szCs w:val="24"/>
        </w:rPr>
        <w:t xml:space="preserve">. </w:t>
      </w:r>
      <w:r w:rsidR="00632A44" w:rsidRPr="00CF3290">
        <w:rPr>
          <w:rFonts w:ascii="Garamond" w:hAnsi="Garamond"/>
          <w:i/>
          <w:iCs/>
          <w:sz w:val="24"/>
          <w:szCs w:val="24"/>
        </w:rPr>
        <w:t xml:space="preserve">Reporting </w:t>
      </w:r>
      <w:r w:rsidR="00CB5D0C" w:rsidRPr="00CF3290">
        <w:rPr>
          <w:rFonts w:ascii="Garamond" w:hAnsi="Garamond"/>
          <w:i/>
          <w:iCs/>
          <w:sz w:val="24"/>
          <w:szCs w:val="24"/>
        </w:rPr>
        <w:t>FI</w:t>
      </w:r>
      <w:r w:rsidR="00CB5D0C" w:rsidRPr="00CF3290">
        <w:rPr>
          <w:rFonts w:ascii="Garamond" w:hAnsi="Garamond"/>
          <w:sz w:val="24"/>
          <w:szCs w:val="24"/>
        </w:rPr>
        <w:t xml:space="preserve"> përbëhet nga një element </w:t>
      </w:r>
      <w:r w:rsidR="00632A44" w:rsidRPr="00CF3290">
        <w:rPr>
          <w:rFonts w:ascii="Garamond" w:hAnsi="Garamond"/>
          <w:i/>
          <w:iCs/>
          <w:sz w:val="24"/>
          <w:szCs w:val="24"/>
        </w:rPr>
        <w:t>Name</w:t>
      </w:r>
      <w:r w:rsidR="00CB5D0C" w:rsidRPr="00CF3290">
        <w:rPr>
          <w:rFonts w:ascii="Garamond" w:hAnsi="Garamond"/>
          <w:sz w:val="24"/>
          <w:szCs w:val="24"/>
        </w:rPr>
        <w:t xml:space="preserve"> dhe</w:t>
      </w:r>
      <w:r w:rsidR="00632A44" w:rsidRPr="00CF3290">
        <w:rPr>
          <w:rFonts w:ascii="Garamond" w:hAnsi="Garamond"/>
          <w:sz w:val="24"/>
          <w:szCs w:val="24"/>
        </w:rPr>
        <w:t xml:space="preserve"> një</w:t>
      </w:r>
      <w:r w:rsidR="00CB5D0C" w:rsidRPr="00CF3290">
        <w:rPr>
          <w:rFonts w:ascii="Garamond" w:hAnsi="Garamond"/>
          <w:sz w:val="24"/>
          <w:szCs w:val="24"/>
        </w:rPr>
        <w:t xml:space="preserve"> </w:t>
      </w:r>
      <w:r w:rsidR="00CB5D0C" w:rsidRPr="00CF3290">
        <w:rPr>
          <w:rFonts w:ascii="Garamond" w:hAnsi="Garamond"/>
          <w:i/>
          <w:iCs/>
          <w:sz w:val="24"/>
          <w:szCs w:val="24"/>
        </w:rPr>
        <w:t>Ad</w:t>
      </w:r>
      <w:r w:rsidR="00632A44" w:rsidRPr="00CF3290">
        <w:rPr>
          <w:rFonts w:ascii="Garamond" w:hAnsi="Garamond"/>
          <w:i/>
          <w:iCs/>
          <w:sz w:val="24"/>
          <w:szCs w:val="24"/>
        </w:rPr>
        <w:t>dress</w:t>
      </w:r>
      <w:r w:rsidR="00CB5D0C" w:rsidRPr="00CF3290">
        <w:rPr>
          <w:rFonts w:ascii="Garamond" w:hAnsi="Garamond"/>
          <w:sz w:val="24"/>
          <w:szCs w:val="24"/>
        </w:rPr>
        <w:t>;</w:t>
      </w:r>
    </w:p>
    <w:p w14:paraId="7DCBA9A0" w14:textId="60F4EA7F" w:rsidR="00251047" w:rsidRPr="00CF3290" w:rsidRDefault="00B93550" w:rsidP="00356A31">
      <w:pPr>
        <w:pStyle w:val="ListParagraph"/>
        <w:tabs>
          <w:tab w:val="left" w:pos="567"/>
        </w:tabs>
        <w:spacing w:before="0"/>
        <w:ind w:left="0" w:firstLine="0"/>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Më pas dëshiron të korrigjojë </w:t>
      </w:r>
      <w:r w:rsidR="00632A44" w:rsidRPr="00CF3290">
        <w:rPr>
          <w:rFonts w:ascii="Garamond" w:hAnsi="Garamond"/>
          <w:i/>
          <w:iCs/>
          <w:sz w:val="24"/>
          <w:szCs w:val="24"/>
        </w:rPr>
        <w:t>Address</w:t>
      </w:r>
      <w:r w:rsidR="00632A44" w:rsidRPr="00CF3290">
        <w:rPr>
          <w:rFonts w:ascii="Garamond" w:hAnsi="Garamond"/>
          <w:sz w:val="24"/>
          <w:szCs w:val="24"/>
        </w:rPr>
        <w:t xml:space="preserve"> </w:t>
      </w:r>
      <w:r w:rsidR="0052150B" w:rsidRPr="00CF3290">
        <w:rPr>
          <w:rFonts w:ascii="Garamond" w:hAnsi="Garamond"/>
          <w:sz w:val="24"/>
          <w:szCs w:val="24"/>
        </w:rPr>
        <w:t>të</w:t>
      </w:r>
      <w:r w:rsidR="00CB5D0C" w:rsidRPr="00CF3290">
        <w:rPr>
          <w:rFonts w:ascii="Garamond" w:hAnsi="Garamond"/>
          <w:sz w:val="24"/>
          <w:szCs w:val="24"/>
        </w:rPr>
        <w:t xml:space="preserve"> </w:t>
      </w:r>
      <w:r w:rsidR="00632A44" w:rsidRPr="00CF3290">
        <w:rPr>
          <w:rFonts w:ascii="Garamond" w:hAnsi="Garamond"/>
          <w:i/>
          <w:iCs/>
          <w:sz w:val="24"/>
          <w:szCs w:val="24"/>
        </w:rPr>
        <w:t>Reporting FI</w:t>
      </w:r>
      <w:r w:rsidR="00632A44" w:rsidRPr="00CF3290">
        <w:rPr>
          <w:rFonts w:ascii="Garamond" w:hAnsi="Garamond"/>
          <w:sz w:val="24"/>
          <w:szCs w:val="24"/>
        </w:rPr>
        <w:t xml:space="preserve"> </w:t>
      </w:r>
      <w:r w:rsidR="00CB5D0C" w:rsidRPr="00CF3290">
        <w:rPr>
          <w:rFonts w:ascii="Garamond" w:hAnsi="Garamond"/>
          <w:sz w:val="24"/>
          <w:szCs w:val="24"/>
        </w:rPr>
        <w:t xml:space="preserve">dhe </w:t>
      </w:r>
      <w:r w:rsidR="00632A44" w:rsidRPr="00CF3290">
        <w:rPr>
          <w:rFonts w:ascii="Garamond" w:hAnsi="Garamond"/>
          <w:i/>
          <w:iCs/>
          <w:sz w:val="24"/>
          <w:szCs w:val="24"/>
        </w:rPr>
        <w:t>Account Balance</w:t>
      </w:r>
      <w:r w:rsidR="00632A44" w:rsidRPr="00CF3290">
        <w:rPr>
          <w:rFonts w:ascii="Garamond" w:hAnsi="Garamond"/>
          <w:sz w:val="24"/>
          <w:szCs w:val="24"/>
        </w:rPr>
        <w:t xml:space="preserve"> e</w:t>
      </w:r>
      <w:r w:rsidR="00CB5D0C" w:rsidRPr="00CF3290">
        <w:rPr>
          <w:rFonts w:ascii="Garamond" w:hAnsi="Garamond"/>
          <w:sz w:val="24"/>
          <w:szCs w:val="24"/>
        </w:rPr>
        <w:t xml:space="preserve"> </w:t>
      </w:r>
      <w:r w:rsidR="00632A44" w:rsidRPr="00CF3290">
        <w:rPr>
          <w:rFonts w:ascii="Garamond" w:hAnsi="Garamond"/>
          <w:i/>
          <w:iCs/>
          <w:sz w:val="24"/>
          <w:szCs w:val="24"/>
        </w:rPr>
        <w:t>Account Report</w:t>
      </w:r>
      <w:r w:rsidR="00632A44" w:rsidRPr="00CF3290">
        <w:rPr>
          <w:rFonts w:ascii="Garamond" w:hAnsi="Garamond"/>
          <w:sz w:val="24"/>
          <w:szCs w:val="24"/>
        </w:rPr>
        <w:t xml:space="preserve"> </w:t>
      </w:r>
      <w:r w:rsidR="00CB5D0C" w:rsidRPr="00CF3290">
        <w:rPr>
          <w:rFonts w:ascii="Garamond" w:hAnsi="Garamond"/>
          <w:sz w:val="24"/>
          <w:szCs w:val="24"/>
        </w:rPr>
        <w:t>të parë.</w:t>
      </w:r>
    </w:p>
    <w:p w14:paraId="093753CB" w14:textId="5DDA16F0"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këtë rast, Autoriteti Kompetent dërgues duhet të korrigjojë </w:t>
      </w:r>
      <w:r w:rsidR="00632A44" w:rsidRPr="00CF3290">
        <w:rPr>
          <w:rFonts w:ascii="Garamond" w:hAnsi="Garamond"/>
          <w:i/>
          <w:iCs/>
          <w:sz w:val="24"/>
          <w:szCs w:val="24"/>
        </w:rPr>
        <w:t>Reporting FI</w:t>
      </w:r>
      <w:r w:rsidR="00632A44" w:rsidRPr="00CF3290">
        <w:rPr>
          <w:rFonts w:ascii="Garamond" w:hAnsi="Garamond"/>
          <w:sz w:val="24"/>
          <w:szCs w:val="24"/>
        </w:rPr>
        <w:t xml:space="preserve"> </w:t>
      </w:r>
      <w:r w:rsidRPr="00CF3290">
        <w:rPr>
          <w:rFonts w:ascii="Garamond" w:hAnsi="Garamond"/>
          <w:sz w:val="24"/>
          <w:szCs w:val="24"/>
        </w:rPr>
        <w:t xml:space="preserve">dhe </w:t>
      </w:r>
      <w:r w:rsidR="00632A44" w:rsidRPr="00CF3290">
        <w:rPr>
          <w:rFonts w:ascii="Garamond" w:hAnsi="Garamond"/>
          <w:i/>
          <w:iCs/>
          <w:sz w:val="24"/>
          <w:szCs w:val="24"/>
        </w:rPr>
        <w:t>Account Report</w:t>
      </w:r>
      <w:r w:rsidR="00632A44" w:rsidRPr="00CF3290">
        <w:rPr>
          <w:rFonts w:ascii="Garamond" w:hAnsi="Garamond"/>
          <w:sz w:val="24"/>
          <w:szCs w:val="24"/>
        </w:rPr>
        <w:t xml:space="preserve"> </w:t>
      </w:r>
      <w:r w:rsidRPr="00CF3290">
        <w:rPr>
          <w:rFonts w:ascii="Garamond" w:hAnsi="Garamond"/>
          <w:sz w:val="24"/>
          <w:szCs w:val="24"/>
        </w:rPr>
        <w:t xml:space="preserve">e parë nga mesazhi fillestar. </w:t>
      </w:r>
      <w:r w:rsidR="00632A44" w:rsidRPr="00CF3290">
        <w:rPr>
          <w:rFonts w:ascii="Garamond" w:hAnsi="Garamond"/>
          <w:i/>
          <w:iCs/>
          <w:sz w:val="24"/>
          <w:szCs w:val="24"/>
        </w:rPr>
        <w:t>Reporting FI</w:t>
      </w:r>
      <w:r w:rsidR="00632A44" w:rsidRPr="00CF3290">
        <w:rPr>
          <w:rFonts w:ascii="Garamond" w:hAnsi="Garamond"/>
          <w:sz w:val="24"/>
          <w:szCs w:val="24"/>
        </w:rPr>
        <w:t xml:space="preserve"> </w:t>
      </w:r>
      <w:r w:rsidRPr="00CF3290">
        <w:rPr>
          <w:rFonts w:ascii="Garamond" w:hAnsi="Garamond"/>
          <w:sz w:val="24"/>
          <w:szCs w:val="24"/>
        </w:rPr>
        <w:t xml:space="preserve">duhet të përmbajë </w:t>
      </w:r>
      <w:r w:rsidR="00632A44" w:rsidRPr="00CF3290">
        <w:rPr>
          <w:rFonts w:ascii="Garamond" w:hAnsi="Garamond"/>
          <w:i/>
          <w:iCs/>
          <w:sz w:val="24"/>
          <w:szCs w:val="24"/>
        </w:rPr>
        <w:t>Address</w:t>
      </w:r>
      <w:r w:rsidR="00632A44" w:rsidRPr="00CF3290">
        <w:rPr>
          <w:rFonts w:ascii="Garamond" w:hAnsi="Garamond"/>
          <w:sz w:val="24"/>
          <w:szCs w:val="24"/>
        </w:rPr>
        <w:t xml:space="preserve"> dhe </w:t>
      </w:r>
      <w:r w:rsidR="00632A44" w:rsidRPr="00CF3290">
        <w:rPr>
          <w:rFonts w:ascii="Garamond" w:hAnsi="Garamond"/>
          <w:i/>
          <w:iCs/>
          <w:sz w:val="24"/>
          <w:szCs w:val="24"/>
        </w:rPr>
        <w:t>Name</w:t>
      </w:r>
      <w:r w:rsidR="00632A44" w:rsidRPr="00CF3290">
        <w:rPr>
          <w:rFonts w:ascii="Garamond" w:hAnsi="Garamond"/>
          <w:sz w:val="24"/>
          <w:szCs w:val="24"/>
        </w:rPr>
        <w:t xml:space="preserve"> të</w:t>
      </w:r>
      <w:r w:rsidRPr="00CF3290">
        <w:rPr>
          <w:rFonts w:ascii="Garamond" w:hAnsi="Garamond"/>
          <w:sz w:val="24"/>
          <w:szCs w:val="24"/>
        </w:rPr>
        <w:t xml:space="preserve"> korrigjuar. </w:t>
      </w:r>
      <w:r w:rsidR="00632A44" w:rsidRPr="00CF3290">
        <w:rPr>
          <w:rFonts w:ascii="Garamond" w:hAnsi="Garamond"/>
          <w:i/>
          <w:iCs/>
          <w:sz w:val="24"/>
          <w:szCs w:val="24"/>
        </w:rPr>
        <w:t>Account Report</w:t>
      </w:r>
      <w:r w:rsidR="00632A44" w:rsidRPr="00CF3290">
        <w:rPr>
          <w:rFonts w:ascii="Garamond" w:hAnsi="Garamond"/>
          <w:sz w:val="24"/>
          <w:szCs w:val="24"/>
        </w:rPr>
        <w:t xml:space="preserve"> i parë </w:t>
      </w:r>
      <w:r w:rsidRPr="00CF3290">
        <w:rPr>
          <w:rFonts w:ascii="Garamond" w:hAnsi="Garamond"/>
          <w:sz w:val="24"/>
          <w:szCs w:val="24"/>
        </w:rPr>
        <w:t xml:space="preserve">duhet të përmbajë </w:t>
      </w:r>
      <w:r w:rsidR="00632A44" w:rsidRPr="00CF3290">
        <w:rPr>
          <w:rFonts w:ascii="Garamond" w:hAnsi="Garamond"/>
          <w:i/>
          <w:iCs/>
          <w:sz w:val="24"/>
          <w:szCs w:val="24"/>
        </w:rPr>
        <w:t>Account Balance</w:t>
      </w:r>
      <w:r w:rsidR="00632A44" w:rsidRPr="00CF3290">
        <w:rPr>
          <w:rFonts w:ascii="Garamond" w:hAnsi="Garamond"/>
          <w:sz w:val="24"/>
          <w:szCs w:val="24"/>
        </w:rPr>
        <w:t xml:space="preserve"> </w:t>
      </w:r>
      <w:r w:rsidRPr="00CF3290">
        <w:rPr>
          <w:rFonts w:ascii="Garamond" w:hAnsi="Garamond"/>
          <w:sz w:val="24"/>
          <w:szCs w:val="24"/>
        </w:rPr>
        <w:t>e korrigjuar, si dhe element</w:t>
      </w:r>
      <w:r w:rsidR="00DE5768" w:rsidRPr="00CF3290">
        <w:rPr>
          <w:rFonts w:ascii="Garamond" w:hAnsi="Garamond"/>
          <w:sz w:val="24"/>
          <w:szCs w:val="24"/>
        </w:rPr>
        <w:t>e</w:t>
      </w:r>
      <w:r w:rsidRPr="00CF3290">
        <w:rPr>
          <w:rFonts w:ascii="Garamond" w:hAnsi="Garamond"/>
          <w:sz w:val="24"/>
          <w:szCs w:val="24"/>
        </w:rPr>
        <w:t xml:space="preserve">t e </w:t>
      </w:r>
      <w:r w:rsidR="00632A44" w:rsidRPr="00CF3290">
        <w:rPr>
          <w:rFonts w:ascii="Garamond" w:hAnsi="Garamond"/>
          <w:i/>
          <w:iCs/>
          <w:sz w:val="24"/>
          <w:szCs w:val="24"/>
        </w:rPr>
        <w:t>Account Number</w:t>
      </w:r>
      <w:r w:rsidR="00632A44" w:rsidRPr="00CF3290">
        <w:rPr>
          <w:rFonts w:ascii="Garamond" w:hAnsi="Garamond"/>
          <w:sz w:val="24"/>
          <w:szCs w:val="24"/>
        </w:rPr>
        <w:t xml:space="preserve">, </w:t>
      </w:r>
      <w:r w:rsidR="00632A44" w:rsidRPr="00CF3290">
        <w:rPr>
          <w:rFonts w:ascii="Garamond" w:hAnsi="Garamond"/>
          <w:i/>
          <w:iCs/>
          <w:sz w:val="24"/>
          <w:szCs w:val="24"/>
        </w:rPr>
        <w:t>Account Holder</w:t>
      </w:r>
      <w:r w:rsidR="00632A44" w:rsidRPr="00CF3290">
        <w:rPr>
          <w:rFonts w:ascii="Garamond" w:hAnsi="Garamond"/>
          <w:sz w:val="24"/>
          <w:szCs w:val="24"/>
        </w:rPr>
        <w:t xml:space="preserve"> </w:t>
      </w:r>
      <w:r w:rsidRPr="00CF3290">
        <w:rPr>
          <w:rFonts w:ascii="Garamond" w:hAnsi="Garamond"/>
          <w:sz w:val="24"/>
          <w:szCs w:val="24"/>
        </w:rPr>
        <w:t xml:space="preserve">dhe </w:t>
      </w:r>
      <w:r w:rsidR="00632A44" w:rsidRPr="00CF3290">
        <w:rPr>
          <w:rFonts w:ascii="Garamond" w:hAnsi="Garamond"/>
          <w:i/>
          <w:iCs/>
          <w:sz w:val="24"/>
          <w:szCs w:val="24"/>
        </w:rPr>
        <w:t>Controlling Person</w:t>
      </w:r>
      <w:r w:rsidRPr="00CF3290">
        <w:rPr>
          <w:rFonts w:ascii="Garamond" w:hAnsi="Garamond"/>
          <w:sz w:val="24"/>
          <w:szCs w:val="24"/>
        </w:rPr>
        <w:t xml:space="preserve">. </w:t>
      </w:r>
      <w:r w:rsidR="00632A44" w:rsidRPr="00CF3290">
        <w:rPr>
          <w:rFonts w:ascii="Garamond" w:hAnsi="Garamond"/>
          <w:i/>
          <w:iCs/>
          <w:sz w:val="24"/>
          <w:szCs w:val="24"/>
        </w:rPr>
        <w:t>Account Report</w:t>
      </w:r>
      <w:r w:rsidR="00632A44" w:rsidRPr="00CF3290">
        <w:rPr>
          <w:rFonts w:ascii="Garamond" w:hAnsi="Garamond"/>
          <w:sz w:val="24"/>
          <w:szCs w:val="24"/>
        </w:rPr>
        <w:t xml:space="preserve"> </w:t>
      </w:r>
      <w:r w:rsidRPr="00CF3290">
        <w:rPr>
          <w:rFonts w:ascii="Garamond" w:hAnsi="Garamond"/>
          <w:sz w:val="24"/>
          <w:szCs w:val="24"/>
        </w:rPr>
        <w:t>i dytë nuk ridë</w:t>
      </w:r>
      <w:r w:rsidR="00632A44" w:rsidRPr="00CF3290">
        <w:rPr>
          <w:rFonts w:ascii="Garamond" w:hAnsi="Garamond"/>
          <w:sz w:val="24"/>
          <w:szCs w:val="24"/>
        </w:rPr>
        <w:t>rgohet</w:t>
      </w:r>
      <w:r w:rsidRPr="00CF3290">
        <w:rPr>
          <w:rFonts w:ascii="Garamond" w:hAnsi="Garamond"/>
          <w:sz w:val="24"/>
          <w:szCs w:val="24"/>
        </w:rPr>
        <w:t>. Figura e mëposhtme e thekson këtë.</w:t>
      </w:r>
    </w:p>
    <w:p w14:paraId="2A963F2E" w14:textId="77777777" w:rsidR="00251047" w:rsidRPr="00CF3290" w:rsidRDefault="00251047" w:rsidP="00356A31">
      <w:pPr>
        <w:pStyle w:val="BodyText"/>
        <w:ind w:firstLine="284"/>
        <w:rPr>
          <w:rFonts w:ascii="Garamond" w:hAnsi="Garamond"/>
          <w:sz w:val="24"/>
          <w:szCs w:val="24"/>
        </w:rPr>
      </w:pPr>
    </w:p>
    <w:p w14:paraId="61029689" w14:textId="50478EAE" w:rsidR="00251047" w:rsidRPr="00CF3290" w:rsidRDefault="00B93550" w:rsidP="00356A31">
      <w:pPr>
        <w:pStyle w:val="BodyText"/>
        <w:ind w:firstLine="284"/>
        <w:jc w:val="center"/>
        <w:rPr>
          <w:rFonts w:ascii="Garamond" w:hAnsi="Garamond"/>
          <w:sz w:val="24"/>
          <w:szCs w:val="24"/>
        </w:rPr>
      </w:pPr>
      <w:r w:rsidRPr="00CF3290">
        <w:rPr>
          <w:rFonts w:ascii="Garamond" w:hAnsi="Garamond"/>
          <w:noProof/>
          <w:sz w:val="24"/>
          <w:szCs w:val="24"/>
        </w:rPr>
        <w:lastRenderedPageBreak/>
        <w:drawing>
          <wp:inline distT="0" distB="0" distL="0" distR="0" wp14:anchorId="1E0BBC16" wp14:editId="1DAB50CD">
            <wp:extent cx="4097020" cy="43592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7020" cy="4359275"/>
                    </a:xfrm>
                    <a:prstGeom prst="rect">
                      <a:avLst/>
                    </a:prstGeom>
                    <a:noFill/>
                  </pic:spPr>
                </pic:pic>
              </a:graphicData>
            </a:graphic>
          </wp:inline>
        </w:drawing>
      </w:r>
    </w:p>
    <w:p w14:paraId="3B55E2E8" w14:textId="77777777" w:rsidR="00251047" w:rsidRPr="00CF3290" w:rsidRDefault="00251047" w:rsidP="00356A31">
      <w:pPr>
        <w:pStyle w:val="BodyText"/>
        <w:ind w:firstLine="284"/>
        <w:rPr>
          <w:rFonts w:ascii="Garamond" w:hAnsi="Garamond"/>
          <w:sz w:val="24"/>
          <w:szCs w:val="24"/>
        </w:rPr>
      </w:pPr>
    </w:p>
    <w:p w14:paraId="68EEAFA7" w14:textId="551FDDFE" w:rsidR="00251047" w:rsidRPr="00CF3290" w:rsidRDefault="00CB5D0C" w:rsidP="00356A31">
      <w:pPr>
        <w:ind w:firstLine="284"/>
        <w:jc w:val="center"/>
        <w:rPr>
          <w:rFonts w:ascii="Garamond" w:hAnsi="Garamond"/>
          <w:b/>
          <w:sz w:val="24"/>
          <w:szCs w:val="24"/>
        </w:rPr>
      </w:pPr>
      <w:r w:rsidRPr="00CF3290">
        <w:rPr>
          <w:rFonts w:ascii="Garamond" w:hAnsi="Garamond"/>
          <w:b/>
          <w:sz w:val="24"/>
          <w:szCs w:val="24"/>
        </w:rPr>
        <w:t>Korrigjimi i të dy</w:t>
      </w:r>
      <w:r w:rsidR="000152D1">
        <w:rPr>
          <w:rFonts w:ascii="Garamond" w:hAnsi="Garamond"/>
          <w:b/>
          <w:sz w:val="24"/>
          <w:szCs w:val="24"/>
        </w:rPr>
        <w:t>ja</w:t>
      </w:r>
      <w:r w:rsidRPr="00CF3290">
        <w:rPr>
          <w:rFonts w:ascii="Garamond" w:hAnsi="Garamond"/>
          <w:b/>
          <w:sz w:val="24"/>
          <w:szCs w:val="24"/>
        </w:rPr>
        <w:t xml:space="preserve"> element</w:t>
      </w:r>
      <w:r w:rsidR="00DE5768" w:rsidRPr="00CF3290">
        <w:rPr>
          <w:rFonts w:ascii="Garamond" w:hAnsi="Garamond"/>
          <w:b/>
          <w:sz w:val="24"/>
          <w:szCs w:val="24"/>
        </w:rPr>
        <w:t>e</w:t>
      </w:r>
      <w:r w:rsidRPr="00CF3290">
        <w:rPr>
          <w:rFonts w:ascii="Garamond" w:hAnsi="Garamond"/>
          <w:b/>
          <w:sz w:val="24"/>
          <w:szCs w:val="24"/>
        </w:rPr>
        <w:t>ve të korrigjuesh</w:t>
      </w:r>
      <w:r w:rsidR="00DE5768" w:rsidRPr="00CF3290">
        <w:rPr>
          <w:rFonts w:ascii="Garamond" w:hAnsi="Garamond"/>
          <w:b/>
          <w:sz w:val="24"/>
          <w:szCs w:val="24"/>
        </w:rPr>
        <w:t>me</w:t>
      </w:r>
      <w:r w:rsidRPr="00CF3290">
        <w:rPr>
          <w:rFonts w:ascii="Garamond" w:hAnsi="Garamond"/>
          <w:b/>
          <w:sz w:val="24"/>
          <w:szCs w:val="24"/>
        </w:rPr>
        <w:t xml:space="preserve"> brenda të njëjtit mesazh</w:t>
      </w:r>
    </w:p>
    <w:p w14:paraId="26819756" w14:textId="77777777" w:rsidR="00B93550" w:rsidRPr="00CF3290" w:rsidRDefault="00B93550" w:rsidP="00356A31">
      <w:pPr>
        <w:ind w:firstLine="284"/>
        <w:jc w:val="center"/>
        <w:rPr>
          <w:rFonts w:ascii="Garamond" w:hAnsi="Garamond"/>
          <w:sz w:val="24"/>
          <w:szCs w:val="24"/>
        </w:rPr>
      </w:pPr>
    </w:p>
    <w:p w14:paraId="443E4292" w14:textId="6F6DB05C" w:rsidR="00251047" w:rsidRPr="00CF3290" w:rsidRDefault="00CB5D0C" w:rsidP="00356A31">
      <w:pPr>
        <w:pStyle w:val="Heading5"/>
        <w:ind w:left="0" w:firstLine="284"/>
        <w:rPr>
          <w:rFonts w:ascii="Garamond" w:hAnsi="Garamond"/>
          <w:sz w:val="24"/>
          <w:szCs w:val="24"/>
        </w:rPr>
      </w:pPr>
      <w:bookmarkStart w:id="16" w:name="Fifth_example:_Removal_of_a_child_elemen"/>
      <w:bookmarkEnd w:id="16"/>
      <w:r w:rsidRPr="00CF3290">
        <w:rPr>
          <w:rFonts w:ascii="Garamond" w:hAnsi="Garamond"/>
          <w:sz w:val="24"/>
          <w:szCs w:val="24"/>
        </w:rPr>
        <w:t>Shembulli i pestë</w:t>
      </w:r>
      <w:r w:rsidR="00D61383" w:rsidRPr="00CF3290">
        <w:rPr>
          <w:rFonts w:ascii="Garamond" w:hAnsi="Garamond"/>
          <w:sz w:val="24"/>
          <w:szCs w:val="24"/>
        </w:rPr>
        <w:t>.</w:t>
      </w:r>
      <w:r w:rsidRPr="00CF3290">
        <w:rPr>
          <w:rFonts w:ascii="Garamond" w:hAnsi="Garamond"/>
          <w:sz w:val="24"/>
          <w:szCs w:val="24"/>
        </w:rPr>
        <w:t xml:space="preserve"> Heqja e një elementi </w:t>
      </w:r>
      <w:r w:rsidR="009A0C9C" w:rsidRPr="00CF3290">
        <w:rPr>
          <w:rFonts w:ascii="Garamond" w:hAnsi="Garamond"/>
          <w:sz w:val="24"/>
          <w:szCs w:val="24"/>
        </w:rPr>
        <w:t>b</w:t>
      </w:r>
      <w:r w:rsidRPr="00CF3290">
        <w:rPr>
          <w:rFonts w:ascii="Garamond" w:hAnsi="Garamond"/>
          <w:sz w:val="24"/>
          <w:szCs w:val="24"/>
        </w:rPr>
        <w:t xml:space="preserve">ijë të </w:t>
      </w:r>
      <w:r w:rsidR="009A0C9C" w:rsidRPr="000152D1">
        <w:rPr>
          <w:rFonts w:ascii="Garamond" w:hAnsi="Garamond"/>
          <w:sz w:val="24"/>
          <w:szCs w:val="24"/>
        </w:rPr>
        <w:t>Account Report</w:t>
      </w:r>
      <w:r w:rsidR="009A0C9C" w:rsidRPr="00CF3290">
        <w:rPr>
          <w:rFonts w:ascii="Garamond" w:hAnsi="Garamond"/>
          <w:sz w:val="24"/>
          <w:szCs w:val="24"/>
        </w:rPr>
        <w:t xml:space="preserve"> </w:t>
      </w:r>
    </w:p>
    <w:p w14:paraId="238CA54C" w14:textId="042FBCE6"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shembull </w:t>
      </w:r>
      <w:r w:rsidR="009A0C9C" w:rsidRPr="00CF3290">
        <w:rPr>
          <w:rFonts w:ascii="Garamond" w:hAnsi="Garamond"/>
          <w:sz w:val="24"/>
          <w:szCs w:val="24"/>
        </w:rPr>
        <w:t>trajton</w:t>
      </w:r>
      <w:r w:rsidRPr="00CF3290">
        <w:rPr>
          <w:rFonts w:ascii="Garamond" w:hAnsi="Garamond"/>
          <w:sz w:val="24"/>
          <w:szCs w:val="24"/>
        </w:rPr>
        <w:t xml:space="preserve"> skenarin e mëposhtëm:</w:t>
      </w:r>
    </w:p>
    <w:p w14:paraId="65AE084F" w14:textId="0AC829B6" w:rsidR="00251047" w:rsidRPr="00CF3290" w:rsidRDefault="00B93550" w:rsidP="003D71B7">
      <w:pPr>
        <w:pStyle w:val="ListParagraph"/>
        <w:tabs>
          <w:tab w:val="left" w:pos="709"/>
        </w:tabs>
        <w:spacing w:before="0"/>
        <w:ind w:left="0" w:firstLine="288"/>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Autoriteti Kompetent dërgues dërgon një mesazh fillestar me një </w:t>
      </w:r>
      <w:r w:rsidR="009A0C9C" w:rsidRPr="00CF3290">
        <w:rPr>
          <w:rFonts w:ascii="Garamond" w:hAnsi="Garamond"/>
          <w:i/>
          <w:iCs/>
          <w:sz w:val="24"/>
          <w:szCs w:val="24"/>
        </w:rPr>
        <w:t xml:space="preserve">Reporting </w:t>
      </w:r>
      <w:r w:rsidR="00CB5D0C" w:rsidRPr="00CF3290">
        <w:rPr>
          <w:rFonts w:ascii="Garamond" w:hAnsi="Garamond"/>
          <w:i/>
          <w:iCs/>
          <w:sz w:val="24"/>
          <w:szCs w:val="24"/>
        </w:rPr>
        <w:t>FI</w:t>
      </w:r>
      <w:r w:rsidR="00CB5D0C" w:rsidRPr="00CF3290">
        <w:rPr>
          <w:rFonts w:ascii="Garamond" w:hAnsi="Garamond"/>
          <w:sz w:val="24"/>
          <w:szCs w:val="24"/>
        </w:rPr>
        <w:t xml:space="preserve"> dhe një </w:t>
      </w:r>
      <w:r w:rsidR="009A0C9C" w:rsidRPr="00CF3290">
        <w:rPr>
          <w:rFonts w:ascii="Garamond" w:hAnsi="Garamond"/>
          <w:i/>
          <w:iCs/>
          <w:sz w:val="24"/>
          <w:szCs w:val="24"/>
        </w:rPr>
        <w:t>Account Report</w:t>
      </w:r>
      <w:r w:rsidR="009A0C9C" w:rsidRPr="00CF3290">
        <w:rPr>
          <w:rFonts w:ascii="Garamond" w:hAnsi="Garamond"/>
          <w:sz w:val="24"/>
          <w:szCs w:val="24"/>
        </w:rPr>
        <w:t xml:space="preserve"> </w:t>
      </w:r>
      <w:r w:rsidR="00CB5D0C" w:rsidRPr="00CF3290">
        <w:rPr>
          <w:rFonts w:ascii="Garamond" w:hAnsi="Garamond"/>
          <w:sz w:val="24"/>
          <w:szCs w:val="24"/>
        </w:rPr>
        <w:t xml:space="preserve">të përbërë nga një </w:t>
      </w:r>
      <w:r w:rsidR="009A0C9C" w:rsidRPr="00CF3290">
        <w:rPr>
          <w:rFonts w:ascii="Garamond" w:hAnsi="Garamond"/>
          <w:i/>
          <w:iCs/>
          <w:sz w:val="24"/>
          <w:szCs w:val="24"/>
        </w:rPr>
        <w:t>Account Number</w:t>
      </w:r>
      <w:r w:rsidR="00CB5D0C" w:rsidRPr="00CF3290">
        <w:rPr>
          <w:rFonts w:ascii="Garamond" w:hAnsi="Garamond"/>
          <w:sz w:val="24"/>
          <w:szCs w:val="24"/>
        </w:rPr>
        <w:t xml:space="preserve">, një </w:t>
      </w:r>
      <w:r w:rsidR="009A0C9C" w:rsidRPr="00CF3290">
        <w:rPr>
          <w:rFonts w:ascii="Garamond" w:hAnsi="Garamond"/>
          <w:i/>
          <w:iCs/>
          <w:sz w:val="24"/>
          <w:szCs w:val="24"/>
        </w:rPr>
        <w:t>Account Holder</w:t>
      </w:r>
      <w:r w:rsidR="00CB5D0C" w:rsidRPr="00CF3290">
        <w:rPr>
          <w:rFonts w:ascii="Garamond" w:hAnsi="Garamond"/>
          <w:sz w:val="24"/>
          <w:szCs w:val="24"/>
        </w:rPr>
        <w:t xml:space="preserve">, dy </w:t>
      </w:r>
      <w:r w:rsidR="009A0C9C" w:rsidRPr="00CF3290">
        <w:rPr>
          <w:rFonts w:ascii="Garamond" w:hAnsi="Garamond"/>
          <w:i/>
          <w:iCs/>
          <w:sz w:val="24"/>
          <w:szCs w:val="24"/>
        </w:rPr>
        <w:t>Controlling Persons</w:t>
      </w:r>
      <w:r w:rsidR="009A0C9C" w:rsidRPr="00CF3290">
        <w:rPr>
          <w:rFonts w:ascii="Garamond" w:hAnsi="Garamond"/>
          <w:sz w:val="24"/>
          <w:szCs w:val="24"/>
        </w:rPr>
        <w:t xml:space="preserve"> </w:t>
      </w:r>
      <w:r w:rsidR="00CB5D0C" w:rsidRPr="00CF3290">
        <w:rPr>
          <w:rFonts w:ascii="Garamond" w:hAnsi="Garamond"/>
          <w:sz w:val="24"/>
          <w:szCs w:val="24"/>
        </w:rPr>
        <w:t xml:space="preserve">dhe një element </w:t>
      </w:r>
      <w:r w:rsidR="009A0C9C" w:rsidRPr="00CF3290">
        <w:rPr>
          <w:rFonts w:ascii="Garamond" w:hAnsi="Garamond"/>
          <w:i/>
          <w:iCs/>
          <w:sz w:val="24"/>
          <w:szCs w:val="24"/>
        </w:rPr>
        <w:t>Account Balance</w:t>
      </w:r>
      <w:r w:rsidR="00CB5D0C" w:rsidRPr="00CF3290">
        <w:rPr>
          <w:rFonts w:ascii="Garamond" w:hAnsi="Garamond"/>
          <w:sz w:val="24"/>
          <w:szCs w:val="24"/>
        </w:rPr>
        <w:t>;</w:t>
      </w:r>
    </w:p>
    <w:p w14:paraId="6081A546" w14:textId="2B45D813" w:rsidR="00251047" w:rsidRPr="00CF3290" w:rsidRDefault="00B93550" w:rsidP="003D71B7">
      <w:pPr>
        <w:pStyle w:val="ListParagraph"/>
        <w:tabs>
          <w:tab w:val="left" w:pos="709"/>
        </w:tabs>
        <w:spacing w:before="0"/>
        <w:ind w:left="0" w:firstLine="288"/>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Më pas dëshiron të heqë elementin e parë të </w:t>
      </w:r>
      <w:r w:rsidR="009A0C9C" w:rsidRPr="00CF3290">
        <w:rPr>
          <w:rFonts w:ascii="Garamond" w:hAnsi="Garamond"/>
          <w:i/>
          <w:iCs/>
          <w:sz w:val="24"/>
          <w:szCs w:val="24"/>
        </w:rPr>
        <w:t>Controlling Person</w:t>
      </w:r>
      <w:r w:rsidR="00CB5D0C" w:rsidRPr="00CF3290">
        <w:rPr>
          <w:rFonts w:ascii="Garamond" w:hAnsi="Garamond"/>
          <w:sz w:val="24"/>
          <w:szCs w:val="24"/>
        </w:rPr>
        <w:t>.</w:t>
      </w:r>
    </w:p>
    <w:p w14:paraId="68AE61D1" w14:textId="17C930CE"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këtë rast, Autoriteti Kompetent dërgues duhet të korrigjojë </w:t>
      </w:r>
      <w:r w:rsidR="009A0C9C" w:rsidRPr="00CF3290">
        <w:rPr>
          <w:rFonts w:ascii="Garamond" w:hAnsi="Garamond"/>
          <w:i/>
          <w:iCs/>
          <w:sz w:val="24"/>
          <w:szCs w:val="24"/>
        </w:rPr>
        <w:t>Account Report</w:t>
      </w:r>
      <w:r w:rsidR="009A0C9C" w:rsidRPr="00CF3290">
        <w:rPr>
          <w:rFonts w:ascii="Garamond" w:hAnsi="Garamond"/>
          <w:sz w:val="24"/>
          <w:szCs w:val="24"/>
        </w:rPr>
        <w:t xml:space="preserve"> </w:t>
      </w:r>
      <w:r w:rsidRPr="00CF3290">
        <w:rPr>
          <w:rFonts w:ascii="Garamond" w:hAnsi="Garamond"/>
          <w:sz w:val="24"/>
          <w:szCs w:val="24"/>
        </w:rPr>
        <w:t xml:space="preserve">nga mesazhi fillestar dhe ta dërgojë atë pa elementin e fshirë të </w:t>
      </w:r>
      <w:r w:rsidR="009A0C9C" w:rsidRPr="00CF3290">
        <w:rPr>
          <w:rFonts w:ascii="Garamond" w:hAnsi="Garamond"/>
          <w:i/>
          <w:iCs/>
          <w:sz w:val="24"/>
          <w:szCs w:val="24"/>
        </w:rPr>
        <w:t>Controlling Person</w:t>
      </w:r>
      <w:r w:rsidRPr="00CF3290">
        <w:rPr>
          <w:rFonts w:ascii="Garamond" w:hAnsi="Garamond"/>
          <w:sz w:val="24"/>
          <w:szCs w:val="24"/>
        </w:rPr>
        <w:t>, por me</w:t>
      </w:r>
      <w:r w:rsidR="009A0C9C" w:rsidRPr="00CF3290">
        <w:rPr>
          <w:rFonts w:ascii="Garamond" w:hAnsi="Garamond"/>
          <w:sz w:val="24"/>
          <w:szCs w:val="24"/>
        </w:rPr>
        <w:t xml:space="preserve"> element</w:t>
      </w:r>
      <w:r w:rsidR="00DE5768" w:rsidRPr="00CF3290">
        <w:rPr>
          <w:rFonts w:ascii="Garamond" w:hAnsi="Garamond"/>
          <w:sz w:val="24"/>
          <w:szCs w:val="24"/>
        </w:rPr>
        <w:t>e</w:t>
      </w:r>
      <w:r w:rsidR="009A0C9C" w:rsidRPr="00CF3290">
        <w:rPr>
          <w:rFonts w:ascii="Garamond" w:hAnsi="Garamond"/>
          <w:sz w:val="24"/>
          <w:szCs w:val="24"/>
        </w:rPr>
        <w:t>t e</w:t>
      </w:r>
      <w:r w:rsidRPr="00CF3290">
        <w:rPr>
          <w:rFonts w:ascii="Garamond" w:hAnsi="Garamond"/>
          <w:sz w:val="24"/>
          <w:szCs w:val="24"/>
        </w:rPr>
        <w:t xml:space="preserve"> </w:t>
      </w:r>
      <w:r w:rsidR="009A0C9C" w:rsidRPr="00CF3290">
        <w:rPr>
          <w:rFonts w:ascii="Garamond" w:hAnsi="Garamond"/>
          <w:i/>
          <w:iCs/>
          <w:sz w:val="24"/>
          <w:szCs w:val="24"/>
        </w:rPr>
        <w:t>Controlling Person</w:t>
      </w:r>
      <w:r w:rsidR="009A0C9C" w:rsidRPr="00CF3290">
        <w:rPr>
          <w:rFonts w:ascii="Garamond" w:hAnsi="Garamond"/>
          <w:sz w:val="24"/>
          <w:szCs w:val="24"/>
        </w:rPr>
        <w:t xml:space="preserve"> </w:t>
      </w:r>
      <w:r w:rsidRPr="00CF3290">
        <w:rPr>
          <w:rFonts w:ascii="Garamond" w:hAnsi="Garamond"/>
          <w:sz w:val="24"/>
          <w:szCs w:val="24"/>
        </w:rPr>
        <w:t xml:space="preserve">tjetër, </w:t>
      </w:r>
      <w:r w:rsidR="009A0C9C" w:rsidRPr="00CF3290">
        <w:rPr>
          <w:rFonts w:ascii="Garamond" w:hAnsi="Garamond"/>
          <w:i/>
          <w:iCs/>
          <w:sz w:val="24"/>
          <w:szCs w:val="24"/>
        </w:rPr>
        <w:t>Account Number</w:t>
      </w:r>
      <w:r w:rsidRPr="00CF3290">
        <w:rPr>
          <w:rFonts w:ascii="Garamond" w:hAnsi="Garamond"/>
          <w:sz w:val="24"/>
          <w:szCs w:val="24"/>
        </w:rPr>
        <w:t xml:space="preserve">, </w:t>
      </w:r>
      <w:r w:rsidR="009A0C9C" w:rsidRPr="00CF3290">
        <w:rPr>
          <w:rFonts w:ascii="Garamond" w:hAnsi="Garamond"/>
          <w:i/>
          <w:iCs/>
          <w:sz w:val="24"/>
          <w:szCs w:val="24"/>
        </w:rPr>
        <w:t>Account Holder</w:t>
      </w:r>
      <w:r w:rsidRPr="00CF3290">
        <w:rPr>
          <w:rFonts w:ascii="Garamond" w:hAnsi="Garamond"/>
          <w:sz w:val="24"/>
          <w:szCs w:val="24"/>
        </w:rPr>
        <w:t xml:space="preserve">, </w:t>
      </w:r>
      <w:r w:rsidR="009A0C9C" w:rsidRPr="00CF3290">
        <w:rPr>
          <w:rFonts w:ascii="Garamond" w:hAnsi="Garamond"/>
          <w:i/>
          <w:iCs/>
          <w:sz w:val="24"/>
          <w:szCs w:val="24"/>
        </w:rPr>
        <w:t>Account Balance</w:t>
      </w:r>
      <w:r w:rsidRPr="00CF3290">
        <w:rPr>
          <w:rFonts w:ascii="Garamond" w:hAnsi="Garamond"/>
          <w:sz w:val="24"/>
          <w:szCs w:val="24"/>
        </w:rPr>
        <w:t xml:space="preserve">, si dhe elementin e </w:t>
      </w:r>
      <w:r w:rsidR="009A0C9C" w:rsidRPr="00CF3290">
        <w:rPr>
          <w:rFonts w:ascii="Garamond" w:hAnsi="Garamond"/>
          <w:i/>
          <w:iCs/>
          <w:sz w:val="24"/>
          <w:szCs w:val="24"/>
        </w:rPr>
        <w:t>Reporting FI</w:t>
      </w:r>
      <w:r w:rsidRPr="00CF3290">
        <w:rPr>
          <w:rFonts w:ascii="Garamond" w:hAnsi="Garamond"/>
          <w:sz w:val="24"/>
          <w:szCs w:val="24"/>
        </w:rPr>
        <w:t>, pasi ky element është i detyrueshëm. Figura e mëposhtme e thekson këtë.</w:t>
      </w:r>
    </w:p>
    <w:p w14:paraId="04EB84A4" w14:textId="380CD3DB" w:rsidR="00251047" w:rsidRPr="00CF3290" w:rsidRDefault="00B93550" w:rsidP="00356A31">
      <w:pPr>
        <w:pStyle w:val="BodyText"/>
        <w:ind w:firstLine="284"/>
        <w:jc w:val="center"/>
        <w:rPr>
          <w:rFonts w:ascii="Garamond" w:hAnsi="Garamond"/>
          <w:sz w:val="24"/>
          <w:szCs w:val="24"/>
        </w:rPr>
      </w:pPr>
      <w:r w:rsidRPr="00CF3290">
        <w:rPr>
          <w:rFonts w:ascii="Garamond" w:hAnsi="Garamond"/>
          <w:noProof/>
          <w:sz w:val="24"/>
          <w:szCs w:val="24"/>
        </w:rPr>
        <w:lastRenderedPageBreak/>
        <w:drawing>
          <wp:inline distT="0" distB="0" distL="0" distR="0" wp14:anchorId="752FDB7C" wp14:editId="7D5EC732">
            <wp:extent cx="4639310" cy="4315460"/>
            <wp:effectExtent l="0" t="0" r="889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39310" cy="4315460"/>
                    </a:xfrm>
                    <a:prstGeom prst="rect">
                      <a:avLst/>
                    </a:prstGeom>
                    <a:noFill/>
                  </pic:spPr>
                </pic:pic>
              </a:graphicData>
            </a:graphic>
          </wp:inline>
        </w:drawing>
      </w:r>
    </w:p>
    <w:p w14:paraId="1AFE0133" w14:textId="77777777" w:rsidR="00A73AD3" w:rsidRDefault="00A73AD3" w:rsidP="00356A31">
      <w:pPr>
        <w:ind w:firstLine="284"/>
        <w:jc w:val="center"/>
        <w:rPr>
          <w:rFonts w:ascii="Garamond" w:hAnsi="Garamond"/>
          <w:b/>
          <w:sz w:val="24"/>
          <w:szCs w:val="24"/>
        </w:rPr>
      </w:pPr>
    </w:p>
    <w:p w14:paraId="5A4C48C4" w14:textId="19BDA209" w:rsidR="00251047" w:rsidRPr="00CF3290" w:rsidRDefault="00CB5D0C" w:rsidP="00356A31">
      <w:pPr>
        <w:ind w:firstLine="284"/>
        <w:jc w:val="center"/>
        <w:rPr>
          <w:rFonts w:ascii="Garamond" w:hAnsi="Garamond"/>
          <w:b/>
          <w:sz w:val="24"/>
          <w:szCs w:val="24"/>
        </w:rPr>
      </w:pPr>
      <w:r w:rsidRPr="00CF3290">
        <w:rPr>
          <w:rFonts w:ascii="Garamond" w:hAnsi="Garamond"/>
          <w:b/>
          <w:sz w:val="24"/>
          <w:szCs w:val="24"/>
        </w:rPr>
        <w:t xml:space="preserve">Heqja e një elementi </w:t>
      </w:r>
      <w:r w:rsidR="009E414E" w:rsidRPr="00CF3290">
        <w:rPr>
          <w:rFonts w:ascii="Garamond" w:hAnsi="Garamond"/>
          <w:b/>
          <w:sz w:val="24"/>
          <w:szCs w:val="24"/>
        </w:rPr>
        <w:t>b</w:t>
      </w:r>
      <w:r w:rsidRPr="00CF3290">
        <w:rPr>
          <w:rFonts w:ascii="Garamond" w:hAnsi="Garamond"/>
          <w:b/>
          <w:sz w:val="24"/>
          <w:szCs w:val="24"/>
        </w:rPr>
        <w:t xml:space="preserve">ijë nga </w:t>
      </w:r>
      <w:r w:rsidR="009E414E" w:rsidRPr="00B96FF7">
        <w:rPr>
          <w:rFonts w:ascii="Garamond" w:hAnsi="Garamond"/>
          <w:b/>
          <w:i/>
          <w:iCs/>
          <w:sz w:val="24"/>
          <w:szCs w:val="24"/>
        </w:rPr>
        <w:t>Account Report</w:t>
      </w:r>
    </w:p>
    <w:p w14:paraId="2A2FD63E" w14:textId="77777777" w:rsidR="00251047" w:rsidRPr="00CF3290" w:rsidRDefault="00251047" w:rsidP="00356A31">
      <w:pPr>
        <w:ind w:firstLine="284"/>
        <w:jc w:val="center"/>
        <w:rPr>
          <w:rFonts w:ascii="Garamond" w:hAnsi="Garamond"/>
          <w:sz w:val="24"/>
          <w:szCs w:val="24"/>
        </w:rPr>
      </w:pPr>
    </w:p>
    <w:p w14:paraId="57E4A7FB" w14:textId="3654BA68" w:rsidR="00251047" w:rsidRPr="00CF3290" w:rsidRDefault="00CB5D0C" w:rsidP="00356A31">
      <w:pPr>
        <w:pStyle w:val="Heading5"/>
        <w:ind w:left="0" w:firstLine="284"/>
        <w:rPr>
          <w:rFonts w:ascii="Garamond" w:hAnsi="Garamond"/>
          <w:sz w:val="24"/>
          <w:szCs w:val="24"/>
        </w:rPr>
      </w:pPr>
      <w:bookmarkStart w:id="17" w:name="Sixth_example:_Removal_of_a_child_elemen"/>
      <w:bookmarkEnd w:id="17"/>
      <w:r w:rsidRPr="00CF3290">
        <w:rPr>
          <w:rFonts w:ascii="Garamond" w:hAnsi="Garamond"/>
          <w:sz w:val="24"/>
          <w:szCs w:val="24"/>
        </w:rPr>
        <w:t>Shembulli i gjashtë</w:t>
      </w:r>
      <w:r w:rsidR="00D61383" w:rsidRPr="00CF3290">
        <w:rPr>
          <w:rFonts w:ascii="Garamond" w:hAnsi="Garamond"/>
          <w:sz w:val="24"/>
          <w:szCs w:val="24"/>
        </w:rPr>
        <w:t>.</w:t>
      </w:r>
      <w:r w:rsidRPr="00CF3290">
        <w:rPr>
          <w:rFonts w:ascii="Garamond" w:hAnsi="Garamond"/>
          <w:sz w:val="24"/>
          <w:szCs w:val="24"/>
        </w:rPr>
        <w:t xml:space="preserve"> Heqja e një elementi </w:t>
      </w:r>
      <w:r w:rsidR="00483543" w:rsidRPr="00CF3290">
        <w:rPr>
          <w:rFonts w:ascii="Garamond" w:hAnsi="Garamond"/>
          <w:sz w:val="24"/>
          <w:szCs w:val="24"/>
        </w:rPr>
        <w:t>b</w:t>
      </w:r>
      <w:r w:rsidRPr="00CF3290">
        <w:rPr>
          <w:rFonts w:ascii="Garamond" w:hAnsi="Garamond"/>
          <w:sz w:val="24"/>
          <w:szCs w:val="24"/>
        </w:rPr>
        <w:t>ijë të</w:t>
      </w:r>
      <w:r w:rsidR="00483543" w:rsidRPr="00CF3290">
        <w:rPr>
          <w:rFonts w:ascii="Garamond" w:hAnsi="Garamond"/>
          <w:sz w:val="24"/>
          <w:szCs w:val="24"/>
        </w:rPr>
        <w:t xml:space="preserve"> Reporting</w:t>
      </w:r>
      <w:r w:rsidRPr="00CF3290">
        <w:rPr>
          <w:rFonts w:ascii="Garamond" w:hAnsi="Garamond"/>
          <w:sz w:val="24"/>
          <w:szCs w:val="24"/>
        </w:rPr>
        <w:t xml:space="preserve"> FI </w:t>
      </w:r>
    </w:p>
    <w:p w14:paraId="7A0D1BA7" w14:textId="02004072"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Ky shembull </w:t>
      </w:r>
      <w:r w:rsidR="00483543" w:rsidRPr="00CF3290">
        <w:rPr>
          <w:rFonts w:ascii="Garamond" w:hAnsi="Garamond"/>
          <w:sz w:val="24"/>
          <w:szCs w:val="24"/>
        </w:rPr>
        <w:t>trajton</w:t>
      </w:r>
      <w:r w:rsidRPr="00CF3290">
        <w:rPr>
          <w:rFonts w:ascii="Garamond" w:hAnsi="Garamond"/>
          <w:sz w:val="24"/>
          <w:szCs w:val="24"/>
        </w:rPr>
        <w:t xml:space="preserve"> skenarin e mëposhtëm:</w:t>
      </w:r>
    </w:p>
    <w:p w14:paraId="63EABCD8" w14:textId="520A97F2"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Autoriteti Kompetent dërgues dërgon një mesazh fillestar me dy </w:t>
      </w:r>
      <w:r w:rsidR="00370C5C" w:rsidRPr="00CF3290">
        <w:rPr>
          <w:rFonts w:ascii="Garamond" w:hAnsi="Garamond"/>
          <w:i/>
          <w:iCs/>
          <w:sz w:val="24"/>
          <w:szCs w:val="24"/>
        </w:rPr>
        <w:t>Account Reports</w:t>
      </w:r>
      <w:r w:rsidRPr="00CF3290">
        <w:rPr>
          <w:rFonts w:ascii="Garamond" w:hAnsi="Garamond"/>
          <w:sz w:val="24"/>
          <w:szCs w:val="24"/>
        </w:rPr>
        <w:t xml:space="preserve"> dhe </w:t>
      </w:r>
      <w:r w:rsidR="00370C5C" w:rsidRPr="00CF3290">
        <w:rPr>
          <w:rFonts w:ascii="Garamond" w:hAnsi="Garamond"/>
          <w:sz w:val="24"/>
          <w:szCs w:val="24"/>
        </w:rPr>
        <w:t>I</w:t>
      </w:r>
      <w:r w:rsidRPr="00CF3290">
        <w:rPr>
          <w:rFonts w:ascii="Garamond" w:hAnsi="Garamond"/>
          <w:sz w:val="24"/>
          <w:szCs w:val="24"/>
        </w:rPr>
        <w:t xml:space="preserve">F Raportues përkatës me një </w:t>
      </w:r>
      <w:r w:rsidR="00370C5C" w:rsidRPr="00CF3290">
        <w:rPr>
          <w:rFonts w:ascii="Garamond" w:hAnsi="Garamond"/>
          <w:i/>
          <w:iCs/>
          <w:sz w:val="24"/>
          <w:szCs w:val="24"/>
        </w:rPr>
        <w:t>Name</w:t>
      </w:r>
      <w:r w:rsidR="00370C5C" w:rsidRPr="00CF3290">
        <w:rPr>
          <w:rFonts w:ascii="Garamond" w:hAnsi="Garamond"/>
          <w:sz w:val="24"/>
          <w:szCs w:val="24"/>
        </w:rPr>
        <w:t xml:space="preserve"> </w:t>
      </w:r>
      <w:r w:rsidRPr="00CF3290">
        <w:rPr>
          <w:rFonts w:ascii="Garamond" w:hAnsi="Garamond"/>
          <w:sz w:val="24"/>
          <w:szCs w:val="24"/>
        </w:rPr>
        <w:t xml:space="preserve">dhe dy </w:t>
      </w:r>
      <w:r w:rsidR="00370C5C" w:rsidRPr="00444C19">
        <w:rPr>
          <w:rFonts w:ascii="Garamond" w:hAnsi="Garamond"/>
          <w:i/>
          <w:iCs/>
          <w:sz w:val="24"/>
          <w:szCs w:val="24"/>
        </w:rPr>
        <w:t>Addresses</w:t>
      </w:r>
      <w:r w:rsidRPr="00444C19">
        <w:rPr>
          <w:rFonts w:ascii="Garamond" w:hAnsi="Garamond"/>
          <w:i/>
          <w:iCs/>
          <w:sz w:val="24"/>
          <w:szCs w:val="24"/>
        </w:rPr>
        <w:t>;</w:t>
      </w:r>
    </w:p>
    <w:p w14:paraId="3F5B88F4"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Pastaj dëshiron të heqë adresën e dytë të FI-së Raportuese.</w:t>
      </w:r>
    </w:p>
    <w:p w14:paraId="35A1D45B" w14:textId="44659FDC"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këtë rast, Autoriteti Kompetent dërgues duhet të korrigjojë </w:t>
      </w:r>
      <w:r w:rsidR="00370C5C" w:rsidRPr="00CF3290">
        <w:rPr>
          <w:rFonts w:ascii="Garamond" w:hAnsi="Garamond"/>
          <w:sz w:val="24"/>
          <w:szCs w:val="24"/>
        </w:rPr>
        <w:t>I</w:t>
      </w:r>
      <w:r w:rsidRPr="00CF3290">
        <w:rPr>
          <w:rFonts w:ascii="Garamond" w:hAnsi="Garamond"/>
          <w:sz w:val="24"/>
          <w:szCs w:val="24"/>
        </w:rPr>
        <w:t xml:space="preserve">F-në raportues nga mesazhi fillestar dhe ta dërgojë atë pa adresën e fshirë, por me adresën tjetër dhe emrin. </w:t>
      </w:r>
      <w:r w:rsidR="00370C5C" w:rsidRPr="00CF3290">
        <w:rPr>
          <w:rFonts w:ascii="Garamond" w:hAnsi="Garamond"/>
          <w:i/>
          <w:iCs/>
          <w:sz w:val="24"/>
          <w:szCs w:val="24"/>
        </w:rPr>
        <w:t>Account Reports</w:t>
      </w:r>
      <w:r w:rsidR="00370C5C" w:rsidRPr="00CF3290">
        <w:rPr>
          <w:rFonts w:ascii="Garamond" w:hAnsi="Garamond"/>
          <w:sz w:val="24"/>
          <w:szCs w:val="24"/>
        </w:rPr>
        <w:t xml:space="preserve"> </w:t>
      </w:r>
      <w:r w:rsidRPr="00CF3290">
        <w:rPr>
          <w:rFonts w:ascii="Garamond" w:hAnsi="Garamond"/>
          <w:sz w:val="24"/>
          <w:szCs w:val="24"/>
        </w:rPr>
        <w:t>nuk ridorëzohen. Figura e mëposhtme e thekson këtë.</w:t>
      </w:r>
    </w:p>
    <w:p w14:paraId="1C5C6720" w14:textId="5F48CD36" w:rsidR="00251047" w:rsidRPr="00CF3290" w:rsidRDefault="00B93550" w:rsidP="00356A31">
      <w:pPr>
        <w:pStyle w:val="BodyText"/>
        <w:ind w:firstLine="284"/>
        <w:jc w:val="center"/>
        <w:rPr>
          <w:rFonts w:ascii="Garamond" w:hAnsi="Garamond"/>
          <w:sz w:val="24"/>
          <w:szCs w:val="24"/>
        </w:rPr>
      </w:pPr>
      <w:r w:rsidRPr="00CF3290">
        <w:rPr>
          <w:rFonts w:ascii="Garamond" w:hAnsi="Garamond"/>
          <w:noProof/>
          <w:sz w:val="24"/>
          <w:szCs w:val="24"/>
        </w:rPr>
        <w:lastRenderedPageBreak/>
        <w:drawing>
          <wp:inline distT="0" distB="0" distL="0" distR="0" wp14:anchorId="785CED14" wp14:editId="0D4B8AA2">
            <wp:extent cx="5365750" cy="421088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68644" cy="4213151"/>
                    </a:xfrm>
                    <a:prstGeom prst="rect">
                      <a:avLst/>
                    </a:prstGeom>
                    <a:noFill/>
                  </pic:spPr>
                </pic:pic>
              </a:graphicData>
            </a:graphic>
          </wp:inline>
        </w:drawing>
      </w:r>
    </w:p>
    <w:p w14:paraId="27C3B32E" w14:textId="77777777" w:rsidR="00A73AD3" w:rsidRDefault="00A73AD3" w:rsidP="00356A31">
      <w:pPr>
        <w:ind w:firstLine="284"/>
        <w:jc w:val="center"/>
        <w:rPr>
          <w:rFonts w:ascii="Garamond" w:hAnsi="Garamond"/>
          <w:b/>
          <w:sz w:val="24"/>
          <w:szCs w:val="24"/>
        </w:rPr>
      </w:pPr>
    </w:p>
    <w:p w14:paraId="1FECF5B8" w14:textId="791EA598" w:rsidR="00251047" w:rsidRPr="00CF3290" w:rsidRDefault="00CB5D0C" w:rsidP="00356A31">
      <w:pPr>
        <w:ind w:firstLine="284"/>
        <w:jc w:val="center"/>
        <w:rPr>
          <w:rFonts w:ascii="Garamond" w:hAnsi="Garamond"/>
          <w:b/>
          <w:sz w:val="24"/>
          <w:szCs w:val="24"/>
        </w:rPr>
      </w:pPr>
      <w:r w:rsidRPr="00CF3290">
        <w:rPr>
          <w:rFonts w:ascii="Garamond" w:hAnsi="Garamond"/>
          <w:b/>
          <w:sz w:val="24"/>
          <w:szCs w:val="24"/>
        </w:rPr>
        <w:t xml:space="preserve">Heqja e një elementi </w:t>
      </w:r>
      <w:r w:rsidR="00483543" w:rsidRPr="00CF3290">
        <w:rPr>
          <w:rFonts w:ascii="Garamond" w:hAnsi="Garamond"/>
          <w:b/>
          <w:sz w:val="24"/>
          <w:szCs w:val="24"/>
        </w:rPr>
        <w:t>b</w:t>
      </w:r>
      <w:r w:rsidRPr="00CF3290">
        <w:rPr>
          <w:rFonts w:ascii="Garamond" w:hAnsi="Garamond"/>
          <w:b/>
          <w:sz w:val="24"/>
          <w:szCs w:val="24"/>
        </w:rPr>
        <w:t xml:space="preserve">ijë të </w:t>
      </w:r>
      <w:r w:rsidR="00483543" w:rsidRPr="00CF3290">
        <w:rPr>
          <w:rFonts w:ascii="Garamond" w:hAnsi="Garamond"/>
          <w:b/>
          <w:i/>
          <w:iCs/>
          <w:sz w:val="24"/>
          <w:szCs w:val="24"/>
        </w:rPr>
        <w:t xml:space="preserve">Reporting </w:t>
      </w:r>
      <w:r w:rsidRPr="00CF3290">
        <w:rPr>
          <w:rFonts w:ascii="Garamond" w:hAnsi="Garamond"/>
          <w:b/>
          <w:i/>
          <w:iCs/>
          <w:sz w:val="24"/>
          <w:szCs w:val="24"/>
        </w:rPr>
        <w:t>FI</w:t>
      </w:r>
      <w:r w:rsidRPr="00CF3290">
        <w:rPr>
          <w:rFonts w:ascii="Garamond" w:hAnsi="Garamond"/>
          <w:b/>
          <w:sz w:val="24"/>
          <w:szCs w:val="24"/>
        </w:rPr>
        <w:t xml:space="preserve"> </w:t>
      </w:r>
    </w:p>
    <w:p w14:paraId="3FB5AA57" w14:textId="77777777" w:rsidR="00251047" w:rsidRPr="00CF3290" w:rsidRDefault="00251047" w:rsidP="00356A31">
      <w:pPr>
        <w:pStyle w:val="BodyText"/>
        <w:ind w:firstLine="284"/>
        <w:rPr>
          <w:rFonts w:ascii="Garamond" w:hAnsi="Garamond"/>
          <w:b/>
          <w:sz w:val="24"/>
          <w:szCs w:val="24"/>
        </w:rPr>
      </w:pPr>
    </w:p>
    <w:p w14:paraId="3754AD8A" w14:textId="27A2EFC2" w:rsidR="00251047" w:rsidRPr="00CF3290" w:rsidRDefault="00CB5D0C" w:rsidP="00356A31">
      <w:pPr>
        <w:pStyle w:val="Heading5"/>
        <w:ind w:left="0" w:firstLine="284"/>
        <w:rPr>
          <w:rFonts w:ascii="Garamond" w:hAnsi="Garamond"/>
          <w:sz w:val="24"/>
          <w:szCs w:val="24"/>
        </w:rPr>
      </w:pPr>
      <w:bookmarkStart w:id="18" w:name="Seventh_example:_Removal_of_an_Account_R"/>
      <w:bookmarkEnd w:id="18"/>
      <w:r w:rsidRPr="00CF3290">
        <w:rPr>
          <w:rFonts w:ascii="Garamond" w:hAnsi="Garamond"/>
          <w:sz w:val="24"/>
          <w:szCs w:val="24"/>
        </w:rPr>
        <w:t>Shembulli i shtatë</w:t>
      </w:r>
      <w:r w:rsidR="00D61383" w:rsidRPr="00CF3290">
        <w:rPr>
          <w:rFonts w:ascii="Garamond" w:hAnsi="Garamond"/>
          <w:sz w:val="24"/>
          <w:szCs w:val="24"/>
        </w:rPr>
        <w:t>.</w:t>
      </w:r>
      <w:r w:rsidRPr="00CF3290">
        <w:rPr>
          <w:rFonts w:ascii="Garamond" w:hAnsi="Garamond"/>
          <w:sz w:val="24"/>
          <w:szCs w:val="24"/>
        </w:rPr>
        <w:t xml:space="preserve"> Heqja e një raporti të llogarisë</w:t>
      </w:r>
    </w:p>
    <w:p w14:paraId="46924A1E"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shembull mbulon skenarin e mëposhtëm:</w:t>
      </w:r>
    </w:p>
    <w:p w14:paraId="75324992" w14:textId="4206E9C9" w:rsidR="00251047" w:rsidRPr="00CF3290" w:rsidRDefault="00B93550" w:rsidP="00356A31">
      <w:pPr>
        <w:pStyle w:val="ListParagraph"/>
        <w:tabs>
          <w:tab w:val="left" w:pos="837"/>
          <w:tab w:val="left" w:pos="839"/>
        </w:tabs>
        <w:spacing w:before="0"/>
        <w:ind w:left="0" w:firstLine="0"/>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Autoriteti Kompetent dërgues dërgon një mesazh fillestar me dy </w:t>
      </w:r>
      <w:r w:rsidR="00CB361C" w:rsidRPr="00CF3290">
        <w:rPr>
          <w:rFonts w:ascii="Garamond" w:hAnsi="Garamond"/>
          <w:i/>
          <w:iCs/>
          <w:sz w:val="24"/>
          <w:szCs w:val="24"/>
        </w:rPr>
        <w:t>Account Reports</w:t>
      </w:r>
      <w:r w:rsidR="00CB5D0C" w:rsidRPr="00CF3290">
        <w:rPr>
          <w:rFonts w:ascii="Garamond" w:hAnsi="Garamond"/>
          <w:sz w:val="24"/>
          <w:szCs w:val="24"/>
        </w:rPr>
        <w:t xml:space="preserve"> dhe </w:t>
      </w:r>
      <w:r w:rsidR="00CB361C" w:rsidRPr="00CF3290">
        <w:rPr>
          <w:rFonts w:ascii="Garamond" w:hAnsi="Garamond"/>
          <w:sz w:val="24"/>
          <w:szCs w:val="24"/>
        </w:rPr>
        <w:t>I</w:t>
      </w:r>
      <w:r w:rsidR="00CB5D0C" w:rsidRPr="00CF3290">
        <w:rPr>
          <w:rFonts w:ascii="Garamond" w:hAnsi="Garamond"/>
          <w:sz w:val="24"/>
          <w:szCs w:val="24"/>
        </w:rPr>
        <w:t xml:space="preserve">F Raportues përkatës. Çdo raport llogarie përbëhet nga një </w:t>
      </w:r>
      <w:r w:rsidR="00CB361C" w:rsidRPr="00CF3290">
        <w:rPr>
          <w:rFonts w:ascii="Garamond" w:hAnsi="Garamond"/>
          <w:i/>
          <w:iCs/>
          <w:sz w:val="24"/>
          <w:szCs w:val="24"/>
        </w:rPr>
        <w:t>Account Number</w:t>
      </w:r>
      <w:r w:rsidR="00CB5D0C" w:rsidRPr="00CF3290">
        <w:rPr>
          <w:rFonts w:ascii="Garamond" w:hAnsi="Garamond"/>
          <w:sz w:val="24"/>
          <w:szCs w:val="24"/>
        </w:rPr>
        <w:t xml:space="preserve">, një </w:t>
      </w:r>
      <w:r w:rsidR="00CB361C" w:rsidRPr="00CF3290">
        <w:rPr>
          <w:rFonts w:ascii="Garamond" w:hAnsi="Garamond"/>
          <w:i/>
          <w:iCs/>
          <w:sz w:val="24"/>
          <w:szCs w:val="24"/>
        </w:rPr>
        <w:t xml:space="preserve">Account Holder </w:t>
      </w:r>
      <w:r w:rsidR="00CB5D0C" w:rsidRPr="00CF3290">
        <w:rPr>
          <w:rFonts w:ascii="Garamond" w:hAnsi="Garamond"/>
          <w:sz w:val="24"/>
          <w:szCs w:val="24"/>
        </w:rPr>
        <w:t xml:space="preserve">dhe një element </w:t>
      </w:r>
      <w:r w:rsidR="00CB361C" w:rsidRPr="00CF3290">
        <w:rPr>
          <w:rFonts w:ascii="Garamond" w:hAnsi="Garamond"/>
          <w:i/>
          <w:iCs/>
          <w:sz w:val="24"/>
          <w:szCs w:val="24"/>
        </w:rPr>
        <w:t>Account</w:t>
      </w:r>
      <w:r w:rsidR="00FB3439" w:rsidRPr="00CF3290">
        <w:rPr>
          <w:rFonts w:ascii="Garamond" w:hAnsi="Garamond"/>
          <w:i/>
          <w:iCs/>
          <w:sz w:val="24"/>
          <w:szCs w:val="24"/>
        </w:rPr>
        <w:t xml:space="preserve"> </w:t>
      </w:r>
      <w:r w:rsidR="00CB361C" w:rsidRPr="00CF3290">
        <w:rPr>
          <w:rFonts w:ascii="Garamond" w:hAnsi="Garamond"/>
          <w:i/>
          <w:iCs/>
          <w:sz w:val="24"/>
          <w:szCs w:val="24"/>
        </w:rPr>
        <w:t>Balance</w:t>
      </w:r>
      <w:r w:rsidR="00CB5D0C" w:rsidRPr="00CF3290">
        <w:rPr>
          <w:rFonts w:ascii="Garamond" w:hAnsi="Garamond"/>
          <w:sz w:val="24"/>
          <w:szCs w:val="24"/>
        </w:rPr>
        <w:t>;</w:t>
      </w:r>
    </w:p>
    <w:p w14:paraId="253D5CBA" w14:textId="04DB974C" w:rsidR="00251047" w:rsidRPr="00CF3290" w:rsidRDefault="00B93550" w:rsidP="00356A31">
      <w:pPr>
        <w:pStyle w:val="ListParagraph"/>
        <w:tabs>
          <w:tab w:val="left" w:pos="838"/>
        </w:tabs>
        <w:spacing w:before="0"/>
        <w:ind w:left="0" w:firstLine="0"/>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Më pas dëshiron të heqë </w:t>
      </w:r>
      <w:r w:rsidR="00CB361C" w:rsidRPr="00CF3290">
        <w:rPr>
          <w:rFonts w:ascii="Garamond" w:hAnsi="Garamond"/>
          <w:i/>
          <w:iCs/>
          <w:sz w:val="24"/>
          <w:szCs w:val="24"/>
        </w:rPr>
        <w:t>Account Report</w:t>
      </w:r>
      <w:r w:rsidR="00CB361C" w:rsidRPr="00CF3290">
        <w:rPr>
          <w:rFonts w:ascii="Garamond" w:hAnsi="Garamond"/>
          <w:sz w:val="24"/>
          <w:szCs w:val="24"/>
        </w:rPr>
        <w:t xml:space="preserve"> </w:t>
      </w:r>
      <w:r w:rsidR="00CB5D0C" w:rsidRPr="00CF3290">
        <w:rPr>
          <w:rFonts w:ascii="Garamond" w:hAnsi="Garamond"/>
          <w:sz w:val="24"/>
          <w:szCs w:val="24"/>
        </w:rPr>
        <w:t>e parë.</w:t>
      </w:r>
    </w:p>
    <w:p w14:paraId="3E1B1A9F" w14:textId="323FE070"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këtë rast, Autoriteti Kompetent dërgues duhet të korrigjojë </w:t>
      </w:r>
      <w:r w:rsidR="00FA3C7A" w:rsidRPr="00CF3290">
        <w:rPr>
          <w:rFonts w:ascii="Garamond" w:hAnsi="Garamond"/>
          <w:i/>
          <w:iCs/>
          <w:sz w:val="24"/>
          <w:szCs w:val="24"/>
        </w:rPr>
        <w:t>Account Report</w:t>
      </w:r>
      <w:r w:rsidR="00FA3C7A" w:rsidRPr="00CF3290">
        <w:rPr>
          <w:rFonts w:ascii="Garamond" w:hAnsi="Garamond"/>
          <w:sz w:val="24"/>
          <w:szCs w:val="24"/>
        </w:rPr>
        <w:t xml:space="preserve"> e parë </w:t>
      </w:r>
      <w:r w:rsidRPr="00CF3290">
        <w:rPr>
          <w:rFonts w:ascii="Garamond" w:hAnsi="Garamond"/>
          <w:sz w:val="24"/>
          <w:szCs w:val="24"/>
        </w:rPr>
        <w:t>duke treguar se ai duhet të fshihet (</w:t>
      </w:r>
      <w:r w:rsidRPr="00CF3290">
        <w:rPr>
          <w:rFonts w:ascii="Garamond" w:hAnsi="Garamond"/>
          <w:i/>
          <w:iCs/>
          <w:sz w:val="24"/>
          <w:szCs w:val="24"/>
        </w:rPr>
        <w:t>DocTypeIndic</w:t>
      </w:r>
      <w:r w:rsidRPr="00CF3290">
        <w:rPr>
          <w:rFonts w:ascii="Garamond" w:hAnsi="Garamond"/>
          <w:sz w:val="24"/>
          <w:szCs w:val="24"/>
        </w:rPr>
        <w:t xml:space="preserve"> është vendosur në OECD3), të heqë </w:t>
      </w:r>
      <w:r w:rsidR="00FA3C7A" w:rsidRPr="00CF3290">
        <w:rPr>
          <w:rFonts w:ascii="Garamond" w:hAnsi="Garamond"/>
          <w:i/>
          <w:iCs/>
          <w:sz w:val="24"/>
          <w:szCs w:val="24"/>
        </w:rPr>
        <w:t>Account Report</w:t>
      </w:r>
      <w:r w:rsidR="00FA3C7A" w:rsidRPr="00CF3290">
        <w:rPr>
          <w:rFonts w:ascii="Garamond" w:hAnsi="Garamond"/>
          <w:sz w:val="24"/>
          <w:szCs w:val="24"/>
        </w:rPr>
        <w:t xml:space="preserve"> e </w:t>
      </w:r>
      <w:r w:rsidRPr="00CF3290">
        <w:rPr>
          <w:rFonts w:ascii="Garamond" w:hAnsi="Garamond"/>
          <w:sz w:val="24"/>
          <w:szCs w:val="24"/>
        </w:rPr>
        <w:t>dytë pasi nuk kërkon korrigjime, dhe ta dërgojë përsëri me element</w:t>
      </w:r>
      <w:r w:rsidR="00DE5768" w:rsidRPr="00CF3290">
        <w:rPr>
          <w:rFonts w:ascii="Garamond" w:hAnsi="Garamond"/>
          <w:sz w:val="24"/>
          <w:szCs w:val="24"/>
        </w:rPr>
        <w:t>e</w:t>
      </w:r>
      <w:r w:rsidRPr="00CF3290">
        <w:rPr>
          <w:rFonts w:ascii="Garamond" w:hAnsi="Garamond"/>
          <w:sz w:val="24"/>
          <w:szCs w:val="24"/>
        </w:rPr>
        <w:t xml:space="preserve">t </w:t>
      </w:r>
      <w:r w:rsidR="00FA3C7A" w:rsidRPr="00CF3290">
        <w:rPr>
          <w:rFonts w:ascii="Garamond" w:hAnsi="Garamond"/>
          <w:sz w:val="24"/>
          <w:szCs w:val="24"/>
        </w:rPr>
        <w:t>bija</w:t>
      </w:r>
      <w:r w:rsidRPr="00CF3290">
        <w:rPr>
          <w:rFonts w:ascii="Garamond" w:hAnsi="Garamond"/>
          <w:sz w:val="24"/>
          <w:szCs w:val="24"/>
        </w:rPr>
        <w:t xml:space="preserve"> të </w:t>
      </w:r>
      <w:r w:rsidR="00FA3C7A" w:rsidRPr="00CF3290">
        <w:rPr>
          <w:rFonts w:ascii="Garamond" w:hAnsi="Garamond"/>
          <w:i/>
          <w:iCs/>
          <w:sz w:val="24"/>
          <w:szCs w:val="24"/>
        </w:rPr>
        <w:t>Account Report</w:t>
      </w:r>
      <w:r w:rsidR="00FA3C7A" w:rsidRPr="00CF3290">
        <w:rPr>
          <w:rFonts w:ascii="Garamond" w:hAnsi="Garamond"/>
          <w:sz w:val="24"/>
          <w:szCs w:val="24"/>
        </w:rPr>
        <w:t xml:space="preserve"> t</w:t>
      </w:r>
      <w:r w:rsidRPr="00CF3290">
        <w:rPr>
          <w:rFonts w:ascii="Garamond" w:hAnsi="Garamond"/>
          <w:sz w:val="24"/>
          <w:szCs w:val="24"/>
        </w:rPr>
        <w:t>ë korrigjuar</w:t>
      </w:r>
      <w:r w:rsidR="00DE5768" w:rsidRPr="00CF3290">
        <w:rPr>
          <w:rFonts w:ascii="Garamond" w:hAnsi="Garamond"/>
          <w:sz w:val="24"/>
          <w:szCs w:val="24"/>
        </w:rPr>
        <w:t>,</w:t>
      </w:r>
      <w:r w:rsidRPr="00CF3290">
        <w:rPr>
          <w:rFonts w:ascii="Garamond" w:hAnsi="Garamond"/>
          <w:sz w:val="24"/>
          <w:szCs w:val="24"/>
        </w:rPr>
        <w:t xml:space="preserve"> si dhe </w:t>
      </w:r>
      <w:r w:rsidR="00FA3C7A" w:rsidRPr="00CF3290">
        <w:rPr>
          <w:rFonts w:ascii="Garamond" w:hAnsi="Garamond"/>
          <w:sz w:val="24"/>
          <w:szCs w:val="24"/>
        </w:rPr>
        <w:t>I</w:t>
      </w:r>
      <w:r w:rsidRPr="00CF3290">
        <w:rPr>
          <w:rFonts w:ascii="Garamond" w:hAnsi="Garamond"/>
          <w:sz w:val="24"/>
          <w:szCs w:val="24"/>
        </w:rPr>
        <w:t>F Raportues</w:t>
      </w:r>
      <w:r w:rsidR="00DE5768" w:rsidRPr="00CF3290">
        <w:rPr>
          <w:rFonts w:ascii="Garamond" w:hAnsi="Garamond"/>
          <w:sz w:val="24"/>
          <w:szCs w:val="24"/>
        </w:rPr>
        <w:t>,</w:t>
      </w:r>
      <w:r w:rsidRPr="00CF3290">
        <w:rPr>
          <w:rFonts w:ascii="Garamond" w:hAnsi="Garamond"/>
          <w:sz w:val="24"/>
          <w:szCs w:val="24"/>
        </w:rPr>
        <w:t xml:space="preserve"> pasi ky element është i detyrueshëm. Figura e mëposhtme e thekson këtë.</w:t>
      </w:r>
    </w:p>
    <w:p w14:paraId="30D91171" w14:textId="77777777" w:rsidR="00251047" w:rsidRPr="00CF3290" w:rsidRDefault="00251047" w:rsidP="00356A31">
      <w:pPr>
        <w:pStyle w:val="BodyText"/>
        <w:ind w:firstLine="284"/>
        <w:rPr>
          <w:rFonts w:ascii="Garamond" w:hAnsi="Garamond"/>
          <w:sz w:val="24"/>
          <w:szCs w:val="24"/>
        </w:rPr>
      </w:pPr>
    </w:p>
    <w:p w14:paraId="127EE110" w14:textId="6A37BB2D" w:rsidR="00251047" w:rsidRPr="00CF3290" w:rsidRDefault="00B93550" w:rsidP="00356A31">
      <w:pPr>
        <w:pStyle w:val="BodyText"/>
        <w:ind w:firstLine="284"/>
        <w:jc w:val="center"/>
        <w:rPr>
          <w:rFonts w:ascii="Garamond" w:hAnsi="Garamond"/>
          <w:sz w:val="24"/>
          <w:szCs w:val="24"/>
        </w:rPr>
      </w:pPr>
      <w:r w:rsidRPr="00CF3290">
        <w:rPr>
          <w:rFonts w:ascii="Garamond" w:hAnsi="Garamond"/>
          <w:noProof/>
          <w:sz w:val="24"/>
          <w:szCs w:val="24"/>
        </w:rPr>
        <w:lastRenderedPageBreak/>
        <w:drawing>
          <wp:inline distT="0" distB="0" distL="0" distR="0" wp14:anchorId="03654705" wp14:editId="2CEF0FA3">
            <wp:extent cx="4139565" cy="45358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39565" cy="4535805"/>
                    </a:xfrm>
                    <a:prstGeom prst="rect">
                      <a:avLst/>
                    </a:prstGeom>
                    <a:noFill/>
                  </pic:spPr>
                </pic:pic>
              </a:graphicData>
            </a:graphic>
          </wp:inline>
        </w:drawing>
      </w:r>
    </w:p>
    <w:p w14:paraId="3FB1F349" w14:textId="77777777" w:rsidR="00251047" w:rsidRPr="00CF3290" w:rsidRDefault="00251047" w:rsidP="00356A31">
      <w:pPr>
        <w:pStyle w:val="BodyText"/>
        <w:ind w:firstLine="284"/>
        <w:rPr>
          <w:rFonts w:ascii="Garamond" w:hAnsi="Garamond"/>
          <w:sz w:val="24"/>
          <w:szCs w:val="24"/>
        </w:rPr>
      </w:pPr>
    </w:p>
    <w:p w14:paraId="28CF10B0" w14:textId="77777777" w:rsidR="00251047" w:rsidRPr="00CF3290" w:rsidRDefault="00CB5D0C" w:rsidP="00356A31">
      <w:pPr>
        <w:ind w:firstLine="284"/>
        <w:jc w:val="center"/>
        <w:rPr>
          <w:rFonts w:ascii="Garamond" w:hAnsi="Garamond"/>
          <w:b/>
          <w:sz w:val="24"/>
          <w:szCs w:val="24"/>
        </w:rPr>
      </w:pPr>
      <w:r w:rsidRPr="00CF3290">
        <w:rPr>
          <w:rFonts w:ascii="Garamond" w:hAnsi="Garamond"/>
          <w:b/>
          <w:sz w:val="24"/>
          <w:szCs w:val="24"/>
        </w:rPr>
        <w:t>Heqja e një raporti të llogarisë</w:t>
      </w:r>
    </w:p>
    <w:p w14:paraId="2ABFE942" w14:textId="77777777" w:rsidR="00251047" w:rsidRPr="00CF3290" w:rsidRDefault="00251047" w:rsidP="00356A31">
      <w:pPr>
        <w:pStyle w:val="BodyText"/>
        <w:ind w:firstLine="284"/>
        <w:rPr>
          <w:rFonts w:ascii="Garamond" w:hAnsi="Garamond"/>
          <w:b/>
          <w:sz w:val="24"/>
          <w:szCs w:val="24"/>
        </w:rPr>
      </w:pPr>
    </w:p>
    <w:p w14:paraId="68EDA092" w14:textId="5A18A34F"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Një përjashtim mund të ndodhë nëse mesazhi i korrigjimit heq vetëm </w:t>
      </w:r>
      <w:r w:rsidR="008A0A2A" w:rsidRPr="00CF3290">
        <w:rPr>
          <w:rFonts w:ascii="Garamond" w:hAnsi="Garamond"/>
          <w:sz w:val="24"/>
          <w:szCs w:val="24"/>
        </w:rPr>
        <w:t>I</w:t>
      </w:r>
      <w:r w:rsidRPr="00CF3290">
        <w:rPr>
          <w:rFonts w:ascii="Garamond" w:hAnsi="Garamond"/>
          <w:sz w:val="24"/>
          <w:szCs w:val="24"/>
        </w:rPr>
        <w:t xml:space="preserve">F-në </w:t>
      </w:r>
      <w:r w:rsidR="008A0A2A" w:rsidRPr="00CF3290">
        <w:rPr>
          <w:rFonts w:ascii="Garamond" w:hAnsi="Garamond"/>
          <w:sz w:val="24"/>
          <w:szCs w:val="24"/>
        </w:rPr>
        <w:t>raportuese</w:t>
      </w:r>
      <w:r w:rsidRPr="00CF3290">
        <w:rPr>
          <w:rFonts w:ascii="Garamond" w:hAnsi="Garamond"/>
          <w:sz w:val="24"/>
          <w:szCs w:val="24"/>
        </w:rPr>
        <w:t xml:space="preserve">, pa </w:t>
      </w:r>
      <w:r w:rsidR="008A0A2A" w:rsidRPr="00CF3290">
        <w:rPr>
          <w:rFonts w:ascii="Garamond" w:hAnsi="Garamond"/>
          <w:i/>
          <w:iCs/>
          <w:sz w:val="24"/>
          <w:szCs w:val="24"/>
        </w:rPr>
        <w:t>Account Reports</w:t>
      </w:r>
      <w:r w:rsidRPr="00CF3290">
        <w:rPr>
          <w:rFonts w:ascii="Garamond" w:hAnsi="Garamond"/>
          <w:sz w:val="24"/>
          <w:szCs w:val="24"/>
        </w:rPr>
        <w:t xml:space="preserve"> përkatëse. Në këtë rast, fshirja e </w:t>
      </w:r>
      <w:r w:rsidR="008A0A2A" w:rsidRPr="00CF3290">
        <w:rPr>
          <w:rFonts w:ascii="Garamond" w:hAnsi="Garamond"/>
          <w:sz w:val="24"/>
          <w:szCs w:val="24"/>
        </w:rPr>
        <w:t>I</w:t>
      </w:r>
      <w:r w:rsidRPr="00CF3290">
        <w:rPr>
          <w:rFonts w:ascii="Garamond" w:hAnsi="Garamond"/>
          <w:sz w:val="24"/>
          <w:szCs w:val="24"/>
        </w:rPr>
        <w:t xml:space="preserve">F raportues duhet të refuzohet, pasi një </w:t>
      </w:r>
      <w:r w:rsidR="008A0A2A" w:rsidRPr="00CF3290">
        <w:rPr>
          <w:rFonts w:ascii="Garamond" w:hAnsi="Garamond"/>
          <w:sz w:val="24"/>
          <w:szCs w:val="24"/>
        </w:rPr>
        <w:t xml:space="preserve">IF </w:t>
      </w:r>
      <w:r w:rsidRPr="00CF3290">
        <w:rPr>
          <w:rFonts w:ascii="Garamond" w:hAnsi="Garamond"/>
          <w:sz w:val="24"/>
          <w:szCs w:val="24"/>
        </w:rPr>
        <w:t xml:space="preserve">raportuese duhet të lidhet gjithmonë me një raport llogarie. Heqja e një elementi </w:t>
      </w:r>
      <w:r w:rsidR="008A0A2A" w:rsidRPr="00CF3290">
        <w:rPr>
          <w:rFonts w:ascii="Garamond" w:hAnsi="Garamond"/>
          <w:i/>
          <w:iCs/>
          <w:sz w:val="24"/>
          <w:szCs w:val="24"/>
        </w:rPr>
        <w:t>Reporting FI</w:t>
      </w:r>
      <w:r w:rsidR="008A0A2A" w:rsidRPr="00CF3290">
        <w:rPr>
          <w:rFonts w:ascii="Garamond" w:hAnsi="Garamond"/>
          <w:sz w:val="24"/>
          <w:szCs w:val="24"/>
        </w:rPr>
        <w:t xml:space="preserve"> </w:t>
      </w:r>
      <w:r w:rsidRPr="00CF3290">
        <w:rPr>
          <w:rFonts w:ascii="Garamond" w:hAnsi="Garamond"/>
          <w:sz w:val="24"/>
          <w:szCs w:val="24"/>
        </w:rPr>
        <w:t>lejohet vetëm nëse të gjitha raportet e llogarisë janë hequr tashmë (qoftë në të njëjtin mesazh ose në mesazhet e mëparshme).</w:t>
      </w:r>
    </w:p>
    <w:p w14:paraId="6737B8EA" w14:textId="674D16B0" w:rsidR="00251047" w:rsidRPr="00CF3290" w:rsidRDefault="00CB5D0C" w:rsidP="00356A31">
      <w:pPr>
        <w:pStyle w:val="Heading5"/>
        <w:ind w:left="0" w:firstLine="284"/>
        <w:rPr>
          <w:rFonts w:ascii="Garamond" w:hAnsi="Garamond"/>
          <w:sz w:val="24"/>
          <w:szCs w:val="24"/>
        </w:rPr>
      </w:pPr>
      <w:bookmarkStart w:id="19" w:name="Eighth_example:_Creation_of_a_child_elem"/>
      <w:bookmarkEnd w:id="19"/>
      <w:r w:rsidRPr="00CF3290">
        <w:rPr>
          <w:rFonts w:ascii="Garamond" w:hAnsi="Garamond"/>
          <w:sz w:val="24"/>
          <w:szCs w:val="24"/>
        </w:rPr>
        <w:t>Shembulli i tetë</w:t>
      </w:r>
      <w:r w:rsidR="00D61383" w:rsidRPr="00CF3290">
        <w:rPr>
          <w:rFonts w:ascii="Garamond" w:hAnsi="Garamond"/>
          <w:sz w:val="24"/>
          <w:szCs w:val="24"/>
        </w:rPr>
        <w:t>.</w:t>
      </w:r>
      <w:r w:rsidRPr="00CF3290">
        <w:rPr>
          <w:rFonts w:ascii="Garamond" w:hAnsi="Garamond"/>
          <w:sz w:val="24"/>
          <w:szCs w:val="24"/>
        </w:rPr>
        <w:t xml:space="preserve"> Krijimi i një elementi </w:t>
      </w:r>
      <w:r w:rsidR="001B2102" w:rsidRPr="00CF3290">
        <w:rPr>
          <w:rFonts w:ascii="Garamond" w:hAnsi="Garamond"/>
          <w:sz w:val="24"/>
          <w:szCs w:val="24"/>
        </w:rPr>
        <w:t>b</w:t>
      </w:r>
      <w:r w:rsidRPr="00CF3290">
        <w:rPr>
          <w:rFonts w:ascii="Garamond" w:hAnsi="Garamond"/>
          <w:sz w:val="24"/>
          <w:szCs w:val="24"/>
        </w:rPr>
        <w:t>ijë</w:t>
      </w:r>
    </w:p>
    <w:p w14:paraId="5FBDC984"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shembull mbulon skenarin e mëposhtëm:</w:t>
      </w:r>
    </w:p>
    <w:p w14:paraId="0EE8A4FF" w14:textId="62C6408E" w:rsidR="00251047" w:rsidRPr="00CF3290" w:rsidRDefault="00B93550" w:rsidP="00356A31">
      <w:pPr>
        <w:pStyle w:val="ListParagraph"/>
        <w:tabs>
          <w:tab w:val="left" w:pos="837"/>
          <w:tab w:val="left" w:pos="839"/>
        </w:tabs>
        <w:spacing w:before="0"/>
        <w:ind w:left="0" w:firstLine="0"/>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Autoriteti Kompetent dërgues dërgon një mesazh fillestar që përmban një </w:t>
      </w:r>
      <w:r w:rsidR="001B2102" w:rsidRPr="00CF3290">
        <w:rPr>
          <w:rFonts w:ascii="Garamond" w:hAnsi="Garamond"/>
          <w:i/>
          <w:iCs/>
          <w:sz w:val="24"/>
          <w:szCs w:val="24"/>
        </w:rPr>
        <w:t>Account Report</w:t>
      </w:r>
      <w:r w:rsidR="00CB5D0C" w:rsidRPr="00CF3290">
        <w:rPr>
          <w:rFonts w:ascii="Garamond" w:hAnsi="Garamond"/>
          <w:sz w:val="24"/>
          <w:szCs w:val="24"/>
        </w:rPr>
        <w:t xml:space="preserve"> dhe </w:t>
      </w:r>
      <w:r w:rsidR="001B2102" w:rsidRPr="00CF3290">
        <w:rPr>
          <w:rFonts w:ascii="Garamond" w:hAnsi="Garamond"/>
          <w:i/>
          <w:iCs/>
          <w:sz w:val="24"/>
          <w:szCs w:val="24"/>
        </w:rPr>
        <w:t xml:space="preserve">Reporting </w:t>
      </w:r>
      <w:r w:rsidR="00CB5D0C" w:rsidRPr="00CF3290">
        <w:rPr>
          <w:rFonts w:ascii="Garamond" w:hAnsi="Garamond"/>
          <w:i/>
          <w:iCs/>
          <w:sz w:val="24"/>
          <w:szCs w:val="24"/>
        </w:rPr>
        <w:t>FI</w:t>
      </w:r>
      <w:r w:rsidR="00CB5D0C" w:rsidRPr="00CF3290">
        <w:rPr>
          <w:rFonts w:ascii="Garamond" w:hAnsi="Garamond"/>
          <w:sz w:val="24"/>
          <w:szCs w:val="24"/>
        </w:rPr>
        <w:t xml:space="preserve"> përkatës. </w:t>
      </w:r>
      <w:r w:rsidR="001B2102" w:rsidRPr="00CF3290">
        <w:rPr>
          <w:rFonts w:ascii="Garamond" w:hAnsi="Garamond"/>
          <w:i/>
          <w:iCs/>
          <w:sz w:val="24"/>
          <w:szCs w:val="24"/>
        </w:rPr>
        <w:t>Account Report</w:t>
      </w:r>
      <w:r w:rsidR="001B2102" w:rsidRPr="00CF3290">
        <w:rPr>
          <w:rFonts w:ascii="Garamond" w:hAnsi="Garamond"/>
          <w:sz w:val="24"/>
          <w:szCs w:val="24"/>
        </w:rPr>
        <w:t xml:space="preserve"> </w:t>
      </w:r>
      <w:r w:rsidR="00CB5D0C" w:rsidRPr="00CF3290">
        <w:rPr>
          <w:rFonts w:ascii="Garamond" w:hAnsi="Garamond"/>
          <w:sz w:val="24"/>
          <w:szCs w:val="24"/>
        </w:rPr>
        <w:t xml:space="preserve">përbëhet nga një </w:t>
      </w:r>
      <w:r w:rsidR="001B2102" w:rsidRPr="00CF3290">
        <w:rPr>
          <w:rFonts w:ascii="Garamond" w:hAnsi="Garamond"/>
          <w:i/>
          <w:iCs/>
          <w:sz w:val="24"/>
          <w:szCs w:val="24"/>
        </w:rPr>
        <w:t>Account Number</w:t>
      </w:r>
      <w:r w:rsidR="00CB5D0C" w:rsidRPr="00CF3290">
        <w:rPr>
          <w:rFonts w:ascii="Garamond" w:hAnsi="Garamond"/>
          <w:sz w:val="24"/>
          <w:szCs w:val="24"/>
        </w:rPr>
        <w:t xml:space="preserve">, një </w:t>
      </w:r>
      <w:r w:rsidR="001B2102" w:rsidRPr="00CF3290">
        <w:rPr>
          <w:rFonts w:ascii="Garamond" w:hAnsi="Garamond"/>
          <w:i/>
          <w:iCs/>
          <w:sz w:val="24"/>
          <w:szCs w:val="24"/>
        </w:rPr>
        <w:t>Account Holder</w:t>
      </w:r>
      <w:r w:rsidR="00CB5D0C" w:rsidRPr="00CF3290">
        <w:rPr>
          <w:rFonts w:ascii="Garamond" w:hAnsi="Garamond"/>
          <w:sz w:val="24"/>
          <w:szCs w:val="24"/>
        </w:rPr>
        <w:t xml:space="preserve">, dy </w:t>
      </w:r>
      <w:r w:rsidR="001B2102" w:rsidRPr="00CF3290">
        <w:rPr>
          <w:rFonts w:ascii="Garamond" w:hAnsi="Garamond"/>
          <w:i/>
          <w:iCs/>
          <w:sz w:val="24"/>
          <w:szCs w:val="24"/>
        </w:rPr>
        <w:t>Controlling Persons</w:t>
      </w:r>
      <w:r w:rsidR="00CB5D0C" w:rsidRPr="00CF3290">
        <w:rPr>
          <w:rFonts w:ascii="Garamond" w:hAnsi="Garamond"/>
          <w:sz w:val="24"/>
          <w:szCs w:val="24"/>
        </w:rPr>
        <w:t xml:space="preserve"> dhe një element </w:t>
      </w:r>
      <w:r w:rsidR="001B2102" w:rsidRPr="00CF3290">
        <w:rPr>
          <w:rFonts w:ascii="Garamond" w:hAnsi="Garamond"/>
          <w:i/>
          <w:iCs/>
          <w:sz w:val="24"/>
          <w:szCs w:val="24"/>
        </w:rPr>
        <w:t>Account Balance</w:t>
      </w:r>
      <w:r w:rsidR="00CB5D0C" w:rsidRPr="00CF3290">
        <w:rPr>
          <w:rFonts w:ascii="Garamond" w:hAnsi="Garamond"/>
          <w:sz w:val="24"/>
          <w:szCs w:val="24"/>
        </w:rPr>
        <w:t>;</w:t>
      </w:r>
    </w:p>
    <w:p w14:paraId="0E0E8E86" w14:textId="0A461854" w:rsidR="00251047" w:rsidRPr="00CF3290" w:rsidRDefault="00B93550" w:rsidP="00356A31">
      <w:pPr>
        <w:pStyle w:val="ListParagraph"/>
        <w:tabs>
          <w:tab w:val="left" w:pos="838"/>
        </w:tabs>
        <w:spacing w:before="0"/>
        <w:ind w:left="0" w:firstLine="0"/>
        <w:jc w:val="both"/>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Më pas dëshiron të shtojë një element pagese në raportin e llogarisë.</w:t>
      </w:r>
    </w:p>
    <w:p w14:paraId="5F7E73E2" w14:textId="24956771"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këtë rast, Autoriteti Kompetent dërgues duhet të korrigjojë </w:t>
      </w:r>
      <w:r w:rsidR="00B17AEB" w:rsidRPr="00CF3290">
        <w:rPr>
          <w:rFonts w:ascii="Garamond" w:hAnsi="Garamond"/>
          <w:i/>
          <w:iCs/>
          <w:sz w:val="24"/>
          <w:szCs w:val="24"/>
        </w:rPr>
        <w:t>Account Report</w:t>
      </w:r>
      <w:r w:rsidR="00B17AEB" w:rsidRPr="00CF3290">
        <w:rPr>
          <w:rFonts w:ascii="Garamond" w:hAnsi="Garamond"/>
          <w:sz w:val="24"/>
          <w:szCs w:val="24"/>
        </w:rPr>
        <w:t xml:space="preserve"> </w:t>
      </w:r>
      <w:r w:rsidRPr="00CF3290">
        <w:rPr>
          <w:rFonts w:ascii="Garamond" w:hAnsi="Garamond"/>
          <w:sz w:val="24"/>
          <w:szCs w:val="24"/>
        </w:rPr>
        <w:t xml:space="preserve">nga mesazhi fillestar, duke specifikuar një element të ri </w:t>
      </w:r>
      <w:r w:rsidR="00B17AEB" w:rsidRPr="00CF3290">
        <w:rPr>
          <w:rFonts w:ascii="Garamond" w:hAnsi="Garamond"/>
          <w:i/>
          <w:iCs/>
          <w:sz w:val="24"/>
          <w:szCs w:val="24"/>
        </w:rPr>
        <w:t>Payment</w:t>
      </w:r>
      <w:r w:rsidRPr="00CF3290">
        <w:rPr>
          <w:rFonts w:ascii="Garamond" w:hAnsi="Garamond"/>
          <w:sz w:val="24"/>
          <w:szCs w:val="24"/>
        </w:rPr>
        <w:t xml:space="preserve"> dhe ta dërgojë atë përsëri me </w:t>
      </w:r>
      <w:r w:rsidR="00B17AEB" w:rsidRPr="00CF3290">
        <w:rPr>
          <w:rFonts w:ascii="Garamond" w:hAnsi="Garamond"/>
          <w:i/>
          <w:iCs/>
          <w:sz w:val="24"/>
          <w:szCs w:val="24"/>
        </w:rPr>
        <w:t>Account Number</w:t>
      </w:r>
      <w:r w:rsidRPr="00CF3290">
        <w:rPr>
          <w:rFonts w:ascii="Garamond" w:hAnsi="Garamond"/>
          <w:sz w:val="24"/>
          <w:szCs w:val="24"/>
        </w:rPr>
        <w:t xml:space="preserve">, </w:t>
      </w:r>
      <w:r w:rsidR="00B17AEB" w:rsidRPr="00CF3290">
        <w:rPr>
          <w:rFonts w:ascii="Garamond" w:hAnsi="Garamond"/>
          <w:i/>
          <w:iCs/>
          <w:sz w:val="24"/>
          <w:szCs w:val="24"/>
        </w:rPr>
        <w:t>Account Holder</w:t>
      </w:r>
      <w:r w:rsidRPr="00CF3290">
        <w:rPr>
          <w:rFonts w:ascii="Garamond" w:hAnsi="Garamond"/>
          <w:sz w:val="24"/>
          <w:szCs w:val="24"/>
        </w:rPr>
        <w:t xml:space="preserve">, dy </w:t>
      </w:r>
      <w:r w:rsidR="00B17AEB" w:rsidRPr="00CF3290">
        <w:rPr>
          <w:rFonts w:ascii="Garamond" w:hAnsi="Garamond"/>
          <w:i/>
          <w:iCs/>
          <w:sz w:val="24"/>
          <w:szCs w:val="24"/>
        </w:rPr>
        <w:t>Controlling Persons</w:t>
      </w:r>
      <w:r w:rsidR="00B17AEB" w:rsidRPr="00CF3290">
        <w:rPr>
          <w:rFonts w:ascii="Garamond" w:hAnsi="Garamond"/>
          <w:sz w:val="24"/>
          <w:szCs w:val="24"/>
        </w:rPr>
        <w:t xml:space="preserve"> dhe</w:t>
      </w:r>
      <w:r w:rsidRPr="00CF3290">
        <w:rPr>
          <w:rFonts w:ascii="Garamond" w:hAnsi="Garamond"/>
          <w:sz w:val="24"/>
          <w:szCs w:val="24"/>
        </w:rPr>
        <w:t xml:space="preserve"> element</w:t>
      </w:r>
      <w:r w:rsidR="00DE5768" w:rsidRPr="00CF3290">
        <w:rPr>
          <w:rFonts w:ascii="Garamond" w:hAnsi="Garamond"/>
          <w:sz w:val="24"/>
          <w:szCs w:val="24"/>
        </w:rPr>
        <w:t>e</w:t>
      </w:r>
      <w:r w:rsidRPr="00CF3290">
        <w:rPr>
          <w:rFonts w:ascii="Garamond" w:hAnsi="Garamond"/>
          <w:sz w:val="24"/>
          <w:szCs w:val="24"/>
        </w:rPr>
        <w:t xml:space="preserve">t e </w:t>
      </w:r>
      <w:r w:rsidR="00B17AEB" w:rsidRPr="00CF3290">
        <w:rPr>
          <w:rFonts w:ascii="Garamond" w:hAnsi="Garamond"/>
          <w:i/>
          <w:iCs/>
          <w:sz w:val="24"/>
          <w:szCs w:val="24"/>
        </w:rPr>
        <w:t>Account Balance</w:t>
      </w:r>
      <w:r w:rsidRPr="00CF3290">
        <w:rPr>
          <w:rFonts w:ascii="Garamond" w:hAnsi="Garamond"/>
          <w:sz w:val="24"/>
          <w:szCs w:val="24"/>
        </w:rPr>
        <w:t xml:space="preserve">, si dhe elementin </w:t>
      </w:r>
      <w:r w:rsidR="00B17AEB" w:rsidRPr="00CF3290">
        <w:rPr>
          <w:rFonts w:ascii="Garamond" w:hAnsi="Garamond"/>
          <w:i/>
          <w:iCs/>
          <w:sz w:val="24"/>
          <w:szCs w:val="24"/>
        </w:rPr>
        <w:t xml:space="preserve">Reporting </w:t>
      </w:r>
      <w:r w:rsidRPr="00CF3290">
        <w:rPr>
          <w:rFonts w:ascii="Garamond" w:hAnsi="Garamond"/>
          <w:i/>
          <w:iCs/>
          <w:sz w:val="24"/>
          <w:szCs w:val="24"/>
        </w:rPr>
        <w:t>FI</w:t>
      </w:r>
      <w:r w:rsidRPr="00CF3290">
        <w:rPr>
          <w:rFonts w:ascii="Garamond" w:hAnsi="Garamond"/>
          <w:sz w:val="24"/>
          <w:szCs w:val="24"/>
        </w:rPr>
        <w:t>, pasi ky element është i detyrueshëm. Figura e mëposhtme e thekson këtë.</w:t>
      </w:r>
    </w:p>
    <w:p w14:paraId="113090B4" w14:textId="49E4AC30" w:rsidR="00251047" w:rsidRPr="00CF3290" w:rsidRDefault="00B93550" w:rsidP="003D71B7">
      <w:pPr>
        <w:pStyle w:val="BodyText"/>
        <w:ind w:firstLine="284"/>
        <w:rPr>
          <w:rFonts w:ascii="Garamond" w:hAnsi="Garamond"/>
          <w:sz w:val="24"/>
          <w:szCs w:val="24"/>
        </w:rPr>
      </w:pPr>
      <w:r w:rsidRPr="00CF3290">
        <w:rPr>
          <w:rFonts w:ascii="Garamond" w:hAnsi="Garamond"/>
          <w:noProof/>
          <w:sz w:val="24"/>
          <w:szCs w:val="24"/>
        </w:rPr>
        <w:lastRenderedPageBreak/>
        <w:drawing>
          <wp:inline distT="0" distB="0" distL="0" distR="0" wp14:anchorId="5B41112D" wp14:editId="753D409D">
            <wp:extent cx="5492750" cy="4883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92750" cy="4883150"/>
                    </a:xfrm>
                    <a:prstGeom prst="rect">
                      <a:avLst/>
                    </a:prstGeom>
                    <a:noFill/>
                  </pic:spPr>
                </pic:pic>
              </a:graphicData>
            </a:graphic>
          </wp:inline>
        </w:drawing>
      </w:r>
    </w:p>
    <w:p w14:paraId="09953E5E" w14:textId="632852ED" w:rsidR="00251047" w:rsidRPr="00CF3290" w:rsidRDefault="00CB5D0C" w:rsidP="00356A31">
      <w:pPr>
        <w:ind w:firstLine="284"/>
        <w:jc w:val="center"/>
        <w:rPr>
          <w:rFonts w:ascii="Garamond" w:hAnsi="Garamond"/>
          <w:b/>
          <w:sz w:val="24"/>
          <w:szCs w:val="24"/>
        </w:rPr>
      </w:pPr>
      <w:r w:rsidRPr="00CF3290">
        <w:rPr>
          <w:rFonts w:ascii="Garamond" w:hAnsi="Garamond"/>
          <w:b/>
          <w:sz w:val="24"/>
          <w:szCs w:val="24"/>
        </w:rPr>
        <w:t xml:space="preserve">Krijimi i një elementi </w:t>
      </w:r>
      <w:r w:rsidR="00E10A50" w:rsidRPr="00CF3290">
        <w:rPr>
          <w:rFonts w:ascii="Garamond" w:hAnsi="Garamond"/>
          <w:b/>
          <w:sz w:val="24"/>
          <w:szCs w:val="24"/>
        </w:rPr>
        <w:t>bi</w:t>
      </w:r>
      <w:r w:rsidRPr="00CF3290">
        <w:rPr>
          <w:rFonts w:ascii="Garamond" w:hAnsi="Garamond"/>
          <w:b/>
          <w:sz w:val="24"/>
          <w:szCs w:val="24"/>
        </w:rPr>
        <w:t>jë</w:t>
      </w:r>
    </w:p>
    <w:p w14:paraId="63F466F1" w14:textId="77777777" w:rsidR="00251047" w:rsidRPr="00CF3290" w:rsidRDefault="00251047" w:rsidP="00356A31">
      <w:pPr>
        <w:pStyle w:val="BodyText"/>
        <w:ind w:firstLine="284"/>
        <w:rPr>
          <w:rFonts w:ascii="Garamond" w:hAnsi="Garamond"/>
          <w:b/>
          <w:sz w:val="24"/>
          <w:szCs w:val="24"/>
        </w:rPr>
      </w:pPr>
    </w:p>
    <w:p w14:paraId="321E2263" w14:textId="3F479E0B" w:rsidR="00251047" w:rsidRPr="00CF3290" w:rsidRDefault="00CB5D0C" w:rsidP="00356A31">
      <w:pPr>
        <w:pStyle w:val="Heading5"/>
        <w:ind w:left="0" w:firstLine="284"/>
        <w:rPr>
          <w:rFonts w:ascii="Garamond" w:hAnsi="Garamond"/>
          <w:sz w:val="24"/>
          <w:szCs w:val="24"/>
        </w:rPr>
      </w:pPr>
      <w:bookmarkStart w:id="20" w:name="Ninth_example:_Adding_an_Account_Report_"/>
      <w:bookmarkEnd w:id="20"/>
      <w:r w:rsidRPr="00CF3290">
        <w:rPr>
          <w:rFonts w:ascii="Garamond" w:hAnsi="Garamond"/>
          <w:sz w:val="24"/>
          <w:szCs w:val="24"/>
        </w:rPr>
        <w:t>Shembulli i nëntë</w:t>
      </w:r>
      <w:r w:rsidR="00D61383" w:rsidRPr="00CF3290">
        <w:rPr>
          <w:rFonts w:ascii="Garamond" w:hAnsi="Garamond"/>
          <w:sz w:val="24"/>
          <w:szCs w:val="24"/>
        </w:rPr>
        <w:t>.</w:t>
      </w:r>
      <w:r w:rsidRPr="00CF3290">
        <w:rPr>
          <w:rFonts w:ascii="Garamond" w:hAnsi="Garamond"/>
          <w:sz w:val="24"/>
          <w:szCs w:val="24"/>
        </w:rPr>
        <w:t xml:space="preserve"> Shtimi i një raporti llogarie për një FI ekzistuese të raportimit</w:t>
      </w:r>
    </w:p>
    <w:p w14:paraId="491A0CF3"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shembull mbulon skenarin e mëposhtëm:</w:t>
      </w:r>
    </w:p>
    <w:p w14:paraId="076FB014" w14:textId="64469B54" w:rsidR="00251047" w:rsidRPr="00CF3290" w:rsidRDefault="00B93550" w:rsidP="003D71B7">
      <w:pPr>
        <w:pStyle w:val="ListParagraph"/>
        <w:tabs>
          <w:tab w:val="left" w:pos="839"/>
        </w:tabs>
        <w:spacing w:before="0"/>
        <w:ind w:left="0" w:firstLine="288"/>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Autoriteti Kompetent dërgues dërgon një mesazh fillestar me një </w:t>
      </w:r>
      <w:r w:rsidR="00E10A50" w:rsidRPr="00CF3290">
        <w:rPr>
          <w:rFonts w:ascii="Garamond" w:hAnsi="Garamond"/>
          <w:i/>
          <w:iCs/>
          <w:sz w:val="24"/>
          <w:szCs w:val="24"/>
        </w:rPr>
        <w:t>Account Report</w:t>
      </w:r>
      <w:r w:rsidR="00E10A50" w:rsidRPr="00CF3290">
        <w:rPr>
          <w:rFonts w:ascii="Garamond" w:hAnsi="Garamond"/>
          <w:sz w:val="24"/>
          <w:szCs w:val="24"/>
        </w:rPr>
        <w:t xml:space="preserve"> </w:t>
      </w:r>
      <w:r w:rsidR="00CB5D0C" w:rsidRPr="00CF3290">
        <w:rPr>
          <w:rFonts w:ascii="Garamond" w:hAnsi="Garamond"/>
          <w:sz w:val="24"/>
          <w:szCs w:val="24"/>
        </w:rPr>
        <w:t xml:space="preserve">dhe </w:t>
      </w:r>
      <w:r w:rsidR="00E10A50" w:rsidRPr="00CF3290">
        <w:rPr>
          <w:rFonts w:ascii="Garamond" w:hAnsi="Garamond"/>
          <w:i/>
          <w:iCs/>
          <w:sz w:val="24"/>
          <w:szCs w:val="24"/>
        </w:rPr>
        <w:t xml:space="preserve">Reporting </w:t>
      </w:r>
      <w:r w:rsidR="00CB5D0C" w:rsidRPr="00CF3290">
        <w:rPr>
          <w:rFonts w:ascii="Garamond" w:hAnsi="Garamond"/>
          <w:i/>
          <w:iCs/>
          <w:sz w:val="24"/>
          <w:szCs w:val="24"/>
        </w:rPr>
        <w:t>FI</w:t>
      </w:r>
      <w:r w:rsidR="00CB5D0C" w:rsidRPr="00CF3290">
        <w:rPr>
          <w:rFonts w:ascii="Garamond" w:hAnsi="Garamond"/>
          <w:sz w:val="24"/>
          <w:szCs w:val="24"/>
        </w:rPr>
        <w:t xml:space="preserve"> përkatëse;</w:t>
      </w:r>
    </w:p>
    <w:p w14:paraId="62C2B506" w14:textId="2D58342B" w:rsidR="00251047" w:rsidRPr="00CF3290" w:rsidRDefault="006F559E" w:rsidP="003D71B7">
      <w:pPr>
        <w:pStyle w:val="ListParagraph"/>
        <w:tabs>
          <w:tab w:val="left" w:pos="839"/>
        </w:tabs>
        <w:spacing w:before="0"/>
        <w:ind w:left="0" w:firstLine="288"/>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Më pas dëshiron të dërgojë një tjetër </w:t>
      </w:r>
      <w:r w:rsidR="00E10A50" w:rsidRPr="00CF3290">
        <w:rPr>
          <w:rFonts w:ascii="Garamond" w:hAnsi="Garamond"/>
          <w:i/>
          <w:iCs/>
          <w:sz w:val="24"/>
          <w:szCs w:val="24"/>
        </w:rPr>
        <w:t>Account Report</w:t>
      </w:r>
      <w:r w:rsidR="00CB5D0C" w:rsidRPr="00CF3290">
        <w:rPr>
          <w:rFonts w:ascii="Garamond" w:hAnsi="Garamond"/>
          <w:sz w:val="24"/>
          <w:szCs w:val="24"/>
        </w:rPr>
        <w:t>.</w:t>
      </w:r>
    </w:p>
    <w:p w14:paraId="62A78523" w14:textId="41822423"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këtë rast, Autoriteti Kompetent dërgues krijon një mesazh të ri fillestar, me vetëm </w:t>
      </w:r>
      <w:r w:rsidR="00E10A50" w:rsidRPr="00CF3290">
        <w:rPr>
          <w:rFonts w:ascii="Garamond" w:hAnsi="Garamond"/>
          <w:i/>
          <w:iCs/>
          <w:sz w:val="24"/>
          <w:szCs w:val="24"/>
        </w:rPr>
        <w:t>Account Report</w:t>
      </w:r>
      <w:r w:rsidRPr="00CF3290">
        <w:rPr>
          <w:rFonts w:ascii="Garamond" w:hAnsi="Garamond"/>
          <w:sz w:val="24"/>
          <w:szCs w:val="24"/>
        </w:rPr>
        <w:t xml:space="preserve"> e ri dhe </w:t>
      </w:r>
      <w:r w:rsidR="00E10A50" w:rsidRPr="00CF3290">
        <w:rPr>
          <w:rFonts w:ascii="Garamond" w:hAnsi="Garamond"/>
          <w:i/>
          <w:iCs/>
          <w:sz w:val="24"/>
          <w:szCs w:val="24"/>
        </w:rPr>
        <w:t xml:space="preserve">Reporting </w:t>
      </w:r>
      <w:r w:rsidRPr="00CF3290">
        <w:rPr>
          <w:rFonts w:ascii="Garamond" w:hAnsi="Garamond"/>
          <w:i/>
          <w:iCs/>
          <w:sz w:val="24"/>
          <w:szCs w:val="24"/>
        </w:rPr>
        <w:t>FI</w:t>
      </w:r>
      <w:r w:rsidRPr="00CF3290">
        <w:rPr>
          <w:rFonts w:ascii="Garamond" w:hAnsi="Garamond"/>
          <w:sz w:val="24"/>
          <w:szCs w:val="24"/>
        </w:rPr>
        <w:t xml:space="preserve"> tashmë të dërguar. Figura e mëposhtme e thekson këtë.</w:t>
      </w:r>
    </w:p>
    <w:p w14:paraId="4FAB8760" w14:textId="2BA710F9" w:rsidR="00251047" w:rsidRPr="00CF3290" w:rsidRDefault="006F559E" w:rsidP="00356A31">
      <w:pPr>
        <w:pStyle w:val="BodyText"/>
        <w:ind w:firstLine="284"/>
        <w:jc w:val="center"/>
        <w:rPr>
          <w:rFonts w:ascii="Garamond" w:hAnsi="Garamond"/>
          <w:sz w:val="24"/>
          <w:szCs w:val="24"/>
        </w:rPr>
      </w:pPr>
      <w:r w:rsidRPr="00CF3290">
        <w:rPr>
          <w:rFonts w:ascii="Garamond" w:hAnsi="Garamond"/>
          <w:noProof/>
          <w:sz w:val="24"/>
          <w:szCs w:val="24"/>
        </w:rPr>
        <w:lastRenderedPageBreak/>
        <w:drawing>
          <wp:inline distT="0" distB="0" distL="0" distR="0" wp14:anchorId="101AB2A1" wp14:editId="4BFFB3F1">
            <wp:extent cx="4700270" cy="4578350"/>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00270" cy="4578350"/>
                    </a:xfrm>
                    <a:prstGeom prst="rect">
                      <a:avLst/>
                    </a:prstGeom>
                    <a:noFill/>
                  </pic:spPr>
                </pic:pic>
              </a:graphicData>
            </a:graphic>
          </wp:inline>
        </w:drawing>
      </w:r>
    </w:p>
    <w:p w14:paraId="40683EA6" w14:textId="77777777" w:rsidR="00B96FF7" w:rsidRDefault="00B96FF7" w:rsidP="00356A31">
      <w:pPr>
        <w:ind w:firstLine="284"/>
        <w:jc w:val="center"/>
        <w:rPr>
          <w:rFonts w:ascii="Garamond" w:hAnsi="Garamond"/>
          <w:b/>
          <w:sz w:val="24"/>
          <w:szCs w:val="24"/>
        </w:rPr>
      </w:pPr>
    </w:p>
    <w:p w14:paraId="02754ACA" w14:textId="2D841D64" w:rsidR="00251047" w:rsidRPr="00CF3290" w:rsidRDefault="00CB5D0C" w:rsidP="00356A31">
      <w:pPr>
        <w:ind w:firstLine="284"/>
        <w:jc w:val="center"/>
        <w:rPr>
          <w:rFonts w:ascii="Garamond" w:hAnsi="Garamond"/>
          <w:b/>
          <w:sz w:val="24"/>
          <w:szCs w:val="24"/>
        </w:rPr>
      </w:pPr>
      <w:r w:rsidRPr="00CF3290">
        <w:rPr>
          <w:rFonts w:ascii="Garamond" w:hAnsi="Garamond"/>
          <w:b/>
          <w:sz w:val="24"/>
          <w:szCs w:val="24"/>
        </w:rPr>
        <w:t>Shtimi i një raporti llogarie për një FI ekzistuese të raportimit</w:t>
      </w:r>
    </w:p>
    <w:p w14:paraId="17ABEC14" w14:textId="77777777" w:rsidR="00251047" w:rsidRPr="00CF3290" w:rsidRDefault="00251047" w:rsidP="00356A31">
      <w:pPr>
        <w:pStyle w:val="BodyText"/>
        <w:ind w:firstLine="284"/>
        <w:rPr>
          <w:rFonts w:ascii="Garamond" w:hAnsi="Garamond"/>
          <w:b/>
          <w:sz w:val="24"/>
          <w:szCs w:val="24"/>
        </w:rPr>
      </w:pPr>
    </w:p>
    <w:p w14:paraId="398C897E" w14:textId="45E3AF80" w:rsidR="00251047" w:rsidRPr="00CF3290" w:rsidRDefault="00CB5D0C" w:rsidP="00356A31">
      <w:pPr>
        <w:pStyle w:val="BodyText"/>
        <w:ind w:firstLine="284"/>
        <w:rPr>
          <w:rFonts w:ascii="Garamond" w:hAnsi="Garamond"/>
          <w:sz w:val="24"/>
          <w:szCs w:val="24"/>
        </w:rPr>
      </w:pPr>
      <w:r w:rsidRPr="00CF3290">
        <w:rPr>
          <w:rFonts w:ascii="Garamond" w:hAnsi="Garamond"/>
          <w:sz w:val="24"/>
          <w:szCs w:val="24"/>
        </w:rPr>
        <w:t xml:space="preserve">Ky skenar ndodh vetëm në rrethana specifike, të tilla si raportimi i vonuar ose në rast të mesazheve të </w:t>
      </w:r>
      <w:r w:rsidR="00D61383" w:rsidRPr="00CF3290">
        <w:rPr>
          <w:rFonts w:ascii="Garamond" w:hAnsi="Garamond"/>
          <w:sz w:val="24"/>
          <w:szCs w:val="24"/>
        </w:rPr>
        <w:t>copëzuara</w:t>
      </w:r>
      <w:r w:rsidRPr="00CF3290">
        <w:rPr>
          <w:rFonts w:ascii="Garamond" w:hAnsi="Garamond"/>
          <w:sz w:val="24"/>
          <w:szCs w:val="24"/>
        </w:rPr>
        <w:t>.</w:t>
      </w:r>
    </w:p>
    <w:p w14:paraId="7475ADB2" w14:textId="07881048" w:rsidR="00251047" w:rsidRPr="00CF3290" w:rsidRDefault="00CB5D0C" w:rsidP="00356A31">
      <w:pPr>
        <w:pStyle w:val="Heading5"/>
        <w:ind w:left="0" w:firstLine="284"/>
        <w:rPr>
          <w:rFonts w:ascii="Garamond" w:hAnsi="Garamond"/>
          <w:sz w:val="24"/>
          <w:szCs w:val="24"/>
        </w:rPr>
      </w:pPr>
      <w:bookmarkStart w:id="21" w:name="Tenth_example:_Adding_a_new_Reporting_FI"/>
      <w:bookmarkEnd w:id="21"/>
      <w:r w:rsidRPr="00CF3290">
        <w:rPr>
          <w:rFonts w:ascii="Garamond" w:hAnsi="Garamond"/>
          <w:sz w:val="24"/>
          <w:szCs w:val="24"/>
        </w:rPr>
        <w:t>Shembulli i dhjetë</w:t>
      </w:r>
      <w:r w:rsidR="00D61383" w:rsidRPr="00CF3290">
        <w:rPr>
          <w:rFonts w:ascii="Garamond" w:hAnsi="Garamond"/>
          <w:sz w:val="24"/>
          <w:szCs w:val="24"/>
        </w:rPr>
        <w:t>.</w:t>
      </w:r>
      <w:r w:rsidRPr="00CF3290">
        <w:rPr>
          <w:rFonts w:ascii="Garamond" w:hAnsi="Garamond"/>
          <w:sz w:val="24"/>
          <w:szCs w:val="24"/>
        </w:rPr>
        <w:t xml:space="preserve"> Shtimi i një FI të ri raportimi me raportet e tij të llogarisë</w:t>
      </w:r>
    </w:p>
    <w:p w14:paraId="6195808B" w14:textId="7777777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Ky shembull mbulon skenarin e mëposhtëm:</w:t>
      </w:r>
    </w:p>
    <w:p w14:paraId="3F715081" w14:textId="3E54DDDA" w:rsidR="00251047" w:rsidRPr="00CF3290" w:rsidRDefault="006F559E" w:rsidP="003D71B7">
      <w:pPr>
        <w:pStyle w:val="ListParagraph"/>
        <w:tabs>
          <w:tab w:val="left" w:pos="839"/>
        </w:tabs>
        <w:spacing w:before="0"/>
        <w:ind w:left="0" w:firstLine="288"/>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Autoriteti Kompetent dërgues dërgon një mesazh fillestar me një </w:t>
      </w:r>
      <w:r w:rsidR="00F3736F" w:rsidRPr="00CF3290">
        <w:rPr>
          <w:rFonts w:ascii="Garamond" w:hAnsi="Garamond"/>
          <w:i/>
          <w:iCs/>
          <w:sz w:val="24"/>
          <w:szCs w:val="24"/>
        </w:rPr>
        <w:t>Account Report</w:t>
      </w:r>
      <w:r w:rsidR="00CB5D0C" w:rsidRPr="00CF3290">
        <w:rPr>
          <w:rFonts w:ascii="Garamond" w:hAnsi="Garamond"/>
          <w:sz w:val="24"/>
          <w:szCs w:val="24"/>
        </w:rPr>
        <w:t xml:space="preserve"> dhe </w:t>
      </w:r>
      <w:r w:rsidR="00F3736F" w:rsidRPr="00CF3290">
        <w:rPr>
          <w:rFonts w:ascii="Garamond" w:hAnsi="Garamond"/>
          <w:i/>
          <w:iCs/>
          <w:sz w:val="24"/>
          <w:szCs w:val="24"/>
        </w:rPr>
        <w:t xml:space="preserve">Reporting </w:t>
      </w:r>
      <w:r w:rsidR="00CB5D0C" w:rsidRPr="00CF3290">
        <w:rPr>
          <w:rFonts w:ascii="Garamond" w:hAnsi="Garamond"/>
          <w:i/>
          <w:iCs/>
          <w:sz w:val="24"/>
          <w:szCs w:val="24"/>
        </w:rPr>
        <w:t>FI</w:t>
      </w:r>
      <w:r w:rsidR="00CB5D0C" w:rsidRPr="00CF3290">
        <w:rPr>
          <w:rFonts w:ascii="Garamond" w:hAnsi="Garamond"/>
          <w:sz w:val="24"/>
          <w:szCs w:val="24"/>
        </w:rPr>
        <w:t xml:space="preserve"> përkatëse;</w:t>
      </w:r>
    </w:p>
    <w:p w14:paraId="792A2FF0" w14:textId="30FA20E9" w:rsidR="00251047" w:rsidRPr="00CF3290" w:rsidRDefault="006F559E" w:rsidP="003D71B7">
      <w:pPr>
        <w:pStyle w:val="ListParagraph"/>
        <w:tabs>
          <w:tab w:val="left" w:pos="839"/>
        </w:tabs>
        <w:spacing w:before="0"/>
        <w:ind w:left="0" w:firstLine="288"/>
        <w:rPr>
          <w:rFonts w:ascii="Garamond" w:hAnsi="Garamond"/>
          <w:sz w:val="24"/>
          <w:szCs w:val="24"/>
        </w:rPr>
      </w:pPr>
      <w:r w:rsidRPr="00CF3290">
        <w:rPr>
          <w:rFonts w:ascii="Garamond" w:hAnsi="Garamond"/>
          <w:sz w:val="24"/>
          <w:szCs w:val="24"/>
        </w:rPr>
        <w:t xml:space="preserve">- </w:t>
      </w:r>
      <w:r w:rsidR="00CB5D0C" w:rsidRPr="00CF3290">
        <w:rPr>
          <w:rFonts w:ascii="Garamond" w:hAnsi="Garamond"/>
          <w:sz w:val="24"/>
          <w:szCs w:val="24"/>
        </w:rPr>
        <w:t xml:space="preserve">Më pas dëshiron të dërgojë një tjetër </w:t>
      </w:r>
      <w:r w:rsidR="00F3736F" w:rsidRPr="00CF3290">
        <w:rPr>
          <w:rFonts w:ascii="Garamond" w:hAnsi="Garamond"/>
          <w:i/>
          <w:iCs/>
          <w:sz w:val="24"/>
          <w:szCs w:val="24"/>
        </w:rPr>
        <w:t>Reporting FI</w:t>
      </w:r>
      <w:r w:rsidR="00F3736F" w:rsidRPr="00CF3290">
        <w:rPr>
          <w:rFonts w:ascii="Garamond" w:hAnsi="Garamond"/>
          <w:sz w:val="24"/>
          <w:szCs w:val="24"/>
        </w:rPr>
        <w:t xml:space="preserve"> </w:t>
      </w:r>
      <w:r w:rsidR="00CB5D0C" w:rsidRPr="00CF3290">
        <w:rPr>
          <w:rFonts w:ascii="Garamond" w:hAnsi="Garamond"/>
          <w:sz w:val="24"/>
          <w:szCs w:val="24"/>
        </w:rPr>
        <w:t xml:space="preserve">me dy </w:t>
      </w:r>
      <w:r w:rsidR="00F3736F" w:rsidRPr="00CF3290">
        <w:rPr>
          <w:rFonts w:ascii="Garamond" w:hAnsi="Garamond"/>
          <w:i/>
          <w:iCs/>
          <w:sz w:val="24"/>
          <w:szCs w:val="24"/>
        </w:rPr>
        <w:t>Account Reports</w:t>
      </w:r>
      <w:r w:rsidR="00CB5D0C" w:rsidRPr="00CF3290">
        <w:rPr>
          <w:rFonts w:ascii="Garamond" w:hAnsi="Garamond"/>
          <w:sz w:val="24"/>
          <w:szCs w:val="24"/>
        </w:rPr>
        <w:t>.</w:t>
      </w:r>
    </w:p>
    <w:p w14:paraId="627E0A8A" w14:textId="3D4F7D3B"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 xml:space="preserve">Në këtë rast, Autoriteti Kompetent dërgues krijon një mesazh të ri fillestar, me vetëm </w:t>
      </w:r>
      <w:r w:rsidR="00F3736F" w:rsidRPr="00CF3290">
        <w:rPr>
          <w:rFonts w:ascii="Garamond" w:hAnsi="Garamond"/>
          <w:i/>
          <w:iCs/>
          <w:sz w:val="24"/>
          <w:szCs w:val="24"/>
        </w:rPr>
        <w:t>Reporting FI</w:t>
      </w:r>
      <w:r w:rsidR="00F3736F" w:rsidRPr="00CF3290">
        <w:rPr>
          <w:rFonts w:ascii="Garamond" w:hAnsi="Garamond"/>
          <w:sz w:val="24"/>
          <w:szCs w:val="24"/>
        </w:rPr>
        <w:t xml:space="preserve"> e ri </w:t>
      </w:r>
      <w:r w:rsidRPr="00CF3290">
        <w:rPr>
          <w:rFonts w:ascii="Garamond" w:hAnsi="Garamond"/>
          <w:sz w:val="24"/>
          <w:szCs w:val="24"/>
        </w:rPr>
        <w:t xml:space="preserve">dhe dy </w:t>
      </w:r>
      <w:r w:rsidR="00F3736F" w:rsidRPr="00CF3290">
        <w:rPr>
          <w:rFonts w:ascii="Garamond" w:hAnsi="Garamond"/>
          <w:i/>
          <w:iCs/>
          <w:sz w:val="24"/>
          <w:szCs w:val="24"/>
        </w:rPr>
        <w:t>Account Reports</w:t>
      </w:r>
      <w:r w:rsidRPr="00CF3290">
        <w:rPr>
          <w:rFonts w:ascii="Garamond" w:hAnsi="Garamond"/>
          <w:sz w:val="24"/>
          <w:szCs w:val="24"/>
        </w:rPr>
        <w:t>. Figura e mëposhtme e thekson këtë.</w:t>
      </w:r>
    </w:p>
    <w:p w14:paraId="18672FD2" w14:textId="26D12F20" w:rsidR="00251047" w:rsidRPr="00CF3290" w:rsidRDefault="006F559E" w:rsidP="00356A31">
      <w:pPr>
        <w:pStyle w:val="BodyText"/>
        <w:ind w:firstLine="284"/>
        <w:jc w:val="center"/>
        <w:rPr>
          <w:rFonts w:ascii="Garamond" w:hAnsi="Garamond"/>
          <w:sz w:val="24"/>
          <w:szCs w:val="24"/>
        </w:rPr>
      </w:pPr>
      <w:r w:rsidRPr="00CF3290">
        <w:rPr>
          <w:rFonts w:ascii="Garamond" w:hAnsi="Garamond"/>
          <w:noProof/>
          <w:sz w:val="24"/>
          <w:szCs w:val="24"/>
        </w:rPr>
        <w:lastRenderedPageBreak/>
        <w:drawing>
          <wp:inline distT="0" distB="0" distL="0" distR="0" wp14:anchorId="3B690447" wp14:editId="0875B5EE">
            <wp:extent cx="4231005" cy="48469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31005" cy="4846955"/>
                    </a:xfrm>
                    <a:prstGeom prst="rect">
                      <a:avLst/>
                    </a:prstGeom>
                    <a:noFill/>
                  </pic:spPr>
                </pic:pic>
              </a:graphicData>
            </a:graphic>
          </wp:inline>
        </w:drawing>
      </w:r>
    </w:p>
    <w:p w14:paraId="5ABF8016" w14:textId="77777777" w:rsidR="00B96FF7" w:rsidRDefault="00B96FF7" w:rsidP="00356A31">
      <w:pPr>
        <w:ind w:firstLine="284"/>
        <w:jc w:val="center"/>
        <w:rPr>
          <w:rFonts w:ascii="Garamond" w:hAnsi="Garamond"/>
          <w:b/>
          <w:sz w:val="24"/>
          <w:szCs w:val="24"/>
        </w:rPr>
      </w:pPr>
    </w:p>
    <w:p w14:paraId="49A23D0B" w14:textId="7A383E6B" w:rsidR="00251047" w:rsidRPr="00CF3290" w:rsidRDefault="00CB5D0C" w:rsidP="00356A31">
      <w:pPr>
        <w:ind w:firstLine="284"/>
        <w:jc w:val="center"/>
        <w:rPr>
          <w:rFonts w:ascii="Garamond" w:hAnsi="Garamond"/>
          <w:b/>
          <w:sz w:val="24"/>
          <w:szCs w:val="24"/>
        </w:rPr>
      </w:pPr>
      <w:r w:rsidRPr="00CF3290">
        <w:rPr>
          <w:rFonts w:ascii="Garamond" w:hAnsi="Garamond"/>
          <w:b/>
          <w:sz w:val="24"/>
          <w:szCs w:val="24"/>
        </w:rPr>
        <w:t>Shtimi i një FI</w:t>
      </w:r>
      <w:r w:rsidR="00D61383" w:rsidRPr="00CF3290">
        <w:rPr>
          <w:rFonts w:ascii="Garamond" w:hAnsi="Garamond"/>
          <w:b/>
          <w:sz w:val="24"/>
          <w:szCs w:val="24"/>
        </w:rPr>
        <w:t>-je</w:t>
      </w:r>
      <w:r w:rsidRPr="00CF3290">
        <w:rPr>
          <w:rFonts w:ascii="Garamond" w:hAnsi="Garamond"/>
          <w:b/>
          <w:sz w:val="24"/>
          <w:szCs w:val="24"/>
        </w:rPr>
        <w:t xml:space="preserve"> të re raportimi me raportet e tij të llogarisë</w:t>
      </w:r>
    </w:p>
    <w:p w14:paraId="04565FB3" w14:textId="77777777" w:rsidR="006F559E" w:rsidRPr="00CF3290" w:rsidRDefault="006F559E" w:rsidP="00356A31">
      <w:pPr>
        <w:pStyle w:val="BodyText"/>
        <w:ind w:firstLine="284"/>
        <w:jc w:val="both"/>
        <w:rPr>
          <w:rFonts w:ascii="Garamond" w:hAnsi="Garamond"/>
          <w:sz w:val="24"/>
          <w:szCs w:val="24"/>
        </w:rPr>
      </w:pPr>
    </w:p>
    <w:p w14:paraId="271260EB" w14:textId="00A20217" w:rsidR="00251047" w:rsidRPr="00CF3290" w:rsidRDefault="00CB5D0C" w:rsidP="00356A31">
      <w:pPr>
        <w:pStyle w:val="BodyText"/>
        <w:ind w:firstLine="284"/>
        <w:jc w:val="both"/>
        <w:rPr>
          <w:rFonts w:ascii="Garamond" w:hAnsi="Garamond"/>
          <w:sz w:val="24"/>
          <w:szCs w:val="24"/>
        </w:rPr>
      </w:pPr>
      <w:r w:rsidRPr="00CF3290">
        <w:rPr>
          <w:rFonts w:ascii="Garamond" w:hAnsi="Garamond"/>
          <w:sz w:val="24"/>
          <w:szCs w:val="24"/>
        </w:rPr>
        <w:t>Ashtu si në shembullin e mëparshëm, ky skenar ndodh vetëm në rrethana specifike, të tilla si raportimi i vonuar ose në rast të mesazheve të ndara.</w:t>
      </w:r>
    </w:p>
    <w:p w14:paraId="773CD163" w14:textId="77777777" w:rsidR="00251047" w:rsidRPr="00CF3290" w:rsidRDefault="00251047" w:rsidP="00356A31">
      <w:pPr>
        <w:pStyle w:val="BodyText"/>
        <w:ind w:firstLine="284"/>
        <w:rPr>
          <w:rFonts w:ascii="Garamond" w:hAnsi="Garamond"/>
          <w:sz w:val="24"/>
          <w:szCs w:val="24"/>
        </w:rPr>
      </w:pPr>
    </w:p>
    <w:p w14:paraId="7339C63D" w14:textId="2093FAC7" w:rsidR="00251047" w:rsidRPr="00CF3290" w:rsidRDefault="003D71B7" w:rsidP="003D71B7">
      <w:pPr>
        <w:ind w:firstLine="284"/>
        <w:jc w:val="center"/>
        <w:rPr>
          <w:rFonts w:ascii="Garamond" w:hAnsi="Garamond"/>
          <w:bCs/>
          <w:sz w:val="24"/>
          <w:szCs w:val="24"/>
        </w:rPr>
      </w:pPr>
      <w:bookmarkStart w:id="22" w:name="Appendix_A"/>
      <w:bookmarkEnd w:id="22"/>
      <w:r w:rsidRPr="00CF3290">
        <w:rPr>
          <w:rFonts w:ascii="Garamond" w:hAnsi="Garamond"/>
          <w:bCs/>
          <w:sz w:val="24"/>
          <w:szCs w:val="24"/>
        </w:rPr>
        <w:t>ANEKSI A</w:t>
      </w:r>
    </w:p>
    <w:p w14:paraId="23103F2F" w14:textId="0F3AA425" w:rsidR="00251047" w:rsidRPr="00CF3290" w:rsidRDefault="003D71B7" w:rsidP="003D71B7">
      <w:pPr>
        <w:pStyle w:val="Heading3"/>
        <w:ind w:left="0" w:firstLine="284"/>
        <w:jc w:val="center"/>
        <w:rPr>
          <w:rFonts w:ascii="Garamond" w:hAnsi="Garamond"/>
          <w:b w:val="0"/>
        </w:rPr>
      </w:pPr>
      <w:bookmarkStart w:id="23" w:name="CRS_XML_Schema_v3.0_Diagrams"/>
      <w:bookmarkEnd w:id="23"/>
      <w:r w:rsidRPr="00CF3290">
        <w:rPr>
          <w:rFonts w:ascii="Garamond" w:hAnsi="Garamond"/>
          <w:b w:val="0"/>
        </w:rPr>
        <w:t>DIAGRAMET E SKEMËS CRS XML V3.0</w:t>
      </w:r>
    </w:p>
    <w:p w14:paraId="717B0E34" w14:textId="77777777" w:rsidR="00D5295E" w:rsidRPr="00CF3290" w:rsidRDefault="00D5295E" w:rsidP="00356A31">
      <w:pPr>
        <w:pStyle w:val="Heading3"/>
        <w:ind w:left="0" w:firstLine="284"/>
        <w:rPr>
          <w:rFonts w:ascii="Garamond" w:hAnsi="Garamond"/>
        </w:rPr>
      </w:pPr>
    </w:p>
    <w:p w14:paraId="675069AF" w14:textId="1E94D2FC" w:rsidR="00251047" w:rsidRPr="00CF3290" w:rsidRDefault="006F559E" w:rsidP="00356A31">
      <w:pPr>
        <w:pStyle w:val="BodyText"/>
        <w:ind w:firstLine="284"/>
        <w:jc w:val="center"/>
        <w:rPr>
          <w:rFonts w:ascii="Garamond" w:hAnsi="Garamond"/>
          <w:b/>
          <w:sz w:val="24"/>
          <w:szCs w:val="24"/>
        </w:rPr>
      </w:pPr>
      <w:r w:rsidRPr="00CF3290">
        <w:rPr>
          <w:rFonts w:ascii="Garamond" w:hAnsi="Garamond"/>
          <w:b/>
          <w:noProof/>
          <w:sz w:val="24"/>
          <w:szCs w:val="24"/>
        </w:rPr>
        <w:drawing>
          <wp:inline distT="0" distB="0" distL="0" distR="0" wp14:anchorId="1339162E" wp14:editId="60E8A5D3">
            <wp:extent cx="3530600" cy="168109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64143" cy="1697062"/>
                    </a:xfrm>
                    <a:prstGeom prst="rect">
                      <a:avLst/>
                    </a:prstGeom>
                    <a:noFill/>
                  </pic:spPr>
                </pic:pic>
              </a:graphicData>
            </a:graphic>
          </wp:inline>
        </w:drawing>
      </w:r>
    </w:p>
    <w:p w14:paraId="09E7BD8D" w14:textId="77777777" w:rsidR="006F559E" w:rsidRPr="00CF3290" w:rsidRDefault="006F559E" w:rsidP="00356A31">
      <w:pPr>
        <w:pStyle w:val="Heading6"/>
        <w:ind w:left="0" w:firstLine="284"/>
        <w:jc w:val="center"/>
        <w:rPr>
          <w:rFonts w:ascii="Garamond" w:hAnsi="Garamond"/>
          <w:sz w:val="24"/>
          <w:szCs w:val="24"/>
        </w:rPr>
      </w:pPr>
    </w:p>
    <w:p w14:paraId="5A5AE53C" w14:textId="3FF3805C" w:rsidR="006F559E" w:rsidRPr="00CF3290" w:rsidRDefault="006F559E" w:rsidP="00356A31">
      <w:pPr>
        <w:pStyle w:val="Heading6"/>
        <w:ind w:left="0" w:firstLine="284"/>
        <w:jc w:val="center"/>
        <w:rPr>
          <w:rFonts w:ascii="Garamond" w:hAnsi="Garamond"/>
          <w:sz w:val="24"/>
          <w:szCs w:val="24"/>
        </w:rPr>
      </w:pPr>
    </w:p>
    <w:p w14:paraId="7B902F19" w14:textId="77777777" w:rsidR="00D5295E" w:rsidRPr="00CF3290" w:rsidRDefault="00D5295E" w:rsidP="00356A31">
      <w:pPr>
        <w:pStyle w:val="Heading6"/>
        <w:ind w:left="0" w:firstLine="284"/>
        <w:jc w:val="center"/>
        <w:rPr>
          <w:rFonts w:ascii="Garamond" w:hAnsi="Garamond"/>
          <w:sz w:val="24"/>
          <w:szCs w:val="24"/>
        </w:rPr>
      </w:pPr>
    </w:p>
    <w:p w14:paraId="1A868332" w14:textId="77777777" w:rsidR="006F559E" w:rsidRPr="00CF3290" w:rsidRDefault="006F559E" w:rsidP="00356A31">
      <w:pPr>
        <w:pStyle w:val="Heading6"/>
        <w:ind w:left="0" w:firstLine="284"/>
        <w:jc w:val="center"/>
        <w:rPr>
          <w:rFonts w:ascii="Garamond" w:hAnsi="Garamond"/>
          <w:sz w:val="24"/>
          <w:szCs w:val="24"/>
        </w:rPr>
      </w:pPr>
    </w:p>
    <w:p w14:paraId="520EF67D" w14:textId="77777777" w:rsidR="006F559E" w:rsidRPr="00CF3290" w:rsidRDefault="006F559E" w:rsidP="00356A31">
      <w:pPr>
        <w:pStyle w:val="Heading6"/>
        <w:ind w:left="0" w:firstLine="284"/>
        <w:jc w:val="center"/>
        <w:rPr>
          <w:rFonts w:ascii="Garamond" w:hAnsi="Garamond"/>
          <w:sz w:val="24"/>
          <w:szCs w:val="24"/>
        </w:rPr>
      </w:pPr>
    </w:p>
    <w:p w14:paraId="71B44F85" w14:textId="703CC37F" w:rsidR="00251047" w:rsidRPr="00CF3290" w:rsidRDefault="007B6081" w:rsidP="00356A31">
      <w:pPr>
        <w:pStyle w:val="Heading6"/>
        <w:ind w:left="0" w:firstLine="284"/>
        <w:jc w:val="center"/>
        <w:rPr>
          <w:rFonts w:ascii="Garamond" w:hAnsi="Garamond"/>
          <w:sz w:val="24"/>
          <w:szCs w:val="24"/>
        </w:rPr>
      </w:pPr>
      <w:r w:rsidRPr="00CF3290">
        <w:rPr>
          <w:rFonts w:ascii="Garamond" w:hAnsi="Garamond"/>
          <w:i/>
          <w:iCs/>
          <w:sz w:val="24"/>
          <w:szCs w:val="24"/>
        </w:rPr>
        <w:t>Message Header</w:t>
      </w:r>
      <w:r w:rsidR="00CB5D0C" w:rsidRPr="00CF3290">
        <w:rPr>
          <w:rFonts w:ascii="Garamond" w:hAnsi="Garamond"/>
          <w:sz w:val="24"/>
          <w:szCs w:val="24"/>
        </w:rPr>
        <w:t xml:space="preserve"> (</w:t>
      </w:r>
      <w:r w:rsidR="003D71B7" w:rsidRPr="00CF3290">
        <w:rPr>
          <w:rFonts w:ascii="Garamond" w:hAnsi="Garamond"/>
          <w:sz w:val="24"/>
          <w:szCs w:val="24"/>
        </w:rPr>
        <w:t xml:space="preserve">Seksioni </w:t>
      </w:r>
      <w:r w:rsidR="00CB5D0C" w:rsidRPr="00CF3290">
        <w:rPr>
          <w:rFonts w:ascii="Garamond" w:hAnsi="Garamond"/>
          <w:sz w:val="24"/>
          <w:szCs w:val="24"/>
        </w:rPr>
        <w:t>I)</w:t>
      </w:r>
    </w:p>
    <w:p w14:paraId="0912A757" w14:textId="2E33C8A5" w:rsidR="006F559E" w:rsidRPr="00CF3290" w:rsidRDefault="006F559E" w:rsidP="00356A31">
      <w:pPr>
        <w:pStyle w:val="Heading6"/>
        <w:ind w:left="0" w:firstLine="284"/>
        <w:jc w:val="center"/>
        <w:rPr>
          <w:rFonts w:ascii="Garamond" w:hAnsi="Garamond"/>
          <w:sz w:val="24"/>
          <w:szCs w:val="24"/>
        </w:rPr>
      </w:pPr>
      <w:r w:rsidRPr="00CF3290">
        <w:rPr>
          <w:rFonts w:ascii="Garamond" w:hAnsi="Garamond"/>
          <w:noProof/>
          <w:sz w:val="24"/>
          <w:szCs w:val="24"/>
        </w:rPr>
        <w:drawing>
          <wp:inline distT="0" distB="0" distL="0" distR="0" wp14:anchorId="3E6F8E0D" wp14:editId="411E8EB0">
            <wp:extent cx="5235751" cy="7863840"/>
            <wp:effectExtent l="0" t="0" r="3175"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43066" cy="7874827"/>
                    </a:xfrm>
                    <a:prstGeom prst="rect">
                      <a:avLst/>
                    </a:prstGeom>
                    <a:noFill/>
                  </pic:spPr>
                </pic:pic>
              </a:graphicData>
            </a:graphic>
          </wp:inline>
        </w:drawing>
      </w:r>
    </w:p>
    <w:p w14:paraId="42321D06" w14:textId="4A6A74B4" w:rsidR="00251047" w:rsidRPr="00CF3290" w:rsidRDefault="00251047" w:rsidP="00356A31">
      <w:pPr>
        <w:pStyle w:val="BodyText"/>
        <w:ind w:firstLine="284"/>
        <w:rPr>
          <w:rFonts w:ascii="Garamond" w:hAnsi="Garamond"/>
          <w:b/>
          <w:sz w:val="24"/>
          <w:szCs w:val="24"/>
        </w:rPr>
      </w:pPr>
    </w:p>
    <w:p w14:paraId="71EB922A" w14:textId="77777777" w:rsidR="006F559E" w:rsidRPr="00CF3290" w:rsidRDefault="006F559E" w:rsidP="00356A31">
      <w:pPr>
        <w:rPr>
          <w:rFonts w:ascii="Garamond" w:hAnsi="Garamond"/>
          <w:b/>
          <w:sz w:val="24"/>
          <w:szCs w:val="24"/>
        </w:rPr>
      </w:pPr>
    </w:p>
    <w:p w14:paraId="161FA2EE" w14:textId="77777777" w:rsidR="006F559E" w:rsidRPr="00CF3290" w:rsidRDefault="006F559E" w:rsidP="00356A31">
      <w:pPr>
        <w:rPr>
          <w:rFonts w:ascii="Garamond" w:hAnsi="Garamond"/>
          <w:b/>
          <w:sz w:val="24"/>
          <w:szCs w:val="24"/>
        </w:rPr>
      </w:pPr>
    </w:p>
    <w:p w14:paraId="40C74672" w14:textId="77777777" w:rsidR="006F559E" w:rsidRPr="00CF3290" w:rsidRDefault="006F559E" w:rsidP="00356A31">
      <w:pPr>
        <w:rPr>
          <w:rFonts w:ascii="Garamond" w:hAnsi="Garamond"/>
          <w:b/>
          <w:sz w:val="24"/>
          <w:szCs w:val="24"/>
        </w:rPr>
      </w:pPr>
    </w:p>
    <w:p w14:paraId="1EB64757" w14:textId="1240DF17" w:rsidR="006F559E" w:rsidRPr="00CF3290" w:rsidRDefault="006F559E" w:rsidP="00356A31">
      <w:pPr>
        <w:jc w:val="center"/>
        <w:rPr>
          <w:rFonts w:ascii="Garamond" w:hAnsi="Garamond"/>
          <w:b/>
          <w:sz w:val="24"/>
          <w:szCs w:val="24"/>
        </w:rPr>
      </w:pPr>
      <w:r w:rsidRPr="00CF3290">
        <w:rPr>
          <w:rFonts w:ascii="Garamond" w:hAnsi="Garamond"/>
          <w:b/>
          <w:i/>
          <w:iCs/>
          <w:sz w:val="24"/>
          <w:szCs w:val="24"/>
        </w:rPr>
        <w:t>CRS Body</w:t>
      </w:r>
      <w:r w:rsidRPr="00CF3290">
        <w:rPr>
          <w:rFonts w:ascii="Garamond" w:hAnsi="Garamond"/>
          <w:b/>
          <w:sz w:val="24"/>
          <w:szCs w:val="24"/>
        </w:rPr>
        <w:t xml:space="preserve"> (</w:t>
      </w:r>
      <w:r w:rsidR="003D71B7" w:rsidRPr="00CF3290">
        <w:rPr>
          <w:rFonts w:ascii="Garamond" w:hAnsi="Garamond"/>
          <w:b/>
          <w:sz w:val="24"/>
          <w:szCs w:val="24"/>
        </w:rPr>
        <w:t xml:space="preserve">Seksioni </w:t>
      </w:r>
      <w:r w:rsidRPr="00CF3290">
        <w:rPr>
          <w:rFonts w:ascii="Garamond" w:hAnsi="Garamond"/>
          <w:b/>
          <w:sz w:val="24"/>
          <w:szCs w:val="24"/>
        </w:rPr>
        <w:t>IV)</w:t>
      </w:r>
    </w:p>
    <w:p w14:paraId="710BE77E" w14:textId="5884173F" w:rsidR="006F559E" w:rsidRPr="00CF3290" w:rsidRDefault="006F559E" w:rsidP="00356A31">
      <w:pPr>
        <w:pStyle w:val="BodyText"/>
        <w:ind w:firstLine="284"/>
        <w:rPr>
          <w:rFonts w:ascii="Garamond" w:hAnsi="Garamond"/>
          <w:b/>
          <w:sz w:val="24"/>
          <w:szCs w:val="24"/>
        </w:rPr>
      </w:pPr>
    </w:p>
    <w:p w14:paraId="5E7CB22A" w14:textId="4D60BBBE" w:rsidR="006F559E" w:rsidRPr="00CF3290" w:rsidRDefault="006F559E" w:rsidP="003D71B7">
      <w:pPr>
        <w:pStyle w:val="BodyText"/>
        <w:ind w:firstLine="284"/>
        <w:jc w:val="center"/>
        <w:rPr>
          <w:rFonts w:ascii="Garamond" w:hAnsi="Garamond"/>
          <w:b/>
          <w:sz w:val="24"/>
          <w:szCs w:val="24"/>
        </w:rPr>
      </w:pPr>
      <w:r w:rsidRPr="00CF3290">
        <w:rPr>
          <w:rFonts w:ascii="Garamond" w:hAnsi="Garamond"/>
          <w:b/>
          <w:noProof/>
          <w:sz w:val="24"/>
          <w:szCs w:val="24"/>
        </w:rPr>
        <w:drawing>
          <wp:inline distT="0" distB="0" distL="0" distR="0" wp14:anchorId="557BA7C3" wp14:editId="0F1F061A">
            <wp:extent cx="3742127" cy="5810550"/>
            <wp:effectExtent l="0" t="5397" r="5397" b="5398"/>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5400000">
                      <a:off x="0" y="0"/>
                      <a:ext cx="3752311" cy="5826364"/>
                    </a:xfrm>
                    <a:prstGeom prst="rect">
                      <a:avLst/>
                    </a:prstGeom>
                    <a:noFill/>
                  </pic:spPr>
                </pic:pic>
              </a:graphicData>
            </a:graphic>
          </wp:inline>
        </w:drawing>
      </w:r>
    </w:p>
    <w:p w14:paraId="6E517D59" w14:textId="77777777" w:rsidR="006F559E" w:rsidRPr="00CF3290" w:rsidRDefault="006F559E" w:rsidP="00356A31">
      <w:pPr>
        <w:jc w:val="center"/>
        <w:rPr>
          <w:rFonts w:ascii="Garamond" w:hAnsi="Garamond"/>
          <w:b/>
          <w:sz w:val="24"/>
          <w:szCs w:val="24"/>
        </w:rPr>
      </w:pPr>
    </w:p>
    <w:p w14:paraId="333C9A21" w14:textId="2769EBA8" w:rsidR="006F559E" w:rsidRPr="00CF3290" w:rsidRDefault="006F559E" w:rsidP="00356A31">
      <w:pPr>
        <w:jc w:val="center"/>
        <w:rPr>
          <w:rFonts w:ascii="Garamond" w:hAnsi="Garamond"/>
          <w:b/>
          <w:sz w:val="24"/>
          <w:szCs w:val="24"/>
        </w:rPr>
      </w:pPr>
      <w:r w:rsidRPr="00CF3290">
        <w:rPr>
          <w:rFonts w:ascii="Garamond" w:hAnsi="Garamond"/>
          <w:b/>
          <w:i/>
          <w:iCs/>
          <w:sz w:val="24"/>
          <w:szCs w:val="24"/>
        </w:rPr>
        <w:t xml:space="preserve">Reporting FI </w:t>
      </w:r>
      <w:r w:rsidRPr="00CF3290">
        <w:rPr>
          <w:rFonts w:ascii="Garamond" w:hAnsi="Garamond"/>
          <w:b/>
          <w:sz w:val="24"/>
          <w:szCs w:val="24"/>
        </w:rPr>
        <w:t>(</w:t>
      </w:r>
      <w:r w:rsidR="003D71B7" w:rsidRPr="00CF3290">
        <w:rPr>
          <w:rFonts w:ascii="Garamond" w:hAnsi="Garamond"/>
          <w:b/>
          <w:sz w:val="24"/>
          <w:szCs w:val="24"/>
        </w:rPr>
        <w:t xml:space="preserve">Seksioni </w:t>
      </w:r>
      <w:r w:rsidRPr="00CF3290">
        <w:rPr>
          <w:rFonts w:ascii="Garamond" w:hAnsi="Garamond"/>
          <w:b/>
          <w:sz w:val="24"/>
          <w:szCs w:val="24"/>
        </w:rPr>
        <w:t>IVa)</w:t>
      </w:r>
    </w:p>
    <w:p w14:paraId="1B4CC3B4" w14:textId="3864B16E" w:rsidR="00251047" w:rsidRPr="00CF3290" w:rsidRDefault="00251047" w:rsidP="00356A31">
      <w:pPr>
        <w:pStyle w:val="BodyText"/>
        <w:ind w:firstLine="284"/>
        <w:rPr>
          <w:rFonts w:ascii="Garamond" w:hAnsi="Garamond"/>
          <w:b/>
          <w:sz w:val="24"/>
          <w:szCs w:val="24"/>
        </w:rPr>
      </w:pPr>
    </w:p>
    <w:p w14:paraId="6AFC98C5" w14:textId="2FFF08CC" w:rsidR="00251047" w:rsidRPr="00CF3290" w:rsidRDefault="00CB5D0C" w:rsidP="00356A31">
      <w:pPr>
        <w:pStyle w:val="BodyText"/>
        <w:ind w:firstLine="284"/>
        <w:jc w:val="center"/>
        <w:rPr>
          <w:rFonts w:ascii="Garamond" w:hAnsi="Garamond"/>
          <w:sz w:val="24"/>
          <w:szCs w:val="24"/>
        </w:rPr>
      </w:pPr>
      <w:r w:rsidRPr="00CF3290">
        <w:rPr>
          <w:rFonts w:ascii="Garamond" w:hAnsi="Garamond"/>
          <w:noProof/>
          <w:sz w:val="24"/>
          <w:szCs w:val="24"/>
        </w:rPr>
        <w:drawing>
          <wp:inline distT="0" distB="0" distL="0" distR="0" wp14:anchorId="6F26C2DF" wp14:editId="144B78BB">
            <wp:extent cx="3534566" cy="5402700"/>
            <wp:effectExtent l="0" t="635" r="8255" b="8255"/>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30" cstate="print"/>
                    <a:stretch>
                      <a:fillRect/>
                    </a:stretch>
                  </pic:blipFill>
                  <pic:spPr>
                    <a:xfrm rot="5400000">
                      <a:off x="0" y="0"/>
                      <a:ext cx="3554810" cy="5433643"/>
                    </a:xfrm>
                    <a:prstGeom prst="rect">
                      <a:avLst/>
                    </a:prstGeom>
                  </pic:spPr>
                </pic:pic>
              </a:graphicData>
            </a:graphic>
          </wp:inline>
        </w:drawing>
      </w:r>
    </w:p>
    <w:p w14:paraId="660151C6" w14:textId="5BAB06B3" w:rsidR="006F559E" w:rsidRPr="00CF3290" w:rsidRDefault="006F559E" w:rsidP="00356A31">
      <w:pPr>
        <w:pStyle w:val="BodyText"/>
        <w:ind w:firstLine="284"/>
        <w:jc w:val="center"/>
        <w:rPr>
          <w:rFonts w:ascii="Garamond" w:hAnsi="Garamond"/>
          <w:sz w:val="24"/>
          <w:szCs w:val="24"/>
        </w:rPr>
      </w:pPr>
    </w:p>
    <w:p w14:paraId="2DDE3245" w14:textId="77777777" w:rsidR="003D71B7" w:rsidRPr="00CF3290" w:rsidRDefault="003D71B7" w:rsidP="00356A31">
      <w:pPr>
        <w:jc w:val="center"/>
        <w:rPr>
          <w:rFonts w:ascii="Garamond" w:hAnsi="Garamond"/>
          <w:b/>
          <w:sz w:val="24"/>
          <w:szCs w:val="24"/>
        </w:rPr>
      </w:pPr>
    </w:p>
    <w:p w14:paraId="3E74BAF7" w14:textId="77777777" w:rsidR="003D71B7" w:rsidRPr="00CF3290" w:rsidRDefault="003D71B7" w:rsidP="00356A31">
      <w:pPr>
        <w:jc w:val="center"/>
        <w:rPr>
          <w:rFonts w:ascii="Garamond" w:hAnsi="Garamond"/>
          <w:b/>
          <w:sz w:val="24"/>
          <w:szCs w:val="24"/>
        </w:rPr>
      </w:pPr>
    </w:p>
    <w:p w14:paraId="5EC13453" w14:textId="77777777" w:rsidR="003D71B7" w:rsidRPr="00CF3290" w:rsidRDefault="003D71B7" w:rsidP="00356A31">
      <w:pPr>
        <w:jc w:val="center"/>
        <w:rPr>
          <w:rFonts w:ascii="Garamond" w:hAnsi="Garamond"/>
          <w:b/>
          <w:sz w:val="24"/>
          <w:szCs w:val="24"/>
        </w:rPr>
      </w:pPr>
    </w:p>
    <w:p w14:paraId="367583EE" w14:textId="1F35671B" w:rsidR="006F559E" w:rsidRPr="00CF3290" w:rsidRDefault="006F559E" w:rsidP="00356A31">
      <w:pPr>
        <w:jc w:val="center"/>
        <w:rPr>
          <w:rFonts w:ascii="Garamond" w:hAnsi="Garamond"/>
          <w:b/>
          <w:sz w:val="24"/>
          <w:szCs w:val="24"/>
        </w:rPr>
      </w:pPr>
      <w:r w:rsidRPr="00CF3290">
        <w:rPr>
          <w:rFonts w:ascii="Garamond" w:hAnsi="Garamond"/>
          <w:b/>
          <w:i/>
          <w:iCs/>
          <w:sz w:val="24"/>
          <w:szCs w:val="24"/>
        </w:rPr>
        <w:t>Reporting Group</w:t>
      </w:r>
      <w:r w:rsidRPr="00CF3290">
        <w:rPr>
          <w:rFonts w:ascii="Garamond" w:hAnsi="Garamond"/>
          <w:b/>
          <w:sz w:val="24"/>
          <w:szCs w:val="24"/>
        </w:rPr>
        <w:t xml:space="preserve"> (Seksioni IVb)</w:t>
      </w:r>
    </w:p>
    <w:p w14:paraId="2AD263C0" w14:textId="223E2E38" w:rsidR="00251047" w:rsidRPr="00CF3290" w:rsidRDefault="00251047" w:rsidP="00356A31">
      <w:pPr>
        <w:pStyle w:val="BodyText"/>
        <w:ind w:firstLine="284"/>
        <w:rPr>
          <w:rFonts w:ascii="Garamond" w:hAnsi="Garamond"/>
          <w:b/>
          <w:sz w:val="24"/>
          <w:szCs w:val="24"/>
        </w:rPr>
      </w:pPr>
    </w:p>
    <w:p w14:paraId="64498774" w14:textId="024BF7D1" w:rsidR="00251047" w:rsidRPr="00CF3290" w:rsidRDefault="00CB5D0C" w:rsidP="003D71B7">
      <w:pPr>
        <w:pStyle w:val="BodyText"/>
        <w:ind w:firstLine="284"/>
        <w:jc w:val="center"/>
        <w:rPr>
          <w:rFonts w:ascii="Garamond" w:hAnsi="Garamond"/>
          <w:sz w:val="24"/>
          <w:szCs w:val="24"/>
        </w:rPr>
      </w:pPr>
      <w:r w:rsidRPr="00CF3290">
        <w:rPr>
          <w:rFonts w:ascii="Garamond" w:hAnsi="Garamond"/>
          <w:noProof/>
          <w:sz w:val="24"/>
          <w:szCs w:val="24"/>
        </w:rPr>
        <w:drawing>
          <wp:inline distT="0" distB="0" distL="0" distR="0" wp14:anchorId="2E3665CB" wp14:editId="30229239">
            <wp:extent cx="2934021" cy="6130446"/>
            <wp:effectExtent l="1905" t="0" r="1905" b="1905"/>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31" cstate="print"/>
                    <a:stretch>
                      <a:fillRect/>
                    </a:stretch>
                  </pic:blipFill>
                  <pic:spPr>
                    <a:xfrm rot="5400000">
                      <a:off x="0" y="0"/>
                      <a:ext cx="2937073" cy="6136824"/>
                    </a:xfrm>
                    <a:prstGeom prst="rect">
                      <a:avLst/>
                    </a:prstGeom>
                  </pic:spPr>
                </pic:pic>
              </a:graphicData>
            </a:graphic>
          </wp:inline>
        </w:drawing>
      </w:r>
    </w:p>
    <w:p w14:paraId="52CE07CD" w14:textId="77777777" w:rsidR="006F559E" w:rsidRPr="00CF3290" w:rsidRDefault="006F559E" w:rsidP="00356A31">
      <w:pPr>
        <w:jc w:val="center"/>
        <w:rPr>
          <w:rFonts w:ascii="Garamond" w:hAnsi="Garamond"/>
          <w:b/>
          <w:sz w:val="24"/>
          <w:szCs w:val="24"/>
        </w:rPr>
      </w:pPr>
    </w:p>
    <w:p w14:paraId="63A25AF6" w14:textId="0A09128B" w:rsidR="006F559E" w:rsidRPr="00CF3290" w:rsidRDefault="006F559E" w:rsidP="00356A31">
      <w:pPr>
        <w:jc w:val="center"/>
        <w:rPr>
          <w:rFonts w:ascii="Garamond" w:hAnsi="Garamond"/>
          <w:b/>
          <w:sz w:val="24"/>
          <w:szCs w:val="24"/>
        </w:rPr>
      </w:pPr>
      <w:r w:rsidRPr="00CF3290">
        <w:rPr>
          <w:rFonts w:ascii="Garamond" w:hAnsi="Garamond"/>
          <w:b/>
          <w:i/>
          <w:iCs/>
          <w:sz w:val="24"/>
          <w:szCs w:val="24"/>
        </w:rPr>
        <w:t>Account Number Type</w:t>
      </w:r>
      <w:r w:rsidRPr="00CF3290">
        <w:rPr>
          <w:rFonts w:ascii="Garamond" w:hAnsi="Garamond"/>
          <w:b/>
          <w:sz w:val="24"/>
          <w:szCs w:val="24"/>
        </w:rPr>
        <w:t xml:space="preserve"> (</w:t>
      </w:r>
      <w:r w:rsidR="003D71B7" w:rsidRPr="00CF3290">
        <w:rPr>
          <w:rFonts w:ascii="Garamond" w:hAnsi="Garamond"/>
          <w:b/>
          <w:sz w:val="24"/>
          <w:szCs w:val="24"/>
        </w:rPr>
        <w:t xml:space="preserve">Seksioni </w:t>
      </w:r>
      <w:r w:rsidRPr="00CF3290">
        <w:rPr>
          <w:rFonts w:ascii="Garamond" w:hAnsi="Garamond"/>
          <w:b/>
          <w:sz w:val="24"/>
          <w:szCs w:val="24"/>
        </w:rPr>
        <w:t>IVd)</w:t>
      </w:r>
    </w:p>
    <w:p w14:paraId="4695C7D0" w14:textId="61648810" w:rsidR="006F559E" w:rsidRPr="00CF3290" w:rsidRDefault="006F559E" w:rsidP="00356A31">
      <w:pPr>
        <w:pStyle w:val="BodyText"/>
        <w:ind w:firstLine="284"/>
        <w:jc w:val="center"/>
        <w:rPr>
          <w:rFonts w:ascii="Garamond" w:hAnsi="Garamond"/>
          <w:sz w:val="24"/>
          <w:szCs w:val="24"/>
        </w:rPr>
      </w:pPr>
    </w:p>
    <w:p w14:paraId="6180DBAA" w14:textId="2A645B39" w:rsidR="00251047" w:rsidRPr="00CF3290" w:rsidRDefault="00CB5D0C" w:rsidP="00356A31">
      <w:pPr>
        <w:pStyle w:val="BodyText"/>
        <w:ind w:firstLine="284"/>
        <w:jc w:val="center"/>
        <w:rPr>
          <w:rFonts w:ascii="Garamond" w:hAnsi="Garamond"/>
          <w:sz w:val="24"/>
          <w:szCs w:val="24"/>
        </w:rPr>
      </w:pPr>
      <w:r w:rsidRPr="00CF3290">
        <w:rPr>
          <w:rFonts w:ascii="Garamond" w:hAnsi="Garamond"/>
          <w:noProof/>
          <w:sz w:val="24"/>
          <w:szCs w:val="24"/>
        </w:rPr>
        <w:drawing>
          <wp:inline distT="0" distB="0" distL="0" distR="0" wp14:anchorId="564E7E56" wp14:editId="670C6F93">
            <wp:extent cx="3908511" cy="5156073"/>
            <wp:effectExtent l="5080" t="0" r="1905" b="1905"/>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32" cstate="print"/>
                    <a:stretch>
                      <a:fillRect/>
                    </a:stretch>
                  </pic:blipFill>
                  <pic:spPr>
                    <a:xfrm rot="5400000">
                      <a:off x="0" y="0"/>
                      <a:ext cx="3908511" cy="5156073"/>
                    </a:xfrm>
                    <a:prstGeom prst="rect">
                      <a:avLst/>
                    </a:prstGeom>
                  </pic:spPr>
                </pic:pic>
              </a:graphicData>
            </a:graphic>
          </wp:inline>
        </w:drawing>
      </w:r>
    </w:p>
    <w:p w14:paraId="0CC9B598" w14:textId="77777777" w:rsidR="00251047" w:rsidRPr="00CF3290" w:rsidRDefault="00251047" w:rsidP="00356A31">
      <w:pPr>
        <w:ind w:firstLine="284"/>
        <w:rPr>
          <w:rFonts w:ascii="Garamond" w:hAnsi="Garamond"/>
          <w:sz w:val="24"/>
          <w:szCs w:val="24"/>
        </w:rPr>
      </w:pPr>
    </w:p>
    <w:p w14:paraId="3C2F6170" w14:textId="77777777" w:rsidR="006F559E" w:rsidRPr="00CF3290" w:rsidRDefault="006F559E" w:rsidP="00356A31">
      <w:pPr>
        <w:ind w:firstLine="284"/>
        <w:rPr>
          <w:rFonts w:ascii="Garamond" w:hAnsi="Garamond"/>
          <w:sz w:val="24"/>
          <w:szCs w:val="24"/>
        </w:rPr>
      </w:pPr>
    </w:p>
    <w:p w14:paraId="36BD1DFF" w14:textId="1C70DA29" w:rsidR="00251047" w:rsidRPr="00CF3290" w:rsidRDefault="00251047" w:rsidP="00356A31">
      <w:pPr>
        <w:pStyle w:val="BodyText"/>
        <w:ind w:firstLine="284"/>
        <w:rPr>
          <w:rFonts w:ascii="Garamond" w:hAnsi="Garamond"/>
          <w:b/>
          <w:sz w:val="24"/>
          <w:szCs w:val="24"/>
        </w:rPr>
      </w:pPr>
    </w:p>
    <w:p w14:paraId="306E0AE5" w14:textId="08A4CF48" w:rsidR="006F559E" w:rsidRPr="00CF3290" w:rsidRDefault="006F559E" w:rsidP="00356A31">
      <w:pPr>
        <w:pStyle w:val="BodyText"/>
        <w:ind w:firstLine="284"/>
        <w:rPr>
          <w:rFonts w:ascii="Garamond" w:hAnsi="Garamond"/>
          <w:b/>
          <w:sz w:val="24"/>
          <w:szCs w:val="24"/>
        </w:rPr>
      </w:pPr>
    </w:p>
    <w:p w14:paraId="35B0B9B3" w14:textId="57D0D8E0" w:rsidR="006F559E" w:rsidRPr="00CF3290" w:rsidRDefault="006F559E" w:rsidP="00356A31">
      <w:pPr>
        <w:pStyle w:val="BodyText"/>
        <w:ind w:firstLine="284"/>
        <w:rPr>
          <w:rFonts w:ascii="Garamond" w:hAnsi="Garamond"/>
          <w:b/>
          <w:sz w:val="24"/>
          <w:szCs w:val="24"/>
        </w:rPr>
      </w:pPr>
    </w:p>
    <w:p w14:paraId="021CE2D8" w14:textId="2937274D" w:rsidR="006F559E" w:rsidRPr="00CF3290" w:rsidRDefault="006F559E" w:rsidP="00356A31">
      <w:pPr>
        <w:pStyle w:val="BodyText"/>
        <w:ind w:firstLine="284"/>
        <w:rPr>
          <w:rFonts w:ascii="Garamond" w:hAnsi="Garamond"/>
          <w:b/>
          <w:sz w:val="24"/>
          <w:szCs w:val="24"/>
        </w:rPr>
      </w:pPr>
    </w:p>
    <w:p w14:paraId="43EB7C9B" w14:textId="18DCC3F3" w:rsidR="006F559E" w:rsidRPr="00CF3290" w:rsidRDefault="006F559E" w:rsidP="00356A31">
      <w:pPr>
        <w:pStyle w:val="BodyText"/>
        <w:ind w:firstLine="284"/>
        <w:rPr>
          <w:rFonts w:ascii="Garamond" w:hAnsi="Garamond"/>
          <w:b/>
          <w:sz w:val="24"/>
          <w:szCs w:val="24"/>
        </w:rPr>
      </w:pPr>
    </w:p>
    <w:p w14:paraId="6855F9D9" w14:textId="77777777" w:rsidR="00D5295E" w:rsidRPr="00CF3290" w:rsidRDefault="00D5295E" w:rsidP="00356A31">
      <w:pPr>
        <w:pStyle w:val="BodyText"/>
        <w:ind w:firstLine="284"/>
        <w:rPr>
          <w:rFonts w:ascii="Garamond" w:hAnsi="Garamond"/>
          <w:b/>
          <w:sz w:val="24"/>
          <w:szCs w:val="24"/>
        </w:rPr>
      </w:pPr>
    </w:p>
    <w:p w14:paraId="05CDD984" w14:textId="77777777" w:rsidR="006F559E" w:rsidRPr="00CF3290" w:rsidRDefault="006F559E" w:rsidP="00356A31">
      <w:pPr>
        <w:jc w:val="center"/>
        <w:rPr>
          <w:rFonts w:ascii="Garamond" w:hAnsi="Garamond"/>
          <w:b/>
          <w:sz w:val="24"/>
          <w:szCs w:val="24"/>
        </w:rPr>
      </w:pPr>
      <w:r w:rsidRPr="00CF3290">
        <w:rPr>
          <w:rFonts w:ascii="Garamond" w:hAnsi="Garamond"/>
          <w:b/>
          <w:i/>
          <w:iCs/>
          <w:sz w:val="24"/>
          <w:szCs w:val="24"/>
        </w:rPr>
        <w:t xml:space="preserve">Account Report </w:t>
      </w:r>
      <w:r w:rsidRPr="00CF3290">
        <w:rPr>
          <w:rFonts w:ascii="Garamond" w:hAnsi="Garamond"/>
          <w:b/>
          <w:sz w:val="24"/>
          <w:szCs w:val="24"/>
        </w:rPr>
        <w:t>(Seksioni IVc)</w:t>
      </w:r>
    </w:p>
    <w:p w14:paraId="49F9D122" w14:textId="77777777" w:rsidR="00251047" w:rsidRPr="00CF3290" w:rsidRDefault="00251047" w:rsidP="00356A31">
      <w:pPr>
        <w:pStyle w:val="BodyText"/>
        <w:ind w:firstLine="284"/>
        <w:rPr>
          <w:rFonts w:ascii="Garamond" w:hAnsi="Garamond"/>
          <w:b/>
          <w:sz w:val="24"/>
          <w:szCs w:val="24"/>
        </w:rPr>
      </w:pPr>
    </w:p>
    <w:p w14:paraId="0FD8EC88" w14:textId="451E5BAB" w:rsidR="00251047" w:rsidRPr="00CF3290" w:rsidRDefault="00CB5D0C" w:rsidP="00356A31">
      <w:pPr>
        <w:pStyle w:val="BodyText"/>
        <w:ind w:firstLine="284"/>
        <w:jc w:val="center"/>
        <w:rPr>
          <w:rFonts w:ascii="Garamond" w:hAnsi="Garamond"/>
          <w:sz w:val="24"/>
          <w:szCs w:val="24"/>
        </w:rPr>
      </w:pPr>
      <w:r w:rsidRPr="00CF3290">
        <w:rPr>
          <w:rFonts w:ascii="Garamond" w:hAnsi="Garamond"/>
          <w:noProof/>
          <w:sz w:val="24"/>
          <w:szCs w:val="24"/>
        </w:rPr>
        <w:drawing>
          <wp:inline distT="0" distB="0" distL="0" distR="0" wp14:anchorId="3836E54C" wp14:editId="38AF8A3C">
            <wp:extent cx="5654180" cy="5357622"/>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33" cstate="print"/>
                    <a:stretch>
                      <a:fillRect/>
                    </a:stretch>
                  </pic:blipFill>
                  <pic:spPr>
                    <a:xfrm>
                      <a:off x="0" y="0"/>
                      <a:ext cx="5654180" cy="5357622"/>
                    </a:xfrm>
                    <a:prstGeom prst="rect">
                      <a:avLst/>
                    </a:prstGeom>
                  </pic:spPr>
                </pic:pic>
              </a:graphicData>
            </a:graphic>
          </wp:inline>
        </w:drawing>
      </w:r>
    </w:p>
    <w:p w14:paraId="67CFD0F4" w14:textId="77777777" w:rsidR="00251047" w:rsidRPr="00CF3290" w:rsidRDefault="00251047" w:rsidP="00356A31">
      <w:pPr>
        <w:ind w:firstLine="284"/>
        <w:rPr>
          <w:rFonts w:ascii="Garamond" w:hAnsi="Garamond"/>
          <w:sz w:val="24"/>
          <w:szCs w:val="24"/>
        </w:rPr>
      </w:pPr>
    </w:p>
    <w:p w14:paraId="758B18AC" w14:textId="77777777" w:rsidR="006F559E" w:rsidRPr="00CF3290" w:rsidRDefault="006F559E" w:rsidP="00356A31">
      <w:pPr>
        <w:ind w:firstLine="284"/>
        <w:rPr>
          <w:rFonts w:ascii="Garamond" w:hAnsi="Garamond"/>
          <w:sz w:val="24"/>
          <w:szCs w:val="24"/>
        </w:rPr>
      </w:pPr>
    </w:p>
    <w:p w14:paraId="1D01F284" w14:textId="77777777" w:rsidR="006F559E" w:rsidRPr="00CF3290" w:rsidRDefault="006F559E" w:rsidP="00356A31">
      <w:pPr>
        <w:ind w:firstLine="284"/>
        <w:rPr>
          <w:rFonts w:ascii="Garamond" w:hAnsi="Garamond"/>
          <w:sz w:val="24"/>
          <w:szCs w:val="24"/>
        </w:rPr>
      </w:pPr>
    </w:p>
    <w:p w14:paraId="0B6797E3" w14:textId="2C1771D7" w:rsidR="00251047" w:rsidRPr="00CF3290" w:rsidRDefault="00251047" w:rsidP="00356A31">
      <w:pPr>
        <w:pStyle w:val="BodyText"/>
        <w:ind w:firstLine="284"/>
        <w:rPr>
          <w:rFonts w:ascii="Garamond" w:hAnsi="Garamond"/>
          <w:b/>
          <w:sz w:val="24"/>
          <w:szCs w:val="24"/>
        </w:rPr>
      </w:pPr>
    </w:p>
    <w:p w14:paraId="1A770E50" w14:textId="67F6594F" w:rsidR="006F559E" w:rsidRPr="00CF3290" w:rsidRDefault="006F559E" w:rsidP="00356A31">
      <w:pPr>
        <w:pStyle w:val="BodyText"/>
        <w:ind w:firstLine="284"/>
        <w:rPr>
          <w:rFonts w:ascii="Garamond" w:hAnsi="Garamond"/>
          <w:b/>
          <w:sz w:val="24"/>
          <w:szCs w:val="24"/>
        </w:rPr>
      </w:pPr>
    </w:p>
    <w:p w14:paraId="70CD2C59" w14:textId="0A2B4DD1" w:rsidR="006F559E" w:rsidRPr="00CF3290" w:rsidRDefault="006F559E" w:rsidP="00356A31">
      <w:pPr>
        <w:pStyle w:val="BodyText"/>
        <w:ind w:firstLine="284"/>
        <w:rPr>
          <w:rFonts w:ascii="Garamond" w:hAnsi="Garamond"/>
          <w:b/>
          <w:sz w:val="24"/>
          <w:szCs w:val="24"/>
        </w:rPr>
      </w:pPr>
    </w:p>
    <w:p w14:paraId="3A550B97" w14:textId="6BAA7053" w:rsidR="006F559E" w:rsidRPr="00CF3290" w:rsidRDefault="006F559E" w:rsidP="00356A31">
      <w:pPr>
        <w:pStyle w:val="BodyText"/>
        <w:ind w:firstLine="284"/>
        <w:rPr>
          <w:rFonts w:ascii="Garamond" w:hAnsi="Garamond"/>
          <w:b/>
          <w:sz w:val="24"/>
          <w:szCs w:val="24"/>
        </w:rPr>
      </w:pPr>
    </w:p>
    <w:p w14:paraId="04A42381" w14:textId="27F2CF60" w:rsidR="006F559E" w:rsidRPr="00CF3290" w:rsidRDefault="006F559E" w:rsidP="00356A31">
      <w:pPr>
        <w:pStyle w:val="BodyText"/>
        <w:ind w:firstLine="284"/>
        <w:rPr>
          <w:rFonts w:ascii="Garamond" w:hAnsi="Garamond"/>
          <w:b/>
          <w:sz w:val="24"/>
          <w:szCs w:val="24"/>
        </w:rPr>
      </w:pPr>
    </w:p>
    <w:p w14:paraId="290A629A" w14:textId="0E7587CA" w:rsidR="006F559E" w:rsidRPr="00CF3290" w:rsidRDefault="006F559E" w:rsidP="00356A31">
      <w:pPr>
        <w:pStyle w:val="BodyText"/>
        <w:ind w:firstLine="284"/>
        <w:rPr>
          <w:rFonts w:ascii="Garamond" w:hAnsi="Garamond"/>
          <w:b/>
          <w:sz w:val="24"/>
          <w:szCs w:val="24"/>
        </w:rPr>
      </w:pPr>
    </w:p>
    <w:p w14:paraId="4DE6FBB1" w14:textId="31528EB1" w:rsidR="006F559E" w:rsidRPr="00CF3290" w:rsidRDefault="006F559E" w:rsidP="00356A31">
      <w:pPr>
        <w:pStyle w:val="BodyText"/>
        <w:ind w:firstLine="284"/>
        <w:rPr>
          <w:rFonts w:ascii="Garamond" w:hAnsi="Garamond"/>
          <w:b/>
          <w:sz w:val="24"/>
          <w:szCs w:val="24"/>
        </w:rPr>
      </w:pPr>
    </w:p>
    <w:p w14:paraId="4738EA87" w14:textId="455ED8FE" w:rsidR="006F559E" w:rsidRPr="00CF3290" w:rsidRDefault="006F559E" w:rsidP="00356A31">
      <w:pPr>
        <w:pStyle w:val="BodyText"/>
        <w:ind w:firstLine="284"/>
        <w:rPr>
          <w:rFonts w:ascii="Garamond" w:hAnsi="Garamond"/>
          <w:b/>
          <w:sz w:val="24"/>
          <w:szCs w:val="24"/>
        </w:rPr>
      </w:pPr>
    </w:p>
    <w:p w14:paraId="62B755F9" w14:textId="77777777" w:rsidR="00D5295E" w:rsidRPr="00CF3290" w:rsidRDefault="00D5295E" w:rsidP="00356A31">
      <w:pPr>
        <w:pStyle w:val="BodyText"/>
        <w:ind w:firstLine="284"/>
        <w:rPr>
          <w:rFonts w:ascii="Garamond" w:hAnsi="Garamond"/>
          <w:b/>
          <w:sz w:val="24"/>
          <w:szCs w:val="24"/>
        </w:rPr>
      </w:pPr>
    </w:p>
    <w:p w14:paraId="63804616" w14:textId="4B0D9B06" w:rsidR="006F559E" w:rsidRPr="00CF3290" w:rsidRDefault="006F559E" w:rsidP="00356A31">
      <w:pPr>
        <w:pStyle w:val="BodyText"/>
        <w:ind w:firstLine="284"/>
        <w:rPr>
          <w:rFonts w:ascii="Garamond" w:hAnsi="Garamond"/>
          <w:b/>
          <w:sz w:val="24"/>
          <w:szCs w:val="24"/>
        </w:rPr>
      </w:pPr>
    </w:p>
    <w:p w14:paraId="640117A2" w14:textId="18F4959E" w:rsidR="006F559E" w:rsidRPr="00CF3290" w:rsidRDefault="006F559E" w:rsidP="00356A31">
      <w:pPr>
        <w:pStyle w:val="BodyText"/>
        <w:ind w:firstLine="284"/>
        <w:rPr>
          <w:rFonts w:ascii="Garamond" w:hAnsi="Garamond"/>
          <w:b/>
          <w:sz w:val="24"/>
          <w:szCs w:val="24"/>
        </w:rPr>
      </w:pPr>
    </w:p>
    <w:p w14:paraId="7A1C9A39" w14:textId="36557604" w:rsidR="006F559E" w:rsidRPr="00CF3290" w:rsidRDefault="006F559E" w:rsidP="00356A31">
      <w:pPr>
        <w:pStyle w:val="BodyText"/>
        <w:ind w:firstLine="284"/>
        <w:rPr>
          <w:rFonts w:ascii="Garamond" w:hAnsi="Garamond"/>
          <w:b/>
          <w:sz w:val="24"/>
          <w:szCs w:val="24"/>
        </w:rPr>
      </w:pPr>
    </w:p>
    <w:p w14:paraId="079D544B" w14:textId="39B776BF" w:rsidR="006F559E" w:rsidRPr="00CF3290" w:rsidRDefault="006F559E" w:rsidP="00356A31">
      <w:pPr>
        <w:pStyle w:val="BodyText"/>
        <w:ind w:firstLine="284"/>
        <w:rPr>
          <w:rFonts w:ascii="Garamond" w:hAnsi="Garamond"/>
          <w:b/>
          <w:sz w:val="24"/>
          <w:szCs w:val="24"/>
        </w:rPr>
      </w:pPr>
    </w:p>
    <w:p w14:paraId="50B9E6CD" w14:textId="77777777" w:rsidR="006F559E" w:rsidRPr="00CF3290" w:rsidRDefault="006F559E" w:rsidP="00356A31">
      <w:pPr>
        <w:jc w:val="center"/>
        <w:rPr>
          <w:rFonts w:ascii="Garamond" w:hAnsi="Garamond"/>
          <w:b/>
          <w:sz w:val="24"/>
          <w:szCs w:val="24"/>
        </w:rPr>
      </w:pPr>
      <w:r w:rsidRPr="00CF3290">
        <w:rPr>
          <w:rFonts w:ascii="Garamond" w:hAnsi="Garamond"/>
          <w:b/>
          <w:sz w:val="24"/>
          <w:szCs w:val="24"/>
        </w:rPr>
        <w:t>Mbajtësit e llogarive individuale/organizative (Seksioni IVe)</w:t>
      </w:r>
    </w:p>
    <w:p w14:paraId="04A4FC63" w14:textId="77777777" w:rsidR="00251047" w:rsidRPr="00CF3290" w:rsidRDefault="00251047" w:rsidP="00356A31">
      <w:pPr>
        <w:pStyle w:val="BodyText"/>
        <w:ind w:firstLine="284"/>
        <w:rPr>
          <w:rFonts w:ascii="Garamond" w:hAnsi="Garamond"/>
          <w:b/>
          <w:sz w:val="24"/>
          <w:szCs w:val="24"/>
        </w:rPr>
      </w:pPr>
    </w:p>
    <w:p w14:paraId="487316B7" w14:textId="77777777" w:rsidR="00251047" w:rsidRPr="00CF3290" w:rsidRDefault="00CB5D0C" w:rsidP="00356A31">
      <w:pPr>
        <w:pStyle w:val="BodyText"/>
        <w:ind w:firstLine="284"/>
        <w:rPr>
          <w:rFonts w:ascii="Garamond" w:hAnsi="Garamond"/>
          <w:sz w:val="24"/>
          <w:szCs w:val="24"/>
        </w:rPr>
      </w:pPr>
      <w:r w:rsidRPr="00CF3290">
        <w:rPr>
          <w:rFonts w:ascii="Garamond" w:hAnsi="Garamond"/>
          <w:noProof/>
          <w:sz w:val="24"/>
          <w:szCs w:val="24"/>
        </w:rPr>
        <w:drawing>
          <wp:inline distT="0" distB="0" distL="0" distR="0" wp14:anchorId="520A51BA" wp14:editId="70EE2548">
            <wp:extent cx="5753090" cy="5667375"/>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34" cstate="print"/>
                    <a:stretch>
                      <a:fillRect/>
                    </a:stretch>
                  </pic:blipFill>
                  <pic:spPr>
                    <a:xfrm>
                      <a:off x="0" y="0"/>
                      <a:ext cx="5753090" cy="5667375"/>
                    </a:xfrm>
                    <a:prstGeom prst="rect">
                      <a:avLst/>
                    </a:prstGeom>
                  </pic:spPr>
                </pic:pic>
              </a:graphicData>
            </a:graphic>
          </wp:inline>
        </w:drawing>
      </w:r>
    </w:p>
    <w:p w14:paraId="7774CE9E" w14:textId="77777777" w:rsidR="00251047" w:rsidRPr="00CF3290" w:rsidRDefault="00251047" w:rsidP="00356A31">
      <w:pPr>
        <w:ind w:firstLine="284"/>
        <w:rPr>
          <w:rFonts w:ascii="Garamond" w:hAnsi="Garamond"/>
          <w:sz w:val="24"/>
          <w:szCs w:val="24"/>
        </w:rPr>
      </w:pPr>
    </w:p>
    <w:p w14:paraId="556F5ABC" w14:textId="77777777" w:rsidR="00525B2C" w:rsidRPr="00CF3290" w:rsidRDefault="00525B2C" w:rsidP="00356A31">
      <w:pPr>
        <w:pStyle w:val="Heading6"/>
        <w:ind w:left="0" w:firstLine="284"/>
        <w:jc w:val="center"/>
        <w:rPr>
          <w:rFonts w:ascii="Garamond" w:hAnsi="Garamond"/>
          <w:sz w:val="24"/>
          <w:szCs w:val="24"/>
        </w:rPr>
      </w:pPr>
    </w:p>
    <w:p w14:paraId="00DF3B54" w14:textId="77777777" w:rsidR="00525B2C" w:rsidRPr="00CF3290" w:rsidRDefault="00525B2C" w:rsidP="00356A31">
      <w:pPr>
        <w:pStyle w:val="Heading6"/>
        <w:ind w:left="0" w:firstLine="284"/>
        <w:jc w:val="center"/>
        <w:rPr>
          <w:rFonts w:ascii="Garamond" w:hAnsi="Garamond"/>
          <w:sz w:val="24"/>
          <w:szCs w:val="24"/>
        </w:rPr>
      </w:pPr>
    </w:p>
    <w:p w14:paraId="37D8D0C4" w14:textId="77777777" w:rsidR="00525B2C" w:rsidRPr="00CF3290" w:rsidRDefault="00525B2C" w:rsidP="00356A31">
      <w:pPr>
        <w:pStyle w:val="Heading6"/>
        <w:ind w:left="0" w:firstLine="284"/>
        <w:jc w:val="center"/>
        <w:rPr>
          <w:rFonts w:ascii="Garamond" w:hAnsi="Garamond"/>
          <w:sz w:val="24"/>
          <w:szCs w:val="24"/>
        </w:rPr>
      </w:pPr>
    </w:p>
    <w:p w14:paraId="56B3C311" w14:textId="77777777" w:rsidR="00525B2C" w:rsidRPr="00CF3290" w:rsidRDefault="00525B2C" w:rsidP="00356A31">
      <w:pPr>
        <w:pStyle w:val="Heading6"/>
        <w:ind w:left="0" w:firstLine="284"/>
        <w:jc w:val="center"/>
        <w:rPr>
          <w:rFonts w:ascii="Garamond" w:hAnsi="Garamond"/>
          <w:sz w:val="24"/>
          <w:szCs w:val="24"/>
        </w:rPr>
      </w:pPr>
    </w:p>
    <w:p w14:paraId="02F830B2" w14:textId="77777777" w:rsidR="00525B2C" w:rsidRPr="00CF3290" w:rsidRDefault="00525B2C" w:rsidP="00356A31">
      <w:pPr>
        <w:pStyle w:val="Heading6"/>
        <w:ind w:left="0" w:firstLine="284"/>
        <w:jc w:val="center"/>
        <w:rPr>
          <w:rFonts w:ascii="Garamond" w:hAnsi="Garamond"/>
          <w:sz w:val="24"/>
          <w:szCs w:val="24"/>
        </w:rPr>
      </w:pPr>
    </w:p>
    <w:p w14:paraId="2E5E643D" w14:textId="77777777" w:rsidR="00525B2C" w:rsidRPr="00CF3290" w:rsidRDefault="00525B2C" w:rsidP="00356A31">
      <w:pPr>
        <w:pStyle w:val="Heading6"/>
        <w:ind w:left="0" w:firstLine="284"/>
        <w:jc w:val="center"/>
        <w:rPr>
          <w:rFonts w:ascii="Garamond" w:hAnsi="Garamond"/>
          <w:sz w:val="24"/>
          <w:szCs w:val="24"/>
        </w:rPr>
      </w:pPr>
    </w:p>
    <w:p w14:paraId="6A241A65" w14:textId="77777777" w:rsidR="00525B2C" w:rsidRPr="00CF3290" w:rsidRDefault="00525B2C" w:rsidP="00356A31">
      <w:pPr>
        <w:pStyle w:val="Heading6"/>
        <w:ind w:left="0" w:firstLine="284"/>
        <w:jc w:val="center"/>
        <w:rPr>
          <w:rFonts w:ascii="Garamond" w:hAnsi="Garamond"/>
          <w:sz w:val="24"/>
          <w:szCs w:val="24"/>
        </w:rPr>
      </w:pPr>
    </w:p>
    <w:p w14:paraId="7FF0610E" w14:textId="77777777" w:rsidR="00525B2C" w:rsidRPr="00CF3290" w:rsidRDefault="00525B2C" w:rsidP="00356A31">
      <w:pPr>
        <w:pStyle w:val="Heading6"/>
        <w:ind w:left="0" w:firstLine="284"/>
        <w:jc w:val="center"/>
        <w:rPr>
          <w:rFonts w:ascii="Garamond" w:hAnsi="Garamond"/>
          <w:sz w:val="24"/>
          <w:szCs w:val="24"/>
        </w:rPr>
      </w:pPr>
    </w:p>
    <w:p w14:paraId="798610E6" w14:textId="77777777" w:rsidR="00525B2C" w:rsidRPr="00CF3290" w:rsidRDefault="00525B2C" w:rsidP="00356A31">
      <w:pPr>
        <w:pStyle w:val="Heading6"/>
        <w:ind w:left="0" w:firstLine="284"/>
        <w:jc w:val="center"/>
        <w:rPr>
          <w:rFonts w:ascii="Garamond" w:hAnsi="Garamond"/>
          <w:sz w:val="24"/>
          <w:szCs w:val="24"/>
        </w:rPr>
      </w:pPr>
    </w:p>
    <w:p w14:paraId="5BD9C726" w14:textId="77777777" w:rsidR="00525B2C" w:rsidRPr="00CF3290" w:rsidRDefault="00525B2C" w:rsidP="00356A31">
      <w:pPr>
        <w:pStyle w:val="Heading6"/>
        <w:ind w:left="0" w:firstLine="284"/>
        <w:jc w:val="center"/>
        <w:rPr>
          <w:rFonts w:ascii="Garamond" w:hAnsi="Garamond"/>
          <w:sz w:val="24"/>
          <w:szCs w:val="24"/>
        </w:rPr>
      </w:pPr>
    </w:p>
    <w:p w14:paraId="13C7C2F3" w14:textId="77777777" w:rsidR="00525B2C" w:rsidRPr="00CF3290" w:rsidRDefault="00525B2C" w:rsidP="00356A31">
      <w:pPr>
        <w:pStyle w:val="Heading6"/>
        <w:ind w:left="0" w:firstLine="284"/>
        <w:jc w:val="center"/>
        <w:rPr>
          <w:rFonts w:ascii="Garamond" w:hAnsi="Garamond"/>
          <w:sz w:val="24"/>
          <w:szCs w:val="24"/>
        </w:rPr>
      </w:pPr>
    </w:p>
    <w:p w14:paraId="05A00174" w14:textId="77777777" w:rsidR="00525B2C" w:rsidRPr="00CF3290" w:rsidRDefault="00525B2C" w:rsidP="00356A31">
      <w:pPr>
        <w:pStyle w:val="Heading6"/>
        <w:ind w:left="0" w:firstLine="284"/>
        <w:jc w:val="center"/>
        <w:rPr>
          <w:rFonts w:ascii="Garamond" w:hAnsi="Garamond"/>
          <w:sz w:val="24"/>
          <w:szCs w:val="24"/>
        </w:rPr>
      </w:pPr>
    </w:p>
    <w:p w14:paraId="37A1DCA8" w14:textId="77777777" w:rsidR="00525B2C" w:rsidRPr="00CF3290" w:rsidRDefault="00525B2C" w:rsidP="00356A31">
      <w:pPr>
        <w:pStyle w:val="Heading6"/>
        <w:ind w:left="0" w:firstLine="284"/>
        <w:jc w:val="center"/>
        <w:rPr>
          <w:rFonts w:ascii="Garamond" w:hAnsi="Garamond"/>
          <w:sz w:val="24"/>
          <w:szCs w:val="24"/>
        </w:rPr>
      </w:pPr>
    </w:p>
    <w:p w14:paraId="6C86FC26" w14:textId="77777777" w:rsidR="00525B2C" w:rsidRPr="00CF3290" w:rsidRDefault="00525B2C" w:rsidP="00356A31">
      <w:pPr>
        <w:pStyle w:val="Heading6"/>
        <w:ind w:left="0" w:firstLine="284"/>
        <w:jc w:val="center"/>
        <w:rPr>
          <w:rFonts w:ascii="Garamond" w:hAnsi="Garamond"/>
          <w:sz w:val="24"/>
          <w:szCs w:val="24"/>
        </w:rPr>
      </w:pPr>
    </w:p>
    <w:p w14:paraId="18433060" w14:textId="77777777" w:rsidR="00525B2C" w:rsidRPr="00CF3290" w:rsidRDefault="00525B2C" w:rsidP="00356A31">
      <w:pPr>
        <w:pStyle w:val="Heading6"/>
        <w:ind w:left="0" w:firstLine="284"/>
        <w:jc w:val="center"/>
        <w:rPr>
          <w:rFonts w:ascii="Garamond" w:hAnsi="Garamond"/>
          <w:sz w:val="24"/>
          <w:szCs w:val="24"/>
        </w:rPr>
      </w:pPr>
    </w:p>
    <w:p w14:paraId="6D5E7CCC" w14:textId="77777777" w:rsidR="00525B2C" w:rsidRPr="00CF3290" w:rsidRDefault="00525B2C" w:rsidP="00356A31">
      <w:pPr>
        <w:pStyle w:val="Heading6"/>
        <w:ind w:left="0" w:firstLine="284"/>
        <w:jc w:val="center"/>
        <w:rPr>
          <w:rFonts w:ascii="Garamond" w:hAnsi="Garamond"/>
          <w:sz w:val="24"/>
          <w:szCs w:val="24"/>
        </w:rPr>
      </w:pPr>
    </w:p>
    <w:p w14:paraId="18EFCDF9" w14:textId="5CE68B34" w:rsidR="006F559E" w:rsidRPr="00CF3290" w:rsidRDefault="006F559E" w:rsidP="00356A31">
      <w:pPr>
        <w:pStyle w:val="Heading6"/>
        <w:ind w:left="0" w:firstLine="284"/>
        <w:jc w:val="center"/>
        <w:rPr>
          <w:rFonts w:ascii="Garamond" w:hAnsi="Garamond"/>
          <w:sz w:val="24"/>
          <w:szCs w:val="24"/>
        </w:rPr>
      </w:pPr>
      <w:r w:rsidRPr="00CF3290">
        <w:rPr>
          <w:rFonts w:ascii="Garamond" w:hAnsi="Garamond"/>
          <w:i/>
          <w:iCs/>
          <w:sz w:val="24"/>
          <w:szCs w:val="24"/>
        </w:rPr>
        <w:t>Payment type</w:t>
      </w:r>
      <w:r w:rsidRPr="00CF3290">
        <w:rPr>
          <w:rFonts w:ascii="Garamond" w:hAnsi="Garamond"/>
          <w:sz w:val="24"/>
          <w:szCs w:val="24"/>
        </w:rPr>
        <w:t xml:space="preserve"> (Seksioni IVh)</w:t>
      </w:r>
    </w:p>
    <w:p w14:paraId="79AD9F33" w14:textId="47DF9349" w:rsidR="006F559E" w:rsidRPr="00CF3290" w:rsidRDefault="006F559E" w:rsidP="00356A31">
      <w:pPr>
        <w:ind w:firstLine="284"/>
        <w:rPr>
          <w:rFonts w:ascii="Garamond" w:hAnsi="Garamond"/>
          <w:sz w:val="24"/>
          <w:szCs w:val="24"/>
        </w:rPr>
      </w:pPr>
    </w:p>
    <w:p w14:paraId="67224536" w14:textId="4C2406D9" w:rsidR="006F559E" w:rsidRPr="00CF3290" w:rsidRDefault="006F559E" w:rsidP="00356A31">
      <w:pPr>
        <w:ind w:firstLine="284"/>
        <w:jc w:val="center"/>
        <w:rPr>
          <w:rFonts w:ascii="Garamond" w:hAnsi="Garamond"/>
          <w:sz w:val="24"/>
          <w:szCs w:val="24"/>
        </w:rPr>
      </w:pPr>
      <w:r w:rsidRPr="00CF3290">
        <w:rPr>
          <w:rFonts w:ascii="Garamond" w:hAnsi="Garamond"/>
          <w:noProof/>
          <w:sz w:val="24"/>
          <w:szCs w:val="24"/>
        </w:rPr>
        <w:drawing>
          <wp:inline distT="0" distB="0" distL="0" distR="0" wp14:anchorId="4BEEB770" wp14:editId="73CAE7B5">
            <wp:extent cx="4334510" cy="1969135"/>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34510" cy="1969135"/>
                    </a:xfrm>
                    <a:prstGeom prst="rect">
                      <a:avLst/>
                    </a:prstGeom>
                    <a:noFill/>
                  </pic:spPr>
                </pic:pic>
              </a:graphicData>
            </a:graphic>
          </wp:inline>
        </w:drawing>
      </w:r>
    </w:p>
    <w:tbl>
      <w:tblPr>
        <w:tblStyle w:val="TableGrid"/>
        <w:tblW w:w="5000" w:type="pct"/>
        <w:tblLook w:val="04A0" w:firstRow="1" w:lastRow="0" w:firstColumn="1" w:lastColumn="0" w:noHBand="0" w:noVBand="1"/>
      </w:tblPr>
      <w:tblGrid>
        <w:gridCol w:w="9061"/>
      </w:tblGrid>
      <w:tr w:rsidR="00F31DF5" w:rsidRPr="00CF3290" w14:paraId="6E1C2345" w14:textId="77777777" w:rsidTr="003D71B7">
        <w:tc>
          <w:tcPr>
            <w:tcW w:w="5000" w:type="pct"/>
          </w:tcPr>
          <w:p w14:paraId="7E17B232" w14:textId="535F4F27" w:rsidR="00B96035" w:rsidRPr="00CF3290" w:rsidRDefault="00B96035" w:rsidP="00356A31">
            <w:pPr>
              <w:jc w:val="both"/>
              <w:rPr>
                <w:rFonts w:ascii="Garamond" w:hAnsi="Garamond"/>
                <w:sz w:val="24"/>
                <w:szCs w:val="24"/>
              </w:rPr>
            </w:pPr>
            <w:r w:rsidRPr="00CF3290">
              <w:rPr>
                <w:rFonts w:ascii="Garamond" w:hAnsi="Garamond"/>
                <w:sz w:val="24"/>
                <w:szCs w:val="24"/>
              </w:rPr>
              <w:t xml:space="preserve">Për arsye praktike, lista e </w:t>
            </w:r>
            <w:r w:rsidRPr="00CF3290">
              <w:rPr>
                <w:rFonts w:ascii="Garamond" w:hAnsi="Garamond"/>
                <w:i/>
                <w:iCs/>
                <w:sz w:val="24"/>
                <w:szCs w:val="24"/>
              </w:rPr>
              <w:t>CurrencyCode</w:t>
            </w:r>
            <w:r w:rsidRPr="00CF3290">
              <w:rPr>
                <w:rFonts w:ascii="Garamond" w:hAnsi="Garamond"/>
                <w:sz w:val="24"/>
                <w:szCs w:val="24"/>
              </w:rPr>
              <w:t xml:space="preserve"> bazohet në listën e kodeve të monedhës ISO 4217 e cila aktualisht përdoret nga bankat dhe institucionet e tjera financiare, dhe rrjedhimisht nga administratat tatimore. Përdorimi i kësaj liste nuk nënkupton shprehjen nga OECD të ndonjë mendimi në lidhje me statusin ligjor të territoreve të listuara. Përmbajtja e tij është pa paragjykuar statusin ose sovranitetin mbi çdo territor, për delimitimin e kufijve dhe kufijve ndërkombëtarë dhe për emrin e çdo territori, qyteti ose zone.</w:t>
            </w:r>
          </w:p>
        </w:tc>
      </w:tr>
    </w:tbl>
    <w:p w14:paraId="3036C4A7" w14:textId="77777777" w:rsidR="00B96035" w:rsidRPr="00CF3290" w:rsidRDefault="00B96035" w:rsidP="00356A31">
      <w:pPr>
        <w:ind w:firstLine="284"/>
        <w:jc w:val="both"/>
        <w:rPr>
          <w:rFonts w:ascii="Garamond" w:hAnsi="Garamond"/>
          <w:sz w:val="24"/>
          <w:szCs w:val="24"/>
        </w:rPr>
      </w:pPr>
    </w:p>
    <w:p w14:paraId="28418D0E" w14:textId="72F3BB26" w:rsidR="00251047" w:rsidRPr="00CF3290" w:rsidRDefault="006C38A6" w:rsidP="00356A31">
      <w:pPr>
        <w:pStyle w:val="Heading6"/>
        <w:ind w:left="0" w:firstLine="284"/>
        <w:jc w:val="center"/>
        <w:rPr>
          <w:rFonts w:ascii="Garamond" w:hAnsi="Garamond"/>
          <w:sz w:val="24"/>
          <w:szCs w:val="24"/>
        </w:rPr>
      </w:pPr>
      <w:r w:rsidRPr="00CF3290">
        <w:rPr>
          <w:rFonts w:ascii="Garamond" w:hAnsi="Garamond"/>
          <w:i/>
          <w:iCs/>
          <w:sz w:val="24"/>
          <w:szCs w:val="24"/>
        </w:rPr>
        <w:t>Person Party Type</w:t>
      </w:r>
      <w:r w:rsidR="00CB5D0C" w:rsidRPr="00CF3290">
        <w:rPr>
          <w:rFonts w:ascii="Garamond" w:hAnsi="Garamond"/>
          <w:sz w:val="24"/>
          <w:szCs w:val="24"/>
        </w:rPr>
        <w:t xml:space="preserve"> (Seksioni II)</w:t>
      </w:r>
    </w:p>
    <w:p w14:paraId="0B5F86A3" w14:textId="77777777" w:rsidR="00525B2C" w:rsidRPr="00CF3290" w:rsidRDefault="00525B2C" w:rsidP="00356A31">
      <w:pPr>
        <w:pStyle w:val="Heading6"/>
        <w:ind w:left="0" w:firstLine="284"/>
        <w:jc w:val="center"/>
        <w:rPr>
          <w:rFonts w:ascii="Garamond" w:hAnsi="Garamond"/>
          <w:sz w:val="24"/>
          <w:szCs w:val="24"/>
        </w:rPr>
      </w:pPr>
    </w:p>
    <w:p w14:paraId="58356D23" w14:textId="06F7FEB9" w:rsidR="00251047" w:rsidRPr="00CF3290" w:rsidRDefault="00525B2C" w:rsidP="00356A31">
      <w:pPr>
        <w:pStyle w:val="BodyText"/>
        <w:rPr>
          <w:rFonts w:ascii="Garamond" w:hAnsi="Garamond"/>
          <w:b/>
          <w:sz w:val="24"/>
          <w:szCs w:val="24"/>
        </w:rPr>
      </w:pPr>
      <w:r w:rsidRPr="00CF3290">
        <w:rPr>
          <w:rFonts w:ascii="Garamond" w:hAnsi="Garamond"/>
          <w:b/>
          <w:noProof/>
          <w:sz w:val="24"/>
          <w:szCs w:val="24"/>
        </w:rPr>
        <w:drawing>
          <wp:inline distT="0" distB="0" distL="0" distR="0" wp14:anchorId="11AA93A7" wp14:editId="22007793">
            <wp:extent cx="6181725" cy="351155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81725" cy="3511550"/>
                    </a:xfrm>
                    <a:prstGeom prst="rect">
                      <a:avLst/>
                    </a:prstGeom>
                    <a:noFill/>
                  </pic:spPr>
                </pic:pic>
              </a:graphicData>
            </a:graphic>
          </wp:inline>
        </w:drawing>
      </w:r>
    </w:p>
    <w:p w14:paraId="3A531120" w14:textId="33A3B3F7" w:rsidR="00251047" w:rsidRPr="00CF3290" w:rsidRDefault="00251047" w:rsidP="00356A31">
      <w:pPr>
        <w:ind w:firstLine="284"/>
        <w:jc w:val="right"/>
        <w:rPr>
          <w:rFonts w:ascii="Garamond" w:hAnsi="Garamond"/>
          <w:b/>
          <w:sz w:val="24"/>
          <w:szCs w:val="24"/>
        </w:rPr>
      </w:pPr>
    </w:p>
    <w:tbl>
      <w:tblPr>
        <w:tblStyle w:val="TableGrid"/>
        <w:tblW w:w="5000" w:type="pct"/>
        <w:tblLook w:val="04A0" w:firstRow="1" w:lastRow="0" w:firstColumn="1" w:lastColumn="0" w:noHBand="0" w:noVBand="1"/>
      </w:tblPr>
      <w:tblGrid>
        <w:gridCol w:w="9061"/>
      </w:tblGrid>
      <w:tr w:rsidR="00F31DF5" w:rsidRPr="00CF3290" w14:paraId="1A552EF6" w14:textId="77777777" w:rsidTr="003D71B7">
        <w:tc>
          <w:tcPr>
            <w:tcW w:w="5000" w:type="pct"/>
          </w:tcPr>
          <w:p w14:paraId="3FAE3C89" w14:textId="2A3BD13D" w:rsidR="00525B2C" w:rsidRPr="00CF3290" w:rsidRDefault="00525B2C" w:rsidP="00356A31">
            <w:pPr>
              <w:jc w:val="both"/>
              <w:rPr>
                <w:rFonts w:ascii="Garamond" w:hAnsi="Garamond"/>
                <w:sz w:val="24"/>
                <w:szCs w:val="24"/>
              </w:rPr>
            </w:pPr>
            <w:r w:rsidRPr="00CF3290">
              <w:rPr>
                <w:rFonts w:ascii="Garamond" w:hAnsi="Garamond"/>
                <w:sz w:val="24"/>
                <w:szCs w:val="24"/>
              </w:rPr>
              <w:t xml:space="preserve">Për arsye praktike, lista </w:t>
            </w:r>
            <w:r w:rsidRPr="00CF3290">
              <w:rPr>
                <w:rFonts w:ascii="Garamond" w:hAnsi="Garamond"/>
                <w:i/>
                <w:iCs/>
                <w:sz w:val="24"/>
                <w:szCs w:val="24"/>
              </w:rPr>
              <w:t>ResCountryCode</w:t>
            </w:r>
            <w:r w:rsidRPr="00CF3290">
              <w:rPr>
                <w:rFonts w:ascii="Garamond" w:hAnsi="Garamond"/>
                <w:sz w:val="24"/>
                <w:szCs w:val="24"/>
              </w:rPr>
              <w:t xml:space="preserve"> bazohet në listën e vendeve ISO 3166-1 e cila aktualisht përdoret nga bankat dhe institucionet e tjera financiare, dhe rrjedhimisht nga administratat tatimore. Përdorimi i kësaj liste nuk nënkupton shprehjen nga OECD të ndonjë mendimi në lidhje me statusin ligjor të territoreve të listuara. Përmbajtja e tij është pa paragjykuar statusin ose sovranitetin mbi çdo territor, për delimitimin e kufijve dhe kufijve ndërkombëtarë dhe për emrin </w:t>
            </w:r>
            <w:r w:rsidRPr="00CF3290">
              <w:rPr>
                <w:rFonts w:ascii="Garamond" w:hAnsi="Garamond"/>
                <w:sz w:val="24"/>
                <w:szCs w:val="24"/>
              </w:rPr>
              <w:lastRenderedPageBreak/>
              <w:t>e çdo territori, qyteti ose zone.</w:t>
            </w:r>
          </w:p>
        </w:tc>
      </w:tr>
    </w:tbl>
    <w:p w14:paraId="1FC4D40A" w14:textId="44E36DFA" w:rsidR="00251047" w:rsidRPr="00CF3290" w:rsidRDefault="00251047" w:rsidP="00356A31">
      <w:pPr>
        <w:pStyle w:val="BodyText"/>
        <w:ind w:firstLine="284"/>
        <w:rPr>
          <w:rFonts w:ascii="Garamond" w:hAnsi="Garamond"/>
          <w:b/>
          <w:sz w:val="24"/>
          <w:szCs w:val="24"/>
        </w:rPr>
      </w:pPr>
    </w:p>
    <w:p w14:paraId="5488A30F" w14:textId="68DC1A0C" w:rsidR="00525B2C" w:rsidRPr="00CF3290" w:rsidRDefault="00525B2C" w:rsidP="00356A31">
      <w:pPr>
        <w:pStyle w:val="BodyText"/>
        <w:ind w:firstLine="284"/>
        <w:rPr>
          <w:rFonts w:ascii="Garamond" w:hAnsi="Garamond"/>
          <w:b/>
          <w:sz w:val="24"/>
          <w:szCs w:val="24"/>
        </w:rPr>
      </w:pPr>
    </w:p>
    <w:p w14:paraId="2DF0D237" w14:textId="77777777" w:rsidR="00525B2C" w:rsidRPr="00CF3290" w:rsidRDefault="00525B2C" w:rsidP="00356A31">
      <w:pPr>
        <w:pStyle w:val="Heading6"/>
        <w:ind w:left="0" w:firstLine="284"/>
        <w:jc w:val="center"/>
        <w:rPr>
          <w:rFonts w:ascii="Garamond" w:hAnsi="Garamond"/>
          <w:sz w:val="24"/>
          <w:szCs w:val="24"/>
        </w:rPr>
      </w:pPr>
      <w:r w:rsidRPr="00CF3290">
        <w:rPr>
          <w:rFonts w:ascii="Garamond" w:hAnsi="Garamond"/>
          <w:sz w:val="24"/>
          <w:szCs w:val="24"/>
        </w:rPr>
        <w:t>Person Name Type</w:t>
      </w:r>
    </w:p>
    <w:p w14:paraId="7549DEAF" w14:textId="7DE899C4" w:rsidR="00525B2C" w:rsidRPr="00CF3290" w:rsidRDefault="001E403B" w:rsidP="00356A31">
      <w:pPr>
        <w:pStyle w:val="BodyText"/>
        <w:jc w:val="center"/>
        <w:rPr>
          <w:rFonts w:ascii="Garamond" w:hAnsi="Garamond"/>
          <w:b/>
          <w:sz w:val="24"/>
          <w:szCs w:val="24"/>
        </w:rPr>
      </w:pPr>
      <w:r w:rsidRPr="00CF3290">
        <w:rPr>
          <w:rFonts w:ascii="Garamond" w:hAnsi="Garamond"/>
          <w:b/>
          <w:noProof/>
          <w:sz w:val="24"/>
          <w:szCs w:val="24"/>
        </w:rPr>
        <w:drawing>
          <wp:inline distT="0" distB="0" distL="0" distR="0" wp14:anchorId="3CBAC094" wp14:editId="1832449F">
            <wp:extent cx="3522428" cy="7356002"/>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23273" cy="7357767"/>
                    </a:xfrm>
                    <a:prstGeom prst="rect">
                      <a:avLst/>
                    </a:prstGeom>
                    <a:noFill/>
                  </pic:spPr>
                </pic:pic>
              </a:graphicData>
            </a:graphic>
          </wp:inline>
        </w:drawing>
      </w:r>
    </w:p>
    <w:p w14:paraId="7C4F5702" w14:textId="5F5FF53A" w:rsidR="00251047" w:rsidRPr="00CF3290" w:rsidRDefault="00251047" w:rsidP="00356A31">
      <w:pPr>
        <w:pStyle w:val="BodyText"/>
        <w:ind w:firstLine="284"/>
        <w:rPr>
          <w:rFonts w:ascii="Garamond" w:hAnsi="Garamond"/>
          <w:b/>
          <w:sz w:val="24"/>
          <w:szCs w:val="24"/>
        </w:rPr>
      </w:pPr>
    </w:p>
    <w:p w14:paraId="7F4FAA2D" w14:textId="2E408712" w:rsidR="001E403B" w:rsidRPr="00CF3290" w:rsidRDefault="001E403B" w:rsidP="00356A31">
      <w:pPr>
        <w:pStyle w:val="BodyText"/>
        <w:ind w:firstLine="284"/>
        <w:rPr>
          <w:rFonts w:ascii="Garamond" w:hAnsi="Garamond"/>
          <w:b/>
          <w:sz w:val="24"/>
          <w:szCs w:val="24"/>
        </w:rPr>
      </w:pPr>
    </w:p>
    <w:p w14:paraId="71DBEEBD" w14:textId="77777777" w:rsidR="003D71B7" w:rsidRPr="00CF3290" w:rsidRDefault="003D71B7" w:rsidP="00356A31">
      <w:pPr>
        <w:jc w:val="center"/>
        <w:rPr>
          <w:rFonts w:ascii="Garamond" w:hAnsi="Garamond"/>
          <w:b/>
          <w:sz w:val="24"/>
          <w:szCs w:val="24"/>
        </w:rPr>
      </w:pPr>
    </w:p>
    <w:p w14:paraId="475DC752" w14:textId="77777777" w:rsidR="0047277B" w:rsidRDefault="0047277B" w:rsidP="00356A31">
      <w:pPr>
        <w:jc w:val="center"/>
        <w:rPr>
          <w:rFonts w:ascii="Garamond" w:hAnsi="Garamond"/>
          <w:b/>
          <w:i/>
          <w:iCs/>
          <w:sz w:val="24"/>
          <w:szCs w:val="24"/>
        </w:rPr>
      </w:pPr>
    </w:p>
    <w:p w14:paraId="79B2439A" w14:textId="635ECFFB" w:rsidR="00525B2C" w:rsidRPr="00CF3290" w:rsidRDefault="00525B2C" w:rsidP="00356A31">
      <w:pPr>
        <w:jc w:val="center"/>
        <w:rPr>
          <w:rFonts w:ascii="Garamond" w:hAnsi="Garamond"/>
          <w:b/>
          <w:i/>
          <w:iCs/>
          <w:sz w:val="24"/>
          <w:szCs w:val="24"/>
        </w:rPr>
      </w:pPr>
      <w:bookmarkStart w:id="24" w:name="_GoBack"/>
      <w:bookmarkEnd w:id="24"/>
      <w:r w:rsidRPr="00CF3290">
        <w:rPr>
          <w:rFonts w:ascii="Garamond" w:hAnsi="Garamond"/>
          <w:b/>
          <w:i/>
          <w:iCs/>
          <w:sz w:val="24"/>
          <w:szCs w:val="24"/>
        </w:rPr>
        <w:lastRenderedPageBreak/>
        <w:t>Address Type</w:t>
      </w:r>
    </w:p>
    <w:p w14:paraId="056A8E15" w14:textId="77777777" w:rsidR="00251047" w:rsidRPr="00CF3290" w:rsidRDefault="00251047" w:rsidP="00356A31">
      <w:pPr>
        <w:pStyle w:val="BodyText"/>
        <w:ind w:firstLine="284"/>
        <w:rPr>
          <w:rFonts w:ascii="Garamond" w:hAnsi="Garamond"/>
          <w:b/>
          <w:sz w:val="24"/>
          <w:szCs w:val="24"/>
        </w:rPr>
      </w:pPr>
    </w:p>
    <w:p w14:paraId="63D97300" w14:textId="46D876C3" w:rsidR="00251047" w:rsidRPr="00CF3290" w:rsidRDefault="00CB5D0C" w:rsidP="00356A31">
      <w:pPr>
        <w:pStyle w:val="BodyText"/>
        <w:jc w:val="center"/>
        <w:rPr>
          <w:rFonts w:ascii="Garamond" w:hAnsi="Garamond"/>
          <w:sz w:val="24"/>
          <w:szCs w:val="24"/>
        </w:rPr>
      </w:pPr>
      <w:r w:rsidRPr="00CF3290">
        <w:rPr>
          <w:rFonts w:ascii="Garamond" w:hAnsi="Garamond"/>
          <w:noProof/>
          <w:sz w:val="24"/>
          <w:szCs w:val="24"/>
        </w:rPr>
        <w:drawing>
          <wp:inline distT="0" distB="0" distL="0" distR="0" wp14:anchorId="40BC32F0" wp14:editId="63F3C198">
            <wp:extent cx="5589770" cy="5794651"/>
            <wp:effectExtent l="0" t="7303" r="4128" b="4127"/>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38" cstate="print"/>
                    <a:stretch>
                      <a:fillRect/>
                    </a:stretch>
                  </pic:blipFill>
                  <pic:spPr>
                    <a:xfrm rot="5400000">
                      <a:off x="0" y="0"/>
                      <a:ext cx="5605278" cy="5810728"/>
                    </a:xfrm>
                    <a:prstGeom prst="rect">
                      <a:avLst/>
                    </a:prstGeom>
                  </pic:spPr>
                </pic:pic>
              </a:graphicData>
            </a:graphic>
          </wp:inline>
        </w:drawing>
      </w:r>
    </w:p>
    <w:p w14:paraId="0E1AD61C" w14:textId="77777777" w:rsidR="00251047" w:rsidRPr="00CF3290" w:rsidRDefault="00251047" w:rsidP="00356A31">
      <w:pPr>
        <w:ind w:firstLine="284"/>
        <w:rPr>
          <w:rFonts w:ascii="Garamond" w:hAnsi="Garamond"/>
          <w:sz w:val="24"/>
          <w:szCs w:val="24"/>
        </w:rPr>
      </w:pPr>
    </w:p>
    <w:p w14:paraId="0EBF078D" w14:textId="77777777" w:rsidR="006B79DB" w:rsidRPr="00CF3290" w:rsidRDefault="006B79DB" w:rsidP="00356A31">
      <w:pPr>
        <w:pStyle w:val="Heading6"/>
        <w:ind w:left="0" w:firstLine="284"/>
        <w:jc w:val="center"/>
        <w:rPr>
          <w:rFonts w:ascii="Garamond" w:hAnsi="Garamond"/>
          <w:sz w:val="24"/>
          <w:szCs w:val="24"/>
        </w:rPr>
      </w:pPr>
    </w:p>
    <w:p w14:paraId="512546CB" w14:textId="77777777" w:rsidR="006B79DB" w:rsidRPr="00CF3290" w:rsidRDefault="006B79DB" w:rsidP="00356A31">
      <w:pPr>
        <w:pStyle w:val="Heading6"/>
        <w:ind w:left="0" w:firstLine="284"/>
        <w:jc w:val="center"/>
        <w:rPr>
          <w:rFonts w:ascii="Garamond" w:hAnsi="Garamond"/>
          <w:sz w:val="24"/>
          <w:szCs w:val="24"/>
        </w:rPr>
      </w:pPr>
    </w:p>
    <w:p w14:paraId="5C672384" w14:textId="77777777" w:rsidR="006B79DB" w:rsidRPr="00CF3290" w:rsidRDefault="006B79DB" w:rsidP="00356A31">
      <w:pPr>
        <w:pStyle w:val="Heading6"/>
        <w:ind w:left="0" w:firstLine="284"/>
        <w:jc w:val="center"/>
        <w:rPr>
          <w:rFonts w:ascii="Garamond" w:hAnsi="Garamond"/>
          <w:sz w:val="24"/>
          <w:szCs w:val="24"/>
        </w:rPr>
      </w:pPr>
    </w:p>
    <w:p w14:paraId="1CAED611" w14:textId="77777777" w:rsidR="006B79DB" w:rsidRPr="00CF3290" w:rsidRDefault="006B79DB" w:rsidP="00356A31">
      <w:pPr>
        <w:pStyle w:val="Heading6"/>
        <w:ind w:left="0" w:firstLine="284"/>
        <w:jc w:val="center"/>
        <w:rPr>
          <w:rFonts w:ascii="Garamond" w:hAnsi="Garamond"/>
          <w:sz w:val="24"/>
          <w:szCs w:val="24"/>
        </w:rPr>
      </w:pPr>
    </w:p>
    <w:p w14:paraId="7955DE6B" w14:textId="77777777" w:rsidR="006B79DB" w:rsidRPr="00CF3290" w:rsidRDefault="006B79DB" w:rsidP="00356A31">
      <w:pPr>
        <w:pStyle w:val="Heading6"/>
        <w:ind w:left="0" w:firstLine="284"/>
        <w:jc w:val="center"/>
        <w:rPr>
          <w:rFonts w:ascii="Garamond" w:hAnsi="Garamond"/>
          <w:sz w:val="24"/>
          <w:szCs w:val="24"/>
        </w:rPr>
      </w:pPr>
    </w:p>
    <w:p w14:paraId="0F2C3EB0" w14:textId="77777777" w:rsidR="006B79DB" w:rsidRPr="00CF3290" w:rsidRDefault="006B79DB" w:rsidP="00356A31">
      <w:pPr>
        <w:pStyle w:val="Heading6"/>
        <w:ind w:left="0" w:firstLine="284"/>
        <w:jc w:val="center"/>
        <w:rPr>
          <w:rFonts w:ascii="Garamond" w:hAnsi="Garamond"/>
          <w:sz w:val="24"/>
          <w:szCs w:val="24"/>
        </w:rPr>
      </w:pPr>
    </w:p>
    <w:p w14:paraId="1AD1471D" w14:textId="77777777" w:rsidR="006B79DB" w:rsidRPr="00CF3290" w:rsidRDefault="006B79DB" w:rsidP="00356A31">
      <w:pPr>
        <w:pStyle w:val="Heading6"/>
        <w:ind w:left="0" w:firstLine="284"/>
        <w:jc w:val="center"/>
        <w:rPr>
          <w:rFonts w:ascii="Garamond" w:hAnsi="Garamond"/>
          <w:sz w:val="24"/>
          <w:szCs w:val="24"/>
        </w:rPr>
      </w:pPr>
    </w:p>
    <w:p w14:paraId="024F0DEB" w14:textId="77777777" w:rsidR="006B79DB" w:rsidRPr="00CF3290" w:rsidRDefault="006B79DB" w:rsidP="00356A31">
      <w:pPr>
        <w:pStyle w:val="Heading6"/>
        <w:ind w:left="0" w:firstLine="284"/>
        <w:jc w:val="center"/>
        <w:rPr>
          <w:rFonts w:ascii="Garamond" w:hAnsi="Garamond"/>
          <w:sz w:val="24"/>
          <w:szCs w:val="24"/>
        </w:rPr>
      </w:pPr>
    </w:p>
    <w:p w14:paraId="78ED02A4" w14:textId="77777777" w:rsidR="006B79DB" w:rsidRPr="00CF3290" w:rsidRDefault="006B79DB" w:rsidP="00356A31">
      <w:pPr>
        <w:pStyle w:val="Heading6"/>
        <w:ind w:left="0" w:firstLine="284"/>
        <w:jc w:val="center"/>
        <w:rPr>
          <w:rFonts w:ascii="Garamond" w:hAnsi="Garamond"/>
          <w:sz w:val="24"/>
          <w:szCs w:val="24"/>
        </w:rPr>
      </w:pPr>
    </w:p>
    <w:p w14:paraId="73B2C02A" w14:textId="77777777" w:rsidR="006B79DB" w:rsidRPr="00CF3290" w:rsidRDefault="006B79DB" w:rsidP="00356A31">
      <w:pPr>
        <w:pStyle w:val="Heading6"/>
        <w:ind w:left="0" w:firstLine="284"/>
        <w:jc w:val="center"/>
        <w:rPr>
          <w:rFonts w:ascii="Garamond" w:hAnsi="Garamond"/>
          <w:sz w:val="24"/>
          <w:szCs w:val="24"/>
        </w:rPr>
      </w:pPr>
    </w:p>
    <w:p w14:paraId="5D082370" w14:textId="77777777" w:rsidR="006B79DB" w:rsidRPr="00CF3290" w:rsidRDefault="006B79DB" w:rsidP="00356A31">
      <w:pPr>
        <w:pStyle w:val="Heading6"/>
        <w:ind w:left="0" w:firstLine="284"/>
        <w:jc w:val="center"/>
        <w:rPr>
          <w:rFonts w:ascii="Garamond" w:hAnsi="Garamond"/>
          <w:sz w:val="24"/>
          <w:szCs w:val="24"/>
        </w:rPr>
      </w:pPr>
    </w:p>
    <w:p w14:paraId="07DA62CF" w14:textId="77777777" w:rsidR="006B79DB" w:rsidRPr="00CF3290" w:rsidRDefault="006B79DB" w:rsidP="00356A31">
      <w:pPr>
        <w:pStyle w:val="Heading6"/>
        <w:ind w:left="0" w:firstLine="284"/>
        <w:jc w:val="center"/>
        <w:rPr>
          <w:rFonts w:ascii="Garamond" w:hAnsi="Garamond"/>
          <w:sz w:val="24"/>
          <w:szCs w:val="24"/>
        </w:rPr>
      </w:pPr>
    </w:p>
    <w:p w14:paraId="7BF853B2" w14:textId="77777777" w:rsidR="006B79DB" w:rsidRPr="00CF3290" w:rsidRDefault="006B79DB" w:rsidP="00356A31">
      <w:pPr>
        <w:pStyle w:val="Heading6"/>
        <w:ind w:left="0" w:firstLine="284"/>
        <w:jc w:val="center"/>
        <w:rPr>
          <w:rFonts w:ascii="Garamond" w:hAnsi="Garamond"/>
          <w:sz w:val="24"/>
          <w:szCs w:val="24"/>
        </w:rPr>
      </w:pPr>
    </w:p>
    <w:p w14:paraId="729C71C6" w14:textId="77777777" w:rsidR="006B79DB" w:rsidRPr="00CF3290" w:rsidRDefault="006B79DB" w:rsidP="00356A31">
      <w:pPr>
        <w:pStyle w:val="Heading6"/>
        <w:ind w:left="0" w:firstLine="284"/>
        <w:jc w:val="center"/>
        <w:rPr>
          <w:rFonts w:ascii="Garamond" w:hAnsi="Garamond"/>
          <w:sz w:val="24"/>
          <w:szCs w:val="24"/>
        </w:rPr>
      </w:pPr>
    </w:p>
    <w:p w14:paraId="15DB7E6D" w14:textId="77777777" w:rsidR="006B79DB" w:rsidRPr="00CF3290" w:rsidRDefault="006B79DB" w:rsidP="00356A31">
      <w:pPr>
        <w:pStyle w:val="Heading6"/>
        <w:ind w:left="0" w:firstLine="284"/>
        <w:jc w:val="center"/>
        <w:rPr>
          <w:rFonts w:ascii="Garamond" w:hAnsi="Garamond"/>
          <w:sz w:val="24"/>
          <w:szCs w:val="24"/>
        </w:rPr>
      </w:pPr>
    </w:p>
    <w:p w14:paraId="7B875AFC" w14:textId="77777777" w:rsidR="006B79DB" w:rsidRPr="00CF3290" w:rsidRDefault="006B79DB" w:rsidP="00356A31">
      <w:pPr>
        <w:pStyle w:val="Heading6"/>
        <w:ind w:left="0" w:firstLine="284"/>
        <w:jc w:val="center"/>
        <w:rPr>
          <w:rFonts w:ascii="Garamond" w:hAnsi="Garamond"/>
          <w:sz w:val="24"/>
          <w:szCs w:val="24"/>
        </w:rPr>
      </w:pPr>
    </w:p>
    <w:p w14:paraId="2EAAB2B8" w14:textId="208DD093" w:rsidR="006B79DB" w:rsidRPr="00CF3290" w:rsidRDefault="006B79DB" w:rsidP="00356A31">
      <w:pPr>
        <w:pStyle w:val="Heading6"/>
        <w:ind w:left="0" w:firstLine="284"/>
        <w:jc w:val="center"/>
        <w:rPr>
          <w:rFonts w:ascii="Garamond" w:hAnsi="Garamond"/>
          <w:sz w:val="24"/>
          <w:szCs w:val="24"/>
        </w:rPr>
      </w:pPr>
      <w:r w:rsidRPr="00CF3290">
        <w:rPr>
          <w:rFonts w:ascii="Garamond" w:hAnsi="Garamond"/>
          <w:i/>
          <w:iCs/>
          <w:sz w:val="24"/>
          <w:szCs w:val="24"/>
        </w:rPr>
        <w:lastRenderedPageBreak/>
        <w:t>Organisation Party Type</w:t>
      </w:r>
      <w:r w:rsidRPr="00CF3290">
        <w:rPr>
          <w:rFonts w:ascii="Garamond" w:hAnsi="Garamond"/>
          <w:sz w:val="24"/>
          <w:szCs w:val="24"/>
        </w:rPr>
        <w:t xml:space="preserve"> (Seksioni III)</w:t>
      </w:r>
    </w:p>
    <w:p w14:paraId="024DC6D7" w14:textId="77777777" w:rsidR="006B79DB" w:rsidRPr="00CF3290" w:rsidRDefault="006B79DB" w:rsidP="00356A31">
      <w:pPr>
        <w:ind w:firstLine="284"/>
        <w:rPr>
          <w:rFonts w:ascii="Garamond" w:hAnsi="Garamond"/>
          <w:sz w:val="24"/>
          <w:szCs w:val="24"/>
        </w:rPr>
      </w:pPr>
    </w:p>
    <w:p w14:paraId="1772D361" w14:textId="791498AC" w:rsidR="006B79DB" w:rsidRPr="00CF3290" w:rsidRDefault="006B79DB" w:rsidP="00356A31">
      <w:pPr>
        <w:ind w:firstLine="284"/>
        <w:jc w:val="center"/>
        <w:rPr>
          <w:rFonts w:ascii="Garamond" w:hAnsi="Garamond"/>
          <w:sz w:val="24"/>
          <w:szCs w:val="24"/>
        </w:rPr>
      </w:pPr>
      <w:r w:rsidRPr="00CF3290">
        <w:rPr>
          <w:rFonts w:ascii="Garamond" w:hAnsi="Garamond"/>
          <w:noProof/>
          <w:sz w:val="24"/>
          <w:szCs w:val="24"/>
        </w:rPr>
        <w:drawing>
          <wp:inline distT="0" distB="0" distL="0" distR="0" wp14:anchorId="25A51DBD" wp14:editId="3C969D12">
            <wp:extent cx="4547870" cy="2962910"/>
            <wp:effectExtent l="0" t="0" r="5080" b="889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47870" cy="2962910"/>
                    </a:xfrm>
                    <a:prstGeom prst="rect">
                      <a:avLst/>
                    </a:prstGeom>
                    <a:noFill/>
                  </pic:spPr>
                </pic:pic>
              </a:graphicData>
            </a:graphic>
          </wp:inline>
        </w:drawing>
      </w:r>
    </w:p>
    <w:p w14:paraId="1AE3B528" w14:textId="77777777" w:rsidR="006B79DB" w:rsidRPr="00CF3290" w:rsidRDefault="006B79DB" w:rsidP="00356A31">
      <w:pPr>
        <w:ind w:firstLine="284"/>
        <w:rPr>
          <w:rFonts w:ascii="Garamond" w:hAnsi="Garamond"/>
          <w:sz w:val="24"/>
          <w:szCs w:val="24"/>
        </w:rPr>
      </w:pPr>
    </w:p>
    <w:p w14:paraId="7B9CA62C" w14:textId="4AD648FB" w:rsidR="006B79DB" w:rsidRPr="00CF3290" w:rsidRDefault="006B79DB" w:rsidP="00356A31">
      <w:pPr>
        <w:ind w:firstLine="284"/>
        <w:jc w:val="center"/>
        <w:rPr>
          <w:rFonts w:ascii="Garamond" w:hAnsi="Garamond"/>
          <w:sz w:val="24"/>
          <w:szCs w:val="24"/>
        </w:rPr>
      </w:pPr>
      <w:r w:rsidRPr="00CF3290">
        <w:rPr>
          <w:rFonts w:ascii="Garamond" w:hAnsi="Garamond"/>
          <w:noProof/>
          <w:sz w:val="24"/>
          <w:szCs w:val="24"/>
        </w:rPr>
        <w:drawing>
          <wp:inline distT="0" distB="0" distL="0" distR="0" wp14:anchorId="18BCC2BF" wp14:editId="5AD224B0">
            <wp:extent cx="3420110" cy="1095375"/>
            <wp:effectExtent l="0" t="0" r="889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20110" cy="1095375"/>
                    </a:xfrm>
                    <a:prstGeom prst="rect">
                      <a:avLst/>
                    </a:prstGeom>
                    <a:noFill/>
                  </pic:spPr>
                </pic:pic>
              </a:graphicData>
            </a:graphic>
          </wp:inline>
        </w:drawing>
      </w:r>
    </w:p>
    <w:p w14:paraId="2862101F" w14:textId="77777777" w:rsidR="006B79DB" w:rsidRPr="00CF3290" w:rsidRDefault="006B79DB" w:rsidP="00356A31">
      <w:pPr>
        <w:ind w:firstLine="284"/>
        <w:rPr>
          <w:rFonts w:ascii="Garamond" w:hAnsi="Garamond"/>
          <w:sz w:val="24"/>
          <w:szCs w:val="24"/>
        </w:rPr>
      </w:pPr>
    </w:p>
    <w:p w14:paraId="38403004" w14:textId="77777777" w:rsidR="006B79DB" w:rsidRPr="00CF3290" w:rsidRDefault="006B79DB" w:rsidP="00356A31">
      <w:pPr>
        <w:jc w:val="center"/>
        <w:rPr>
          <w:rFonts w:ascii="Garamond" w:hAnsi="Garamond"/>
          <w:b/>
          <w:sz w:val="24"/>
          <w:szCs w:val="24"/>
        </w:rPr>
      </w:pPr>
      <w:r w:rsidRPr="00CF3290">
        <w:rPr>
          <w:rFonts w:ascii="Garamond" w:hAnsi="Garamond"/>
          <w:b/>
          <w:i/>
          <w:iCs/>
          <w:sz w:val="24"/>
          <w:szCs w:val="24"/>
        </w:rPr>
        <w:t>Pool Report (non-CRS)</w:t>
      </w:r>
      <w:r w:rsidRPr="00CF3290">
        <w:rPr>
          <w:rFonts w:ascii="Garamond" w:hAnsi="Garamond"/>
          <w:b/>
          <w:sz w:val="24"/>
          <w:szCs w:val="24"/>
        </w:rPr>
        <w:t xml:space="preserve"> (Seksioni IVi)</w:t>
      </w:r>
    </w:p>
    <w:p w14:paraId="4CE4419D" w14:textId="77777777" w:rsidR="006B79DB" w:rsidRPr="00CF3290" w:rsidRDefault="006B79DB" w:rsidP="00356A31">
      <w:pPr>
        <w:ind w:firstLine="284"/>
        <w:rPr>
          <w:rFonts w:ascii="Garamond" w:hAnsi="Garamond"/>
          <w:sz w:val="24"/>
          <w:szCs w:val="24"/>
        </w:rPr>
      </w:pPr>
    </w:p>
    <w:p w14:paraId="40D640AB" w14:textId="1F5E646E" w:rsidR="006B79DB" w:rsidRPr="00CF3290" w:rsidRDefault="006B79DB" w:rsidP="003D71B7">
      <w:pPr>
        <w:ind w:firstLine="284"/>
        <w:jc w:val="center"/>
        <w:rPr>
          <w:rFonts w:ascii="Garamond" w:hAnsi="Garamond"/>
          <w:sz w:val="24"/>
          <w:szCs w:val="24"/>
        </w:rPr>
      </w:pPr>
      <w:r w:rsidRPr="00CF3290">
        <w:rPr>
          <w:rFonts w:ascii="Garamond" w:hAnsi="Garamond"/>
          <w:noProof/>
          <w:sz w:val="24"/>
          <w:szCs w:val="24"/>
        </w:rPr>
        <w:drawing>
          <wp:inline distT="0" distB="0" distL="0" distR="0" wp14:anchorId="033F9BDE" wp14:editId="06FD38B3">
            <wp:extent cx="2800034" cy="5810020"/>
            <wp:effectExtent l="0" t="0" r="635" b="635"/>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41" cstate="print"/>
                    <a:stretch>
                      <a:fillRect/>
                    </a:stretch>
                  </pic:blipFill>
                  <pic:spPr>
                    <a:xfrm rot="5400000">
                      <a:off x="0" y="0"/>
                      <a:ext cx="2806633" cy="5823712"/>
                    </a:xfrm>
                    <a:prstGeom prst="rect">
                      <a:avLst/>
                    </a:prstGeom>
                  </pic:spPr>
                </pic:pic>
              </a:graphicData>
            </a:graphic>
          </wp:inline>
        </w:drawing>
      </w:r>
    </w:p>
    <w:p w14:paraId="00F38290" w14:textId="77777777" w:rsidR="006B79DB" w:rsidRPr="00CF3290" w:rsidRDefault="006B79DB" w:rsidP="00356A31">
      <w:pPr>
        <w:ind w:firstLine="284"/>
        <w:rPr>
          <w:rFonts w:ascii="Garamond" w:hAnsi="Garamond"/>
          <w:sz w:val="24"/>
          <w:szCs w:val="24"/>
        </w:rPr>
      </w:pPr>
    </w:p>
    <w:p w14:paraId="15063A64" w14:textId="34C21D9C" w:rsidR="00251047" w:rsidRPr="00CF3290" w:rsidRDefault="00251047" w:rsidP="00356A31">
      <w:pPr>
        <w:ind w:firstLine="284"/>
        <w:jc w:val="right"/>
        <w:rPr>
          <w:rFonts w:ascii="Garamond" w:hAnsi="Garamond"/>
          <w:b/>
          <w:sz w:val="24"/>
          <w:szCs w:val="24"/>
        </w:rPr>
      </w:pPr>
    </w:p>
    <w:p w14:paraId="0F5F3C24" w14:textId="77777777" w:rsidR="00251047" w:rsidRPr="00CF3290" w:rsidRDefault="00251047" w:rsidP="00356A31">
      <w:pPr>
        <w:pStyle w:val="BodyText"/>
        <w:ind w:firstLine="284"/>
        <w:rPr>
          <w:rFonts w:ascii="Garamond" w:hAnsi="Garamond"/>
          <w:b/>
          <w:sz w:val="24"/>
          <w:szCs w:val="24"/>
        </w:rPr>
      </w:pPr>
    </w:p>
    <w:p w14:paraId="5392DA10" w14:textId="2D7E196C" w:rsidR="00251047" w:rsidRPr="00CF3290" w:rsidRDefault="00251047" w:rsidP="00356A31">
      <w:pPr>
        <w:pStyle w:val="BodyText"/>
        <w:ind w:firstLine="284"/>
        <w:rPr>
          <w:rFonts w:ascii="Garamond" w:hAnsi="Garamond"/>
          <w:b/>
          <w:sz w:val="24"/>
          <w:szCs w:val="24"/>
        </w:rPr>
      </w:pPr>
    </w:p>
    <w:p w14:paraId="59A21E5F" w14:textId="77777777" w:rsidR="006B79DB" w:rsidRPr="00CF3290" w:rsidRDefault="006B79DB" w:rsidP="00356A31">
      <w:pPr>
        <w:pStyle w:val="BodyText"/>
        <w:ind w:firstLine="284"/>
        <w:rPr>
          <w:rFonts w:ascii="Garamond" w:hAnsi="Garamond"/>
          <w:b/>
          <w:sz w:val="24"/>
          <w:szCs w:val="24"/>
        </w:rPr>
      </w:pPr>
    </w:p>
    <w:p w14:paraId="6B25FD10" w14:textId="4C353D65" w:rsidR="00251047" w:rsidRPr="00CF3290" w:rsidRDefault="00CB5D0C" w:rsidP="00356A31">
      <w:pPr>
        <w:pStyle w:val="Heading6"/>
        <w:ind w:left="0" w:firstLine="284"/>
        <w:jc w:val="center"/>
        <w:rPr>
          <w:rFonts w:ascii="Garamond" w:hAnsi="Garamond"/>
          <w:i/>
          <w:iCs/>
          <w:sz w:val="24"/>
          <w:szCs w:val="24"/>
        </w:rPr>
      </w:pPr>
      <w:r w:rsidRPr="00CF3290">
        <w:rPr>
          <w:rFonts w:ascii="Garamond" w:hAnsi="Garamond"/>
          <w:i/>
          <w:iCs/>
          <w:sz w:val="24"/>
          <w:szCs w:val="24"/>
        </w:rPr>
        <w:lastRenderedPageBreak/>
        <w:t>Sponsor</w:t>
      </w:r>
      <w:r w:rsidRPr="00CF3290">
        <w:rPr>
          <w:rFonts w:ascii="Garamond" w:hAnsi="Garamond"/>
          <w:sz w:val="24"/>
          <w:szCs w:val="24"/>
        </w:rPr>
        <w:t xml:space="preserve"> </w:t>
      </w:r>
      <w:r w:rsidR="003D71B7" w:rsidRPr="00CF3290">
        <w:rPr>
          <w:rFonts w:ascii="Garamond" w:hAnsi="Garamond"/>
          <w:sz w:val="24"/>
          <w:szCs w:val="24"/>
        </w:rPr>
        <w:t>dhe</w:t>
      </w:r>
      <w:r w:rsidR="008E7FD2" w:rsidRPr="00CF3290">
        <w:rPr>
          <w:rFonts w:ascii="Garamond" w:hAnsi="Garamond"/>
          <w:sz w:val="24"/>
          <w:szCs w:val="24"/>
        </w:rPr>
        <w:t xml:space="preserve"> </w:t>
      </w:r>
      <w:r w:rsidR="008E7FD2" w:rsidRPr="00CF3290">
        <w:rPr>
          <w:rFonts w:ascii="Garamond" w:hAnsi="Garamond"/>
          <w:i/>
          <w:iCs/>
          <w:sz w:val="24"/>
          <w:szCs w:val="24"/>
        </w:rPr>
        <w:t>Intermediary</w:t>
      </w:r>
      <w:r w:rsidRPr="00CF3290">
        <w:rPr>
          <w:rFonts w:ascii="Garamond" w:hAnsi="Garamond"/>
          <w:i/>
          <w:iCs/>
          <w:sz w:val="24"/>
          <w:szCs w:val="24"/>
        </w:rPr>
        <w:t xml:space="preserve"> (</w:t>
      </w:r>
      <w:r w:rsidR="008E7FD2" w:rsidRPr="00CF3290">
        <w:rPr>
          <w:rFonts w:ascii="Garamond" w:hAnsi="Garamond"/>
          <w:i/>
          <w:iCs/>
          <w:sz w:val="24"/>
          <w:szCs w:val="24"/>
        </w:rPr>
        <w:t>Non</w:t>
      </w:r>
      <w:r w:rsidRPr="00CF3290">
        <w:rPr>
          <w:rFonts w:ascii="Garamond" w:hAnsi="Garamond"/>
          <w:i/>
          <w:iCs/>
          <w:sz w:val="24"/>
          <w:szCs w:val="24"/>
        </w:rPr>
        <w:t>-CRS)</w:t>
      </w:r>
    </w:p>
    <w:p w14:paraId="44B41A5E" w14:textId="07AC1381" w:rsidR="006B79DB" w:rsidRPr="00CF3290" w:rsidRDefault="006B79DB" w:rsidP="00356A31">
      <w:pPr>
        <w:pStyle w:val="Heading6"/>
        <w:ind w:left="0" w:firstLine="284"/>
        <w:jc w:val="center"/>
        <w:rPr>
          <w:rFonts w:ascii="Garamond" w:hAnsi="Garamond"/>
          <w:sz w:val="24"/>
          <w:szCs w:val="24"/>
        </w:rPr>
      </w:pPr>
    </w:p>
    <w:p w14:paraId="6F74EEBD" w14:textId="289D7D8C" w:rsidR="006B79DB" w:rsidRPr="00CF3290" w:rsidRDefault="006B79DB" w:rsidP="00356A31">
      <w:pPr>
        <w:pStyle w:val="Heading6"/>
        <w:ind w:left="0"/>
        <w:jc w:val="center"/>
        <w:rPr>
          <w:rFonts w:ascii="Garamond" w:hAnsi="Garamond"/>
          <w:sz w:val="24"/>
          <w:szCs w:val="24"/>
        </w:rPr>
      </w:pPr>
      <w:r w:rsidRPr="00CF3290">
        <w:rPr>
          <w:rFonts w:ascii="Garamond" w:hAnsi="Garamond"/>
          <w:noProof/>
          <w:sz w:val="24"/>
          <w:szCs w:val="24"/>
        </w:rPr>
        <w:drawing>
          <wp:inline distT="0" distB="0" distL="0" distR="0" wp14:anchorId="000D6436" wp14:editId="50B41BDB">
            <wp:extent cx="6139180" cy="7279005"/>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39180" cy="7279005"/>
                    </a:xfrm>
                    <a:prstGeom prst="rect">
                      <a:avLst/>
                    </a:prstGeom>
                    <a:noFill/>
                  </pic:spPr>
                </pic:pic>
              </a:graphicData>
            </a:graphic>
          </wp:inline>
        </w:drawing>
      </w:r>
    </w:p>
    <w:p w14:paraId="2B6A5071" w14:textId="77777777" w:rsidR="00251047" w:rsidRPr="00CF3290" w:rsidRDefault="00251047" w:rsidP="00356A31">
      <w:pPr>
        <w:pStyle w:val="BodyText"/>
        <w:ind w:firstLine="284"/>
        <w:rPr>
          <w:rFonts w:ascii="Garamond" w:hAnsi="Garamond"/>
          <w:b/>
          <w:sz w:val="24"/>
          <w:szCs w:val="24"/>
        </w:rPr>
      </w:pPr>
    </w:p>
    <w:p w14:paraId="287EAE50" w14:textId="2E6A1929" w:rsidR="00251047" w:rsidRPr="00CF3290" w:rsidRDefault="00251047" w:rsidP="00356A31">
      <w:pPr>
        <w:pStyle w:val="BodyText"/>
        <w:ind w:firstLine="284"/>
        <w:jc w:val="center"/>
        <w:rPr>
          <w:rFonts w:ascii="Garamond" w:hAnsi="Garamond"/>
          <w:b/>
          <w:sz w:val="24"/>
          <w:szCs w:val="24"/>
        </w:rPr>
      </w:pPr>
    </w:p>
    <w:p w14:paraId="3753FC5B" w14:textId="2C050D52" w:rsidR="00D5295E" w:rsidRPr="00CF3290" w:rsidRDefault="00D5295E" w:rsidP="00356A31">
      <w:pPr>
        <w:pStyle w:val="BodyText"/>
        <w:ind w:firstLine="284"/>
        <w:jc w:val="center"/>
        <w:rPr>
          <w:rFonts w:ascii="Garamond" w:hAnsi="Garamond"/>
          <w:b/>
          <w:sz w:val="24"/>
          <w:szCs w:val="24"/>
        </w:rPr>
      </w:pPr>
    </w:p>
    <w:p w14:paraId="58DCC998" w14:textId="292EBF03" w:rsidR="00D5295E" w:rsidRPr="00CF3290" w:rsidRDefault="00D5295E" w:rsidP="00356A31">
      <w:pPr>
        <w:pStyle w:val="BodyText"/>
        <w:ind w:firstLine="284"/>
        <w:jc w:val="center"/>
        <w:rPr>
          <w:rFonts w:ascii="Garamond" w:hAnsi="Garamond"/>
          <w:b/>
          <w:sz w:val="24"/>
          <w:szCs w:val="24"/>
        </w:rPr>
      </w:pPr>
    </w:p>
    <w:p w14:paraId="7273856A" w14:textId="54D21B48" w:rsidR="00D5295E" w:rsidRPr="00CF3290" w:rsidRDefault="00D5295E" w:rsidP="00356A31">
      <w:pPr>
        <w:pStyle w:val="BodyText"/>
        <w:ind w:firstLine="284"/>
        <w:jc w:val="center"/>
        <w:rPr>
          <w:rFonts w:ascii="Garamond" w:hAnsi="Garamond"/>
          <w:b/>
          <w:sz w:val="24"/>
          <w:szCs w:val="24"/>
        </w:rPr>
      </w:pPr>
    </w:p>
    <w:p w14:paraId="1B6D8907" w14:textId="542E8C49" w:rsidR="00D5295E" w:rsidRPr="00CF3290" w:rsidRDefault="00D5295E" w:rsidP="00356A31">
      <w:pPr>
        <w:pStyle w:val="BodyText"/>
        <w:ind w:firstLine="284"/>
        <w:jc w:val="center"/>
        <w:rPr>
          <w:rFonts w:ascii="Garamond" w:hAnsi="Garamond"/>
          <w:b/>
          <w:sz w:val="24"/>
          <w:szCs w:val="24"/>
        </w:rPr>
      </w:pPr>
    </w:p>
    <w:p w14:paraId="18C8B5F2" w14:textId="77777777" w:rsidR="00D5295E" w:rsidRPr="00CF3290" w:rsidRDefault="00D5295E" w:rsidP="00356A31">
      <w:pPr>
        <w:pStyle w:val="BodyText"/>
        <w:ind w:firstLine="284"/>
        <w:jc w:val="center"/>
        <w:rPr>
          <w:rFonts w:ascii="Garamond" w:hAnsi="Garamond"/>
          <w:b/>
          <w:sz w:val="24"/>
          <w:szCs w:val="24"/>
        </w:rPr>
      </w:pPr>
    </w:p>
    <w:p w14:paraId="1EF20962" w14:textId="7C50076B" w:rsidR="00251047" w:rsidRPr="00CF3290" w:rsidRDefault="003D71B7" w:rsidP="00356A31">
      <w:pPr>
        <w:jc w:val="center"/>
        <w:rPr>
          <w:rFonts w:ascii="Garamond" w:hAnsi="Garamond"/>
          <w:bCs/>
          <w:sz w:val="24"/>
          <w:szCs w:val="24"/>
        </w:rPr>
      </w:pPr>
      <w:bookmarkStart w:id="25" w:name="Appendix_B"/>
      <w:bookmarkEnd w:id="25"/>
      <w:r w:rsidRPr="00CF3290">
        <w:rPr>
          <w:rFonts w:ascii="Garamond" w:hAnsi="Garamond"/>
          <w:bCs/>
          <w:sz w:val="24"/>
          <w:szCs w:val="24"/>
        </w:rPr>
        <w:lastRenderedPageBreak/>
        <w:t>ANEKSI B</w:t>
      </w:r>
    </w:p>
    <w:p w14:paraId="1B689935" w14:textId="2D348BC0" w:rsidR="00251047" w:rsidRPr="00CF3290" w:rsidRDefault="003D71B7" w:rsidP="00356A31">
      <w:pPr>
        <w:pStyle w:val="BodyText"/>
        <w:ind w:firstLine="284"/>
        <w:jc w:val="center"/>
        <w:rPr>
          <w:rFonts w:ascii="Garamond" w:hAnsi="Garamond"/>
          <w:bCs/>
          <w:sz w:val="24"/>
          <w:szCs w:val="24"/>
        </w:rPr>
      </w:pPr>
      <w:bookmarkStart w:id="26" w:name="Glossary_of_Namespaces"/>
      <w:bookmarkEnd w:id="26"/>
      <w:r w:rsidRPr="00CF3290">
        <w:rPr>
          <w:rFonts w:ascii="Garamond" w:hAnsi="Garamond"/>
          <w:bCs/>
          <w:sz w:val="24"/>
          <w:szCs w:val="24"/>
        </w:rPr>
        <w:t>RS SCHEMA NAMESPACES</w:t>
      </w:r>
    </w:p>
    <w:p w14:paraId="720B205D" w14:textId="77777777" w:rsidR="00D5295E" w:rsidRPr="00CF3290" w:rsidRDefault="00D5295E" w:rsidP="00356A31">
      <w:pPr>
        <w:pStyle w:val="BodyText"/>
        <w:ind w:firstLine="284"/>
        <w:jc w:val="center"/>
        <w:rPr>
          <w:rFonts w:ascii="Garamond" w:hAnsi="Garamond"/>
          <w:b/>
          <w:bCs/>
          <w:sz w:val="24"/>
          <w:szCs w:val="24"/>
        </w:rPr>
      </w:pPr>
    </w:p>
    <w:p w14:paraId="75E72DE3" w14:textId="26AE686B" w:rsidR="008E7FD2" w:rsidRPr="00CF3290" w:rsidRDefault="006B79DB" w:rsidP="00356A31">
      <w:pPr>
        <w:pStyle w:val="BodyText"/>
        <w:jc w:val="right"/>
        <w:rPr>
          <w:rFonts w:ascii="Garamond" w:hAnsi="Garamond"/>
          <w:b/>
          <w:sz w:val="24"/>
          <w:szCs w:val="24"/>
        </w:rPr>
      </w:pPr>
      <w:r w:rsidRPr="00CF3290">
        <w:rPr>
          <w:rFonts w:ascii="Garamond" w:hAnsi="Garamond"/>
          <w:noProof/>
          <w:sz w:val="24"/>
          <w:szCs w:val="24"/>
        </w:rPr>
        <w:drawing>
          <wp:inline distT="0" distB="0" distL="0" distR="0" wp14:anchorId="544A8E89" wp14:editId="60581229">
            <wp:extent cx="5550011" cy="147891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67526" cy="1483582"/>
                    </a:xfrm>
                    <a:prstGeom prst="rect">
                      <a:avLst/>
                    </a:prstGeom>
                    <a:noFill/>
                    <a:ln>
                      <a:noFill/>
                    </a:ln>
                  </pic:spPr>
                </pic:pic>
              </a:graphicData>
            </a:graphic>
          </wp:inline>
        </w:drawing>
      </w:r>
    </w:p>
    <w:p w14:paraId="617F33C4" w14:textId="77777777" w:rsidR="00251047" w:rsidRPr="00CF3290" w:rsidRDefault="00251047" w:rsidP="00356A31">
      <w:pPr>
        <w:ind w:firstLine="284"/>
        <w:rPr>
          <w:rFonts w:ascii="Garamond" w:hAnsi="Garamond"/>
          <w:sz w:val="24"/>
          <w:szCs w:val="24"/>
        </w:rPr>
      </w:pPr>
    </w:p>
    <w:sectPr w:rsidR="00251047" w:rsidRPr="00CF3290" w:rsidSect="009D4295">
      <w:footerReference w:type="default" r:id="rId44"/>
      <w:pgSz w:w="11907" w:h="16840" w:code="9"/>
      <w:pgMar w:top="1418" w:right="1418" w:bottom="1418" w:left="1418" w:header="130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77BB8" w14:textId="77777777" w:rsidR="0007535B" w:rsidRDefault="0007535B">
      <w:r>
        <w:separator/>
      </w:r>
    </w:p>
  </w:endnote>
  <w:endnote w:type="continuationSeparator" w:id="0">
    <w:p w14:paraId="5F6E6430" w14:textId="77777777" w:rsidR="0007535B" w:rsidRDefault="0007535B">
      <w:r>
        <w:continuationSeparator/>
      </w:r>
    </w:p>
  </w:endnote>
  <w:endnote w:type="continuationNotice" w:id="1">
    <w:p w14:paraId="750072C6" w14:textId="77777777" w:rsidR="0007535B" w:rsidRDefault="000753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Narrow">
    <w:altName w:val="Arial"/>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274581"/>
      <w:docPartObj>
        <w:docPartGallery w:val="Page Numbers (Bottom of Page)"/>
        <w:docPartUnique/>
      </w:docPartObj>
    </w:sdtPr>
    <w:sdtEndPr>
      <w:rPr>
        <w:noProof/>
      </w:rPr>
    </w:sdtEndPr>
    <w:sdtContent>
      <w:p w14:paraId="2E7E9DBB" w14:textId="25C0C483" w:rsidR="0007535B" w:rsidRDefault="000753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64CAD3" w14:textId="77777777" w:rsidR="0007535B" w:rsidRDefault="0007535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C323F" w14:textId="77777777" w:rsidR="0007535B" w:rsidRDefault="0007535B">
      <w:r>
        <w:separator/>
      </w:r>
    </w:p>
  </w:footnote>
  <w:footnote w:type="continuationSeparator" w:id="0">
    <w:p w14:paraId="21FA9B15" w14:textId="77777777" w:rsidR="0007535B" w:rsidRDefault="0007535B">
      <w:r>
        <w:continuationSeparator/>
      </w:r>
    </w:p>
  </w:footnote>
  <w:footnote w:type="continuationNotice" w:id="1">
    <w:p w14:paraId="2135A5BE" w14:textId="77777777" w:rsidR="0007535B" w:rsidRDefault="0007535B"/>
  </w:footnote>
  <w:footnote w:id="2">
    <w:p w14:paraId="04DA272F" w14:textId="1D4192FA" w:rsidR="0007535B" w:rsidRPr="00356A31" w:rsidRDefault="0007535B" w:rsidP="00356A31">
      <w:pPr>
        <w:jc w:val="both"/>
        <w:rPr>
          <w:rFonts w:ascii="Garamond" w:hAnsi="Garamond"/>
          <w:sz w:val="20"/>
          <w:szCs w:val="20"/>
        </w:rPr>
      </w:pPr>
      <w:r w:rsidRPr="00356A31">
        <w:rPr>
          <w:rStyle w:val="FootnoteReference"/>
          <w:rFonts w:ascii="Garamond" w:hAnsi="Garamond"/>
          <w:sz w:val="20"/>
          <w:szCs w:val="20"/>
        </w:rPr>
        <w:footnoteRef/>
      </w:r>
      <w:r w:rsidRPr="00356A31">
        <w:rPr>
          <w:rFonts w:ascii="Garamond" w:hAnsi="Garamond"/>
          <w:sz w:val="20"/>
          <w:szCs w:val="20"/>
        </w:rPr>
        <w:t xml:space="preserve"> Ky vendim është përafruar pjesërisht me direktivën e Këshillit 2011/16/BE, datë 15 shkurt 2011, “Mbi bashkëpunimin administrativ në fushën e tatimeve dhe shfuqizimin e direktivës 77/799/KEE”, të ndryshuar. Numri CELEX 32011L0016, Fletorja Zyrtare e Bashkimit Evropian, seria L, nr.</w:t>
      </w:r>
      <w:r>
        <w:rPr>
          <w:rFonts w:ascii="Garamond" w:hAnsi="Garamond"/>
          <w:sz w:val="20"/>
          <w:szCs w:val="20"/>
        </w:rPr>
        <w:t xml:space="preserve"> </w:t>
      </w:r>
      <w:r w:rsidRPr="00356A31">
        <w:rPr>
          <w:rFonts w:ascii="Garamond" w:hAnsi="Garamond"/>
          <w:sz w:val="20"/>
          <w:szCs w:val="20"/>
        </w:rPr>
        <w:t>64, datë 11.3.2011, faqe 1</w:t>
      </w:r>
      <w:r>
        <w:rPr>
          <w:rFonts w:ascii="Garamond" w:hAnsi="Garamond"/>
          <w:sz w:val="20"/>
          <w:szCs w:val="20"/>
        </w:rPr>
        <w:t>–</w:t>
      </w:r>
      <w:r w:rsidRPr="00356A31">
        <w:rPr>
          <w:rFonts w:ascii="Garamond" w:hAnsi="Garamond"/>
          <w:sz w:val="20"/>
          <w:szCs w:val="20"/>
        </w:rPr>
        <w:t>12.</w:t>
      </w:r>
    </w:p>
  </w:footnote>
  <w:footnote w:id="3">
    <w:p w14:paraId="7B6584EB" w14:textId="7D061691" w:rsidR="0007535B" w:rsidRPr="00356A31" w:rsidRDefault="0007535B" w:rsidP="00356A31">
      <w:pPr>
        <w:pStyle w:val="FootnoteText"/>
        <w:jc w:val="both"/>
        <w:rPr>
          <w:rFonts w:ascii="Garamond" w:hAnsi="Garamond"/>
        </w:rPr>
      </w:pPr>
      <w:r w:rsidRPr="00356A31">
        <w:rPr>
          <w:rStyle w:val="FootnoteReference"/>
          <w:rFonts w:ascii="Garamond" w:hAnsi="Garamond"/>
        </w:rPr>
        <w:footnoteRef/>
      </w:r>
      <w:r w:rsidRPr="00356A31">
        <w:rPr>
          <w:rFonts w:ascii="Garamond" w:hAnsi="Garamond"/>
        </w:rPr>
        <w:t xml:space="preserve"> </w:t>
      </w:r>
      <w:r w:rsidRPr="00356A31">
        <w:rPr>
          <w:rFonts w:ascii="Garamond" w:hAnsi="Garamond"/>
          <w:noProof/>
        </w:rPr>
        <w:t>Mohimi i mëposhtëm i referohet të gjitha përdorimeve të listës së kodit të vendit ISO në skemën CRS: Për arsye praktike, lista bazohet në listën e vendeve ISO 3166-1</w:t>
      </w:r>
      <w:r>
        <w:rPr>
          <w:rFonts w:ascii="Garamond" w:hAnsi="Garamond"/>
          <w:noProof/>
        </w:rPr>
        <w:t>,</w:t>
      </w:r>
      <w:r w:rsidRPr="00356A31">
        <w:rPr>
          <w:rFonts w:ascii="Garamond" w:hAnsi="Garamond"/>
          <w:noProof/>
        </w:rPr>
        <w:t xml:space="preserve"> e cila përdoret aktualisht nga bankat dhe institucionet e tjera financiare, dhe rrjedhimisht nga administratat tatimore. Përdorimi i kësaj liste nuk nënkupton shprehjen nga OECD të ndonjë mendimi në lidhje me statusin ligjor të territoreve të listuara. Përmbajtja e tij është pa paragjykuar statusin ose sovranitetin mbi çdo territor, për delimitimin e kufijve dhe kufijve ndërkombëtarë dhe për emrin e çdo territori, qyteti ose zone.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047"/>
    <w:rsid w:val="0000138A"/>
    <w:rsid w:val="00003031"/>
    <w:rsid w:val="00005DFF"/>
    <w:rsid w:val="0000722E"/>
    <w:rsid w:val="00007F3E"/>
    <w:rsid w:val="000152D1"/>
    <w:rsid w:val="000334A5"/>
    <w:rsid w:val="000522E7"/>
    <w:rsid w:val="0007437A"/>
    <w:rsid w:val="0007535B"/>
    <w:rsid w:val="00077ED5"/>
    <w:rsid w:val="00083C64"/>
    <w:rsid w:val="00085691"/>
    <w:rsid w:val="000B3684"/>
    <w:rsid w:val="000B5E9C"/>
    <w:rsid w:val="000C1B24"/>
    <w:rsid w:val="000D18D7"/>
    <w:rsid w:val="000D6B9D"/>
    <w:rsid w:val="000D6CDC"/>
    <w:rsid w:val="000E3220"/>
    <w:rsid w:val="000F6E59"/>
    <w:rsid w:val="001011AD"/>
    <w:rsid w:val="00111558"/>
    <w:rsid w:val="00112016"/>
    <w:rsid w:val="001138F0"/>
    <w:rsid w:val="00121547"/>
    <w:rsid w:val="00132F35"/>
    <w:rsid w:val="00134D22"/>
    <w:rsid w:val="0015277F"/>
    <w:rsid w:val="00154F78"/>
    <w:rsid w:val="00181C49"/>
    <w:rsid w:val="00193E16"/>
    <w:rsid w:val="00197767"/>
    <w:rsid w:val="001B207C"/>
    <w:rsid w:val="001B2102"/>
    <w:rsid w:val="001B5AEF"/>
    <w:rsid w:val="001C568B"/>
    <w:rsid w:val="001D1DA1"/>
    <w:rsid w:val="001D1DA8"/>
    <w:rsid w:val="001E403B"/>
    <w:rsid w:val="001F1CA4"/>
    <w:rsid w:val="001F7164"/>
    <w:rsid w:val="00203F92"/>
    <w:rsid w:val="00211756"/>
    <w:rsid w:val="00212879"/>
    <w:rsid w:val="00215E20"/>
    <w:rsid w:val="00227AAA"/>
    <w:rsid w:val="00237CAA"/>
    <w:rsid w:val="00250E8A"/>
    <w:rsid w:val="00251047"/>
    <w:rsid w:val="002550D7"/>
    <w:rsid w:val="002664A5"/>
    <w:rsid w:val="00287F82"/>
    <w:rsid w:val="00291A48"/>
    <w:rsid w:val="002B1027"/>
    <w:rsid w:val="002B4DC9"/>
    <w:rsid w:val="002E1E1D"/>
    <w:rsid w:val="002E2CB1"/>
    <w:rsid w:val="002F3295"/>
    <w:rsid w:val="00300F3B"/>
    <w:rsid w:val="00303499"/>
    <w:rsid w:val="003050B3"/>
    <w:rsid w:val="003054D8"/>
    <w:rsid w:val="0031587A"/>
    <w:rsid w:val="0032216D"/>
    <w:rsid w:val="00322488"/>
    <w:rsid w:val="00325EB1"/>
    <w:rsid w:val="00330C1D"/>
    <w:rsid w:val="00331206"/>
    <w:rsid w:val="00335517"/>
    <w:rsid w:val="00340063"/>
    <w:rsid w:val="00356A31"/>
    <w:rsid w:val="00361D62"/>
    <w:rsid w:val="00363083"/>
    <w:rsid w:val="00370C5C"/>
    <w:rsid w:val="003B4667"/>
    <w:rsid w:val="003B5E58"/>
    <w:rsid w:val="003B7C38"/>
    <w:rsid w:val="003D71B7"/>
    <w:rsid w:val="003D7299"/>
    <w:rsid w:val="003F0A16"/>
    <w:rsid w:val="003F1297"/>
    <w:rsid w:val="003F2646"/>
    <w:rsid w:val="003F4CB5"/>
    <w:rsid w:val="00417B87"/>
    <w:rsid w:val="00423B6C"/>
    <w:rsid w:val="00432FA1"/>
    <w:rsid w:val="00444C19"/>
    <w:rsid w:val="004450A6"/>
    <w:rsid w:val="0047277B"/>
    <w:rsid w:val="00481D7C"/>
    <w:rsid w:val="00483543"/>
    <w:rsid w:val="00486E69"/>
    <w:rsid w:val="004B4E99"/>
    <w:rsid w:val="004E2DF0"/>
    <w:rsid w:val="004E5961"/>
    <w:rsid w:val="004F710B"/>
    <w:rsid w:val="00501E24"/>
    <w:rsid w:val="0051280E"/>
    <w:rsid w:val="0052150B"/>
    <w:rsid w:val="00525B2C"/>
    <w:rsid w:val="00536541"/>
    <w:rsid w:val="005414EE"/>
    <w:rsid w:val="005925F4"/>
    <w:rsid w:val="005A1D03"/>
    <w:rsid w:val="005F06E5"/>
    <w:rsid w:val="005F0EAD"/>
    <w:rsid w:val="00615D85"/>
    <w:rsid w:val="00623C3B"/>
    <w:rsid w:val="00625DB2"/>
    <w:rsid w:val="00632A44"/>
    <w:rsid w:val="00636ABE"/>
    <w:rsid w:val="006503B0"/>
    <w:rsid w:val="006540EE"/>
    <w:rsid w:val="006612D3"/>
    <w:rsid w:val="006704CF"/>
    <w:rsid w:val="006902E7"/>
    <w:rsid w:val="00696F77"/>
    <w:rsid w:val="006A3710"/>
    <w:rsid w:val="006B79DB"/>
    <w:rsid w:val="006C38A6"/>
    <w:rsid w:val="006C4B66"/>
    <w:rsid w:val="006C738C"/>
    <w:rsid w:val="006E27BC"/>
    <w:rsid w:val="006F559E"/>
    <w:rsid w:val="00725753"/>
    <w:rsid w:val="00730802"/>
    <w:rsid w:val="007327F7"/>
    <w:rsid w:val="00733F65"/>
    <w:rsid w:val="007463E9"/>
    <w:rsid w:val="00766B6F"/>
    <w:rsid w:val="00774EA2"/>
    <w:rsid w:val="007776E8"/>
    <w:rsid w:val="00781612"/>
    <w:rsid w:val="00784EB7"/>
    <w:rsid w:val="00796A12"/>
    <w:rsid w:val="007A3BFE"/>
    <w:rsid w:val="007B6081"/>
    <w:rsid w:val="007C20A3"/>
    <w:rsid w:val="007C3E80"/>
    <w:rsid w:val="007C5400"/>
    <w:rsid w:val="007D4CCC"/>
    <w:rsid w:val="00811C48"/>
    <w:rsid w:val="00820E70"/>
    <w:rsid w:val="0084355F"/>
    <w:rsid w:val="00843704"/>
    <w:rsid w:val="0084566D"/>
    <w:rsid w:val="00850114"/>
    <w:rsid w:val="008743CB"/>
    <w:rsid w:val="0089311D"/>
    <w:rsid w:val="00894C7E"/>
    <w:rsid w:val="008A0A2A"/>
    <w:rsid w:val="008B519B"/>
    <w:rsid w:val="008B6416"/>
    <w:rsid w:val="008D0AB5"/>
    <w:rsid w:val="008D1661"/>
    <w:rsid w:val="008D4C8B"/>
    <w:rsid w:val="008E5067"/>
    <w:rsid w:val="008E7FD2"/>
    <w:rsid w:val="008F0F62"/>
    <w:rsid w:val="008F352A"/>
    <w:rsid w:val="0091151F"/>
    <w:rsid w:val="00911D25"/>
    <w:rsid w:val="00911EE6"/>
    <w:rsid w:val="00922888"/>
    <w:rsid w:val="00940A7D"/>
    <w:rsid w:val="009448B6"/>
    <w:rsid w:val="009464C9"/>
    <w:rsid w:val="00956E3A"/>
    <w:rsid w:val="00957C0B"/>
    <w:rsid w:val="00972281"/>
    <w:rsid w:val="009741E1"/>
    <w:rsid w:val="00995DF2"/>
    <w:rsid w:val="009A0C9C"/>
    <w:rsid w:val="009A27C1"/>
    <w:rsid w:val="009B032C"/>
    <w:rsid w:val="009B304C"/>
    <w:rsid w:val="009B4CDD"/>
    <w:rsid w:val="009C1329"/>
    <w:rsid w:val="009D4295"/>
    <w:rsid w:val="009E15E6"/>
    <w:rsid w:val="009E414E"/>
    <w:rsid w:val="009F1091"/>
    <w:rsid w:val="00A03BD3"/>
    <w:rsid w:val="00A209D3"/>
    <w:rsid w:val="00A42D97"/>
    <w:rsid w:val="00A44897"/>
    <w:rsid w:val="00A44BE2"/>
    <w:rsid w:val="00A475F2"/>
    <w:rsid w:val="00A569FA"/>
    <w:rsid w:val="00A73AD3"/>
    <w:rsid w:val="00A802C7"/>
    <w:rsid w:val="00A83883"/>
    <w:rsid w:val="00AB3155"/>
    <w:rsid w:val="00AD044F"/>
    <w:rsid w:val="00AE079D"/>
    <w:rsid w:val="00AE39C3"/>
    <w:rsid w:val="00AE5C3D"/>
    <w:rsid w:val="00B1778A"/>
    <w:rsid w:val="00B17AEB"/>
    <w:rsid w:val="00B63113"/>
    <w:rsid w:val="00B77D8E"/>
    <w:rsid w:val="00B8237C"/>
    <w:rsid w:val="00B91C8E"/>
    <w:rsid w:val="00B93550"/>
    <w:rsid w:val="00B96035"/>
    <w:rsid w:val="00B96FF7"/>
    <w:rsid w:val="00BB1584"/>
    <w:rsid w:val="00BC75CA"/>
    <w:rsid w:val="00BD7092"/>
    <w:rsid w:val="00BE3138"/>
    <w:rsid w:val="00BE41BA"/>
    <w:rsid w:val="00C032B8"/>
    <w:rsid w:val="00C1621B"/>
    <w:rsid w:val="00C37291"/>
    <w:rsid w:val="00C44ECD"/>
    <w:rsid w:val="00C45E95"/>
    <w:rsid w:val="00C4733F"/>
    <w:rsid w:val="00C5558E"/>
    <w:rsid w:val="00C55C24"/>
    <w:rsid w:val="00C62531"/>
    <w:rsid w:val="00C9092B"/>
    <w:rsid w:val="00C90E3F"/>
    <w:rsid w:val="00CA7418"/>
    <w:rsid w:val="00CB16B5"/>
    <w:rsid w:val="00CB361C"/>
    <w:rsid w:val="00CB5235"/>
    <w:rsid w:val="00CB5D0C"/>
    <w:rsid w:val="00CC101D"/>
    <w:rsid w:val="00CC23E0"/>
    <w:rsid w:val="00CC6197"/>
    <w:rsid w:val="00CD02F1"/>
    <w:rsid w:val="00CD5CB8"/>
    <w:rsid w:val="00CE4BFE"/>
    <w:rsid w:val="00CF20CC"/>
    <w:rsid w:val="00CF2344"/>
    <w:rsid w:val="00CF2B77"/>
    <w:rsid w:val="00CF3290"/>
    <w:rsid w:val="00D23B2E"/>
    <w:rsid w:val="00D43C4F"/>
    <w:rsid w:val="00D4596F"/>
    <w:rsid w:val="00D522C3"/>
    <w:rsid w:val="00D5295E"/>
    <w:rsid w:val="00D57C46"/>
    <w:rsid w:val="00D61383"/>
    <w:rsid w:val="00D84A43"/>
    <w:rsid w:val="00D93673"/>
    <w:rsid w:val="00D93C1E"/>
    <w:rsid w:val="00D95B10"/>
    <w:rsid w:val="00DA5B9F"/>
    <w:rsid w:val="00DC1268"/>
    <w:rsid w:val="00DD4244"/>
    <w:rsid w:val="00DE5768"/>
    <w:rsid w:val="00DE73DC"/>
    <w:rsid w:val="00DF7440"/>
    <w:rsid w:val="00E01F0A"/>
    <w:rsid w:val="00E06B24"/>
    <w:rsid w:val="00E06CF6"/>
    <w:rsid w:val="00E10A50"/>
    <w:rsid w:val="00E125DF"/>
    <w:rsid w:val="00E222F8"/>
    <w:rsid w:val="00E2477D"/>
    <w:rsid w:val="00E35D5B"/>
    <w:rsid w:val="00E407B8"/>
    <w:rsid w:val="00E51547"/>
    <w:rsid w:val="00E63336"/>
    <w:rsid w:val="00E66082"/>
    <w:rsid w:val="00E71951"/>
    <w:rsid w:val="00E8346C"/>
    <w:rsid w:val="00E97A32"/>
    <w:rsid w:val="00EA157E"/>
    <w:rsid w:val="00EC42F2"/>
    <w:rsid w:val="00ED1854"/>
    <w:rsid w:val="00ED5973"/>
    <w:rsid w:val="00EE63EB"/>
    <w:rsid w:val="00EF684D"/>
    <w:rsid w:val="00F27225"/>
    <w:rsid w:val="00F30D80"/>
    <w:rsid w:val="00F31DF5"/>
    <w:rsid w:val="00F3736F"/>
    <w:rsid w:val="00F417BB"/>
    <w:rsid w:val="00F50A16"/>
    <w:rsid w:val="00F61464"/>
    <w:rsid w:val="00F627D2"/>
    <w:rsid w:val="00FA254C"/>
    <w:rsid w:val="00FA3C7A"/>
    <w:rsid w:val="00FA5C08"/>
    <w:rsid w:val="00FB3439"/>
    <w:rsid w:val="00FB3A04"/>
    <w:rsid w:val="00FC65DB"/>
    <w:rsid w:val="00FD0788"/>
    <w:rsid w:val="00FE0217"/>
    <w:rsid w:val="00FE058C"/>
    <w:rsid w:val="00FE6FED"/>
    <w:rsid w:val="00FF0F0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3BE1685"/>
  <w15:docId w15:val="{645FFB7E-0F82-496E-B539-81847669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val="sq-AL"/>
    </w:rPr>
  </w:style>
  <w:style w:type="paragraph" w:styleId="Heading1">
    <w:name w:val="heading 1"/>
    <w:basedOn w:val="Normal"/>
    <w:link w:val="Heading1Char"/>
    <w:uiPriority w:val="9"/>
    <w:qFormat/>
    <w:pPr>
      <w:spacing w:before="90"/>
      <w:ind w:left="160"/>
      <w:outlineLvl w:val="0"/>
    </w:pPr>
    <w:rPr>
      <w:b/>
      <w:bCs/>
      <w:sz w:val="72"/>
      <w:szCs w:val="72"/>
    </w:rPr>
  </w:style>
  <w:style w:type="paragraph" w:styleId="Heading2">
    <w:name w:val="heading 2"/>
    <w:basedOn w:val="Normal"/>
    <w:uiPriority w:val="9"/>
    <w:unhideWhenUsed/>
    <w:qFormat/>
    <w:pPr>
      <w:ind w:left="376"/>
      <w:outlineLvl w:val="1"/>
    </w:pPr>
    <w:rPr>
      <w:b/>
      <w:bCs/>
      <w:sz w:val="56"/>
      <w:szCs w:val="56"/>
    </w:rPr>
  </w:style>
  <w:style w:type="paragraph" w:styleId="Heading3">
    <w:name w:val="heading 3"/>
    <w:basedOn w:val="Normal"/>
    <w:uiPriority w:val="9"/>
    <w:unhideWhenUsed/>
    <w:qFormat/>
    <w:pPr>
      <w:ind w:left="160"/>
      <w:outlineLvl w:val="2"/>
    </w:pPr>
    <w:rPr>
      <w:b/>
      <w:bCs/>
      <w:sz w:val="24"/>
      <w:szCs w:val="24"/>
    </w:rPr>
  </w:style>
  <w:style w:type="paragraph" w:styleId="Heading4">
    <w:name w:val="heading 4"/>
    <w:basedOn w:val="Normal"/>
    <w:uiPriority w:val="9"/>
    <w:unhideWhenUsed/>
    <w:qFormat/>
    <w:pPr>
      <w:ind w:left="160"/>
      <w:jc w:val="both"/>
      <w:outlineLvl w:val="3"/>
    </w:pPr>
    <w:rPr>
      <w:b/>
      <w:bCs/>
      <w:i/>
      <w:iCs/>
    </w:rPr>
  </w:style>
  <w:style w:type="paragraph" w:styleId="Heading5">
    <w:name w:val="heading 5"/>
    <w:basedOn w:val="Normal"/>
    <w:uiPriority w:val="9"/>
    <w:unhideWhenUsed/>
    <w:qFormat/>
    <w:pPr>
      <w:ind w:left="501"/>
      <w:outlineLvl w:val="4"/>
    </w:pPr>
    <w:rPr>
      <w:i/>
      <w:iCs/>
    </w:rPr>
  </w:style>
  <w:style w:type="paragraph" w:styleId="Heading6">
    <w:name w:val="heading 6"/>
    <w:basedOn w:val="Normal"/>
    <w:uiPriority w:val="9"/>
    <w:unhideWhenUsed/>
    <w:qFormat/>
    <w:pPr>
      <w:ind w:left="20"/>
      <w:outlineLvl w:val="5"/>
    </w:pPr>
    <w:rPr>
      <w:b/>
      <w:bCs/>
      <w:sz w:val="20"/>
      <w:szCs w:val="20"/>
    </w:rPr>
  </w:style>
  <w:style w:type="paragraph" w:styleId="Heading7">
    <w:name w:val="heading 7"/>
    <w:basedOn w:val="Normal"/>
    <w:uiPriority w:val="1"/>
    <w:qFormat/>
    <w:pPr>
      <w:ind w:left="839" w:hanging="583"/>
      <w:outlineLvl w:val="6"/>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23"/>
      <w:ind w:left="160"/>
    </w:pPr>
    <w:rPr>
      <w:sz w:val="28"/>
      <w:szCs w:val="28"/>
    </w:rPr>
  </w:style>
  <w:style w:type="paragraph" w:styleId="TOC2">
    <w:name w:val="toc 2"/>
    <w:basedOn w:val="Normal"/>
    <w:uiPriority w:val="39"/>
    <w:qFormat/>
    <w:pPr>
      <w:spacing w:before="223"/>
      <w:ind w:left="160"/>
    </w:pPr>
    <w:rPr>
      <w:sz w:val="28"/>
      <w:szCs w:val="28"/>
    </w:rPr>
  </w:style>
  <w:style w:type="paragraph" w:styleId="TOC3">
    <w:name w:val="toc 3"/>
    <w:basedOn w:val="Normal"/>
    <w:uiPriority w:val="39"/>
    <w:qFormat/>
    <w:pPr>
      <w:spacing w:before="29"/>
      <w:ind w:left="443"/>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99"/>
    <w:qFormat/>
    <w:pPr>
      <w:spacing w:before="74"/>
      <w:ind w:left="1521" w:hanging="341"/>
    </w:pPr>
  </w:style>
  <w:style w:type="paragraph" w:customStyle="1" w:styleId="TableParagraph">
    <w:name w:val="Table Paragraph"/>
    <w:basedOn w:val="Normal"/>
    <w:uiPriority w:val="1"/>
    <w:qFormat/>
    <w:pPr>
      <w:spacing w:before="37"/>
      <w:jc w:val="center"/>
    </w:pPr>
  </w:style>
  <w:style w:type="paragraph" w:styleId="Header">
    <w:name w:val="header"/>
    <w:basedOn w:val="Normal"/>
    <w:link w:val="HeaderChar"/>
    <w:uiPriority w:val="99"/>
    <w:unhideWhenUsed/>
    <w:rsid w:val="00E8346C"/>
    <w:pPr>
      <w:tabs>
        <w:tab w:val="center" w:pos="4513"/>
        <w:tab w:val="right" w:pos="9026"/>
      </w:tabs>
    </w:pPr>
  </w:style>
  <w:style w:type="character" w:customStyle="1" w:styleId="HeaderChar">
    <w:name w:val="Header Char"/>
    <w:basedOn w:val="DefaultParagraphFont"/>
    <w:link w:val="Header"/>
    <w:uiPriority w:val="99"/>
    <w:rsid w:val="00E8346C"/>
    <w:rPr>
      <w:rFonts w:ascii="Arial" w:eastAsia="Arial" w:hAnsi="Arial" w:cs="Arial"/>
    </w:rPr>
  </w:style>
  <w:style w:type="paragraph" w:styleId="Footer">
    <w:name w:val="footer"/>
    <w:basedOn w:val="Normal"/>
    <w:link w:val="FooterChar"/>
    <w:uiPriority w:val="99"/>
    <w:unhideWhenUsed/>
    <w:rsid w:val="00E8346C"/>
    <w:pPr>
      <w:tabs>
        <w:tab w:val="center" w:pos="4513"/>
        <w:tab w:val="right" w:pos="9026"/>
      </w:tabs>
    </w:pPr>
  </w:style>
  <w:style w:type="character" w:customStyle="1" w:styleId="FooterChar">
    <w:name w:val="Footer Char"/>
    <w:basedOn w:val="DefaultParagraphFont"/>
    <w:link w:val="Footer"/>
    <w:uiPriority w:val="99"/>
    <w:rsid w:val="00E8346C"/>
    <w:rPr>
      <w:rFonts w:ascii="Arial" w:eastAsia="Arial" w:hAnsi="Arial" w:cs="Arial"/>
    </w:rPr>
  </w:style>
  <w:style w:type="character" w:styleId="Hyperlink">
    <w:name w:val="Hyperlink"/>
    <w:basedOn w:val="DefaultParagraphFont"/>
    <w:uiPriority w:val="99"/>
    <w:unhideWhenUsed/>
    <w:rsid w:val="00F27225"/>
    <w:rPr>
      <w:color w:val="0000FF" w:themeColor="hyperlink"/>
      <w:u w:val="single"/>
    </w:rPr>
  </w:style>
  <w:style w:type="character" w:styleId="PlaceholderText">
    <w:name w:val="Placeholder Text"/>
    <w:basedOn w:val="DefaultParagraphFont"/>
    <w:uiPriority w:val="99"/>
    <w:semiHidden/>
    <w:rsid w:val="00BE41BA"/>
    <w:rPr>
      <w:color w:val="666666"/>
    </w:rPr>
  </w:style>
  <w:style w:type="character" w:customStyle="1" w:styleId="fontstyle01">
    <w:name w:val="fontstyle01"/>
    <w:basedOn w:val="DefaultParagraphFont"/>
    <w:rsid w:val="00132F35"/>
    <w:rPr>
      <w:rFonts w:ascii="ArialNarrow" w:hAnsi="ArialNarrow" w:hint="default"/>
      <w:b w:val="0"/>
      <w:bCs w:val="0"/>
      <w:i w:val="0"/>
      <w:iCs w:val="0"/>
      <w:color w:val="231F20"/>
      <w:sz w:val="18"/>
      <w:szCs w:val="18"/>
    </w:rPr>
  </w:style>
  <w:style w:type="paragraph" w:styleId="FootnoteText">
    <w:name w:val="footnote text"/>
    <w:basedOn w:val="Normal"/>
    <w:link w:val="FootnoteTextChar"/>
    <w:uiPriority w:val="99"/>
    <w:semiHidden/>
    <w:unhideWhenUsed/>
    <w:rsid w:val="007C20A3"/>
    <w:rPr>
      <w:sz w:val="20"/>
      <w:szCs w:val="20"/>
    </w:rPr>
  </w:style>
  <w:style w:type="character" w:customStyle="1" w:styleId="FootnoteTextChar">
    <w:name w:val="Footnote Text Char"/>
    <w:basedOn w:val="DefaultParagraphFont"/>
    <w:link w:val="FootnoteText"/>
    <w:uiPriority w:val="99"/>
    <w:semiHidden/>
    <w:rsid w:val="007C20A3"/>
    <w:rPr>
      <w:rFonts w:ascii="Arial" w:eastAsia="Arial" w:hAnsi="Arial" w:cs="Arial"/>
      <w:sz w:val="20"/>
      <w:szCs w:val="20"/>
    </w:rPr>
  </w:style>
  <w:style w:type="character" w:styleId="FootnoteReference">
    <w:name w:val="footnote reference"/>
    <w:basedOn w:val="DefaultParagraphFont"/>
    <w:uiPriority w:val="99"/>
    <w:semiHidden/>
    <w:unhideWhenUsed/>
    <w:rsid w:val="007C20A3"/>
    <w:rPr>
      <w:vertAlign w:val="superscript"/>
    </w:rPr>
  </w:style>
  <w:style w:type="table" w:styleId="TableGrid">
    <w:name w:val="Table Grid"/>
    <w:basedOn w:val="TableNormal"/>
    <w:uiPriority w:val="39"/>
    <w:rsid w:val="006F55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56A31"/>
    <w:rPr>
      <w:rFonts w:ascii="Arial" w:eastAsia="Arial" w:hAnsi="Arial" w:cs="Arial"/>
      <w:b/>
      <w:bCs/>
      <w:sz w:val="72"/>
      <w:szCs w:val="72"/>
    </w:rPr>
  </w:style>
  <w:style w:type="paragraph" w:styleId="Revision">
    <w:name w:val="Revision"/>
    <w:hidden/>
    <w:uiPriority w:val="99"/>
    <w:semiHidden/>
    <w:rsid w:val="00356A31"/>
    <w:pPr>
      <w:widowControl/>
      <w:autoSpaceDE/>
      <w:autoSpaceDN/>
    </w:pPr>
    <w:rPr>
      <w:rFonts w:ascii="Garamond" w:eastAsia="Garamond" w:hAnsi="Garamond" w:cs="Garamond"/>
      <w:color w:val="000000"/>
      <w:kern w:val="2"/>
      <w:sz w:val="24"/>
      <w:szCs w:val="24"/>
      <w:u w:color="000000"/>
      <w14:ligatures w14:val="standardContextual"/>
    </w:rPr>
  </w:style>
  <w:style w:type="character" w:styleId="CommentReference">
    <w:name w:val="annotation reference"/>
    <w:basedOn w:val="DefaultParagraphFont"/>
    <w:uiPriority w:val="99"/>
    <w:semiHidden/>
    <w:unhideWhenUsed/>
    <w:rsid w:val="00356A31"/>
    <w:rPr>
      <w:sz w:val="16"/>
      <w:szCs w:val="16"/>
    </w:rPr>
  </w:style>
  <w:style w:type="paragraph" w:styleId="CommentText">
    <w:name w:val="annotation text"/>
    <w:basedOn w:val="Normal"/>
    <w:link w:val="CommentTextChar"/>
    <w:uiPriority w:val="99"/>
    <w:unhideWhenUsed/>
    <w:rsid w:val="00356A31"/>
    <w:pPr>
      <w:widowControl/>
      <w:autoSpaceDE/>
      <w:autoSpaceDN/>
      <w:spacing w:after="200"/>
    </w:pPr>
    <w:rPr>
      <w:rFonts w:asciiTheme="minorHAnsi" w:eastAsiaTheme="minorHAnsi" w:hAnsiTheme="minorHAnsi" w:cstheme="minorBidi"/>
      <w:sz w:val="20"/>
      <w:szCs w:val="20"/>
      <w:u w:color="000000"/>
      <w:lang w:val="en-GB"/>
    </w:rPr>
  </w:style>
  <w:style w:type="character" w:customStyle="1" w:styleId="CommentTextChar">
    <w:name w:val="Comment Text Char"/>
    <w:basedOn w:val="DefaultParagraphFont"/>
    <w:link w:val="CommentText"/>
    <w:uiPriority w:val="99"/>
    <w:rsid w:val="00356A31"/>
    <w:rPr>
      <w:sz w:val="20"/>
      <w:szCs w:val="20"/>
      <w:u w:color="000000"/>
      <w:lang w:val="en-GB"/>
    </w:rPr>
  </w:style>
  <w:style w:type="paragraph" w:styleId="CommentSubject">
    <w:name w:val="annotation subject"/>
    <w:basedOn w:val="CommentText"/>
    <w:next w:val="CommentText"/>
    <w:link w:val="CommentSubjectChar"/>
    <w:uiPriority w:val="99"/>
    <w:semiHidden/>
    <w:unhideWhenUsed/>
    <w:rsid w:val="00356A31"/>
    <w:pPr>
      <w:spacing w:after="1"/>
      <w:ind w:left="10" w:right="206" w:hanging="10"/>
      <w:jc w:val="both"/>
    </w:pPr>
    <w:rPr>
      <w:rFonts w:ascii="Times New Roman" w:eastAsiaTheme="minorEastAsia" w:hAnsi="Times New Roman" w:cs="Garamond"/>
      <w:b/>
      <w:bCs/>
      <w:color w:val="000000"/>
      <w:kern w:val="2"/>
      <w:lang w:val="en-US"/>
      <w14:ligatures w14:val="standardContextual"/>
    </w:rPr>
  </w:style>
  <w:style w:type="character" w:customStyle="1" w:styleId="CommentSubjectChar">
    <w:name w:val="Comment Subject Char"/>
    <w:basedOn w:val="CommentTextChar"/>
    <w:link w:val="CommentSubject"/>
    <w:uiPriority w:val="99"/>
    <w:semiHidden/>
    <w:rsid w:val="00356A31"/>
    <w:rPr>
      <w:rFonts w:ascii="Times New Roman" w:eastAsiaTheme="minorEastAsia" w:hAnsi="Times New Roman" w:cs="Garamond"/>
      <w:b/>
      <w:bCs/>
      <w:color w:val="000000"/>
      <w:kern w:val="2"/>
      <w:sz w:val="20"/>
      <w:szCs w:val="20"/>
      <w:u w:color="000000"/>
      <w:lang w:val="en-GB"/>
      <w14:ligatures w14:val="standardContextual"/>
    </w:rPr>
  </w:style>
  <w:style w:type="character" w:customStyle="1" w:styleId="UnresolvedMention1">
    <w:name w:val="Unresolved Mention1"/>
    <w:basedOn w:val="DefaultParagraphFont"/>
    <w:uiPriority w:val="99"/>
    <w:semiHidden/>
    <w:unhideWhenUsed/>
    <w:rsid w:val="00356A31"/>
    <w:rPr>
      <w:color w:val="605E5C"/>
      <w:shd w:val="clear" w:color="auto" w:fill="E1DFDD"/>
    </w:rPr>
  </w:style>
  <w:style w:type="paragraph" w:styleId="NoSpacing">
    <w:name w:val="No Spacing"/>
    <w:uiPriority w:val="99"/>
    <w:qFormat/>
    <w:rsid w:val="00356A31"/>
    <w:pPr>
      <w:widowControl/>
      <w:autoSpaceDE/>
      <w:autoSpaceDN/>
    </w:pPr>
    <w:rPr>
      <w:rFonts w:ascii="Garamond" w:eastAsia="MS Mincho" w:hAnsi="Garamond" w:cs="Garamond"/>
      <w:u w:color="000000"/>
    </w:rPr>
  </w:style>
  <w:style w:type="paragraph" w:customStyle="1" w:styleId="Titulli">
    <w:name w:val="Titulli"/>
    <w:next w:val="Normal"/>
    <w:link w:val="TitulliChar"/>
    <w:uiPriority w:val="99"/>
    <w:rsid w:val="00356A31"/>
    <w:pPr>
      <w:keepNext/>
      <w:autoSpaceDE/>
      <w:autoSpaceDN/>
      <w:jc w:val="center"/>
      <w:outlineLvl w:val="1"/>
    </w:pPr>
    <w:rPr>
      <w:rFonts w:ascii="CG Times" w:eastAsia="Times New Roman" w:hAnsi="CG Times" w:cs="Times New Roman"/>
      <w:b/>
      <w:caps/>
      <w:u w:color="000000"/>
      <w:lang w:val="en-GB"/>
    </w:rPr>
  </w:style>
  <w:style w:type="character" w:customStyle="1" w:styleId="TitulliChar">
    <w:name w:val="Titulli Char"/>
    <w:link w:val="Titulli"/>
    <w:uiPriority w:val="99"/>
    <w:locked/>
    <w:rsid w:val="00356A31"/>
    <w:rPr>
      <w:rFonts w:ascii="CG Times" w:eastAsia="Times New Roman" w:hAnsi="CG Times" w:cs="Times New Roman"/>
      <w:b/>
      <w:caps/>
      <w:u w:color="000000"/>
      <w:lang w:val="en-GB"/>
    </w:rPr>
  </w:style>
  <w:style w:type="paragraph" w:styleId="BalloonText">
    <w:name w:val="Balloon Text"/>
    <w:basedOn w:val="Normal"/>
    <w:link w:val="BalloonTextChar"/>
    <w:uiPriority w:val="99"/>
    <w:semiHidden/>
    <w:unhideWhenUsed/>
    <w:rsid w:val="00356A31"/>
    <w:pPr>
      <w:widowControl/>
      <w:autoSpaceDE/>
      <w:autoSpaceDN/>
      <w:ind w:left="10" w:right="206" w:hanging="10"/>
      <w:jc w:val="both"/>
    </w:pPr>
    <w:rPr>
      <w:rFonts w:ascii="Segoe UI" w:eastAsiaTheme="minorEastAsia" w:hAnsi="Segoe UI" w:cs="Segoe UI"/>
      <w:color w:val="000000"/>
      <w:kern w:val="2"/>
      <w:sz w:val="18"/>
      <w:szCs w:val="18"/>
      <w:u w:color="000000"/>
      <w14:ligatures w14:val="standardContextual"/>
    </w:rPr>
  </w:style>
  <w:style w:type="character" w:customStyle="1" w:styleId="BalloonTextChar">
    <w:name w:val="Balloon Text Char"/>
    <w:basedOn w:val="DefaultParagraphFont"/>
    <w:link w:val="BalloonText"/>
    <w:uiPriority w:val="99"/>
    <w:semiHidden/>
    <w:rsid w:val="00356A31"/>
    <w:rPr>
      <w:rFonts w:ascii="Segoe UI" w:eastAsiaTheme="minorEastAsia" w:hAnsi="Segoe UI" w:cs="Segoe UI"/>
      <w:color w:val="000000"/>
      <w:kern w:val="2"/>
      <w:sz w:val="18"/>
      <w:szCs w:val="18"/>
      <w:u w:color="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723035">
      <w:bodyDiv w:val="1"/>
      <w:marLeft w:val="0"/>
      <w:marRight w:val="0"/>
      <w:marTop w:val="0"/>
      <w:marBottom w:val="0"/>
      <w:divBdr>
        <w:top w:val="none" w:sz="0" w:space="0" w:color="auto"/>
        <w:left w:val="none" w:sz="0" w:space="0" w:color="auto"/>
        <w:bottom w:val="none" w:sz="0" w:space="0" w:color="auto"/>
        <w:right w:val="none" w:sz="0" w:space="0" w:color="auto"/>
      </w:divBdr>
    </w:div>
    <w:div w:id="853880459">
      <w:bodyDiv w:val="1"/>
      <w:marLeft w:val="0"/>
      <w:marRight w:val="0"/>
      <w:marTop w:val="0"/>
      <w:marBottom w:val="0"/>
      <w:divBdr>
        <w:top w:val="none" w:sz="0" w:space="0" w:color="auto"/>
        <w:left w:val="none" w:sz="0" w:space="0" w:color="auto"/>
        <w:bottom w:val="none" w:sz="0" w:space="0" w:color="auto"/>
        <w:right w:val="none" w:sz="0" w:space="0" w:color="auto"/>
      </w:divBdr>
    </w:div>
    <w:div w:id="1194735524">
      <w:bodyDiv w:val="1"/>
      <w:marLeft w:val="0"/>
      <w:marRight w:val="0"/>
      <w:marTop w:val="0"/>
      <w:marBottom w:val="0"/>
      <w:divBdr>
        <w:top w:val="none" w:sz="0" w:space="0" w:color="auto"/>
        <w:left w:val="none" w:sz="0" w:space="0" w:color="auto"/>
        <w:bottom w:val="none" w:sz="0" w:space="0" w:color="auto"/>
        <w:right w:val="none" w:sz="0" w:space="0" w:color="auto"/>
      </w:divBdr>
    </w:div>
    <w:div w:id="1526989845">
      <w:bodyDiv w:val="1"/>
      <w:marLeft w:val="0"/>
      <w:marRight w:val="0"/>
      <w:marTop w:val="0"/>
      <w:marBottom w:val="0"/>
      <w:divBdr>
        <w:top w:val="none" w:sz="0" w:space="0" w:color="auto"/>
        <w:left w:val="none" w:sz="0" w:space="0" w:color="auto"/>
        <w:bottom w:val="none" w:sz="0" w:space="0" w:color="auto"/>
        <w:right w:val="none" w:sz="0" w:space="0" w:color="auto"/>
      </w:divBdr>
    </w:div>
    <w:div w:id="1546796626">
      <w:bodyDiv w:val="1"/>
      <w:marLeft w:val="0"/>
      <w:marRight w:val="0"/>
      <w:marTop w:val="0"/>
      <w:marBottom w:val="0"/>
      <w:divBdr>
        <w:top w:val="none" w:sz="0" w:space="0" w:color="auto"/>
        <w:left w:val="none" w:sz="0" w:space="0" w:color="auto"/>
        <w:bottom w:val="none" w:sz="0" w:space="0" w:color="auto"/>
        <w:right w:val="none" w:sz="0" w:space="0" w:color="auto"/>
      </w:divBdr>
    </w:div>
    <w:div w:id="1637834764">
      <w:bodyDiv w:val="1"/>
      <w:marLeft w:val="0"/>
      <w:marRight w:val="0"/>
      <w:marTop w:val="0"/>
      <w:marBottom w:val="0"/>
      <w:divBdr>
        <w:top w:val="none" w:sz="0" w:space="0" w:color="auto"/>
        <w:left w:val="none" w:sz="0" w:space="0" w:color="auto"/>
        <w:bottom w:val="none" w:sz="0" w:space="0" w:color="auto"/>
        <w:right w:val="none" w:sz="0" w:space="0" w:color="auto"/>
      </w:divBdr>
    </w:div>
    <w:div w:id="1675917920">
      <w:bodyDiv w:val="1"/>
      <w:marLeft w:val="0"/>
      <w:marRight w:val="0"/>
      <w:marTop w:val="0"/>
      <w:marBottom w:val="0"/>
      <w:divBdr>
        <w:top w:val="none" w:sz="0" w:space="0" w:color="auto"/>
        <w:left w:val="none" w:sz="0" w:space="0" w:color="auto"/>
        <w:bottom w:val="none" w:sz="0" w:space="0" w:color="auto"/>
        <w:right w:val="none" w:sz="0" w:space="0" w:color="auto"/>
      </w:divBdr>
    </w:div>
    <w:div w:id="1867519331">
      <w:bodyDiv w:val="1"/>
      <w:marLeft w:val="0"/>
      <w:marRight w:val="0"/>
      <w:marTop w:val="0"/>
      <w:marBottom w:val="0"/>
      <w:divBdr>
        <w:top w:val="none" w:sz="0" w:space="0" w:color="auto"/>
        <w:left w:val="none" w:sz="0" w:space="0" w:color="auto"/>
        <w:bottom w:val="none" w:sz="0" w:space="0" w:color="auto"/>
        <w:right w:val="none" w:sz="0" w:space="0" w:color="auto"/>
      </w:divBdr>
    </w:div>
    <w:div w:id="1904370557">
      <w:bodyDiv w:val="1"/>
      <w:marLeft w:val="0"/>
      <w:marRight w:val="0"/>
      <w:marTop w:val="0"/>
      <w:marBottom w:val="0"/>
      <w:divBdr>
        <w:top w:val="none" w:sz="0" w:space="0" w:color="auto"/>
        <w:left w:val="none" w:sz="0" w:space="0" w:color="auto"/>
        <w:bottom w:val="none" w:sz="0" w:space="0" w:color="auto"/>
        <w:right w:val="none" w:sz="0" w:space="0" w:color="auto"/>
      </w:divBdr>
    </w:div>
    <w:div w:id="1942763368">
      <w:bodyDiv w:val="1"/>
      <w:marLeft w:val="0"/>
      <w:marRight w:val="0"/>
      <w:marTop w:val="0"/>
      <w:marBottom w:val="0"/>
      <w:divBdr>
        <w:top w:val="none" w:sz="0" w:space="0" w:color="auto"/>
        <w:left w:val="none" w:sz="0" w:space="0" w:color="auto"/>
        <w:bottom w:val="none" w:sz="0" w:space="0" w:color="auto"/>
        <w:right w:val="none" w:sz="0" w:space="0" w:color="auto"/>
      </w:divBdr>
    </w:div>
    <w:div w:id="2101443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3.org/2001/XMLSchema"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emf"/><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B5FEC3529E0423582682D8CD9D9DA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Nr_x002e__x0020_akti>
    <Data_x0020_e_x0020_Krijimit xmlns="0e656187-b300-4fb0-8bf4-3a50f872073c">2026-03-03T09:26:41Z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dispozitat zbatuese të ligjit nr.4/2020, "Për shkëmbimin automatik të informacionit të llogarive financiare"</Titulli>
    <Modifikuesi xmlns="0e656187-b300-4fb0-8bf4-3a50f872073c">alma.lisaku</Modifikuesi>
    <Nr_x002e__x0020_prot_x0020_QBZ xmlns="0e656187-b300-4fb0-8bf4-3a50f872073c">428</Nr_x002e__x0020_prot_x0020_QBZ>
    <Data_x0020_e_x0020_Modifikimit xmlns="0e656187-b300-4fb0-8bf4-3a50f872073c">2026-03-05T09:28:04Z</Data_x0020_e_x0020_Modifikimit>
    <Dekretuar xmlns="0e656187-b300-4fb0-8bf4-3a50f872073c">false</Dekretuar>
    <Data xmlns="0e656187-b300-4fb0-8bf4-3a50f872073c">2026-02-27T00:00:00Z</Data>
    <Nr_x002e__x0020_protokolli_x0020_i_x0020_aktit xmlns="0e656187-b300-4fb0-8bf4-3a50f872073c">71/6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B5FEC3529E0423582682D8CD9D9DA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C427D-C85D-4527-9BFC-CAE9A73223BD}">
  <ds:schemaRefs>
    <ds:schemaRef ds:uri="http://schemas.microsoft.com/sharepoint/v3/contenttype/forms"/>
  </ds:schemaRefs>
</ds:datastoreItem>
</file>

<file path=customXml/itemProps2.xml><?xml version="1.0" encoding="utf-8"?>
<ds:datastoreItem xmlns:ds="http://schemas.openxmlformats.org/officeDocument/2006/customXml" ds:itemID="{5563B318-4936-4B40-BC52-1C6F906EA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2ECA608-4889-487E-A0E2-08DA0B18F972}">
  <ds:schemaRefs>
    <ds:schemaRef ds:uri="http://www.w3.org/XML/1998/namespace"/>
    <ds:schemaRef ds:uri="0e656187-b300-4fb0-8bf4-3a50f872073c"/>
    <ds:schemaRef ds:uri="http://schemas.microsoft.com/office/2006/documentManagement/types"/>
    <ds:schemaRef ds:uri="http://purl.org/dc/term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0391D2AD-8E41-4E01-AA85-A8FA6E045FB3}">
  <ds:schemaRefs>
    <ds:schemaRef ds:uri="http://schemas.microsoft.com/sharepoint/v3/contenttype/forms"/>
  </ds:schemaRefs>
</ds:datastoreItem>
</file>

<file path=customXml/itemProps5.xml><?xml version="1.0" encoding="utf-8"?>
<ds:datastoreItem xmlns:ds="http://schemas.openxmlformats.org/officeDocument/2006/customXml" ds:itemID="{C6FF214A-A3EB-456D-AB28-666A5A96E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7C82729-491E-4F65-8119-50EF7141B7A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162</TotalTime>
  <Pages>75</Pages>
  <Words>28109</Words>
  <Characters>156960</Characters>
  <Application>Microsoft Office Word</Application>
  <DocSecurity>0</DocSecurity>
  <Lines>1308</Lines>
  <Paragraphs>369</Paragraphs>
  <ScaleCrop>false</ScaleCrop>
  <HeadingPairs>
    <vt:vector size="2" baseType="variant">
      <vt:variant>
        <vt:lpstr>Title</vt:lpstr>
      </vt:variant>
      <vt:variant>
        <vt:i4>1</vt:i4>
      </vt:variant>
    </vt:vector>
  </HeadingPairs>
  <TitlesOfParts>
    <vt:vector size="1" baseType="lpstr">
      <vt:lpstr>Për dispozitat zbatuese të ligjit nr.4/2020, "Për shkëmbimin automatik të informacionit të llogarive financiare"</vt:lpstr>
    </vt:vector>
  </TitlesOfParts>
  <Company/>
  <LinksUpToDate>false</LinksUpToDate>
  <CharactersWithSpaces>184700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dispozitat zbatuese të ligjit nr.4/2020, "Për shkëmbimin automatik të informacionit të llogarive financiare"</dc:title>
  <dc:creator>OECD</dc:creator>
  <cp:lastModifiedBy>Amarilda Muja</cp:lastModifiedBy>
  <cp:revision>55</cp:revision>
  <cp:lastPrinted>2025-11-10T09:18:00Z</cp:lastPrinted>
  <dcterms:created xsi:type="dcterms:W3CDTF">2026-03-04T11:38:00Z</dcterms:created>
  <dcterms:modified xsi:type="dcterms:W3CDTF">2026-03-05T09:34:00Z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Microsoft® Word 2021</vt:lpwstr>
  </property>
  <property fmtid="{D5CDD505-2E9C-101B-9397-08002B2CF9AE}" pid="4" name="LastSaved">
    <vt:filetime>2025-04-12T00:00:00Z</vt:filetime>
  </property>
  <property fmtid="{D5CDD505-2E9C-101B-9397-08002B2CF9AE}" pid="5" name="Producer">
    <vt:lpwstr>Microsoft® Word 2021</vt:lpwstr>
  </property>
  <property fmtid="{D5CDD505-2E9C-101B-9397-08002B2CF9AE}" pid="6" name="GrammarlyDocumentId">
    <vt:lpwstr>294244ab-6ebf-43d4-8d77-f82b0fd5bfaa</vt:lpwstr>
  </property>
</Properties>
</file>