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466096" w14:textId="77777777" w:rsidR="00CA71EB" w:rsidRPr="006E4B8F" w:rsidRDefault="00CA71EB" w:rsidP="00CA71EB">
      <w:pPr>
        <w:autoSpaceDE w:val="0"/>
        <w:autoSpaceDN w:val="0"/>
        <w:adjustRightInd w:val="0"/>
        <w:spacing w:after="0" w:line="240" w:lineRule="auto"/>
        <w:ind w:firstLine="284"/>
        <w:jc w:val="center"/>
        <w:rPr>
          <w:rFonts w:ascii="Garamond" w:eastAsiaTheme="minorHAnsi" w:hAnsi="Garamond"/>
          <w:sz w:val="24"/>
          <w14:ligatures w14:val="standardContextual"/>
        </w:rPr>
      </w:pPr>
      <w:r w:rsidRPr="006E4B8F">
        <w:rPr>
          <w:rFonts w:ascii="Garamond" w:eastAsiaTheme="minorHAnsi" w:hAnsi="Garamond"/>
          <w:b/>
          <w:color w:val="000000"/>
          <w:sz w:val="24"/>
          <w14:ligatures w14:val="standardContextual"/>
        </w:rPr>
        <w:t>VENDIM</w:t>
      </w:r>
    </w:p>
    <w:p w14:paraId="07F447F7" w14:textId="77777777" w:rsidR="00CA71EB" w:rsidRPr="006E4B8F" w:rsidRDefault="00CA71EB" w:rsidP="00CA71EB">
      <w:pPr>
        <w:autoSpaceDE w:val="0"/>
        <w:autoSpaceDN w:val="0"/>
        <w:adjustRightInd w:val="0"/>
        <w:spacing w:after="0" w:line="240" w:lineRule="auto"/>
        <w:ind w:firstLine="284"/>
        <w:jc w:val="center"/>
        <w:rPr>
          <w:rFonts w:ascii="Garamond" w:eastAsiaTheme="minorHAnsi" w:hAnsi="Garamond"/>
          <w:b/>
          <w:color w:val="000000"/>
          <w:sz w:val="24"/>
          <w14:ligatures w14:val="standardContextual"/>
        </w:rPr>
      </w:pPr>
      <w:r w:rsidRPr="006E4B8F">
        <w:rPr>
          <w:rFonts w:ascii="Garamond" w:eastAsiaTheme="minorHAnsi" w:hAnsi="Garamond"/>
          <w:b/>
          <w:color w:val="000000"/>
          <w:sz w:val="24"/>
          <w14:ligatures w14:val="standardContextual"/>
        </w:rPr>
        <w:t>Nr.</w:t>
      </w:r>
      <w:r w:rsidR="00631BCC" w:rsidRPr="006E4B8F">
        <w:rPr>
          <w:rFonts w:ascii="Garamond" w:eastAsiaTheme="minorHAnsi" w:hAnsi="Garamond"/>
          <w:b/>
          <w:bCs/>
          <w:color w:val="000000"/>
          <w:sz w:val="24"/>
          <w:szCs w:val="24"/>
          <w:lang w:eastAsia="en-US"/>
          <w14:ligatures w14:val="standardContextual"/>
        </w:rPr>
        <w:t xml:space="preserve"> </w:t>
      </w:r>
      <w:r w:rsidRPr="006E4B8F">
        <w:rPr>
          <w:rFonts w:ascii="Garamond" w:eastAsiaTheme="minorHAnsi" w:hAnsi="Garamond"/>
          <w:b/>
          <w:color w:val="000000"/>
          <w:sz w:val="24"/>
          <w14:ligatures w14:val="standardContextual"/>
        </w:rPr>
        <w:t>114, datë 27.2.2026</w:t>
      </w:r>
    </w:p>
    <w:p w14:paraId="417990AB" w14:textId="77777777" w:rsidR="00CA71EB" w:rsidRPr="006E4B8F" w:rsidRDefault="00CA71EB" w:rsidP="00CA71EB">
      <w:pPr>
        <w:autoSpaceDE w:val="0"/>
        <w:autoSpaceDN w:val="0"/>
        <w:adjustRightInd w:val="0"/>
        <w:spacing w:after="0" w:line="240" w:lineRule="auto"/>
        <w:ind w:firstLine="284"/>
        <w:rPr>
          <w:rFonts w:ascii="Garamond" w:eastAsiaTheme="minorHAnsi" w:hAnsi="Garamond"/>
          <w:b/>
          <w:color w:val="000000"/>
          <w:sz w:val="24"/>
          <w14:ligatures w14:val="standardContextual"/>
        </w:rPr>
      </w:pPr>
    </w:p>
    <w:p w14:paraId="6FAFC3F7" w14:textId="77777777" w:rsidR="00CA71EB" w:rsidRPr="006E4B8F" w:rsidRDefault="00CA71EB" w:rsidP="00CA71EB">
      <w:pPr>
        <w:autoSpaceDE w:val="0"/>
        <w:autoSpaceDN w:val="0"/>
        <w:adjustRightInd w:val="0"/>
        <w:spacing w:after="0" w:line="240" w:lineRule="auto"/>
        <w:ind w:firstLine="284"/>
        <w:jc w:val="center"/>
        <w:rPr>
          <w:rFonts w:ascii="Garamond" w:eastAsiaTheme="minorHAnsi" w:hAnsi="Garamond"/>
          <w:b/>
          <w:color w:val="000000"/>
          <w:sz w:val="24"/>
          <w14:ligatures w14:val="standardContextual"/>
        </w:rPr>
      </w:pPr>
      <w:r w:rsidRPr="006E4B8F">
        <w:rPr>
          <w:rFonts w:ascii="Garamond" w:eastAsiaTheme="minorHAnsi" w:hAnsi="Garamond"/>
          <w:b/>
          <w:color w:val="000000"/>
          <w:sz w:val="24"/>
          <w14:ligatures w14:val="standardContextual"/>
        </w:rPr>
        <w:t>PËR KRIJIMIN, MBAJTJEN DHE FUNKSIONIMIN E REGJISTRIT ELEKTRONIK TË PERSONAVE, PËR TË CILËT ËSHTË VENDOSUR MOSLEJIMI PËR T’U FUTUR NË AMBIENTET E LOJËRAVE TË FATIT, NË FAQE INTERNETI, NË APLIKACIONE OSE NË PLATFORMË ELEKTRONIKE, KU MUND TË LUHEN LOJËRAT E FATIT, SIPAS KATEGORISË SË LICENCUAR, SI DHE RREGULLAT PËR PARAQITJEN, SHQYRTIMIN, MIRATIMIN, ANULIMIN APO REFUZIMIN E KËRKESËS PËR MOSLEJIMIN E PERSONAVE PËR TË HYRË NË AMBIENTET E LOJËRAVE TË FATIT</w:t>
      </w:r>
    </w:p>
    <w:p w14:paraId="44FDBE63" w14:textId="77777777" w:rsidR="00CA71EB" w:rsidRPr="006E4B8F" w:rsidRDefault="00CA71EB" w:rsidP="00CA71EB">
      <w:pPr>
        <w:autoSpaceDE w:val="0"/>
        <w:autoSpaceDN w:val="0"/>
        <w:adjustRightInd w:val="0"/>
        <w:spacing w:after="0" w:line="240" w:lineRule="auto"/>
        <w:ind w:firstLine="284"/>
        <w:jc w:val="center"/>
        <w:rPr>
          <w:rFonts w:ascii="Garamond" w:eastAsiaTheme="minorHAnsi" w:hAnsi="Garamond"/>
          <w:b/>
          <w:color w:val="000000"/>
          <w:sz w:val="24"/>
          <w14:ligatures w14:val="standardContextual"/>
        </w:rPr>
      </w:pPr>
    </w:p>
    <w:p w14:paraId="557DA5EB" w14:textId="6D2B2A36" w:rsidR="00CA71EB" w:rsidRPr="006E4B8F" w:rsidRDefault="00CA71EB" w:rsidP="00CA71EB">
      <w:pPr>
        <w:autoSpaceDE w:val="0"/>
        <w:autoSpaceDN w:val="0"/>
        <w:adjustRightInd w:val="0"/>
        <w:spacing w:after="0" w:line="240" w:lineRule="auto"/>
        <w:ind w:firstLine="284"/>
        <w:jc w:val="both"/>
        <w:rPr>
          <w:rFonts w:ascii="Garamond" w:eastAsiaTheme="minorHAnsi" w:hAnsi="Garamond"/>
          <w:color w:val="000000"/>
          <w:sz w:val="24"/>
          <w14:ligatures w14:val="standardContextual"/>
        </w:rPr>
      </w:pPr>
      <w:r w:rsidRPr="006E4B8F">
        <w:rPr>
          <w:rFonts w:ascii="Garamond" w:eastAsiaTheme="minorHAnsi" w:hAnsi="Garamond"/>
          <w:color w:val="000000"/>
          <w:sz w:val="24"/>
          <w14:ligatures w14:val="standardContextual"/>
        </w:rPr>
        <w:t>Në mbështetje të nenit 100 të Kushtetutës, të pikës 5, të nenit 6, të ligjit nr.</w:t>
      </w:r>
      <w:r w:rsidR="00631BCC" w:rsidRPr="006E4B8F">
        <w:rPr>
          <w:rFonts w:ascii="Garamond" w:eastAsiaTheme="minorHAnsi" w:hAnsi="Garamond"/>
          <w:color w:val="000000"/>
          <w:sz w:val="24"/>
          <w:szCs w:val="24"/>
          <w:lang w:eastAsia="en-US"/>
          <w14:ligatures w14:val="standardContextual"/>
        </w:rPr>
        <w:t xml:space="preserve"> </w:t>
      </w:r>
      <w:r w:rsidRPr="006E4B8F">
        <w:rPr>
          <w:rFonts w:ascii="Garamond" w:eastAsiaTheme="minorHAnsi" w:hAnsi="Garamond"/>
          <w:color w:val="000000"/>
          <w:sz w:val="24"/>
          <w14:ligatures w14:val="standardContextual"/>
        </w:rPr>
        <w:t>155/2015, “Për lojërat e fatit në Republikën e Shqipërisë”, të</w:t>
      </w:r>
      <w:r w:rsidR="00631BCC" w:rsidRPr="006E4B8F">
        <w:rPr>
          <w:rFonts w:ascii="Garamond" w:eastAsiaTheme="minorHAnsi" w:hAnsi="Garamond"/>
          <w:color w:val="000000"/>
          <w:sz w:val="24"/>
          <w14:ligatures w14:val="standardContextual"/>
        </w:rPr>
        <w:t xml:space="preserve"> </w:t>
      </w:r>
      <w:r w:rsidRPr="006E4B8F">
        <w:rPr>
          <w:rFonts w:ascii="Garamond" w:eastAsiaTheme="minorHAnsi" w:hAnsi="Garamond"/>
          <w:color w:val="000000"/>
          <w:sz w:val="24"/>
          <w14:ligatures w14:val="standardContextual"/>
        </w:rPr>
        <w:t>ndryshuar, dhe të nenit 4, të ligjit nr.</w:t>
      </w:r>
      <w:r w:rsidR="00631BCC" w:rsidRPr="006E4B8F">
        <w:rPr>
          <w:rFonts w:ascii="Garamond" w:eastAsiaTheme="minorHAnsi" w:hAnsi="Garamond"/>
          <w:color w:val="000000"/>
          <w:sz w:val="24"/>
          <w:szCs w:val="24"/>
          <w:lang w:eastAsia="en-US"/>
          <w14:ligatures w14:val="standardContextual"/>
        </w:rPr>
        <w:t xml:space="preserve"> </w:t>
      </w:r>
      <w:r w:rsidRPr="006E4B8F">
        <w:rPr>
          <w:rFonts w:ascii="Garamond" w:eastAsiaTheme="minorHAnsi" w:hAnsi="Garamond"/>
          <w:color w:val="000000"/>
          <w:sz w:val="24"/>
          <w14:ligatures w14:val="standardContextual"/>
        </w:rPr>
        <w:t>10325, datë 23.9.2010, “Për bazat e të dhënave shtetërore”, me propozimin e ministrit të Financave, Këshilli i Ministrave</w:t>
      </w:r>
    </w:p>
    <w:p w14:paraId="50530CED" w14:textId="77777777" w:rsidR="00CA71EB" w:rsidRPr="006E4B8F" w:rsidRDefault="00CA71EB" w:rsidP="00CA71EB">
      <w:pPr>
        <w:autoSpaceDE w:val="0"/>
        <w:autoSpaceDN w:val="0"/>
        <w:adjustRightInd w:val="0"/>
        <w:spacing w:after="0" w:line="240" w:lineRule="auto"/>
        <w:ind w:firstLine="284"/>
        <w:jc w:val="both"/>
        <w:rPr>
          <w:rFonts w:ascii="Garamond" w:eastAsiaTheme="minorHAnsi" w:hAnsi="Garamond"/>
          <w:color w:val="000000"/>
          <w:sz w:val="24"/>
          <w14:ligatures w14:val="standardContextual"/>
        </w:rPr>
      </w:pPr>
    </w:p>
    <w:p w14:paraId="1D23B0CC" w14:textId="77777777" w:rsidR="00CA71EB" w:rsidRPr="006E4B8F" w:rsidRDefault="00CA71EB" w:rsidP="00CA71EB">
      <w:pPr>
        <w:tabs>
          <w:tab w:val="left" w:pos="0"/>
        </w:tabs>
        <w:autoSpaceDE w:val="0"/>
        <w:autoSpaceDN w:val="0"/>
        <w:adjustRightInd w:val="0"/>
        <w:spacing w:after="0" w:line="240" w:lineRule="auto"/>
        <w:ind w:firstLine="284"/>
        <w:jc w:val="center"/>
        <w:rPr>
          <w:rFonts w:ascii="Garamond" w:eastAsiaTheme="minorHAnsi" w:hAnsi="Garamond"/>
          <w:b/>
          <w:color w:val="000000"/>
          <w:sz w:val="24"/>
          <w14:ligatures w14:val="standardContextual"/>
        </w:rPr>
      </w:pPr>
      <w:r w:rsidRPr="006E4B8F">
        <w:rPr>
          <w:rFonts w:ascii="Garamond" w:eastAsiaTheme="minorHAnsi" w:hAnsi="Garamond"/>
          <w:color w:val="000000"/>
          <w:sz w:val="24"/>
          <w14:ligatures w14:val="standardContextual"/>
        </w:rPr>
        <w:t>VENDOSI</w:t>
      </w:r>
      <w:r w:rsidRPr="006E4B8F">
        <w:rPr>
          <w:rFonts w:ascii="Garamond" w:eastAsiaTheme="minorHAnsi" w:hAnsi="Garamond"/>
          <w:bCs/>
          <w:color w:val="000000"/>
          <w:sz w:val="24"/>
          <w14:ligatures w14:val="standardContextual"/>
        </w:rPr>
        <w:t>:</w:t>
      </w:r>
    </w:p>
    <w:p w14:paraId="7D424DA2" w14:textId="77777777" w:rsidR="00CA71EB" w:rsidRPr="006E4B8F" w:rsidRDefault="00CA71EB" w:rsidP="00CA71EB">
      <w:pPr>
        <w:tabs>
          <w:tab w:val="left" w:pos="0"/>
        </w:tabs>
        <w:autoSpaceDE w:val="0"/>
        <w:autoSpaceDN w:val="0"/>
        <w:adjustRightInd w:val="0"/>
        <w:spacing w:after="0" w:line="240" w:lineRule="auto"/>
        <w:ind w:firstLine="284"/>
        <w:jc w:val="center"/>
        <w:rPr>
          <w:rFonts w:ascii="Garamond" w:eastAsiaTheme="minorHAnsi" w:hAnsi="Garamond"/>
          <w:b/>
          <w:color w:val="000000"/>
          <w:sz w:val="24"/>
          <w14:ligatures w14:val="standardContextual"/>
        </w:rPr>
      </w:pPr>
    </w:p>
    <w:p w14:paraId="73A943A6" w14:textId="77777777" w:rsidR="00CA71EB" w:rsidRPr="006E4B8F" w:rsidRDefault="00CA71EB" w:rsidP="00CA71EB">
      <w:pPr>
        <w:autoSpaceDE w:val="0"/>
        <w:autoSpaceDN w:val="0"/>
        <w:adjustRightInd w:val="0"/>
        <w:spacing w:after="0" w:line="240" w:lineRule="auto"/>
        <w:ind w:firstLine="284"/>
        <w:jc w:val="both"/>
        <w:rPr>
          <w:rFonts w:ascii="Garamond" w:eastAsiaTheme="minorHAnsi" w:hAnsi="Garamond"/>
          <w:bCs/>
          <w:color w:val="000000"/>
          <w:sz w:val="24"/>
          <w14:ligatures w14:val="standardContextual"/>
        </w:rPr>
      </w:pPr>
      <w:r w:rsidRPr="006E4B8F">
        <w:rPr>
          <w:rFonts w:ascii="Garamond" w:eastAsiaTheme="minorHAnsi" w:hAnsi="Garamond"/>
          <w:bCs/>
          <w:color w:val="000000"/>
          <w:sz w:val="24"/>
          <w14:ligatures w14:val="standardContextual"/>
        </w:rPr>
        <w:t>I. DISPOZITA TË PËRGJITHSHME</w:t>
      </w:r>
    </w:p>
    <w:p w14:paraId="3F9524A0" w14:textId="77777777" w:rsidR="00CA71EB" w:rsidRPr="006E4B8F" w:rsidRDefault="00CA71EB" w:rsidP="00CA71EB">
      <w:pPr>
        <w:autoSpaceDE w:val="0"/>
        <w:autoSpaceDN w:val="0"/>
        <w:adjustRightInd w:val="0"/>
        <w:spacing w:after="0" w:line="240" w:lineRule="auto"/>
        <w:ind w:firstLine="284"/>
        <w:jc w:val="both"/>
        <w:rPr>
          <w:rFonts w:ascii="Garamond" w:eastAsiaTheme="minorHAnsi" w:hAnsi="Garamond"/>
          <w:color w:val="000000"/>
          <w:sz w:val="24"/>
          <w14:ligatures w14:val="standardContextual"/>
        </w:rPr>
      </w:pPr>
      <w:r w:rsidRPr="006E4B8F">
        <w:rPr>
          <w:rFonts w:ascii="Garamond" w:eastAsiaTheme="minorHAnsi" w:hAnsi="Garamond"/>
          <w:color w:val="000000"/>
          <w:sz w:val="24"/>
          <w14:ligatures w14:val="standardContextual"/>
        </w:rPr>
        <w:t xml:space="preserve">1. Ky vendim përcakton: </w:t>
      </w:r>
    </w:p>
    <w:p w14:paraId="57AAE890" w14:textId="77777777" w:rsidR="00CA71EB" w:rsidRPr="006E4B8F" w:rsidRDefault="00CA71EB" w:rsidP="00CA71EB">
      <w:pPr>
        <w:autoSpaceDE w:val="0"/>
        <w:autoSpaceDN w:val="0"/>
        <w:adjustRightInd w:val="0"/>
        <w:spacing w:after="0" w:line="240" w:lineRule="auto"/>
        <w:ind w:firstLine="284"/>
        <w:jc w:val="both"/>
        <w:rPr>
          <w:rFonts w:ascii="Garamond" w:eastAsiaTheme="minorHAnsi" w:hAnsi="Garamond"/>
          <w:sz w:val="24"/>
          <w14:ligatures w14:val="standardContextual"/>
        </w:rPr>
      </w:pPr>
      <w:r w:rsidRPr="006E4B8F">
        <w:rPr>
          <w:rFonts w:ascii="Garamond" w:eastAsiaTheme="minorHAnsi" w:hAnsi="Garamond"/>
          <w:color w:val="000000"/>
          <w:sz w:val="24"/>
          <w14:ligatures w14:val="standardContextual"/>
        </w:rPr>
        <w:t>a) krijimin e regjistrit elektronik të personave, për të cilët është vendosur moslejimi për t’u futur në ambientet e lojërave të fatit apo në faqe interneti, në aplikacione ose në platformë elektronike, ku mund të luhen lojëra fati, sipas kategorisë së licencuar;</w:t>
      </w:r>
    </w:p>
    <w:p w14:paraId="52A8BF5E" w14:textId="77777777" w:rsidR="00CA71EB" w:rsidRPr="006E4B8F" w:rsidRDefault="00CA71EB" w:rsidP="00CA71EB">
      <w:pPr>
        <w:autoSpaceDE w:val="0"/>
        <w:autoSpaceDN w:val="0"/>
        <w:adjustRightInd w:val="0"/>
        <w:spacing w:after="0" w:line="240" w:lineRule="auto"/>
        <w:ind w:firstLine="284"/>
        <w:jc w:val="both"/>
        <w:rPr>
          <w:rFonts w:ascii="Garamond" w:eastAsiaTheme="minorHAnsi" w:hAnsi="Garamond"/>
          <w:sz w:val="24"/>
          <w14:ligatures w14:val="standardContextual"/>
        </w:rPr>
      </w:pPr>
      <w:r w:rsidRPr="006E4B8F">
        <w:rPr>
          <w:rFonts w:ascii="Garamond" w:eastAsiaTheme="minorHAnsi" w:hAnsi="Garamond"/>
          <w:sz w:val="24"/>
          <w14:ligatures w14:val="standardContextual"/>
        </w:rPr>
        <w:t>b) r</w:t>
      </w:r>
      <w:r w:rsidRPr="006E4B8F">
        <w:rPr>
          <w:rFonts w:ascii="Garamond" w:eastAsiaTheme="minorHAnsi" w:hAnsi="Garamond"/>
          <w:color w:val="000000"/>
          <w:sz w:val="24"/>
          <w14:ligatures w14:val="standardContextual"/>
        </w:rPr>
        <w:t>regullat për paraqitjen, shqyrtimin, miratimin, anulimin apo refuzimin e kërkesës për moslejimin e personit për të hyrë në ambientet e lojërave të fatit, në faqe interneti, në aplikacione ose në platformë elektronike, ku mund të luhen lojëra fati, sipas kategorisë së licencuar;</w:t>
      </w:r>
    </w:p>
    <w:p w14:paraId="2EC257EF" w14:textId="77777777" w:rsidR="00CA71EB" w:rsidRPr="006E4B8F" w:rsidRDefault="00CA71EB" w:rsidP="00CA71EB">
      <w:pPr>
        <w:autoSpaceDE w:val="0"/>
        <w:autoSpaceDN w:val="0"/>
        <w:adjustRightInd w:val="0"/>
        <w:spacing w:after="0" w:line="240" w:lineRule="auto"/>
        <w:ind w:firstLine="284"/>
        <w:jc w:val="both"/>
        <w:rPr>
          <w:rFonts w:ascii="Garamond" w:eastAsiaTheme="minorHAnsi" w:hAnsi="Garamond"/>
          <w:sz w:val="24"/>
          <w14:ligatures w14:val="standardContextual"/>
        </w:rPr>
      </w:pPr>
      <w:r w:rsidRPr="006E4B8F">
        <w:rPr>
          <w:rFonts w:ascii="Garamond" w:eastAsiaTheme="minorHAnsi" w:hAnsi="Garamond"/>
          <w:color w:val="000000"/>
          <w:sz w:val="24"/>
          <w14:ligatures w14:val="standardContextual"/>
        </w:rPr>
        <w:t>c) rregullat e mbajtjes e të funksionimit të regjistrit elektronik të personave, për të cilët është vendosur moslejimi për t’u futur në ambientet e lojërave të fatit, në faqe interneti, në aplikacione ose në platformë elektronike, ku mund të luhen lojëra fati, sipas kategorisë së licencuar.</w:t>
      </w:r>
    </w:p>
    <w:p w14:paraId="70B43D0B" w14:textId="3C5EF5A0" w:rsidR="00CA71EB" w:rsidRPr="006E4B8F" w:rsidRDefault="00CA71EB" w:rsidP="00CA71EB">
      <w:pPr>
        <w:autoSpaceDE w:val="0"/>
        <w:autoSpaceDN w:val="0"/>
        <w:adjustRightInd w:val="0"/>
        <w:spacing w:after="0" w:line="240" w:lineRule="auto"/>
        <w:ind w:firstLine="284"/>
        <w:jc w:val="both"/>
        <w:rPr>
          <w:rFonts w:ascii="Garamond" w:eastAsiaTheme="minorHAnsi" w:hAnsi="Garamond"/>
          <w:color w:val="000000"/>
          <w:sz w:val="24"/>
          <w14:ligatures w14:val="standardContextual"/>
        </w:rPr>
      </w:pPr>
      <w:r w:rsidRPr="006E4B8F">
        <w:rPr>
          <w:rFonts w:ascii="Garamond" w:eastAsiaTheme="minorHAnsi" w:hAnsi="Garamond"/>
          <w:color w:val="000000"/>
          <w:sz w:val="24"/>
          <w14:ligatures w14:val="standardContextual"/>
        </w:rPr>
        <w:t>2. Ky vendim ka si qëllim, gjithashtu, parandalimin, minimizimin dhe eliminimin e pasojave socio</w:t>
      </w:r>
      <w:r w:rsidR="001C0626">
        <w:rPr>
          <w:rFonts w:ascii="Garamond" w:eastAsiaTheme="minorHAnsi" w:hAnsi="Garamond"/>
          <w:color w:val="000000"/>
          <w:sz w:val="24"/>
          <w14:ligatures w14:val="standardContextual"/>
        </w:rPr>
        <w:t>-</w:t>
      </w:r>
      <w:r w:rsidRPr="006E4B8F">
        <w:rPr>
          <w:rFonts w:ascii="Garamond" w:eastAsiaTheme="minorHAnsi" w:hAnsi="Garamond"/>
          <w:color w:val="000000"/>
          <w:sz w:val="24"/>
          <w14:ligatures w14:val="standardContextual"/>
        </w:rPr>
        <w:t>ekonomike të lidhura me frekuentimin e lojërave të fatit nga ana e personave që shfaqin probleme me përdorimin e lojërave të fatit, probleme, të cilat kërcënojnë seriozisht stabilitetin financiar familjar e individual të lojtarit.</w:t>
      </w:r>
    </w:p>
    <w:p w14:paraId="4D96CB4D" w14:textId="45227C0D" w:rsidR="00CA71EB" w:rsidRPr="006E4B8F" w:rsidRDefault="00CA71EB" w:rsidP="00CA71EB">
      <w:pPr>
        <w:autoSpaceDE w:val="0"/>
        <w:autoSpaceDN w:val="0"/>
        <w:adjustRightInd w:val="0"/>
        <w:spacing w:after="0" w:line="240" w:lineRule="auto"/>
        <w:ind w:firstLine="284"/>
        <w:jc w:val="both"/>
        <w:rPr>
          <w:rFonts w:ascii="Garamond" w:eastAsiaTheme="minorHAnsi" w:hAnsi="Garamond"/>
          <w:color w:val="000000"/>
          <w:sz w:val="24"/>
          <w14:ligatures w14:val="standardContextual"/>
        </w:rPr>
      </w:pPr>
      <w:r w:rsidRPr="006E4B8F">
        <w:rPr>
          <w:rFonts w:ascii="Garamond" w:eastAsiaTheme="minorHAnsi" w:hAnsi="Garamond"/>
          <w:color w:val="000000"/>
          <w:sz w:val="24"/>
          <w14:ligatures w14:val="standardContextual"/>
        </w:rPr>
        <w:t>3. Regjistri elektronik i personave, për të cilët është vendosur moslejimi për t’u futur në ambientet e lojërave të fatit apo në faqe interneti, në aplikacione ose në platformë elektronike, ku mund të luhen lojëra fati, sipas kategorisë së licencuar (në vijim</w:t>
      </w:r>
      <w:r w:rsidR="001C0626">
        <w:rPr>
          <w:rFonts w:ascii="Garamond" w:eastAsiaTheme="minorHAnsi" w:hAnsi="Garamond"/>
          <w:color w:val="000000"/>
          <w:sz w:val="24"/>
          <w14:ligatures w14:val="standardContextual"/>
        </w:rPr>
        <w:t xml:space="preserve"> “</w:t>
      </w:r>
      <w:r w:rsidRPr="006E4B8F">
        <w:rPr>
          <w:rFonts w:ascii="Garamond" w:eastAsiaTheme="minorHAnsi" w:hAnsi="Garamond"/>
          <w:color w:val="000000"/>
          <w:sz w:val="24"/>
          <w14:ligatures w14:val="standardContextual"/>
        </w:rPr>
        <w:t>Regjistri</w:t>
      </w:r>
      <w:r w:rsidR="001C0626">
        <w:rPr>
          <w:rFonts w:ascii="Garamond" w:eastAsiaTheme="minorHAnsi" w:hAnsi="Garamond"/>
          <w:color w:val="000000"/>
          <w:sz w:val="24"/>
          <w14:ligatures w14:val="standardContextual"/>
        </w:rPr>
        <w:t>”</w:t>
      </w:r>
      <w:r w:rsidRPr="006E4B8F">
        <w:rPr>
          <w:rFonts w:ascii="Garamond" w:eastAsiaTheme="minorHAnsi" w:hAnsi="Garamond"/>
          <w:color w:val="000000"/>
          <w:sz w:val="24"/>
          <w14:ligatures w14:val="standardContextual"/>
        </w:rPr>
        <w:t>), administrohet nga Autoriteti i Mbikëqyrjes të Lojërave të Fatit (në vijim</w:t>
      </w:r>
      <w:r w:rsidR="001C0626">
        <w:rPr>
          <w:rFonts w:ascii="Garamond" w:eastAsiaTheme="minorHAnsi" w:hAnsi="Garamond"/>
          <w:color w:val="000000"/>
          <w:sz w:val="24"/>
          <w14:ligatures w14:val="standardContextual"/>
        </w:rPr>
        <w:t xml:space="preserve"> “</w:t>
      </w:r>
      <w:proofErr w:type="spellStart"/>
      <w:r w:rsidRPr="006E4B8F">
        <w:rPr>
          <w:rFonts w:ascii="Garamond" w:eastAsiaTheme="minorHAnsi" w:hAnsi="Garamond"/>
          <w:color w:val="000000"/>
          <w:sz w:val="24"/>
          <w14:ligatures w14:val="standardContextual"/>
        </w:rPr>
        <w:t>AMLF</w:t>
      </w:r>
      <w:proofErr w:type="spellEnd"/>
      <w:r w:rsidR="001C0626">
        <w:rPr>
          <w:rFonts w:ascii="Garamond" w:eastAsiaTheme="minorHAnsi" w:hAnsi="Garamond"/>
          <w:color w:val="000000"/>
          <w:sz w:val="24"/>
          <w14:ligatures w14:val="standardContextual"/>
        </w:rPr>
        <w:t>”</w:t>
      </w:r>
      <w:r w:rsidRPr="006E4B8F">
        <w:rPr>
          <w:rFonts w:ascii="Garamond" w:eastAsiaTheme="minorHAnsi" w:hAnsi="Garamond"/>
          <w:color w:val="000000"/>
          <w:sz w:val="24"/>
          <w14:ligatures w14:val="standardContextual"/>
        </w:rPr>
        <w:t xml:space="preserve">). </w:t>
      </w:r>
    </w:p>
    <w:p w14:paraId="2D023000" w14:textId="56FDDA5C" w:rsidR="00CA71EB" w:rsidRPr="006E4B8F" w:rsidRDefault="00CA71EB" w:rsidP="00CA71EB">
      <w:pPr>
        <w:autoSpaceDE w:val="0"/>
        <w:autoSpaceDN w:val="0"/>
        <w:adjustRightInd w:val="0"/>
        <w:spacing w:after="0" w:line="240" w:lineRule="auto"/>
        <w:ind w:firstLine="284"/>
        <w:jc w:val="both"/>
        <w:rPr>
          <w:rFonts w:ascii="Garamond" w:eastAsiaTheme="minorHAnsi" w:hAnsi="Garamond"/>
          <w:color w:val="000000"/>
          <w:sz w:val="24"/>
          <w14:ligatures w14:val="standardContextual"/>
        </w:rPr>
      </w:pPr>
      <w:r w:rsidRPr="006E4B8F">
        <w:rPr>
          <w:rFonts w:ascii="Garamond" w:eastAsiaTheme="minorHAnsi" w:hAnsi="Garamond"/>
          <w:color w:val="000000"/>
          <w:sz w:val="24"/>
          <w14:ligatures w14:val="standardContextual"/>
        </w:rPr>
        <w:t xml:space="preserve">4. Regjistri do të jetë i </w:t>
      </w:r>
      <w:proofErr w:type="spellStart"/>
      <w:r w:rsidRPr="006E4B8F">
        <w:rPr>
          <w:rFonts w:ascii="Garamond" w:eastAsiaTheme="minorHAnsi" w:hAnsi="Garamond"/>
          <w:color w:val="000000"/>
          <w:sz w:val="24"/>
          <w14:ligatures w14:val="standardContextual"/>
        </w:rPr>
        <w:t>aksesueshëm</w:t>
      </w:r>
      <w:proofErr w:type="spellEnd"/>
      <w:r w:rsidRPr="006E4B8F">
        <w:rPr>
          <w:rFonts w:ascii="Garamond" w:eastAsiaTheme="minorHAnsi" w:hAnsi="Garamond"/>
          <w:color w:val="000000"/>
          <w:sz w:val="24"/>
          <w14:ligatures w14:val="standardContextual"/>
        </w:rPr>
        <w:t xml:space="preserve"> nga të gjithë organizatorët e lojës së fatit të kategorisë përkatëse, të licencuar sipas ligjit nr.</w:t>
      </w:r>
      <w:r w:rsidR="001C0626">
        <w:rPr>
          <w:rFonts w:ascii="Garamond" w:eastAsiaTheme="minorHAnsi" w:hAnsi="Garamond"/>
          <w:color w:val="000000"/>
          <w:sz w:val="24"/>
          <w14:ligatures w14:val="standardContextual"/>
        </w:rPr>
        <w:t xml:space="preserve"> </w:t>
      </w:r>
      <w:r w:rsidRPr="006E4B8F">
        <w:rPr>
          <w:rFonts w:ascii="Garamond" w:eastAsiaTheme="minorHAnsi" w:hAnsi="Garamond"/>
          <w:color w:val="000000"/>
          <w:sz w:val="24"/>
          <w14:ligatures w14:val="standardContextual"/>
        </w:rPr>
        <w:t>155/2015, “Për lojërat e fatit në Republikën e Shqipërisë”, të ndryshuar.</w:t>
      </w:r>
    </w:p>
    <w:p w14:paraId="47F84079" w14:textId="460FD350" w:rsidR="00CA71EB" w:rsidRPr="006E4B8F" w:rsidRDefault="00CA71EB" w:rsidP="00CA71EB">
      <w:pPr>
        <w:autoSpaceDE w:val="0"/>
        <w:autoSpaceDN w:val="0"/>
        <w:adjustRightInd w:val="0"/>
        <w:spacing w:after="0" w:line="240" w:lineRule="auto"/>
        <w:ind w:firstLine="284"/>
        <w:jc w:val="both"/>
        <w:rPr>
          <w:rFonts w:ascii="Garamond" w:eastAsiaTheme="minorHAnsi" w:hAnsi="Garamond"/>
          <w:color w:val="000000"/>
          <w:sz w:val="24"/>
          <w14:ligatures w14:val="standardContextual"/>
        </w:rPr>
      </w:pPr>
      <w:r w:rsidRPr="006E4B8F">
        <w:rPr>
          <w:rFonts w:ascii="Garamond" w:eastAsiaTheme="minorHAnsi" w:hAnsi="Garamond"/>
          <w:color w:val="000000"/>
          <w:sz w:val="24"/>
          <w14:ligatures w14:val="standardContextual"/>
        </w:rPr>
        <w:t>5. Termat e përdorur në këtë vendim kanë të njëjtin kuptim me përkufizimet e përcaktuara në ligjin nr.</w:t>
      </w:r>
      <w:r w:rsidR="001C0626">
        <w:rPr>
          <w:rFonts w:ascii="Garamond" w:eastAsiaTheme="minorHAnsi" w:hAnsi="Garamond"/>
          <w:color w:val="000000"/>
          <w:sz w:val="24"/>
          <w14:ligatures w14:val="standardContextual"/>
        </w:rPr>
        <w:t xml:space="preserve"> </w:t>
      </w:r>
      <w:r w:rsidRPr="006E4B8F">
        <w:rPr>
          <w:rFonts w:ascii="Garamond" w:eastAsiaTheme="minorHAnsi" w:hAnsi="Garamond"/>
          <w:color w:val="000000"/>
          <w:sz w:val="24"/>
          <w14:ligatures w14:val="standardContextual"/>
        </w:rPr>
        <w:t>155/2015, “Për lojërat e fatit në Republikën e Shqipërisë”, të ndryshuar, dhe në ligjin nr.</w:t>
      </w:r>
      <w:r w:rsidR="001C0626">
        <w:rPr>
          <w:rFonts w:ascii="Garamond" w:eastAsiaTheme="minorHAnsi" w:hAnsi="Garamond"/>
          <w:color w:val="000000"/>
          <w:sz w:val="24"/>
          <w14:ligatures w14:val="standardContextual"/>
        </w:rPr>
        <w:t xml:space="preserve"> </w:t>
      </w:r>
      <w:r w:rsidRPr="006E4B8F">
        <w:rPr>
          <w:rFonts w:ascii="Garamond" w:eastAsiaTheme="minorHAnsi" w:hAnsi="Garamond"/>
          <w:color w:val="000000"/>
          <w:sz w:val="24"/>
          <w14:ligatures w14:val="standardContextual"/>
        </w:rPr>
        <w:t>10 325, datë 23.9.2010, “Për bazat e të dhënave shtetërore”.</w:t>
      </w:r>
    </w:p>
    <w:p w14:paraId="19CE3EF2" w14:textId="77777777" w:rsidR="00CA71EB" w:rsidRPr="006E4B8F" w:rsidRDefault="00CA71EB" w:rsidP="00CA71EB">
      <w:pPr>
        <w:autoSpaceDE w:val="0"/>
        <w:autoSpaceDN w:val="0"/>
        <w:adjustRightInd w:val="0"/>
        <w:spacing w:after="0" w:line="240" w:lineRule="auto"/>
        <w:ind w:firstLine="284"/>
        <w:jc w:val="both"/>
        <w:rPr>
          <w:rFonts w:ascii="Garamond" w:eastAsiaTheme="minorHAnsi" w:hAnsi="Garamond"/>
          <w:bCs/>
          <w:color w:val="000000"/>
          <w:sz w:val="24"/>
          <w14:ligatures w14:val="standardContextual"/>
        </w:rPr>
      </w:pPr>
      <w:proofErr w:type="spellStart"/>
      <w:r w:rsidRPr="006E4B8F">
        <w:rPr>
          <w:rFonts w:ascii="Garamond" w:eastAsiaTheme="minorHAnsi" w:hAnsi="Garamond"/>
          <w:bCs/>
          <w:color w:val="000000"/>
          <w:sz w:val="24"/>
          <w14:ligatures w14:val="standardContextual"/>
        </w:rPr>
        <w:t>II</w:t>
      </w:r>
      <w:proofErr w:type="spellEnd"/>
      <w:r w:rsidRPr="006E4B8F">
        <w:rPr>
          <w:rFonts w:ascii="Garamond" w:eastAsiaTheme="minorHAnsi" w:hAnsi="Garamond"/>
          <w:bCs/>
          <w:color w:val="000000"/>
          <w:sz w:val="24"/>
          <w14:ligatures w14:val="standardContextual"/>
        </w:rPr>
        <w:t xml:space="preserve">. RREGULLAT E DETAJUARA PËR PARAQITJEN, SHQYRTIMIN, MIRATIMIN, ANULIMIN APO REFUZIMIN E KËRKESËS PËR MOSLEJIM </w:t>
      </w:r>
    </w:p>
    <w:p w14:paraId="18518D5A" w14:textId="77777777" w:rsidR="00CA71EB" w:rsidRPr="006E4B8F" w:rsidRDefault="00CA71EB" w:rsidP="00CA71EB">
      <w:pPr>
        <w:autoSpaceDE w:val="0"/>
        <w:autoSpaceDN w:val="0"/>
        <w:adjustRightInd w:val="0"/>
        <w:spacing w:after="0" w:line="240" w:lineRule="auto"/>
        <w:ind w:firstLine="284"/>
        <w:jc w:val="both"/>
        <w:rPr>
          <w:rFonts w:ascii="Garamond" w:eastAsiaTheme="minorHAnsi" w:hAnsi="Garamond"/>
          <w:color w:val="45B0E1"/>
          <w:sz w:val="24"/>
          <w14:ligatures w14:val="standardContextual"/>
        </w:rPr>
      </w:pPr>
      <w:r w:rsidRPr="006E4B8F">
        <w:rPr>
          <w:rFonts w:ascii="Garamond" w:eastAsiaTheme="minorHAnsi" w:hAnsi="Garamond"/>
          <w:color w:val="000000"/>
          <w:sz w:val="24"/>
          <w14:ligatures w14:val="standardContextual"/>
        </w:rPr>
        <w:t>1. Kërkesa për moslejimin e një personi për t’u futur në ambientet e lojërave të fatit apo në faqe interneti, në aplikacione ose në platformë elektronike bëhet nëpërmjet portalit “</w:t>
      </w:r>
      <w:r w:rsidRPr="006E4B8F">
        <w:rPr>
          <w:rFonts w:ascii="Garamond" w:eastAsiaTheme="minorHAnsi" w:hAnsi="Garamond"/>
          <w:i/>
          <w:sz w:val="24"/>
          <w14:ligatures w14:val="standardContextual"/>
        </w:rPr>
        <w:t>e-</w:t>
      </w:r>
      <w:proofErr w:type="spellStart"/>
      <w:r w:rsidRPr="006E4B8F">
        <w:rPr>
          <w:rFonts w:ascii="Garamond" w:eastAsiaTheme="minorHAnsi" w:hAnsi="Garamond"/>
          <w:i/>
          <w:sz w:val="24"/>
          <w14:ligatures w14:val="standardContextual"/>
        </w:rPr>
        <w:t>Albania</w:t>
      </w:r>
      <w:proofErr w:type="spellEnd"/>
      <w:r w:rsidRPr="006E4B8F">
        <w:rPr>
          <w:rFonts w:ascii="Garamond" w:eastAsiaTheme="minorHAnsi" w:hAnsi="Garamond"/>
          <w:sz w:val="24"/>
          <w14:ligatures w14:val="standardContextual"/>
        </w:rPr>
        <w:t xml:space="preserve">” nga vetë lojtari ose nga një prej familjarëve të tij, si bashkëshorti/ja, prindërit, fëmija i rritur ose një person tjetër, që jeton me lojtarin në të njëjtën familje. </w:t>
      </w:r>
      <w:proofErr w:type="spellStart"/>
      <w:r w:rsidRPr="006E4B8F">
        <w:rPr>
          <w:rFonts w:ascii="Garamond" w:eastAsiaTheme="minorHAnsi" w:hAnsi="Garamond"/>
          <w:sz w:val="24"/>
          <w14:ligatures w14:val="standardContextual"/>
        </w:rPr>
        <w:t>AMLF</w:t>
      </w:r>
      <w:proofErr w:type="spellEnd"/>
      <w:r w:rsidRPr="006E4B8F">
        <w:rPr>
          <w:rFonts w:ascii="Garamond" w:eastAsiaTheme="minorHAnsi" w:hAnsi="Garamond"/>
          <w:sz w:val="24"/>
          <w14:ligatures w14:val="standardContextual"/>
        </w:rPr>
        <w:t xml:space="preserve">-ja ruan të dhënat e </w:t>
      </w:r>
      <w:proofErr w:type="spellStart"/>
      <w:r w:rsidRPr="006E4B8F">
        <w:rPr>
          <w:rFonts w:ascii="Garamond" w:eastAsiaTheme="minorHAnsi" w:hAnsi="Garamond"/>
          <w:sz w:val="24"/>
          <w14:ligatures w14:val="standardContextual"/>
        </w:rPr>
        <w:t>gjeneruara</w:t>
      </w:r>
      <w:proofErr w:type="spellEnd"/>
      <w:r w:rsidRPr="006E4B8F">
        <w:rPr>
          <w:rFonts w:ascii="Garamond" w:eastAsiaTheme="minorHAnsi" w:hAnsi="Garamond"/>
          <w:sz w:val="24"/>
          <w14:ligatures w14:val="standardContextual"/>
        </w:rPr>
        <w:t xml:space="preserve">, në përputhje me legjislacionin në fuqi për mbrojtjen e të dhënave personale. </w:t>
      </w:r>
    </w:p>
    <w:p w14:paraId="0BA87B75" w14:textId="77777777" w:rsidR="00CA71EB" w:rsidRPr="006E4B8F" w:rsidRDefault="00CA71EB" w:rsidP="00CA71EB">
      <w:pPr>
        <w:autoSpaceDE w:val="0"/>
        <w:autoSpaceDN w:val="0"/>
        <w:adjustRightInd w:val="0"/>
        <w:spacing w:after="0" w:line="240" w:lineRule="auto"/>
        <w:ind w:firstLine="284"/>
        <w:jc w:val="both"/>
        <w:rPr>
          <w:rFonts w:ascii="Garamond" w:eastAsiaTheme="minorHAnsi" w:hAnsi="Garamond"/>
          <w:sz w:val="24"/>
          <w14:ligatures w14:val="standardContextual"/>
        </w:rPr>
      </w:pPr>
      <w:r w:rsidRPr="006E4B8F">
        <w:rPr>
          <w:rFonts w:ascii="Garamond" w:eastAsiaTheme="minorHAnsi" w:hAnsi="Garamond"/>
          <w:color w:val="000000"/>
          <w:sz w:val="24"/>
          <w14:ligatures w14:val="standardContextual"/>
        </w:rPr>
        <w:lastRenderedPageBreak/>
        <w:t xml:space="preserve">2. Kërkesa për moslejimin për t’u futur në ambientet e lojërave të fatit apo në faqe interneti, në aplikacione ose në platformë elektronike plotësohet sipas formatit standard të miratuar dhe të publikuar nga </w:t>
      </w:r>
      <w:proofErr w:type="spellStart"/>
      <w:r w:rsidRPr="006E4B8F">
        <w:rPr>
          <w:rFonts w:ascii="Garamond" w:eastAsiaTheme="minorHAnsi" w:hAnsi="Garamond"/>
          <w:color w:val="000000"/>
          <w:sz w:val="24"/>
          <w14:ligatures w14:val="standardContextual"/>
        </w:rPr>
        <w:t>AMLF</w:t>
      </w:r>
      <w:proofErr w:type="spellEnd"/>
      <w:r w:rsidRPr="006E4B8F">
        <w:rPr>
          <w:rFonts w:ascii="Garamond" w:eastAsiaTheme="minorHAnsi" w:hAnsi="Garamond"/>
          <w:color w:val="000000"/>
          <w:sz w:val="24"/>
          <w14:ligatures w14:val="standardContextual"/>
        </w:rPr>
        <w:t>-ja në faqen e saj të internetit.</w:t>
      </w:r>
    </w:p>
    <w:p w14:paraId="5994EF19" w14:textId="77777777" w:rsidR="00CA71EB" w:rsidRPr="006E4B8F" w:rsidRDefault="00CA71EB" w:rsidP="00CA71EB">
      <w:pPr>
        <w:autoSpaceDE w:val="0"/>
        <w:autoSpaceDN w:val="0"/>
        <w:adjustRightInd w:val="0"/>
        <w:spacing w:after="0" w:line="240" w:lineRule="auto"/>
        <w:ind w:firstLine="284"/>
        <w:jc w:val="both"/>
        <w:rPr>
          <w:rFonts w:ascii="Garamond" w:eastAsiaTheme="minorHAnsi" w:hAnsi="Garamond"/>
          <w:color w:val="000000"/>
          <w:sz w:val="24"/>
          <w14:ligatures w14:val="standardContextual"/>
        </w:rPr>
      </w:pPr>
      <w:r w:rsidRPr="006E4B8F">
        <w:rPr>
          <w:rFonts w:ascii="Garamond" w:eastAsiaTheme="minorHAnsi" w:hAnsi="Garamond"/>
          <w:color w:val="000000"/>
          <w:sz w:val="24"/>
          <w14:ligatures w14:val="standardContextual"/>
        </w:rPr>
        <w:t xml:space="preserve">3. Kërkesa përfshin informacionin, si: emrin dhe mbiemrin e lojtarit, letërnjoftimin/pasaportën, adresën dhe të dhënat e kontaktit, fotografinë e lojtarit, periudhën e moslejimit të kërkuar, si dhe llojin e lojërave për të cilat kërkohet moslejimi. </w:t>
      </w:r>
    </w:p>
    <w:p w14:paraId="41A589BE" w14:textId="2BFF5B9F" w:rsidR="00CA71EB" w:rsidRPr="006E4B8F" w:rsidRDefault="00CA71EB" w:rsidP="00CA71EB">
      <w:pPr>
        <w:autoSpaceDE w:val="0"/>
        <w:autoSpaceDN w:val="0"/>
        <w:adjustRightInd w:val="0"/>
        <w:spacing w:after="0" w:line="240" w:lineRule="auto"/>
        <w:ind w:firstLine="284"/>
        <w:jc w:val="both"/>
        <w:rPr>
          <w:rFonts w:ascii="Garamond" w:eastAsiaTheme="minorHAnsi" w:hAnsi="Garamond"/>
          <w:color w:val="000000"/>
          <w:sz w:val="24"/>
          <w14:ligatures w14:val="standardContextual"/>
        </w:rPr>
      </w:pPr>
      <w:r w:rsidRPr="006E4B8F">
        <w:rPr>
          <w:rFonts w:ascii="Garamond" w:eastAsiaTheme="minorHAnsi" w:hAnsi="Garamond"/>
          <w:color w:val="000000"/>
          <w:sz w:val="24"/>
          <w14:ligatures w14:val="standardContextual"/>
        </w:rPr>
        <w:t xml:space="preserve">4. Në rastet kur kërkesa bëhet nga vetë lojtari, </w:t>
      </w:r>
      <w:proofErr w:type="spellStart"/>
      <w:r w:rsidRPr="006E4B8F">
        <w:rPr>
          <w:rFonts w:ascii="Garamond" w:eastAsiaTheme="minorHAnsi" w:hAnsi="Garamond"/>
          <w:color w:val="000000"/>
          <w:sz w:val="24"/>
          <w14:ligatures w14:val="standardContextual"/>
        </w:rPr>
        <w:t>AMLF</w:t>
      </w:r>
      <w:proofErr w:type="spellEnd"/>
      <w:r w:rsidRPr="006E4B8F">
        <w:rPr>
          <w:rFonts w:ascii="Garamond" w:eastAsiaTheme="minorHAnsi" w:hAnsi="Garamond"/>
          <w:color w:val="000000"/>
          <w:sz w:val="24"/>
          <w14:ligatures w14:val="standardContextual"/>
        </w:rPr>
        <w:t>-ja, brenda 2 (dy) ditëve nga paraqitja e kërkesës, pas verifikimit të identitetit të kërkuesit, vendos për pranimin e kërkesës, duke bërë pasqyrimin në regjistër menjëherë. Kërkuesi njoftohet për vendimin me shkrim edhe nëpërmjet portalit</w:t>
      </w:r>
      <w:r w:rsidR="00631BCC" w:rsidRPr="006E4B8F">
        <w:rPr>
          <w:rFonts w:ascii="Garamond" w:eastAsiaTheme="minorHAnsi" w:hAnsi="Garamond"/>
          <w:color w:val="000000"/>
          <w:sz w:val="24"/>
          <w14:ligatures w14:val="standardContextual"/>
        </w:rPr>
        <w:t xml:space="preserve"> </w:t>
      </w:r>
      <w:r w:rsidRPr="001C0626">
        <w:rPr>
          <w:rFonts w:ascii="Garamond" w:eastAsiaTheme="minorHAnsi" w:hAnsi="Garamond"/>
          <w:i/>
          <w:iCs/>
          <w:color w:val="000000"/>
          <w:sz w:val="24"/>
          <w14:ligatures w14:val="standardContextual"/>
        </w:rPr>
        <w:t>“</w:t>
      </w:r>
      <w:r w:rsidRPr="001C0626">
        <w:rPr>
          <w:rFonts w:ascii="Garamond" w:eastAsiaTheme="minorHAnsi" w:hAnsi="Garamond"/>
          <w:i/>
          <w:iCs/>
          <w:sz w:val="24"/>
          <w14:ligatures w14:val="standardContextual"/>
        </w:rPr>
        <w:t>e-</w:t>
      </w:r>
      <w:proofErr w:type="spellStart"/>
      <w:r w:rsidRPr="001C0626">
        <w:rPr>
          <w:rFonts w:ascii="Garamond" w:eastAsiaTheme="minorHAnsi" w:hAnsi="Garamond"/>
          <w:i/>
          <w:iCs/>
          <w:sz w:val="24"/>
          <w14:ligatures w14:val="standardContextual"/>
        </w:rPr>
        <w:t>Albania</w:t>
      </w:r>
      <w:proofErr w:type="spellEnd"/>
      <w:r w:rsidRPr="001C0626">
        <w:rPr>
          <w:rFonts w:ascii="Garamond" w:eastAsiaTheme="minorHAnsi" w:hAnsi="Garamond"/>
          <w:i/>
          <w:iCs/>
          <w:sz w:val="24"/>
          <w14:ligatures w14:val="standardContextual"/>
        </w:rPr>
        <w:t>”</w:t>
      </w:r>
      <w:r w:rsidRPr="001C0626">
        <w:rPr>
          <w:rFonts w:ascii="Garamond" w:eastAsiaTheme="minorHAnsi" w:hAnsi="Garamond"/>
          <w:i/>
          <w:iCs/>
          <w:color w:val="000000"/>
          <w:sz w:val="24"/>
          <w14:ligatures w14:val="standardContextual"/>
        </w:rPr>
        <w:t>.</w:t>
      </w:r>
    </w:p>
    <w:p w14:paraId="06A21AF0" w14:textId="77777777" w:rsidR="00CA71EB" w:rsidRPr="006E4B8F" w:rsidRDefault="00CA71EB" w:rsidP="00CA71EB">
      <w:pPr>
        <w:autoSpaceDE w:val="0"/>
        <w:autoSpaceDN w:val="0"/>
        <w:adjustRightInd w:val="0"/>
        <w:spacing w:after="0" w:line="240" w:lineRule="auto"/>
        <w:ind w:firstLine="284"/>
        <w:jc w:val="both"/>
        <w:rPr>
          <w:rFonts w:ascii="Garamond" w:eastAsiaTheme="minorHAnsi" w:hAnsi="Garamond"/>
          <w:color w:val="000000"/>
          <w:sz w:val="24"/>
          <w14:ligatures w14:val="standardContextual"/>
        </w:rPr>
      </w:pPr>
      <w:r w:rsidRPr="006E4B8F">
        <w:rPr>
          <w:rFonts w:ascii="Garamond" w:eastAsiaTheme="minorHAnsi" w:hAnsi="Garamond"/>
          <w:color w:val="000000"/>
          <w:sz w:val="24"/>
          <w14:ligatures w14:val="standardContextual"/>
        </w:rPr>
        <w:t>5. Vendimi përmban:</w:t>
      </w:r>
    </w:p>
    <w:p w14:paraId="13F025A8" w14:textId="682A7B47" w:rsidR="00CA71EB" w:rsidRPr="006E4B8F" w:rsidRDefault="00CA71EB" w:rsidP="00CA71EB">
      <w:pPr>
        <w:autoSpaceDE w:val="0"/>
        <w:autoSpaceDN w:val="0"/>
        <w:adjustRightInd w:val="0"/>
        <w:spacing w:after="0" w:line="240" w:lineRule="auto"/>
        <w:ind w:firstLine="284"/>
        <w:jc w:val="both"/>
        <w:rPr>
          <w:rFonts w:ascii="Garamond" w:eastAsiaTheme="minorHAnsi" w:hAnsi="Garamond"/>
          <w:color w:val="000000"/>
          <w:sz w:val="24"/>
          <w14:ligatures w14:val="standardContextual"/>
        </w:rPr>
      </w:pPr>
      <w:r w:rsidRPr="006E4B8F">
        <w:rPr>
          <w:rFonts w:ascii="Garamond" w:eastAsiaTheme="minorHAnsi" w:hAnsi="Garamond"/>
          <w:color w:val="000000"/>
          <w:sz w:val="24"/>
          <w14:ligatures w14:val="standardContextual"/>
        </w:rPr>
        <w:t>a) emrin dhe mbiemrin e lojtarit;</w:t>
      </w:r>
    </w:p>
    <w:p w14:paraId="7EE167E8" w14:textId="77777777" w:rsidR="00CA71EB" w:rsidRPr="006E4B8F" w:rsidRDefault="00CA71EB" w:rsidP="00CA71EB">
      <w:pPr>
        <w:autoSpaceDE w:val="0"/>
        <w:autoSpaceDN w:val="0"/>
        <w:adjustRightInd w:val="0"/>
        <w:spacing w:after="0" w:line="240" w:lineRule="auto"/>
        <w:ind w:firstLine="284"/>
        <w:jc w:val="both"/>
        <w:rPr>
          <w:rFonts w:ascii="Garamond" w:eastAsiaTheme="minorHAnsi" w:hAnsi="Garamond"/>
          <w:color w:val="000000"/>
          <w:sz w:val="24"/>
          <w14:ligatures w14:val="standardContextual"/>
        </w:rPr>
      </w:pPr>
      <w:r w:rsidRPr="006E4B8F">
        <w:rPr>
          <w:rFonts w:ascii="Garamond" w:eastAsiaTheme="minorHAnsi" w:hAnsi="Garamond"/>
          <w:color w:val="000000"/>
          <w:sz w:val="24"/>
          <w14:ligatures w14:val="standardContextual"/>
        </w:rPr>
        <w:t>b) adresën dhe të dhënat e kontaktit të lojtarit;</w:t>
      </w:r>
    </w:p>
    <w:p w14:paraId="285C333B" w14:textId="77777777" w:rsidR="00CA71EB" w:rsidRPr="006E4B8F" w:rsidRDefault="00CA71EB" w:rsidP="00CA71EB">
      <w:pPr>
        <w:autoSpaceDE w:val="0"/>
        <w:autoSpaceDN w:val="0"/>
        <w:adjustRightInd w:val="0"/>
        <w:spacing w:after="0" w:line="240" w:lineRule="auto"/>
        <w:ind w:firstLine="284"/>
        <w:jc w:val="both"/>
        <w:rPr>
          <w:rFonts w:ascii="Garamond" w:eastAsiaTheme="minorHAnsi" w:hAnsi="Garamond"/>
          <w:color w:val="000000"/>
          <w:sz w:val="24"/>
          <w14:ligatures w14:val="standardContextual"/>
        </w:rPr>
      </w:pPr>
      <w:r w:rsidRPr="006E4B8F">
        <w:rPr>
          <w:rFonts w:ascii="Garamond" w:eastAsiaTheme="minorHAnsi" w:hAnsi="Garamond"/>
          <w:color w:val="000000"/>
          <w:sz w:val="24"/>
          <w14:ligatures w14:val="standardContextual"/>
        </w:rPr>
        <w:t>c) afatin e moslejimit për të luajtur lojëra fati;</w:t>
      </w:r>
    </w:p>
    <w:p w14:paraId="74263353" w14:textId="77777777" w:rsidR="00CA71EB" w:rsidRPr="006E4B8F" w:rsidRDefault="00CA71EB" w:rsidP="00CA71EB">
      <w:pPr>
        <w:autoSpaceDE w:val="0"/>
        <w:autoSpaceDN w:val="0"/>
        <w:adjustRightInd w:val="0"/>
        <w:spacing w:after="0" w:line="240" w:lineRule="auto"/>
        <w:ind w:firstLine="284"/>
        <w:jc w:val="both"/>
        <w:rPr>
          <w:rFonts w:ascii="Garamond" w:eastAsiaTheme="minorHAnsi" w:hAnsi="Garamond"/>
          <w:color w:val="000000"/>
          <w:sz w:val="24"/>
          <w14:ligatures w14:val="standardContextual"/>
        </w:rPr>
      </w:pPr>
      <w:r w:rsidRPr="006E4B8F">
        <w:rPr>
          <w:rFonts w:ascii="Garamond" w:eastAsiaTheme="minorHAnsi" w:hAnsi="Garamond"/>
          <w:color w:val="000000"/>
          <w:sz w:val="24"/>
          <w14:ligatures w14:val="standardContextual"/>
        </w:rPr>
        <w:t>ç) llojin e lojës së fatit.</w:t>
      </w:r>
    </w:p>
    <w:p w14:paraId="788BEFA2" w14:textId="77777777" w:rsidR="00CA71EB" w:rsidRPr="006E4B8F" w:rsidRDefault="00CA71EB" w:rsidP="00CA71EB">
      <w:pPr>
        <w:autoSpaceDE w:val="0"/>
        <w:autoSpaceDN w:val="0"/>
        <w:adjustRightInd w:val="0"/>
        <w:spacing w:after="0" w:line="240" w:lineRule="auto"/>
        <w:ind w:firstLine="284"/>
        <w:jc w:val="both"/>
        <w:rPr>
          <w:rFonts w:ascii="Garamond" w:eastAsiaTheme="minorHAnsi" w:hAnsi="Garamond"/>
          <w:color w:val="000000"/>
          <w:sz w:val="24"/>
          <w14:ligatures w14:val="standardContextual"/>
        </w:rPr>
      </w:pPr>
      <w:r w:rsidRPr="006E4B8F">
        <w:rPr>
          <w:rFonts w:ascii="Garamond" w:eastAsiaTheme="minorHAnsi" w:hAnsi="Garamond"/>
          <w:color w:val="000000"/>
          <w:sz w:val="24"/>
          <w14:ligatures w14:val="standardContextual"/>
        </w:rPr>
        <w:t xml:space="preserve">6. Në rastet kur kërkesa bëhet nga një prej familjarëve të lidhur me lojtarin, përveç informacionit të përcaktuar në pikën 3 të këtij kreu, kërkesa mund të shoqërohet me </w:t>
      </w:r>
      <w:proofErr w:type="spellStart"/>
      <w:r w:rsidRPr="006E4B8F">
        <w:rPr>
          <w:rFonts w:ascii="Garamond" w:eastAsiaTheme="minorHAnsi" w:hAnsi="Garamond"/>
          <w:color w:val="000000"/>
          <w:sz w:val="24"/>
          <w14:ligatures w14:val="standardContextual"/>
        </w:rPr>
        <w:t>vetëdeklarimin</w:t>
      </w:r>
      <w:proofErr w:type="spellEnd"/>
      <w:r w:rsidRPr="006E4B8F">
        <w:rPr>
          <w:rFonts w:ascii="Garamond" w:eastAsiaTheme="minorHAnsi" w:hAnsi="Garamond"/>
          <w:color w:val="000000"/>
          <w:sz w:val="24"/>
          <w14:ligatures w14:val="standardContextual"/>
        </w:rPr>
        <w:t xml:space="preserve"> që lojtari ka probleme serioze personale ose në familje nga përdorimi i lojërave të fatit. Deklarimi i problemeve me përdorimin e lojërave të fatit duhet të shoqërohet edhe me dokumentacion mjekësor apo i lidhur me procese gjyqësore/vendim gjyqësor, që faktojnë problemet e lojtarit me përdorimin e lojërave të fatit, probleme, të cilat kërcënojnë seriozisht stabilitetin financiar, familjar e individual të lojtarit.</w:t>
      </w:r>
    </w:p>
    <w:p w14:paraId="2B751D0D" w14:textId="77777777" w:rsidR="00CA71EB" w:rsidRPr="006E4B8F" w:rsidRDefault="00CA71EB" w:rsidP="00CA71EB">
      <w:pPr>
        <w:autoSpaceDE w:val="0"/>
        <w:autoSpaceDN w:val="0"/>
        <w:adjustRightInd w:val="0"/>
        <w:spacing w:after="0" w:line="240" w:lineRule="auto"/>
        <w:ind w:firstLine="284"/>
        <w:jc w:val="both"/>
        <w:rPr>
          <w:rFonts w:ascii="Garamond" w:eastAsiaTheme="minorHAnsi" w:hAnsi="Garamond"/>
          <w:color w:val="000000"/>
          <w:sz w:val="24"/>
          <w14:ligatures w14:val="standardContextual"/>
        </w:rPr>
      </w:pPr>
      <w:r w:rsidRPr="006E4B8F">
        <w:rPr>
          <w:rFonts w:ascii="Garamond" w:eastAsiaTheme="minorHAnsi" w:hAnsi="Garamond"/>
          <w:color w:val="000000"/>
          <w:sz w:val="24"/>
          <w14:ligatures w14:val="standardContextual"/>
        </w:rPr>
        <w:t xml:space="preserve">7. Pas marrjes së kërkesës, titullari i </w:t>
      </w:r>
      <w:proofErr w:type="spellStart"/>
      <w:r w:rsidRPr="006E4B8F">
        <w:rPr>
          <w:rFonts w:ascii="Garamond" w:eastAsiaTheme="minorHAnsi" w:hAnsi="Garamond"/>
          <w:color w:val="000000"/>
          <w:sz w:val="24"/>
          <w14:ligatures w14:val="standardContextual"/>
        </w:rPr>
        <w:t>AMLF</w:t>
      </w:r>
      <w:proofErr w:type="spellEnd"/>
      <w:r w:rsidRPr="006E4B8F">
        <w:rPr>
          <w:rFonts w:ascii="Garamond" w:eastAsiaTheme="minorHAnsi" w:hAnsi="Garamond"/>
          <w:color w:val="000000"/>
          <w:sz w:val="24"/>
          <w14:ligatures w14:val="standardContextual"/>
        </w:rPr>
        <w:t>-së, brenda 5 (pesë) ditëve, shqyrton dokumentacionin dhe vendos:</w:t>
      </w:r>
    </w:p>
    <w:p w14:paraId="46E857A9" w14:textId="43B588DF" w:rsidR="00CA71EB" w:rsidRPr="006E4B8F" w:rsidRDefault="00CA71EB" w:rsidP="00CA71EB">
      <w:pPr>
        <w:autoSpaceDE w:val="0"/>
        <w:autoSpaceDN w:val="0"/>
        <w:adjustRightInd w:val="0"/>
        <w:spacing w:after="0" w:line="240" w:lineRule="auto"/>
        <w:ind w:firstLine="284"/>
        <w:jc w:val="both"/>
        <w:rPr>
          <w:rFonts w:ascii="Garamond" w:eastAsiaTheme="minorHAnsi" w:hAnsi="Garamond"/>
          <w:color w:val="000000"/>
          <w:sz w:val="24"/>
          <w14:ligatures w14:val="standardContextual"/>
        </w:rPr>
      </w:pPr>
      <w:r w:rsidRPr="006E4B8F">
        <w:rPr>
          <w:rFonts w:ascii="Garamond" w:eastAsiaTheme="minorHAnsi" w:hAnsi="Garamond"/>
          <w:color w:val="000000"/>
          <w:sz w:val="24"/>
          <w14:ligatures w14:val="standardContextual"/>
        </w:rPr>
        <w:t xml:space="preserve">a) </w:t>
      </w:r>
      <w:r w:rsidR="00EC5477" w:rsidRPr="006E4B8F">
        <w:rPr>
          <w:rFonts w:ascii="Garamond" w:eastAsiaTheme="minorHAnsi" w:hAnsi="Garamond"/>
          <w:color w:val="000000"/>
          <w:sz w:val="24"/>
          <w14:ligatures w14:val="standardContextual"/>
        </w:rPr>
        <w:t xml:space="preserve">Të </w:t>
      </w:r>
      <w:r w:rsidRPr="006E4B8F">
        <w:rPr>
          <w:rFonts w:ascii="Garamond" w:eastAsiaTheme="minorHAnsi" w:hAnsi="Garamond"/>
          <w:color w:val="000000"/>
          <w:sz w:val="24"/>
          <w14:ligatures w14:val="standardContextual"/>
        </w:rPr>
        <w:t>miratojë kërkesën në rastet kur dokumentacioni është i plotë dhe përmban të dhëna identifikuese të qarta për gjendjen problematike të lojtarit, pa u kufizuar në vërtetimet/deklarimet e renditura në pikën 5 të këtij kreu; ose</w:t>
      </w:r>
    </w:p>
    <w:p w14:paraId="5A77C35D" w14:textId="7C99C9DB" w:rsidR="00CA71EB" w:rsidRPr="006E4B8F" w:rsidRDefault="00CA71EB" w:rsidP="00CA71EB">
      <w:pPr>
        <w:autoSpaceDE w:val="0"/>
        <w:autoSpaceDN w:val="0"/>
        <w:adjustRightInd w:val="0"/>
        <w:spacing w:after="0" w:line="240" w:lineRule="auto"/>
        <w:ind w:firstLine="284"/>
        <w:jc w:val="both"/>
        <w:rPr>
          <w:rFonts w:ascii="Garamond" w:eastAsiaTheme="minorHAnsi" w:hAnsi="Garamond"/>
          <w:color w:val="000000"/>
          <w:sz w:val="24"/>
          <w14:ligatures w14:val="standardContextual"/>
        </w:rPr>
      </w:pPr>
      <w:r w:rsidRPr="006E4B8F">
        <w:rPr>
          <w:rFonts w:ascii="Garamond" w:eastAsiaTheme="minorHAnsi" w:hAnsi="Garamond"/>
          <w:color w:val="000000"/>
          <w:sz w:val="24"/>
          <w14:ligatures w14:val="standardContextual"/>
        </w:rPr>
        <w:t xml:space="preserve">b) </w:t>
      </w:r>
      <w:r w:rsidR="00EC5477" w:rsidRPr="006E4B8F">
        <w:rPr>
          <w:rFonts w:ascii="Garamond" w:eastAsiaTheme="minorHAnsi" w:hAnsi="Garamond"/>
          <w:color w:val="000000"/>
          <w:sz w:val="24"/>
          <w14:ligatures w14:val="standardContextual"/>
        </w:rPr>
        <w:t xml:space="preserve">Të </w:t>
      </w:r>
      <w:r w:rsidRPr="006E4B8F">
        <w:rPr>
          <w:rFonts w:ascii="Garamond" w:eastAsiaTheme="minorHAnsi" w:hAnsi="Garamond"/>
          <w:color w:val="000000"/>
          <w:sz w:val="24"/>
          <w14:ligatures w14:val="standardContextual"/>
        </w:rPr>
        <w:t>refuzojë kërkesën, duke sqaruar në vendim arsyet dhe shkaqet e refuzimit të kërkesës. Si shkaqe për refuzim kërkese janë kur kërkesa nuk është bërë nga personi i përcaktuar në pikën 1 të këtij vendimi dhe praktika dokumentare e paraqitur nuk identifikon</w:t>
      </w:r>
      <w:r w:rsidR="00EC5477">
        <w:rPr>
          <w:rFonts w:ascii="Garamond" w:eastAsiaTheme="minorHAnsi" w:hAnsi="Garamond"/>
          <w:color w:val="000000"/>
          <w:sz w:val="24"/>
          <w14:ligatures w14:val="standardContextual"/>
        </w:rPr>
        <w:t>,</w:t>
      </w:r>
      <w:r w:rsidRPr="006E4B8F">
        <w:rPr>
          <w:rFonts w:ascii="Garamond" w:eastAsiaTheme="minorHAnsi" w:hAnsi="Garamond"/>
          <w:color w:val="000000"/>
          <w:sz w:val="24"/>
          <w14:ligatures w14:val="standardContextual"/>
        </w:rPr>
        <w:t xml:space="preserve"> apo provon gjendjen problematike të lojtarit në përdorimin e lojërave të fatit. Në rastet e miratimit të kërkesës, vendimi përmban të njëjtat elemente si në pikën 4 të këtij kreu.</w:t>
      </w:r>
    </w:p>
    <w:p w14:paraId="3F8E9FE0" w14:textId="77777777" w:rsidR="00CA71EB" w:rsidRPr="006E4B8F" w:rsidRDefault="00CA71EB" w:rsidP="00CA71EB">
      <w:pPr>
        <w:autoSpaceDE w:val="0"/>
        <w:autoSpaceDN w:val="0"/>
        <w:adjustRightInd w:val="0"/>
        <w:spacing w:after="0" w:line="240" w:lineRule="auto"/>
        <w:ind w:firstLine="284"/>
        <w:jc w:val="both"/>
        <w:rPr>
          <w:rFonts w:ascii="Garamond" w:eastAsiaTheme="minorHAnsi" w:hAnsi="Garamond"/>
          <w:color w:val="000000"/>
          <w:sz w:val="24"/>
          <w14:ligatures w14:val="standardContextual"/>
        </w:rPr>
      </w:pPr>
      <w:r w:rsidRPr="006E4B8F">
        <w:rPr>
          <w:rFonts w:ascii="Garamond" w:eastAsiaTheme="minorHAnsi" w:hAnsi="Garamond"/>
          <w:color w:val="000000"/>
          <w:sz w:val="24"/>
          <w14:ligatures w14:val="standardContextual"/>
        </w:rPr>
        <w:t xml:space="preserve">8. </w:t>
      </w:r>
      <w:proofErr w:type="spellStart"/>
      <w:r w:rsidRPr="006E4B8F">
        <w:rPr>
          <w:rFonts w:ascii="Garamond" w:eastAsiaTheme="minorHAnsi" w:hAnsi="Garamond"/>
          <w:color w:val="000000"/>
          <w:sz w:val="24"/>
          <w14:ligatures w14:val="standardContextual"/>
        </w:rPr>
        <w:t>AMLF</w:t>
      </w:r>
      <w:proofErr w:type="spellEnd"/>
      <w:r w:rsidRPr="006E4B8F">
        <w:rPr>
          <w:rFonts w:ascii="Garamond" w:eastAsiaTheme="minorHAnsi" w:hAnsi="Garamond"/>
          <w:color w:val="000000"/>
          <w:sz w:val="24"/>
          <w14:ligatures w14:val="standardContextual"/>
        </w:rPr>
        <w:t>-ja njofton kërkuesin me shkrim në adresë postare/nëpërmjet portalit “</w:t>
      </w:r>
      <w:r w:rsidRPr="006E4B8F">
        <w:rPr>
          <w:rFonts w:ascii="Garamond" w:eastAsiaTheme="minorHAnsi" w:hAnsi="Garamond"/>
          <w:i/>
          <w:sz w:val="24"/>
          <w14:ligatures w14:val="standardContextual"/>
        </w:rPr>
        <w:t>e-</w:t>
      </w:r>
      <w:proofErr w:type="spellStart"/>
      <w:r w:rsidRPr="006E4B8F">
        <w:rPr>
          <w:rFonts w:ascii="Garamond" w:eastAsiaTheme="minorHAnsi" w:hAnsi="Garamond"/>
          <w:i/>
          <w:sz w:val="24"/>
          <w14:ligatures w14:val="standardContextual"/>
        </w:rPr>
        <w:t>Albania</w:t>
      </w:r>
      <w:proofErr w:type="spellEnd"/>
      <w:r w:rsidRPr="006E4B8F">
        <w:rPr>
          <w:rFonts w:ascii="Garamond" w:eastAsiaTheme="minorHAnsi" w:hAnsi="Garamond"/>
          <w:sz w:val="24"/>
          <w14:ligatures w14:val="standardContextual"/>
        </w:rPr>
        <w:t>” për vendimin e marrë</w:t>
      </w:r>
      <w:r w:rsidRPr="006E4B8F">
        <w:rPr>
          <w:rFonts w:ascii="Garamond" w:eastAsiaTheme="minorHAnsi" w:hAnsi="Garamond"/>
          <w:color w:val="000000"/>
          <w:sz w:val="24"/>
          <w14:ligatures w14:val="standardContextual"/>
        </w:rPr>
        <w:t xml:space="preserve">. </w:t>
      </w:r>
    </w:p>
    <w:p w14:paraId="5D982D17" w14:textId="77777777" w:rsidR="00CA71EB" w:rsidRPr="006E4B8F" w:rsidRDefault="00CA71EB" w:rsidP="00CA71EB">
      <w:pPr>
        <w:autoSpaceDE w:val="0"/>
        <w:autoSpaceDN w:val="0"/>
        <w:adjustRightInd w:val="0"/>
        <w:spacing w:after="0" w:line="240" w:lineRule="auto"/>
        <w:ind w:firstLine="284"/>
        <w:jc w:val="both"/>
        <w:rPr>
          <w:rFonts w:ascii="Garamond" w:eastAsiaTheme="minorHAnsi" w:hAnsi="Garamond"/>
          <w:color w:val="000000"/>
          <w:sz w:val="24"/>
          <w14:ligatures w14:val="standardContextual"/>
        </w:rPr>
      </w:pPr>
      <w:r w:rsidRPr="006E4B8F">
        <w:rPr>
          <w:rFonts w:ascii="Garamond" w:eastAsiaTheme="minorHAnsi" w:hAnsi="Garamond"/>
          <w:color w:val="000000"/>
          <w:sz w:val="24"/>
          <w14:ligatures w14:val="standardContextual"/>
        </w:rPr>
        <w:t xml:space="preserve">9. Pas përfundimit të afatit të moslejimit, të miratuar sipas kërkesës, </w:t>
      </w:r>
      <w:proofErr w:type="spellStart"/>
      <w:r w:rsidRPr="006E4B8F">
        <w:rPr>
          <w:rFonts w:ascii="Garamond" w:eastAsiaTheme="minorHAnsi" w:hAnsi="Garamond"/>
          <w:color w:val="000000"/>
          <w:sz w:val="24"/>
          <w14:ligatures w14:val="standardContextual"/>
        </w:rPr>
        <w:t>AMLF</w:t>
      </w:r>
      <w:proofErr w:type="spellEnd"/>
      <w:r w:rsidRPr="006E4B8F">
        <w:rPr>
          <w:rFonts w:ascii="Garamond" w:eastAsiaTheme="minorHAnsi" w:hAnsi="Garamond"/>
          <w:color w:val="000000"/>
          <w:sz w:val="24"/>
          <w14:ligatures w14:val="standardContextual"/>
        </w:rPr>
        <w:t xml:space="preserve">-ja fshin nga regjistri informacionin për moslejimin. </w:t>
      </w:r>
      <w:proofErr w:type="spellStart"/>
      <w:r w:rsidRPr="006E4B8F">
        <w:rPr>
          <w:rFonts w:ascii="Garamond" w:eastAsiaTheme="minorHAnsi" w:hAnsi="Garamond"/>
          <w:color w:val="000000"/>
          <w:sz w:val="24"/>
          <w14:ligatures w14:val="standardContextual"/>
        </w:rPr>
        <w:t>AMLF</w:t>
      </w:r>
      <w:proofErr w:type="spellEnd"/>
      <w:r w:rsidRPr="006E4B8F">
        <w:rPr>
          <w:rFonts w:ascii="Garamond" w:eastAsiaTheme="minorHAnsi" w:hAnsi="Garamond"/>
          <w:color w:val="000000"/>
          <w:sz w:val="24"/>
          <w14:ligatures w14:val="standardContextual"/>
        </w:rPr>
        <w:t>-ja njofton lojtarin nëpërmjet portalit “</w:t>
      </w:r>
      <w:r w:rsidRPr="006E4B8F">
        <w:rPr>
          <w:rFonts w:ascii="Garamond" w:eastAsiaTheme="minorHAnsi" w:hAnsi="Garamond"/>
          <w:i/>
          <w:sz w:val="24"/>
          <w14:ligatures w14:val="standardContextual"/>
        </w:rPr>
        <w:t>e-</w:t>
      </w:r>
      <w:proofErr w:type="spellStart"/>
      <w:r w:rsidRPr="006E4B8F">
        <w:rPr>
          <w:rFonts w:ascii="Garamond" w:eastAsiaTheme="minorHAnsi" w:hAnsi="Garamond"/>
          <w:i/>
          <w:sz w:val="24"/>
          <w14:ligatures w14:val="standardContextual"/>
        </w:rPr>
        <w:t>Albania</w:t>
      </w:r>
      <w:proofErr w:type="spellEnd"/>
      <w:r w:rsidRPr="006E4B8F">
        <w:rPr>
          <w:rFonts w:ascii="Garamond" w:eastAsiaTheme="minorHAnsi" w:hAnsi="Garamond"/>
          <w:sz w:val="24"/>
          <w14:ligatures w14:val="standardContextual"/>
        </w:rPr>
        <w:t>”</w:t>
      </w:r>
      <w:r w:rsidRPr="006E4B8F">
        <w:rPr>
          <w:rFonts w:ascii="Garamond" w:eastAsiaTheme="minorHAnsi" w:hAnsi="Garamond"/>
          <w:color w:val="000000"/>
          <w:sz w:val="24"/>
          <w14:ligatures w14:val="standardContextual"/>
        </w:rPr>
        <w:t>.</w:t>
      </w:r>
    </w:p>
    <w:p w14:paraId="3206A798" w14:textId="77777777" w:rsidR="00CA71EB" w:rsidRPr="006E4B8F" w:rsidRDefault="00CA71EB" w:rsidP="00CA71EB">
      <w:pPr>
        <w:autoSpaceDE w:val="0"/>
        <w:autoSpaceDN w:val="0"/>
        <w:adjustRightInd w:val="0"/>
        <w:spacing w:after="0" w:line="240" w:lineRule="auto"/>
        <w:ind w:firstLine="284"/>
        <w:jc w:val="both"/>
        <w:rPr>
          <w:rFonts w:ascii="Garamond" w:eastAsiaTheme="minorHAnsi" w:hAnsi="Garamond"/>
          <w:color w:val="000000"/>
          <w:sz w:val="24"/>
          <w14:ligatures w14:val="standardContextual"/>
        </w:rPr>
      </w:pPr>
      <w:r w:rsidRPr="006E4B8F">
        <w:rPr>
          <w:rFonts w:ascii="Garamond" w:eastAsiaTheme="minorHAnsi" w:hAnsi="Garamond"/>
          <w:color w:val="000000"/>
          <w:sz w:val="24"/>
          <w14:ligatures w14:val="standardContextual"/>
        </w:rPr>
        <w:t xml:space="preserve">10. Kërkuesi, ndaj të cilit është dhënë një vendim nga </w:t>
      </w:r>
      <w:proofErr w:type="spellStart"/>
      <w:r w:rsidRPr="006E4B8F">
        <w:rPr>
          <w:rFonts w:ascii="Garamond" w:eastAsiaTheme="minorHAnsi" w:hAnsi="Garamond"/>
          <w:color w:val="000000"/>
          <w:sz w:val="24"/>
          <w14:ligatures w14:val="standardContextual"/>
        </w:rPr>
        <w:t>AMLF</w:t>
      </w:r>
      <w:proofErr w:type="spellEnd"/>
      <w:r w:rsidRPr="006E4B8F">
        <w:rPr>
          <w:rFonts w:ascii="Garamond" w:eastAsiaTheme="minorHAnsi" w:hAnsi="Garamond"/>
          <w:color w:val="000000"/>
          <w:sz w:val="24"/>
          <w14:ligatures w14:val="standardContextual"/>
        </w:rPr>
        <w:t xml:space="preserve">-ja për moslejimin për t’u futur në ambientet e lojërave të fatit apo në faqe interneti, në aplikacione ose në platformë elektronike, ka të drejtën të paraqesë një kërkesë anulimi të këtij vendimi pranë </w:t>
      </w:r>
      <w:proofErr w:type="spellStart"/>
      <w:r w:rsidRPr="006E4B8F">
        <w:rPr>
          <w:rFonts w:ascii="Garamond" w:eastAsiaTheme="minorHAnsi" w:hAnsi="Garamond"/>
          <w:color w:val="000000"/>
          <w:sz w:val="24"/>
          <w14:ligatures w14:val="standardContextual"/>
        </w:rPr>
        <w:t>AMLF</w:t>
      </w:r>
      <w:proofErr w:type="spellEnd"/>
      <w:r w:rsidRPr="006E4B8F">
        <w:rPr>
          <w:rFonts w:ascii="Garamond" w:eastAsiaTheme="minorHAnsi" w:hAnsi="Garamond"/>
          <w:color w:val="000000"/>
          <w:sz w:val="24"/>
          <w14:ligatures w14:val="standardContextual"/>
        </w:rPr>
        <w:t>-së, por jo më parë se 3 (tre) muaj nga data hyrjes në fuqi të vendimit.</w:t>
      </w:r>
    </w:p>
    <w:p w14:paraId="44583CB3" w14:textId="77777777" w:rsidR="00CA71EB" w:rsidRPr="006E4B8F" w:rsidRDefault="00CA71EB" w:rsidP="00CA71EB">
      <w:pPr>
        <w:autoSpaceDE w:val="0"/>
        <w:autoSpaceDN w:val="0"/>
        <w:adjustRightInd w:val="0"/>
        <w:spacing w:after="0" w:line="240" w:lineRule="auto"/>
        <w:ind w:firstLine="284"/>
        <w:jc w:val="both"/>
        <w:rPr>
          <w:rFonts w:ascii="Garamond" w:eastAsiaTheme="minorHAnsi" w:hAnsi="Garamond"/>
          <w:color w:val="000000"/>
          <w:sz w:val="24"/>
          <w14:ligatures w14:val="standardContextual"/>
        </w:rPr>
      </w:pPr>
      <w:r w:rsidRPr="006E4B8F">
        <w:rPr>
          <w:rFonts w:ascii="Garamond" w:eastAsiaTheme="minorHAnsi" w:hAnsi="Garamond"/>
          <w:color w:val="000000"/>
          <w:sz w:val="24"/>
          <w14:ligatures w14:val="standardContextual"/>
        </w:rPr>
        <w:t xml:space="preserve">11. Kërkesa për anulim paraqitet nga personat e përcaktuar në pikën 1 të këtij kreu dhe përmban argumentet, arsyet e faktet, që provojnë ndryshimin e rrethanave mbi të cilat ishte akorduar vendimi për moslejimin e lojtarit, si dhe çdo dokumentacion shoqërues që disponon kërkuesi. </w:t>
      </w:r>
    </w:p>
    <w:p w14:paraId="081D67A3" w14:textId="77777777" w:rsidR="00CA71EB" w:rsidRPr="006E4B8F" w:rsidRDefault="00CA71EB" w:rsidP="00CA71EB">
      <w:pPr>
        <w:autoSpaceDE w:val="0"/>
        <w:autoSpaceDN w:val="0"/>
        <w:adjustRightInd w:val="0"/>
        <w:spacing w:after="0" w:line="240" w:lineRule="auto"/>
        <w:ind w:firstLine="284"/>
        <w:jc w:val="both"/>
        <w:rPr>
          <w:rFonts w:ascii="Garamond" w:eastAsiaTheme="minorHAnsi" w:hAnsi="Garamond"/>
          <w:color w:val="000000"/>
          <w:sz w:val="24"/>
          <w14:ligatures w14:val="standardContextual"/>
        </w:rPr>
      </w:pPr>
      <w:r w:rsidRPr="006E4B8F">
        <w:rPr>
          <w:rFonts w:ascii="Garamond" w:eastAsiaTheme="minorHAnsi" w:hAnsi="Garamond"/>
          <w:color w:val="000000"/>
          <w:sz w:val="24"/>
          <w14:ligatures w14:val="standardContextual"/>
        </w:rPr>
        <w:t xml:space="preserve">12. </w:t>
      </w:r>
      <w:proofErr w:type="spellStart"/>
      <w:r w:rsidRPr="006E4B8F">
        <w:rPr>
          <w:rFonts w:ascii="Garamond" w:eastAsiaTheme="minorHAnsi" w:hAnsi="Garamond"/>
          <w:color w:val="000000"/>
          <w:sz w:val="24"/>
          <w14:ligatures w14:val="standardContextual"/>
        </w:rPr>
        <w:t>AMLF</w:t>
      </w:r>
      <w:proofErr w:type="spellEnd"/>
      <w:r w:rsidRPr="006E4B8F">
        <w:rPr>
          <w:rFonts w:ascii="Garamond" w:eastAsiaTheme="minorHAnsi" w:hAnsi="Garamond"/>
          <w:color w:val="000000"/>
          <w:sz w:val="24"/>
          <w14:ligatures w14:val="standardContextual"/>
        </w:rPr>
        <w:t>-ja shqyrton kërkesën për anulim vendimi brenda 5 (pesë) ditëve nga paraqitja e kësaj kërkese dhe vendos:</w:t>
      </w:r>
    </w:p>
    <w:p w14:paraId="6B1D8C10" w14:textId="77777777" w:rsidR="00CA71EB" w:rsidRPr="006E4B8F" w:rsidRDefault="00CA71EB" w:rsidP="00CA71EB">
      <w:pPr>
        <w:autoSpaceDE w:val="0"/>
        <w:autoSpaceDN w:val="0"/>
        <w:adjustRightInd w:val="0"/>
        <w:spacing w:after="0" w:line="240" w:lineRule="auto"/>
        <w:ind w:firstLine="284"/>
        <w:jc w:val="both"/>
        <w:rPr>
          <w:rFonts w:ascii="Garamond" w:eastAsiaTheme="minorHAnsi" w:hAnsi="Garamond"/>
          <w:color w:val="000000"/>
          <w:sz w:val="24"/>
          <w14:ligatures w14:val="standardContextual"/>
        </w:rPr>
      </w:pPr>
      <w:r w:rsidRPr="006E4B8F">
        <w:rPr>
          <w:rFonts w:ascii="Garamond" w:eastAsiaTheme="minorHAnsi" w:hAnsi="Garamond"/>
          <w:color w:val="000000"/>
          <w:sz w:val="24"/>
          <w14:ligatures w14:val="standardContextual"/>
        </w:rPr>
        <w:t>a) të miratojë kërkesën për anulimin e vendimit në rastet kur provohet dhe identifikohet qartë ndryshimi i rrethanave të lojtarit dhe nuk ekzistojnë më pengesat e shkaqet për moslejim të lojtarit për t’u futur në ambientet e lojërave të fatit apo në faqe interneti, në aplikacione ose në platformë elektronike; ose</w:t>
      </w:r>
    </w:p>
    <w:p w14:paraId="67933653" w14:textId="77777777" w:rsidR="00CA71EB" w:rsidRPr="006E4B8F" w:rsidRDefault="00CA71EB" w:rsidP="00CA71EB">
      <w:pPr>
        <w:autoSpaceDE w:val="0"/>
        <w:autoSpaceDN w:val="0"/>
        <w:adjustRightInd w:val="0"/>
        <w:spacing w:after="0" w:line="240" w:lineRule="auto"/>
        <w:ind w:firstLine="284"/>
        <w:jc w:val="both"/>
        <w:rPr>
          <w:rFonts w:ascii="Garamond" w:eastAsiaTheme="minorHAnsi" w:hAnsi="Garamond"/>
          <w:color w:val="000000"/>
          <w:sz w:val="24"/>
          <w14:ligatures w14:val="standardContextual"/>
        </w:rPr>
      </w:pPr>
      <w:r w:rsidRPr="006E4B8F">
        <w:rPr>
          <w:rFonts w:ascii="Garamond" w:eastAsiaTheme="minorHAnsi" w:hAnsi="Garamond"/>
          <w:color w:val="000000"/>
          <w:sz w:val="24"/>
          <w14:ligatures w14:val="standardContextual"/>
        </w:rPr>
        <w:t>b) të refuzojë kërkesën për anulim të vendimit, në rastet kur konstatohet se kërkesa e paraqitur nuk provon ndryshimin e rrethanave dhe të fakteve, mbi të cilat është marrë vendimi për moslejim të lojtarit.</w:t>
      </w:r>
    </w:p>
    <w:p w14:paraId="1597F961" w14:textId="77777777" w:rsidR="00CA71EB" w:rsidRPr="006E4B8F" w:rsidRDefault="00CA71EB" w:rsidP="00CA71EB">
      <w:pPr>
        <w:autoSpaceDE w:val="0"/>
        <w:autoSpaceDN w:val="0"/>
        <w:adjustRightInd w:val="0"/>
        <w:spacing w:after="0" w:line="240" w:lineRule="auto"/>
        <w:ind w:firstLine="284"/>
        <w:jc w:val="both"/>
        <w:rPr>
          <w:rFonts w:ascii="Garamond" w:eastAsiaTheme="minorHAnsi" w:hAnsi="Garamond"/>
          <w:color w:val="000000"/>
          <w:sz w:val="24"/>
          <w14:ligatures w14:val="standardContextual"/>
        </w:rPr>
      </w:pPr>
      <w:r w:rsidRPr="006E4B8F">
        <w:rPr>
          <w:rFonts w:ascii="Garamond" w:eastAsiaTheme="minorHAnsi" w:hAnsi="Garamond"/>
          <w:color w:val="000000"/>
          <w:sz w:val="24"/>
          <w14:ligatures w14:val="standardContextual"/>
        </w:rPr>
        <w:lastRenderedPageBreak/>
        <w:t xml:space="preserve">13. </w:t>
      </w:r>
      <w:proofErr w:type="spellStart"/>
      <w:r w:rsidRPr="006E4B8F">
        <w:rPr>
          <w:rFonts w:ascii="Garamond" w:eastAsiaTheme="minorHAnsi" w:hAnsi="Garamond"/>
          <w:color w:val="000000"/>
          <w:sz w:val="24"/>
          <w14:ligatures w14:val="standardContextual"/>
        </w:rPr>
        <w:t>AMLF</w:t>
      </w:r>
      <w:proofErr w:type="spellEnd"/>
      <w:r w:rsidRPr="006E4B8F">
        <w:rPr>
          <w:rFonts w:ascii="Garamond" w:eastAsiaTheme="minorHAnsi" w:hAnsi="Garamond"/>
          <w:color w:val="000000"/>
          <w:sz w:val="24"/>
          <w14:ligatures w14:val="standardContextual"/>
        </w:rPr>
        <w:t>-ja njofton kërkuesin me shkrim në adresë postare/nëpërmjet portalit “</w:t>
      </w:r>
      <w:r w:rsidRPr="006E4B8F">
        <w:rPr>
          <w:rFonts w:ascii="Garamond" w:eastAsiaTheme="minorHAnsi" w:hAnsi="Garamond"/>
          <w:i/>
          <w:sz w:val="24"/>
          <w14:ligatures w14:val="standardContextual"/>
        </w:rPr>
        <w:t>e-</w:t>
      </w:r>
      <w:proofErr w:type="spellStart"/>
      <w:r w:rsidRPr="006E4B8F">
        <w:rPr>
          <w:rFonts w:ascii="Garamond" w:eastAsiaTheme="minorHAnsi" w:hAnsi="Garamond"/>
          <w:i/>
          <w:sz w:val="24"/>
          <w14:ligatures w14:val="standardContextual"/>
        </w:rPr>
        <w:t>Albania</w:t>
      </w:r>
      <w:proofErr w:type="spellEnd"/>
      <w:r w:rsidRPr="006E4B8F">
        <w:rPr>
          <w:rFonts w:ascii="Garamond" w:eastAsiaTheme="minorHAnsi" w:hAnsi="Garamond"/>
          <w:sz w:val="24"/>
          <w14:ligatures w14:val="standardContextual"/>
        </w:rPr>
        <w:t>” për vendimin e marrë</w:t>
      </w:r>
      <w:r w:rsidRPr="006E4B8F">
        <w:rPr>
          <w:rFonts w:ascii="Garamond" w:eastAsiaTheme="minorHAnsi" w:hAnsi="Garamond"/>
          <w:color w:val="000000"/>
          <w:sz w:val="24"/>
          <w14:ligatures w14:val="standardContextual"/>
        </w:rPr>
        <w:t xml:space="preserve">. </w:t>
      </w:r>
    </w:p>
    <w:p w14:paraId="0246AEF2" w14:textId="77777777" w:rsidR="00CA71EB" w:rsidRPr="00EC5477" w:rsidRDefault="00CA71EB" w:rsidP="00CA71EB">
      <w:pPr>
        <w:autoSpaceDE w:val="0"/>
        <w:autoSpaceDN w:val="0"/>
        <w:adjustRightInd w:val="0"/>
        <w:spacing w:after="0" w:line="240" w:lineRule="auto"/>
        <w:ind w:firstLine="284"/>
        <w:jc w:val="both"/>
        <w:rPr>
          <w:rFonts w:ascii="Garamond" w:eastAsiaTheme="minorHAnsi" w:hAnsi="Garamond"/>
          <w:bCs/>
          <w:color w:val="000000"/>
          <w:sz w:val="24"/>
          <w14:ligatures w14:val="standardContextual"/>
        </w:rPr>
      </w:pPr>
      <w:proofErr w:type="spellStart"/>
      <w:r w:rsidRPr="00EC5477">
        <w:rPr>
          <w:rFonts w:ascii="Garamond" w:eastAsiaTheme="minorHAnsi" w:hAnsi="Garamond"/>
          <w:bCs/>
          <w:color w:val="000000"/>
          <w:sz w:val="24"/>
          <w14:ligatures w14:val="standardContextual"/>
        </w:rPr>
        <w:t>III</w:t>
      </w:r>
      <w:proofErr w:type="spellEnd"/>
      <w:r w:rsidRPr="00EC5477">
        <w:rPr>
          <w:rFonts w:ascii="Garamond" w:eastAsiaTheme="minorHAnsi" w:hAnsi="Garamond"/>
          <w:bCs/>
          <w:color w:val="000000"/>
          <w:sz w:val="24"/>
          <w14:ligatures w14:val="standardContextual"/>
        </w:rPr>
        <w:t>. RREGULLAT E MBAJTJES E TË FUNKSIONIMIT TË REGJISTRIT TË PERSONAVE, PËR TË CILËT ËSHTË VENDOSUR MOSLEJIMI PËR T’U FUTUR NË AMBIENTET E LOJËRAVE TË FATIT</w:t>
      </w:r>
    </w:p>
    <w:p w14:paraId="6CB22FEF" w14:textId="77777777" w:rsidR="00CA71EB" w:rsidRPr="006E4B8F" w:rsidRDefault="00CA71EB" w:rsidP="00CA71EB">
      <w:pPr>
        <w:autoSpaceDE w:val="0"/>
        <w:autoSpaceDN w:val="0"/>
        <w:adjustRightInd w:val="0"/>
        <w:spacing w:after="0" w:line="240" w:lineRule="auto"/>
        <w:ind w:firstLine="284"/>
        <w:jc w:val="both"/>
        <w:rPr>
          <w:rFonts w:ascii="Garamond" w:eastAsiaTheme="minorHAnsi" w:hAnsi="Garamond"/>
          <w:color w:val="000000"/>
          <w:sz w:val="24"/>
          <w14:ligatures w14:val="standardContextual"/>
        </w:rPr>
      </w:pPr>
      <w:r w:rsidRPr="006E4B8F">
        <w:rPr>
          <w:rFonts w:ascii="Garamond" w:eastAsiaTheme="minorHAnsi" w:hAnsi="Garamond"/>
          <w:color w:val="000000"/>
          <w:sz w:val="24"/>
          <w14:ligatures w14:val="standardContextual"/>
        </w:rPr>
        <w:t xml:space="preserve">1. Të dhënat parësore janë të dhënat e mbledhura nga </w:t>
      </w:r>
      <w:proofErr w:type="spellStart"/>
      <w:r w:rsidRPr="006E4B8F">
        <w:rPr>
          <w:rFonts w:ascii="Garamond" w:eastAsiaTheme="minorHAnsi" w:hAnsi="Garamond"/>
          <w:color w:val="000000"/>
          <w:sz w:val="24"/>
          <w14:ligatures w14:val="standardContextual"/>
        </w:rPr>
        <w:t>AMLF</w:t>
      </w:r>
      <w:proofErr w:type="spellEnd"/>
      <w:r w:rsidRPr="006E4B8F">
        <w:rPr>
          <w:rFonts w:ascii="Garamond" w:eastAsiaTheme="minorHAnsi" w:hAnsi="Garamond"/>
          <w:color w:val="000000"/>
          <w:sz w:val="24"/>
          <w14:ligatures w14:val="standardContextual"/>
        </w:rPr>
        <w:t xml:space="preserve">-ja. Të dhënat parësore janë të dhënat e mëposhtme: </w:t>
      </w:r>
    </w:p>
    <w:p w14:paraId="0AE5E29C" w14:textId="77777777" w:rsidR="00CA71EB" w:rsidRPr="006E4B8F" w:rsidRDefault="00CA71EB" w:rsidP="00CA71EB">
      <w:pPr>
        <w:autoSpaceDE w:val="0"/>
        <w:autoSpaceDN w:val="0"/>
        <w:adjustRightInd w:val="0"/>
        <w:spacing w:after="0" w:line="240" w:lineRule="auto"/>
        <w:ind w:firstLine="284"/>
        <w:jc w:val="both"/>
        <w:rPr>
          <w:rFonts w:ascii="Garamond" w:eastAsiaTheme="minorHAnsi" w:hAnsi="Garamond"/>
          <w:color w:val="000000"/>
          <w:sz w:val="24"/>
          <w14:ligatures w14:val="standardContextual"/>
        </w:rPr>
      </w:pPr>
      <w:r w:rsidRPr="006E4B8F">
        <w:rPr>
          <w:rFonts w:ascii="Garamond" w:eastAsiaTheme="minorHAnsi" w:hAnsi="Garamond"/>
          <w:color w:val="000000"/>
          <w:sz w:val="24"/>
          <w14:ligatures w14:val="standardContextual"/>
        </w:rPr>
        <w:t xml:space="preserve">a) Kodi unik identifikues i lojtarit që nuk lejohet; </w:t>
      </w:r>
    </w:p>
    <w:p w14:paraId="30332BC0" w14:textId="77777777" w:rsidR="00CA71EB" w:rsidRPr="006E4B8F" w:rsidRDefault="00CA71EB" w:rsidP="00CA71EB">
      <w:pPr>
        <w:autoSpaceDE w:val="0"/>
        <w:autoSpaceDN w:val="0"/>
        <w:adjustRightInd w:val="0"/>
        <w:spacing w:after="0" w:line="240" w:lineRule="auto"/>
        <w:ind w:firstLine="284"/>
        <w:jc w:val="both"/>
        <w:rPr>
          <w:rFonts w:ascii="Garamond" w:eastAsiaTheme="minorHAnsi" w:hAnsi="Garamond"/>
          <w:color w:val="000000"/>
          <w:sz w:val="24"/>
          <w14:ligatures w14:val="standardContextual"/>
        </w:rPr>
      </w:pPr>
      <w:r w:rsidRPr="006E4B8F">
        <w:rPr>
          <w:rFonts w:ascii="Garamond" w:eastAsiaTheme="minorHAnsi" w:hAnsi="Garamond"/>
          <w:color w:val="000000"/>
          <w:sz w:val="24"/>
          <w14:ligatures w14:val="standardContextual"/>
        </w:rPr>
        <w:t xml:space="preserve">b) Kërkesa/formulari i aplikimit; </w:t>
      </w:r>
    </w:p>
    <w:p w14:paraId="36223D9E" w14:textId="77777777" w:rsidR="00CA71EB" w:rsidRPr="006E4B8F" w:rsidRDefault="00CA71EB" w:rsidP="00CA71EB">
      <w:pPr>
        <w:autoSpaceDE w:val="0"/>
        <w:autoSpaceDN w:val="0"/>
        <w:adjustRightInd w:val="0"/>
        <w:spacing w:after="0" w:line="240" w:lineRule="auto"/>
        <w:ind w:firstLine="284"/>
        <w:jc w:val="both"/>
        <w:rPr>
          <w:rFonts w:ascii="Garamond" w:eastAsiaTheme="minorHAnsi" w:hAnsi="Garamond"/>
          <w:color w:val="000000"/>
          <w:sz w:val="24"/>
          <w14:ligatures w14:val="standardContextual"/>
        </w:rPr>
      </w:pPr>
      <w:r w:rsidRPr="006E4B8F">
        <w:rPr>
          <w:rFonts w:ascii="Garamond" w:eastAsiaTheme="minorHAnsi" w:hAnsi="Garamond"/>
          <w:color w:val="000000"/>
          <w:sz w:val="24"/>
          <w14:ligatures w14:val="standardContextual"/>
        </w:rPr>
        <w:t>c) Dokumenti shoqërues mjekësor apo i lidhur me procese gjyqësore/vendim gjyqësor, nëse ka;</w:t>
      </w:r>
    </w:p>
    <w:p w14:paraId="5AA29A35" w14:textId="77777777" w:rsidR="00CA71EB" w:rsidRPr="006E4B8F" w:rsidRDefault="00CA71EB" w:rsidP="00CA71EB">
      <w:pPr>
        <w:autoSpaceDE w:val="0"/>
        <w:autoSpaceDN w:val="0"/>
        <w:adjustRightInd w:val="0"/>
        <w:spacing w:after="0" w:line="240" w:lineRule="auto"/>
        <w:ind w:firstLine="284"/>
        <w:jc w:val="both"/>
        <w:rPr>
          <w:rFonts w:ascii="Garamond" w:eastAsiaTheme="minorHAnsi" w:hAnsi="Garamond"/>
          <w:color w:val="000000"/>
          <w:sz w:val="24"/>
          <w14:ligatures w14:val="standardContextual"/>
        </w:rPr>
      </w:pPr>
      <w:r w:rsidRPr="006E4B8F">
        <w:rPr>
          <w:rFonts w:ascii="Garamond" w:eastAsiaTheme="minorHAnsi" w:hAnsi="Garamond"/>
          <w:color w:val="000000"/>
          <w:sz w:val="24"/>
          <w14:ligatures w14:val="standardContextual"/>
        </w:rPr>
        <w:t xml:space="preserve">ç) Statusi i kërkesës; </w:t>
      </w:r>
    </w:p>
    <w:p w14:paraId="2B02CBDB" w14:textId="77777777" w:rsidR="00CA71EB" w:rsidRPr="006E4B8F" w:rsidRDefault="00CA71EB" w:rsidP="00CA71EB">
      <w:pPr>
        <w:autoSpaceDE w:val="0"/>
        <w:autoSpaceDN w:val="0"/>
        <w:adjustRightInd w:val="0"/>
        <w:spacing w:after="0" w:line="240" w:lineRule="auto"/>
        <w:ind w:firstLine="284"/>
        <w:jc w:val="both"/>
        <w:rPr>
          <w:rFonts w:ascii="Garamond" w:eastAsiaTheme="minorHAnsi" w:hAnsi="Garamond"/>
          <w:color w:val="000000"/>
          <w:sz w:val="24"/>
          <w14:ligatures w14:val="standardContextual"/>
        </w:rPr>
      </w:pPr>
      <w:r w:rsidRPr="006E4B8F">
        <w:rPr>
          <w:rFonts w:ascii="Garamond" w:eastAsiaTheme="minorHAnsi" w:hAnsi="Garamond"/>
          <w:color w:val="000000"/>
          <w:sz w:val="24"/>
          <w14:ligatures w14:val="standardContextual"/>
        </w:rPr>
        <w:t xml:space="preserve">d) Lloji i lojës, për të cilën zbatohet moslejimi; </w:t>
      </w:r>
    </w:p>
    <w:p w14:paraId="255359EA" w14:textId="77777777" w:rsidR="00CA71EB" w:rsidRPr="006E4B8F" w:rsidRDefault="00CA71EB" w:rsidP="00CA71EB">
      <w:pPr>
        <w:autoSpaceDE w:val="0"/>
        <w:autoSpaceDN w:val="0"/>
        <w:adjustRightInd w:val="0"/>
        <w:spacing w:after="0" w:line="240" w:lineRule="auto"/>
        <w:ind w:firstLine="284"/>
        <w:jc w:val="both"/>
        <w:rPr>
          <w:rFonts w:ascii="Garamond" w:eastAsiaTheme="minorHAnsi" w:hAnsi="Garamond"/>
          <w:color w:val="000000"/>
          <w:sz w:val="24"/>
          <w14:ligatures w14:val="standardContextual"/>
        </w:rPr>
      </w:pPr>
      <w:r w:rsidRPr="006E4B8F">
        <w:rPr>
          <w:rFonts w:ascii="Garamond" w:eastAsiaTheme="minorHAnsi" w:hAnsi="Garamond"/>
          <w:color w:val="000000"/>
          <w:sz w:val="24"/>
          <w14:ligatures w14:val="standardContextual"/>
        </w:rPr>
        <w:t>dh) Periudha e moslejimit, nga ______ deri _________.</w:t>
      </w:r>
    </w:p>
    <w:p w14:paraId="09AD392F" w14:textId="77777777" w:rsidR="00CA71EB" w:rsidRPr="006E4B8F" w:rsidRDefault="00CA71EB" w:rsidP="00CA71EB">
      <w:pPr>
        <w:autoSpaceDE w:val="0"/>
        <w:autoSpaceDN w:val="0"/>
        <w:adjustRightInd w:val="0"/>
        <w:spacing w:after="0" w:line="240" w:lineRule="auto"/>
        <w:ind w:firstLine="284"/>
        <w:jc w:val="both"/>
        <w:rPr>
          <w:rFonts w:ascii="Garamond" w:eastAsiaTheme="minorHAnsi" w:hAnsi="Garamond"/>
          <w:color w:val="000000"/>
          <w:sz w:val="24"/>
          <w14:ligatures w14:val="standardContextual"/>
        </w:rPr>
      </w:pPr>
      <w:r w:rsidRPr="006E4B8F">
        <w:rPr>
          <w:rFonts w:ascii="Garamond" w:eastAsiaTheme="minorHAnsi" w:hAnsi="Garamond"/>
          <w:color w:val="000000"/>
          <w:sz w:val="24"/>
          <w14:ligatures w14:val="standardContextual"/>
        </w:rPr>
        <w:t xml:space="preserve">2. Të dhënat dytësore, të cilat merren nga një bazë tjetër të dhënash, ku ato janë parësore dhe me të cilat </w:t>
      </w:r>
      <w:proofErr w:type="spellStart"/>
      <w:r w:rsidRPr="006E4B8F">
        <w:rPr>
          <w:rFonts w:ascii="Garamond" w:eastAsiaTheme="minorHAnsi" w:hAnsi="Garamond"/>
          <w:color w:val="000000"/>
          <w:sz w:val="24"/>
          <w14:ligatures w14:val="standardContextual"/>
        </w:rPr>
        <w:t>ndërvepron</w:t>
      </w:r>
      <w:proofErr w:type="spellEnd"/>
      <w:r w:rsidRPr="006E4B8F">
        <w:rPr>
          <w:rFonts w:ascii="Garamond" w:eastAsiaTheme="minorHAnsi" w:hAnsi="Garamond"/>
          <w:color w:val="000000"/>
          <w:sz w:val="24"/>
          <w14:ligatures w14:val="standardContextual"/>
        </w:rPr>
        <w:t xml:space="preserve">, janë, si më poshtë vijon: </w:t>
      </w:r>
    </w:p>
    <w:p w14:paraId="55776503" w14:textId="77777777" w:rsidR="00CA71EB" w:rsidRPr="006E4B8F" w:rsidRDefault="00CA71EB" w:rsidP="00CA71EB">
      <w:pPr>
        <w:autoSpaceDE w:val="0"/>
        <w:autoSpaceDN w:val="0"/>
        <w:adjustRightInd w:val="0"/>
        <w:spacing w:after="0" w:line="240" w:lineRule="auto"/>
        <w:ind w:firstLine="284"/>
        <w:jc w:val="both"/>
        <w:rPr>
          <w:rFonts w:ascii="Garamond" w:eastAsiaTheme="minorHAnsi" w:hAnsi="Garamond"/>
          <w:color w:val="000000"/>
          <w:sz w:val="24"/>
          <w14:ligatures w14:val="standardContextual"/>
        </w:rPr>
      </w:pPr>
      <w:r w:rsidRPr="006E4B8F">
        <w:rPr>
          <w:rFonts w:ascii="Garamond" w:eastAsiaTheme="minorHAnsi" w:hAnsi="Garamond"/>
          <w:color w:val="000000"/>
          <w:sz w:val="24"/>
          <w14:ligatures w14:val="standardContextual"/>
        </w:rPr>
        <w:t>a) Të dhënat e individit dhe adresa nga baza e të dhënave shtetërore “Regjistri kombëtar i gjendjes civile” dhe “Regjistri kombëtar i adresave”, të administruara nga Drejtoria e Përgjithshme e Gjendjes Civile;</w:t>
      </w:r>
    </w:p>
    <w:p w14:paraId="606B12FB" w14:textId="77777777" w:rsidR="00CA71EB" w:rsidRPr="006E4B8F" w:rsidRDefault="00CA71EB" w:rsidP="00CA71EB">
      <w:pPr>
        <w:autoSpaceDE w:val="0"/>
        <w:autoSpaceDN w:val="0"/>
        <w:adjustRightInd w:val="0"/>
        <w:spacing w:after="0" w:line="240" w:lineRule="auto"/>
        <w:ind w:firstLine="284"/>
        <w:jc w:val="both"/>
        <w:rPr>
          <w:rFonts w:ascii="Garamond" w:eastAsiaTheme="minorHAnsi" w:hAnsi="Garamond"/>
          <w:color w:val="000000"/>
          <w:sz w:val="24"/>
          <w14:ligatures w14:val="standardContextual"/>
        </w:rPr>
      </w:pPr>
      <w:r w:rsidRPr="006E4B8F">
        <w:rPr>
          <w:rFonts w:ascii="Garamond" w:eastAsiaTheme="minorHAnsi" w:hAnsi="Garamond"/>
          <w:color w:val="000000"/>
          <w:sz w:val="24"/>
          <w14:ligatures w14:val="standardContextual"/>
        </w:rPr>
        <w:t>b) Informacioni i kontaktit nga baza e të dhënave shtetërore, portali unik qeveritar “</w:t>
      </w:r>
      <w:r w:rsidRPr="006E4B8F">
        <w:rPr>
          <w:rFonts w:ascii="Garamond" w:eastAsiaTheme="minorHAnsi" w:hAnsi="Garamond"/>
          <w:i/>
          <w:color w:val="000000"/>
          <w:sz w:val="24"/>
          <w14:ligatures w14:val="standardContextual"/>
        </w:rPr>
        <w:t>e-</w:t>
      </w:r>
      <w:proofErr w:type="spellStart"/>
      <w:r w:rsidRPr="006E4B8F">
        <w:rPr>
          <w:rFonts w:ascii="Garamond" w:eastAsiaTheme="minorHAnsi" w:hAnsi="Garamond"/>
          <w:i/>
          <w:color w:val="000000"/>
          <w:sz w:val="24"/>
          <w14:ligatures w14:val="standardContextual"/>
        </w:rPr>
        <w:t>Albania</w:t>
      </w:r>
      <w:proofErr w:type="spellEnd"/>
      <w:r w:rsidRPr="006E4B8F">
        <w:rPr>
          <w:rFonts w:ascii="Garamond" w:eastAsiaTheme="minorHAnsi" w:hAnsi="Garamond"/>
          <w:color w:val="000000"/>
          <w:sz w:val="24"/>
          <w14:ligatures w14:val="standardContextual"/>
        </w:rPr>
        <w:t>”;</w:t>
      </w:r>
    </w:p>
    <w:p w14:paraId="06C420CC" w14:textId="77777777" w:rsidR="00CA71EB" w:rsidRPr="006E4B8F" w:rsidRDefault="00CA71EB" w:rsidP="00CA71EB">
      <w:pPr>
        <w:autoSpaceDE w:val="0"/>
        <w:autoSpaceDN w:val="0"/>
        <w:adjustRightInd w:val="0"/>
        <w:spacing w:after="0" w:line="240" w:lineRule="auto"/>
        <w:ind w:firstLine="284"/>
        <w:jc w:val="both"/>
        <w:rPr>
          <w:rFonts w:ascii="Garamond" w:eastAsiaTheme="minorHAnsi" w:hAnsi="Garamond"/>
          <w:color w:val="000000"/>
          <w:sz w:val="24"/>
          <w14:ligatures w14:val="standardContextual"/>
        </w:rPr>
      </w:pPr>
      <w:r w:rsidRPr="006E4B8F">
        <w:rPr>
          <w:rFonts w:ascii="Garamond" w:eastAsiaTheme="minorHAnsi" w:hAnsi="Garamond"/>
          <w:color w:val="000000"/>
          <w:sz w:val="24"/>
          <w14:ligatures w14:val="standardContextual"/>
        </w:rPr>
        <w:t>c) Të dhënat e subjektit (</w:t>
      </w:r>
      <w:proofErr w:type="spellStart"/>
      <w:r w:rsidRPr="006E4B8F">
        <w:rPr>
          <w:rFonts w:ascii="Garamond" w:eastAsiaTheme="minorHAnsi" w:hAnsi="Garamond"/>
          <w:color w:val="000000"/>
          <w:sz w:val="24"/>
          <w14:ligatures w14:val="standardContextual"/>
        </w:rPr>
        <w:t>NUIS</w:t>
      </w:r>
      <w:proofErr w:type="spellEnd"/>
      <w:r w:rsidRPr="006E4B8F">
        <w:rPr>
          <w:rFonts w:ascii="Garamond" w:eastAsiaTheme="minorHAnsi" w:hAnsi="Garamond"/>
          <w:color w:val="000000"/>
          <w:sz w:val="24"/>
          <w14:ligatures w14:val="standardContextual"/>
        </w:rPr>
        <w:t xml:space="preserve">), organizatori i licencuar nga baza e të dhënave shtetërore Regjistri Tregtar dhe Regjistri Kombëtar i Licencave, Autorizimeve dhe Lejeve, të administruara nga Qendra Kombëtare e Biznesit (për identifikimin e subjekteve, të cilat do të kenë </w:t>
      </w:r>
      <w:proofErr w:type="spellStart"/>
      <w:r w:rsidRPr="006E4B8F">
        <w:rPr>
          <w:rFonts w:ascii="Garamond" w:eastAsiaTheme="minorHAnsi" w:hAnsi="Garamond"/>
          <w:color w:val="000000"/>
          <w:sz w:val="24"/>
          <w14:ligatures w14:val="standardContextual"/>
        </w:rPr>
        <w:t>akses</w:t>
      </w:r>
      <w:proofErr w:type="spellEnd"/>
      <w:r w:rsidRPr="006E4B8F">
        <w:rPr>
          <w:rFonts w:ascii="Garamond" w:eastAsiaTheme="minorHAnsi" w:hAnsi="Garamond"/>
          <w:color w:val="000000"/>
          <w:sz w:val="24"/>
          <w14:ligatures w14:val="standardContextual"/>
        </w:rPr>
        <w:t xml:space="preserve"> në listën e personave që nuk lejohen).</w:t>
      </w:r>
    </w:p>
    <w:p w14:paraId="2D2ADE05" w14:textId="77777777" w:rsidR="00CA71EB" w:rsidRPr="006E4B8F" w:rsidRDefault="00CA71EB" w:rsidP="00CA71EB">
      <w:pPr>
        <w:autoSpaceDE w:val="0"/>
        <w:autoSpaceDN w:val="0"/>
        <w:adjustRightInd w:val="0"/>
        <w:spacing w:after="0" w:line="240" w:lineRule="auto"/>
        <w:ind w:firstLine="284"/>
        <w:jc w:val="both"/>
        <w:rPr>
          <w:rFonts w:ascii="Garamond" w:eastAsiaTheme="minorHAnsi" w:hAnsi="Garamond"/>
          <w:color w:val="000000"/>
          <w:sz w:val="24"/>
          <w14:ligatures w14:val="standardContextual"/>
        </w:rPr>
      </w:pPr>
      <w:r w:rsidRPr="006E4B8F">
        <w:rPr>
          <w:rFonts w:ascii="Garamond" w:eastAsiaTheme="minorHAnsi" w:hAnsi="Garamond"/>
          <w:color w:val="000000"/>
          <w:sz w:val="24"/>
          <w14:ligatures w14:val="standardContextual"/>
        </w:rPr>
        <w:t xml:space="preserve">3. Të gjitha veprimet e kryera në bazën e të dhënave janë të </w:t>
      </w:r>
      <w:proofErr w:type="spellStart"/>
      <w:r w:rsidRPr="006E4B8F">
        <w:rPr>
          <w:rFonts w:ascii="Garamond" w:eastAsiaTheme="minorHAnsi" w:hAnsi="Garamond"/>
          <w:color w:val="000000"/>
          <w:sz w:val="24"/>
          <w14:ligatures w14:val="standardContextual"/>
        </w:rPr>
        <w:t>gjurmueshme</w:t>
      </w:r>
      <w:proofErr w:type="spellEnd"/>
      <w:r w:rsidRPr="006E4B8F">
        <w:rPr>
          <w:rFonts w:ascii="Garamond" w:eastAsiaTheme="minorHAnsi" w:hAnsi="Garamond"/>
          <w:color w:val="000000"/>
          <w:sz w:val="24"/>
          <w14:ligatures w14:val="standardContextual"/>
        </w:rPr>
        <w:t xml:space="preserve"> e të dokumentuara dhe ruhen duke përdorur kodin identifikues të personit të ngarkuar që ka kryer veprimin, datën e orën e konsultimit, fjalët kyç të përdorura për kërkimin, numrin e dosjes dhe të dhënat e konsultuara.</w:t>
      </w:r>
    </w:p>
    <w:p w14:paraId="60942A39" w14:textId="2AB075AA" w:rsidR="00CA71EB" w:rsidRPr="006E4B8F" w:rsidRDefault="00CA71EB" w:rsidP="00CA71EB">
      <w:pPr>
        <w:autoSpaceDE w:val="0"/>
        <w:autoSpaceDN w:val="0"/>
        <w:adjustRightInd w:val="0"/>
        <w:spacing w:after="0" w:line="240" w:lineRule="auto"/>
        <w:ind w:firstLine="284"/>
        <w:jc w:val="both"/>
        <w:rPr>
          <w:rFonts w:ascii="Garamond" w:eastAsiaTheme="minorHAnsi" w:hAnsi="Garamond"/>
          <w:color w:val="000000"/>
          <w:sz w:val="24"/>
          <w14:ligatures w14:val="standardContextual"/>
        </w:rPr>
      </w:pPr>
      <w:r w:rsidRPr="006E4B8F">
        <w:rPr>
          <w:rFonts w:ascii="Garamond" w:eastAsiaTheme="minorHAnsi" w:hAnsi="Garamond"/>
          <w:color w:val="000000"/>
          <w:sz w:val="24"/>
          <w14:ligatures w14:val="standardContextual"/>
        </w:rPr>
        <w:t xml:space="preserve">4. </w:t>
      </w:r>
      <w:proofErr w:type="spellStart"/>
      <w:r w:rsidRPr="006E4B8F">
        <w:rPr>
          <w:rFonts w:ascii="Garamond" w:eastAsiaTheme="minorHAnsi" w:hAnsi="Garamond"/>
          <w:color w:val="000000"/>
          <w:sz w:val="24"/>
          <w14:ligatures w14:val="standardContextual"/>
        </w:rPr>
        <w:t>AMLF</w:t>
      </w:r>
      <w:proofErr w:type="spellEnd"/>
      <w:r w:rsidRPr="006E4B8F">
        <w:rPr>
          <w:rFonts w:ascii="Garamond" w:eastAsiaTheme="minorHAnsi" w:hAnsi="Garamond"/>
          <w:color w:val="000000"/>
          <w:sz w:val="24"/>
          <w14:ligatures w14:val="standardContextual"/>
        </w:rPr>
        <w:t xml:space="preserve">-ja është përgjegjëse për menaxhimin, në përputhje me këtë vendim, të informacionit e </w:t>
      </w:r>
      <w:proofErr w:type="spellStart"/>
      <w:r w:rsidRPr="006E4B8F">
        <w:rPr>
          <w:rFonts w:ascii="Garamond" w:eastAsiaTheme="minorHAnsi" w:hAnsi="Garamond"/>
          <w:color w:val="000000"/>
          <w:sz w:val="24"/>
          <w14:ligatures w14:val="standardContextual"/>
        </w:rPr>
        <w:t>aksesimit</w:t>
      </w:r>
      <w:proofErr w:type="spellEnd"/>
      <w:r w:rsidRPr="006E4B8F">
        <w:rPr>
          <w:rFonts w:ascii="Garamond" w:eastAsiaTheme="minorHAnsi" w:hAnsi="Garamond"/>
          <w:color w:val="000000"/>
          <w:sz w:val="24"/>
          <w14:ligatures w14:val="standardContextual"/>
        </w:rPr>
        <w:t xml:space="preserve"> në bazën e të dhënave. Në rast të konstatimit të veprimeve të paautorizuara dhe të veprimeve që keqpërdorin të dhënat personale, </w:t>
      </w:r>
      <w:proofErr w:type="spellStart"/>
      <w:r w:rsidRPr="006E4B8F">
        <w:rPr>
          <w:rFonts w:ascii="Garamond" w:eastAsiaTheme="minorHAnsi" w:hAnsi="Garamond"/>
          <w:color w:val="000000"/>
          <w:sz w:val="24"/>
          <w14:ligatures w14:val="standardContextual"/>
        </w:rPr>
        <w:t>AMLF</w:t>
      </w:r>
      <w:proofErr w:type="spellEnd"/>
      <w:r w:rsidRPr="006E4B8F">
        <w:rPr>
          <w:rFonts w:ascii="Garamond" w:eastAsiaTheme="minorHAnsi" w:hAnsi="Garamond"/>
          <w:color w:val="000000"/>
          <w:sz w:val="24"/>
          <w14:ligatures w14:val="standardContextual"/>
        </w:rPr>
        <w:t xml:space="preserve">-ja pezullon menjëherë </w:t>
      </w:r>
      <w:proofErr w:type="spellStart"/>
      <w:r w:rsidRPr="006E4B8F">
        <w:rPr>
          <w:rFonts w:ascii="Garamond" w:eastAsiaTheme="minorHAnsi" w:hAnsi="Garamond"/>
          <w:color w:val="000000"/>
          <w:sz w:val="24"/>
          <w14:ligatures w14:val="standardContextual"/>
        </w:rPr>
        <w:t>aksesin</w:t>
      </w:r>
      <w:proofErr w:type="spellEnd"/>
      <w:r w:rsidRPr="006E4B8F">
        <w:rPr>
          <w:rFonts w:ascii="Garamond" w:eastAsiaTheme="minorHAnsi" w:hAnsi="Garamond"/>
          <w:color w:val="000000"/>
          <w:sz w:val="24"/>
          <w14:ligatures w14:val="standardContextual"/>
        </w:rPr>
        <w:t xml:space="preserve"> e personit, i cili ka vepruar në kundërshtim me ligjin</w:t>
      </w:r>
      <w:r w:rsidR="00EC5477">
        <w:rPr>
          <w:rFonts w:ascii="Garamond" w:eastAsiaTheme="minorHAnsi" w:hAnsi="Garamond"/>
          <w:color w:val="000000"/>
          <w:sz w:val="24"/>
          <w14:ligatures w14:val="standardContextual"/>
        </w:rPr>
        <w:t>,</w:t>
      </w:r>
      <w:r w:rsidRPr="006E4B8F">
        <w:rPr>
          <w:rFonts w:ascii="Garamond" w:eastAsiaTheme="minorHAnsi" w:hAnsi="Garamond"/>
          <w:color w:val="000000"/>
          <w:sz w:val="24"/>
          <w14:ligatures w14:val="standardContextual"/>
        </w:rPr>
        <w:t xml:space="preserve"> apo udhëzimet e procedurat për administrimin e bazës së të dhënave. Pezullimi i </w:t>
      </w:r>
      <w:proofErr w:type="spellStart"/>
      <w:r w:rsidRPr="006E4B8F">
        <w:rPr>
          <w:rFonts w:ascii="Garamond" w:eastAsiaTheme="minorHAnsi" w:hAnsi="Garamond"/>
          <w:color w:val="000000"/>
          <w:sz w:val="24"/>
          <w14:ligatures w14:val="standardContextual"/>
        </w:rPr>
        <w:t>aksesit</w:t>
      </w:r>
      <w:proofErr w:type="spellEnd"/>
      <w:r w:rsidRPr="006E4B8F">
        <w:rPr>
          <w:rFonts w:ascii="Garamond" w:eastAsiaTheme="minorHAnsi" w:hAnsi="Garamond"/>
          <w:color w:val="000000"/>
          <w:sz w:val="24"/>
          <w14:ligatures w14:val="standardContextual"/>
        </w:rPr>
        <w:t xml:space="preserve"> nuk përjashton përgjegjësinë disiplinore administrative, civile ose penale. </w:t>
      </w:r>
    </w:p>
    <w:p w14:paraId="2F24C6B1" w14:textId="77777777" w:rsidR="00CA71EB" w:rsidRPr="006E4B8F" w:rsidRDefault="00CA71EB" w:rsidP="00CA71EB">
      <w:pPr>
        <w:autoSpaceDE w:val="0"/>
        <w:autoSpaceDN w:val="0"/>
        <w:adjustRightInd w:val="0"/>
        <w:spacing w:after="0" w:line="240" w:lineRule="auto"/>
        <w:ind w:firstLine="284"/>
        <w:jc w:val="both"/>
        <w:rPr>
          <w:rFonts w:ascii="Garamond" w:eastAsiaTheme="minorHAnsi" w:hAnsi="Garamond"/>
          <w:color w:val="000000"/>
          <w:sz w:val="24"/>
          <w14:ligatures w14:val="standardContextual"/>
        </w:rPr>
      </w:pPr>
      <w:r w:rsidRPr="006E4B8F">
        <w:rPr>
          <w:rFonts w:ascii="Garamond" w:eastAsiaTheme="minorHAnsi" w:hAnsi="Garamond"/>
          <w:color w:val="000000"/>
          <w:sz w:val="24"/>
          <w14:ligatures w14:val="standardContextual"/>
        </w:rPr>
        <w:t xml:space="preserve">5. Mirëmbajtja dhe funksionimi i regjistrit bëhen në përputhje me kërkesat dhe rregullat për administrimin e bazës së të dhënave, masat e marra për sigurinë e bazës së të dhënave të miratuara nga titullari i </w:t>
      </w:r>
      <w:proofErr w:type="spellStart"/>
      <w:r w:rsidRPr="006E4B8F">
        <w:rPr>
          <w:rFonts w:ascii="Garamond" w:eastAsiaTheme="minorHAnsi" w:hAnsi="Garamond"/>
          <w:color w:val="000000"/>
          <w:sz w:val="24"/>
          <w14:ligatures w14:val="standardContextual"/>
        </w:rPr>
        <w:t>AMLF</w:t>
      </w:r>
      <w:proofErr w:type="spellEnd"/>
      <w:r w:rsidRPr="006E4B8F">
        <w:rPr>
          <w:rFonts w:ascii="Garamond" w:eastAsiaTheme="minorHAnsi" w:hAnsi="Garamond"/>
          <w:color w:val="000000"/>
          <w:sz w:val="24"/>
          <w14:ligatures w14:val="standardContextual"/>
        </w:rPr>
        <w:t>-së.</w:t>
      </w:r>
    </w:p>
    <w:p w14:paraId="30E7430D" w14:textId="77777777" w:rsidR="00CA71EB" w:rsidRPr="006E4B8F" w:rsidRDefault="00CA71EB" w:rsidP="00CA71EB">
      <w:pPr>
        <w:autoSpaceDE w:val="0"/>
        <w:autoSpaceDN w:val="0"/>
        <w:adjustRightInd w:val="0"/>
        <w:spacing w:after="0" w:line="240" w:lineRule="auto"/>
        <w:ind w:firstLine="284"/>
        <w:jc w:val="both"/>
        <w:rPr>
          <w:rFonts w:ascii="Garamond" w:eastAsiaTheme="minorHAnsi" w:hAnsi="Garamond"/>
          <w:color w:val="000000"/>
          <w:sz w:val="24"/>
          <w14:ligatures w14:val="standardContextual"/>
        </w:rPr>
      </w:pPr>
      <w:r w:rsidRPr="006E4B8F">
        <w:rPr>
          <w:rFonts w:ascii="Garamond" w:eastAsiaTheme="minorHAnsi" w:hAnsi="Garamond"/>
          <w:color w:val="000000"/>
          <w:sz w:val="24"/>
          <w14:ligatures w14:val="standardContextual"/>
        </w:rPr>
        <w:t xml:space="preserve">6. Niveli i </w:t>
      </w:r>
      <w:proofErr w:type="spellStart"/>
      <w:r w:rsidRPr="006E4B8F">
        <w:rPr>
          <w:rFonts w:ascii="Garamond" w:eastAsiaTheme="minorHAnsi" w:hAnsi="Garamond"/>
          <w:color w:val="000000"/>
          <w:sz w:val="24"/>
          <w14:ligatures w14:val="standardContextual"/>
        </w:rPr>
        <w:t>aksesit</w:t>
      </w:r>
      <w:proofErr w:type="spellEnd"/>
      <w:r w:rsidRPr="006E4B8F">
        <w:rPr>
          <w:rFonts w:ascii="Garamond" w:eastAsiaTheme="minorHAnsi" w:hAnsi="Garamond"/>
          <w:color w:val="000000"/>
          <w:sz w:val="24"/>
          <w14:ligatures w14:val="standardContextual"/>
        </w:rPr>
        <w:t xml:space="preserve"> në bazën e të dhënave është, si më poshtë vijon:</w:t>
      </w:r>
    </w:p>
    <w:p w14:paraId="33041FE4" w14:textId="77777777" w:rsidR="00CA71EB" w:rsidRPr="006E4B8F" w:rsidRDefault="00CA71EB" w:rsidP="00CA71EB">
      <w:pPr>
        <w:autoSpaceDE w:val="0"/>
        <w:autoSpaceDN w:val="0"/>
        <w:adjustRightInd w:val="0"/>
        <w:spacing w:after="0" w:line="240" w:lineRule="auto"/>
        <w:ind w:firstLine="284"/>
        <w:jc w:val="both"/>
        <w:rPr>
          <w:rFonts w:ascii="Garamond" w:eastAsiaTheme="minorHAnsi" w:hAnsi="Garamond"/>
          <w:color w:val="000000"/>
          <w:sz w:val="24"/>
          <w14:ligatures w14:val="standardContextual"/>
        </w:rPr>
      </w:pPr>
      <w:r w:rsidRPr="006E4B8F">
        <w:rPr>
          <w:rFonts w:ascii="Garamond" w:eastAsiaTheme="minorHAnsi" w:hAnsi="Garamond"/>
          <w:color w:val="000000"/>
          <w:sz w:val="24"/>
          <w14:ligatures w14:val="standardContextual"/>
        </w:rPr>
        <w:t xml:space="preserve">a) </w:t>
      </w:r>
      <w:proofErr w:type="spellStart"/>
      <w:r w:rsidRPr="006E4B8F">
        <w:rPr>
          <w:rFonts w:ascii="Garamond" w:eastAsiaTheme="minorHAnsi" w:hAnsi="Garamond"/>
          <w:color w:val="000000"/>
          <w:sz w:val="24"/>
          <w14:ligatures w14:val="standardContextual"/>
        </w:rPr>
        <w:t>AMLF</w:t>
      </w:r>
      <w:proofErr w:type="spellEnd"/>
      <w:r w:rsidRPr="006E4B8F">
        <w:rPr>
          <w:rFonts w:ascii="Garamond" w:eastAsiaTheme="minorHAnsi" w:hAnsi="Garamond"/>
          <w:color w:val="000000"/>
          <w:sz w:val="24"/>
          <w14:ligatures w14:val="standardContextual"/>
        </w:rPr>
        <w:t xml:space="preserve">-ja ka të drejta të plota administrative mbi bazën e të dhënave në rolet: </w:t>
      </w:r>
    </w:p>
    <w:p w14:paraId="40484352" w14:textId="77777777" w:rsidR="00CA71EB" w:rsidRPr="006E4B8F" w:rsidRDefault="00CA71EB" w:rsidP="00CA71EB">
      <w:pPr>
        <w:autoSpaceDE w:val="0"/>
        <w:autoSpaceDN w:val="0"/>
        <w:adjustRightInd w:val="0"/>
        <w:spacing w:after="0" w:line="240" w:lineRule="auto"/>
        <w:ind w:firstLine="284"/>
        <w:jc w:val="both"/>
        <w:rPr>
          <w:rFonts w:ascii="Garamond" w:eastAsiaTheme="minorHAnsi" w:hAnsi="Garamond"/>
          <w:color w:val="000000"/>
          <w:sz w:val="24"/>
          <w14:ligatures w14:val="standardContextual"/>
        </w:rPr>
      </w:pPr>
      <w:r w:rsidRPr="006E4B8F">
        <w:rPr>
          <w:rFonts w:ascii="Garamond" w:eastAsiaTheme="minorHAnsi" w:hAnsi="Garamond"/>
          <w:color w:val="000000"/>
          <w:sz w:val="24"/>
          <w14:ligatures w14:val="standardContextual"/>
        </w:rPr>
        <w:t>i. administrator;</w:t>
      </w:r>
    </w:p>
    <w:p w14:paraId="2F4B844C" w14:textId="77777777" w:rsidR="00CA71EB" w:rsidRPr="006E4B8F" w:rsidRDefault="00CA71EB" w:rsidP="00CA71EB">
      <w:pPr>
        <w:autoSpaceDE w:val="0"/>
        <w:autoSpaceDN w:val="0"/>
        <w:adjustRightInd w:val="0"/>
        <w:spacing w:after="0" w:line="240" w:lineRule="auto"/>
        <w:ind w:firstLine="284"/>
        <w:jc w:val="both"/>
        <w:rPr>
          <w:rFonts w:ascii="Garamond" w:eastAsiaTheme="minorHAnsi" w:hAnsi="Garamond"/>
          <w:color w:val="000000"/>
          <w:sz w:val="24"/>
          <w14:ligatures w14:val="standardContextual"/>
        </w:rPr>
      </w:pPr>
      <w:proofErr w:type="spellStart"/>
      <w:r w:rsidRPr="006E4B8F">
        <w:rPr>
          <w:rFonts w:ascii="Garamond" w:eastAsiaTheme="minorHAnsi" w:hAnsi="Garamond"/>
          <w:color w:val="000000"/>
          <w:sz w:val="24"/>
          <w14:ligatures w14:val="standardContextual"/>
        </w:rPr>
        <w:t>ii</w:t>
      </w:r>
      <w:proofErr w:type="spellEnd"/>
      <w:r w:rsidRPr="006E4B8F">
        <w:rPr>
          <w:rFonts w:ascii="Garamond" w:eastAsiaTheme="minorHAnsi" w:hAnsi="Garamond"/>
          <w:color w:val="000000"/>
          <w:sz w:val="24"/>
          <w14:ligatures w14:val="standardContextual"/>
        </w:rPr>
        <w:t>. editues;</w:t>
      </w:r>
    </w:p>
    <w:p w14:paraId="7F1F1379" w14:textId="77777777" w:rsidR="00CA71EB" w:rsidRPr="006E4B8F" w:rsidRDefault="00CA71EB" w:rsidP="00CA71EB">
      <w:pPr>
        <w:autoSpaceDE w:val="0"/>
        <w:autoSpaceDN w:val="0"/>
        <w:adjustRightInd w:val="0"/>
        <w:spacing w:after="0" w:line="240" w:lineRule="auto"/>
        <w:ind w:firstLine="284"/>
        <w:jc w:val="both"/>
        <w:rPr>
          <w:rFonts w:ascii="Garamond" w:eastAsiaTheme="minorHAnsi" w:hAnsi="Garamond"/>
          <w:color w:val="000000"/>
          <w:sz w:val="24"/>
          <w14:ligatures w14:val="standardContextual"/>
        </w:rPr>
      </w:pPr>
      <w:proofErr w:type="spellStart"/>
      <w:r w:rsidRPr="006E4B8F">
        <w:rPr>
          <w:rFonts w:ascii="Garamond" w:eastAsiaTheme="minorHAnsi" w:hAnsi="Garamond"/>
          <w:color w:val="000000"/>
          <w:sz w:val="24"/>
          <w14:ligatures w14:val="standardContextual"/>
        </w:rPr>
        <w:t>iii</w:t>
      </w:r>
      <w:proofErr w:type="spellEnd"/>
      <w:r w:rsidRPr="006E4B8F">
        <w:rPr>
          <w:rFonts w:ascii="Garamond" w:eastAsiaTheme="minorHAnsi" w:hAnsi="Garamond"/>
          <w:color w:val="000000"/>
          <w:sz w:val="24"/>
          <w14:ligatures w14:val="standardContextual"/>
        </w:rPr>
        <w:t>. lexues.</w:t>
      </w:r>
    </w:p>
    <w:p w14:paraId="663B0E2D" w14:textId="7E6A9BEE" w:rsidR="00CA71EB" w:rsidRPr="006E4B8F" w:rsidRDefault="00CA71EB" w:rsidP="00CA71EB">
      <w:pPr>
        <w:autoSpaceDE w:val="0"/>
        <w:autoSpaceDN w:val="0"/>
        <w:adjustRightInd w:val="0"/>
        <w:spacing w:after="0" w:line="240" w:lineRule="auto"/>
        <w:ind w:firstLine="284"/>
        <w:jc w:val="both"/>
        <w:rPr>
          <w:rFonts w:ascii="Garamond" w:eastAsiaTheme="minorHAnsi" w:hAnsi="Garamond"/>
          <w:color w:val="000000"/>
          <w:sz w:val="24"/>
          <w14:ligatures w14:val="standardContextual"/>
        </w:rPr>
      </w:pPr>
      <w:r w:rsidRPr="006E4B8F">
        <w:rPr>
          <w:rFonts w:ascii="Garamond" w:eastAsiaTheme="minorHAnsi" w:hAnsi="Garamond"/>
          <w:color w:val="000000"/>
          <w:sz w:val="24"/>
          <w14:ligatures w14:val="standardContextual"/>
        </w:rPr>
        <w:t>b) Organizatori i licencuar i lojërave të fatit</w:t>
      </w:r>
      <w:r w:rsidR="00631BCC" w:rsidRPr="006E4B8F">
        <w:rPr>
          <w:rFonts w:ascii="Garamond" w:eastAsiaTheme="minorHAnsi" w:hAnsi="Garamond"/>
          <w:color w:val="000000"/>
          <w:sz w:val="24"/>
          <w14:ligatures w14:val="standardContextual"/>
        </w:rPr>
        <w:t xml:space="preserve"> </w:t>
      </w:r>
      <w:r w:rsidRPr="006E4B8F">
        <w:rPr>
          <w:rFonts w:ascii="Garamond" w:eastAsiaTheme="minorHAnsi" w:hAnsi="Garamond"/>
          <w:color w:val="000000"/>
          <w:sz w:val="24"/>
          <w14:ligatures w14:val="standardContextual"/>
        </w:rPr>
        <w:t>ka të drejta vetëm për shikim (lexues).</w:t>
      </w:r>
    </w:p>
    <w:p w14:paraId="029BD30E" w14:textId="77777777" w:rsidR="00CA71EB" w:rsidRPr="006E4B8F" w:rsidRDefault="00CA71EB" w:rsidP="00CA71EB">
      <w:pPr>
        <w:autoSpaceDE w:val="0"/>
        <w:autoSpaceDN w:val="0"/>
        <w:adjustRightInd w:val="0"/>
        <w:spacing w:after="0" w:line="240" w:lineRule="auto"/>
        <w:ind w:firstLine="284"/>
        <w:jc w:val="both"/>
        <w:rPr>
          <w:rFonts w:ascii="Garamond" w:eastAsiaTheme="minorHAnsi" w:hAnsi="Garamond"/>
          <w:color w:val="000000"/>
          <w:sz w:val="24"/>
          <w14:ligatures w14:val="standardContextual"/>
        </w:rPr>
      </w:pPr>
      <w:r w:rsidRPr="006E4B8F">
        <w:rPr>
          <w:rFonts w:ascii="Garamond" w:eastAsiaTheme="minorHAnsi" w:hAnsi="Garamond"/>
          <w:color w:val="000000"/>
          <w:sz w:val="24"/>
          <w14:ligatures w14:val="standardContextual"/>
        </w:rPr>
        <w:t xml:space="preserve">7. Regjistri do të jetë i </w:t>
      </w:r>
      <w:proofErr w:type="spellStart"/>
      <w:r w:rsidRPr="006E4B8F">
        <w:rPr>
          <w:rFonts w:ascii="Garamond" w:eastAsiaTheme="minorHAnsi" w:hAnsi="Garamond"/>
          <w:color w:val="000000"/>
          <w:sz w:val="24"/>
          <w14:ligatures w14:val="standardContextual"/>
        </w:rPr>
        <w:t>aksesueshëm</w:t>
      </w:r>
      <w:proofErr w:type="spellEnd"/>
      <w:r w:rsidRPr="006E4B8F">
        <w:rPr>
          <w:rFonts w:ascii="Garamond" w:eastAsiaTheme="minorHAnsi" w:hAnsi="Garamond"/>
          <w:color w:val="000000"/>
          <w:sz w:val="24"/>
          <w14:ligatures w14:val="standardContextual"/>
        </w:rPr>
        <w:t xml:space="preserve"> nga të gjithë organizatorët e lojës së kategorisë përkatëse, nëpërmjet kredencialeve të vendosura në dispozicion nga </w:t>
      </w:r>
      <w:proofErr w:type="spellStart"/>
      <w:r w:rsidRPr="006E4B8F">
        <w:rPr>
          <w:rFonts w:ascii="Garamond" w:eastAsiaTheme="minorHAnsi" w:hAnsi="Garamond"/>
          <w:color w:val="000000"/>
          <w:sz w:val="24"/>
          <w14:ligatures w14:val="standardContextual"/>
        </w:rPr>
        <w:t>AMLF</w:t>
      </w:r>
      <w:proofErr w:type="spellEnd"/>
      <w:r w:rsidRPr="006E4B8F">
        <w:rPr>
          <w:rFonts w:ascii="Garamond" w:eastAsiaTheme="minorHAnsi" w:hAnsi="Garamond"/>
          <w:color w:val="000000"/>
          <w:sz w:val="24"/>
          <w14:ligatures w14:val="standardContextual"/>
        </w:rPr>
        <w:t xml:space="preserve">-ja. </w:t>
      </w:r>
    </w:p>
    <w:p w14:paraId="2EFC797B" w14:textId="77777777" w:rsidR="00CA71EB" w:rsidRPr="006E4B8F" w:rsidRDefault="00CA71EB" w:rsidP="00CA71EB">
      <w:pPr>
        <w:autoSpaceDE w:val="0"/>
        <w:autoSpaceDN w:val="0"/>
        <w:adjustRightInd w:val="0"/>
        <w:spacing w:after="0" w:line="240" w:lineRule="auto"/>
        <w:ind w:firstLine="284"/>
        <w:jc w:val="both"/>
        <w:rPr>
          <w:rFonts w:ascii="Garamond" w:eastAsiaTheme="minorHAnsi" w:hAnsi="Garamond"/>
          <w:color w:val="000000"/>
          <w:sz w:val="24"/>
          <w14:ligatures w14:val="standardContextual"/>
        </w:rPr>
      </w:pPr>
      <w:r w:rsidRPr="006E4B8F">
        <w:rPr>
          <w:rFonts w:ascii="Garamond" w:eastAsiaTheme="minorHAnsi" w:hAnsi="Garamond"/>
          <w:color w:val="000000"/>
          <w:sz w:val="24"/>
          <w14:ligatures w14:val="standardContextual"/>
        </w:rPr>
        <w:t xml:space="preserve">8. </w:t>
      </w:r>
      <w:proofErr w:type="spellStart"/>
      <w:r w:rsidRPr="006E4B8F">
        <w:rPr>
          <w:rFonts w:ascii="Garamond" w:eastAsiaTheme="minorHAnsi" w:hAnsi="Garamond"/>
          <w:color w:val="000000"/>
          <w:sz w:val="24"/>
          <w14:ligatures w14:val="standardContextual"/>
        </w:rPr>
        <w:t>AMLF</w:t>
      </w:r>
      <w:proofErr w:type="spellEnd"/>
      <w:r w:rsidRPr="006E4B8F">
        <w:rPr>
          <w:rFonts w:ascii="Garamond" w:eastAsiaTheme="minorHAnsi" w:hAnsi="Garamond"/>
          <w:color w:val="000000"/>
          <w:sz w:val="24"/>
          <w14:ligatures w14:val="standardContextual"/>
        </w:rPr>
        <w:t>-ja, në cilësinë e “kontrolluesit”, sipas legjislacionit në fuqi për mbrojtjen e të dhënave personale, dokumenton masat tekniko-organizative të përshtatura e të zbatuara për garantimin e mbrojtjes së të dhënave personale.</w:t>
      </w:r>
    </w:p>
    <w:p w14:paraId="26CD42C6" w14:textId="77777777" w:rsidR="00CA71EB" w:rsidRPr="006E4B8F" w:rsidRDefault="00CA71EB" w:rsidP="00CA71EB">
      <w:pPr>
        <w:autoSpaceDE w:val="0"/>
        <w:autoSpaceDN w:val="0"/>
        <w:adjustRightInd w:val="0"/>
        <w:spacing w:after="0" w:line="240" w:lineRule="auto"/>
        <w:ind w:firstLine="284"/>
        <w:jc w:val="both"/>
        <w:rPr>
          <w:rFonts w:ascii="Garamond" w:eastAsiaTheme="minorHAnsi" w:hAnsi="Garamond"/>
          <w:color w:val="000000"/>
          <w:sz w:val="24"/>
          <w14:ligatures w14:val="standardContextual"/>
        </w:rPr>
      </w:pPr>
      <w:r w:rsidRPr="006E4B8F">
        <w:rPr>
          <w:rFonts w:ascii="Garamond" w:eastAsiaTheme="minorHAnsi" w:hAnsi="Garamond"/>
          <w:color w:val="000000"/>
          <w:sz w:val="24"/>
          <w14:ligatures w14:val="standardContextual"/>
        </w:rPr>
        <w:t xml:space="preserve">9. Deri në ngritjen e regjistrit elektronik, kërkesa bëhet me shkrim. </w:t>
      </w:r>
      <w:proofErr w:type="spellStart"/>
      <w:r w:rsidRPr="006E4B8F">
        <w:rPr>
          <w:rFonts w:ascii="Garamond" w:eastAsiaTheme="minorHAnsi" w:hAnsi="Garamond"/>
          <w:color w:val="000000"/>
          <w:sz w:val="24"/>
          <w14:ligatures w14:val="standardContextual"/>
        </w:rPr>
        <w:t>AMLF</w:t>
      </w:r>
      <w:proofErr w:type="spellEnd"/>
      <w:r w:rsidRPr="006E4B8F">
        <w:rPr>
          <w:rFonts w:ascii="Garamond" w:eastAsiaTheme="minorHAnsi" w:hAnsi="Garamond"/>
          <w:color w:val="000000"/>
          <w:sz w:val="24"/>
          <w14:ligatures w14:val="standardContextual"/>
        </w:rPr>
        <w:t xml:space="preserve">-ja informon të gjitha shoqëritë që veprojnë në fushën e lojërave të fatit lidhur me lojtarët e pasqyruar në regjistër, si dhe për ndryshimet e të dhënave të tyre. </w:t>
      </w:r>
    </w:p>
    <w:p w14:paraId="2B875D4E" w14:textId="77777777" w:rsidR="00CA71EB" w:rsidRPr="006E4B8F" w:rsidRDefault="00CA71EB" w:rsidP="00CA71EB">
      <w:pPr>
        <w:autoSpaceDE w:val="0"/>
        <w:autoSpaceDN w:val="0"/>
        <w:adjustRightInd w:val="0"/>
        <w:spacing w:after="0" w:line="240" w:lineRule="auto"/>
        <w:ind w:firstLine="284"/>
        <w:jc w:val="both"/>
        <w:rPr>
          <w:rFonts w:ascii="Garamond" w:eastAsiaTheme="minorHAnsi" w:hAnsi="Garamond"/>
          <w:color w:val="000000"/>
          <w:sz w:val="24"/>
          <w14:ligatures w14:val="standardContextual"/>
        </w:rPr>
      </w:pPr>
      <w:r w:rsidRPr="006E4B8F">
        <w:rPr>
          <w:rFonts w:ascii="Garamond" w:eastAsiaTheme="minorHAnsi" w:hAnsi="Garamond"/>
          <w:color w:val="000000"/>
          <w:sz w:val="24"/>
          <w14:ligatures w14:val="standardContextual"/>
        </w:rPr>
        <w:lastRenderedPageBreak/>
        <w:t xml:space="preserve">10. </w:t>
      </w:r>
      <w:proofErr w:type="spellStart"/>
      <w:r w:rsidRPr="006E4B8F">
        <w:rPr>
          <w:rFonts w:ascii="Garamond" w:eastAsiaTheme="minorHAnsi" w:hAnsi="Garamond"/>
          <w:color w:val="000000"/>
          <w:sz w:val="24"/>
          <w14:ligatures w14:val="standardContextual"/>
        </w:rPr>
        <w:t>AMLF</w:t>
      </w:r>
      <w:proofErr w:type="spellEnd"/>
      <w:r w:rsidRPr="006E4B8F">
        <w:rPr>
          <w:rFonts w:ascii="Garamond" w:eastAsiaTheme="minorHAnsi" w:hAnsi="Garamond"/>
          <w:color w:val="000000"/>
          <w:sz w:val="24"/>
          <w14:ligatures w14:val="standardContextual"/>
        </w:rPr>
        <w:t xml:space="preserve">-ja ndërmerr të gjitha masat e nevojshme teknike dhe organizative për sigurimin e një ndërveprimi të kontrolluar dhe të mbrojtur me subjektet e licencuara, duke garantuar që çdo </w:t>
      </w:r>
      <w:proofErr w:type="spellStart"/>
      <w:r w:rsidRPr="006E4B8F">
        <w:rPr>
          <w:rFonts w:ascii="Garamond" w:eastAsiaTheme="minorHAnsi" w:hAnsi="Garamond"/>
          <w:color w:val="000000"/>
          <w:sz w:val="24"/>
          <w14:ligatures w14:val="standardContextual"/>
        </w:rPr>
        <w:t>akses</w:t>
      </w:r>
      <w:proofErr w:type="spellEnd"/>
      <w:r w:rsidRPr="006E4B8F">
        <w:rPr>
          <w:rFonts w:ascii="Garamond" w:eastAsiaTheme="minorHAnsi" w:hAnsi="Garamond"/>
          <w:color w:val="000000"/>
          <w:sz w:val="24"/>
          <w14:ligatures w14:val="standardContextual"/>
        </w:rPr>
        <w:t xml:space="preserve"> apo shkëmbim i informacionit të realizohet në mënyrë të sigurt, të dokumentuar e të </w:t>
      </w:r>
      <w:proofErr w:type="spellStart"/>
      <w:r w:rsidRPr="006E4B8F">
        <w:rPr>
          <w:rFonts w:ascii="Garamond" w:eastAsiaTheme="minorHAnsi" w:hAnsi="Garamond"/>
          <w:color w:val="000000"/>
          <w:sz w:val="24"/>
          <w14:ligatures w14:val="standardContextual"/>
        </w:rPr>
        <w:t>gjurmueshme</w:t>
      </w:r>
      <w:proofErr w:type="spellEnd"/>
      <w:r w:rsidRPr="006E4B8F">
        <w:rPr>
          <w:rFonts w:ascii="Garamond" w:eastAsiaTheme="minorHAnsi" w:hAnsi="Garamond"/>
          <w:color w:val="000000"/>
          <w:sz w:val="24"/>
          <w14:ligatures w14:val="standardContextual"/>
        </w:rPr>
        <w:t>, në përputhje me kërkesat e ligjit për mbrojtjen e të dhënave personale në të gjitha fazat e ngritjes dhe të funksionimit të regjistrit.</w:t>
      </w:r>
    </w:p>
    <w:p w14:paraId="031335BB" w14:textId="77777777" w:rsidR="00CA71EB" w:rsidRPr="00EC5477" w:rsidRDefault="00CA71EB" w:rsidP="00CA71EB">
      <w:pPr>
        <w:autoSpaceDE w:val="0"/>
        <w:autoSpaceDN w:val="0"/>
        <w:adjustRightInd w:val="0"/>
        <w:spacing w:after="0" w:line="240" w:lineRule="auto"/>
        <w:ind w:firstLine="284"/>
        <w:jc w:val="both"/>
        <w:rPr>
          <w:rFonts w:ascii="Garamond" w:eastAsiaTheme="minorHAnsi" w:hAnsi="Garamond"/>
          <w:bCs/>
          <w:color w:val="000000"/>
          <w:sz w:val="24"/>
          <w14:ligatures w14:val="standardContextual"/>
        </w:rPr>
      </w:pPr>
      <w:proofErr w:type="spellStart"/>
      <w:r w:rsidRPr="00EC5477">
        <w:rPr>
          <w:rFonts w:ascii="Garamond" w:eastAsiaTheme="minorHAnsi" w:hAnsi="Garamond"/>
          <w:bCs/>
          <w:color w:val="000000"/>
          <w:sz w:val="24"/>
          <w14:ligatures w14:val="standardContextual"/>
        </w:rPr>
        <w:t>IV</w:t>
      </w:r>
      <w:proofErr w:type="spellEnd"/>
      <w:r w:rsidRPr="00EC5477">
        <w:rPr>
          <w:rFonts w:ascii="Garamond" w:eastAsiaTheme="minorHAnsi" w:hAnsi="Garamond"/>
          <w:bCs/>
          <w:color w:val="000000"/>
          <w:sz w:val="24"/>
          <w14:ligatures w14:val="standardContextual"/>
        </w:rPr>
        <w:t>. DISPOZITA TË FUNDIT</w:t>
      </w:r>
      <w:bookmarkStart w:id="0" w:name="_GoBack"/>
      <w:bookmarkEnd w:id="0"/>
    </w:p>
    <w:p w14:paraId="130109D9" w14:textId="77777777" w:rsidR="00CA71EB" w:rsidRPr="006E4B8F" w:rsidRDefault="00CA71EB" w:rsidP="00CA71EB">
      <w:pPr>
        <w:autoSpaceDE w:val="0"/>
        <w:autoSpaceDN w:val="0"/>
        <w:adjustRightInd w:val="0"/>
        <w:spacing w:after="0" w:line="240" w:lineRule="auto"/>
        <w:ind w:firstLine="284"/>
        <w:jc w:val="both"/>
        <w:rPr>
          <w:rFonts w:ascii="Garamond" w:eastAsiaTheme="minorHAnsi" w:hAnsi="Garamond"/>
          <w:color w:val="000000"/>
          <w:sz w:val="24"/>
          <w14:ligatures w14:val="standardContextual"/>
        </w:rPr>
      </w:pPr>
      <w:r w:rsidRPr="006E4B8F">
        <w:rPr>
          <w:rFonts w:ascii="Garamond" w:eastAsiaTheme="minorHAnsi" w:hAnsi="Garamond"/>
          <w:color w:val="000000"/>
          <w:sz w:val="24"/>
          <w14:ligatures w14:val="standardContextual"/>
        </w:rPr>
        <w:t>1. Kërkesat për moslejimin për t’u futur në ambientet e lojërave të fatit apo në faqe interneti, në aplikacione ose në platformë elektronike, ku mund të luhen lojëra fati, të kryera përpara hyrjes në fuqi të këtij vendimi, mbeten në fuqi dhe mund të revokohen me kërkesë të personit që ka kërkuar moslejimin ose me kërkesë të vetë personit të ndaluar.</w:t>
      </w:r>
    </w:p>
    <w:p w14:paraId="29E3852E" w14:textId="77777777" w:rsidR="00CA71EB" w:rsidRPr="006E4B8F" w:rsidRDefault="00CA71EB" w:rsidP="00CA71EB">
      <w:pPr>
        <w:autoSpaceDE w:val="0"/>
        <w:autoSpaceDN w:val="0"/>
        <w:adjustRightInd w:val="0"/>
        <w:spacing w:after="0" w:line="240" w:lineRule="auto"/>
        <w:ind w:firstLine="284"/>
        <w:jc w:val="both"/>
        <w:rPr>
          <w:rFonts w:ascii="Garamond" w:eastAsiaTheme="minorHAnsi" w:hAnsi="Garamond"/>
          <w:b/>
          <w:color w:val="000000"/>
          <w:sz w:val="24"/>
          <w14:ligatures w14:val="standardContextual"/>
        </w:rPr>
      </w:pPr>
      <w:r w:rsidRPr="006E4B8F">
        <w:rPr>
          <w:rFonts w:ascii="Garamond" w:eastAsiaTheme="minorHAnsi" w:hAnsi="Garamond"/>
          <w:color w:val="000000"/>
          <w:sz w:val="24"/>
          <w14:ligatures w14:val="standardContextual"/>
        </w:rPr>
        <w:t xml:space="preserve">2. Ngarkohet Autoriteti i Mbikëqyrjes së Lojërave të Fatit për zbatimin e këtij vendimi. </w:t>
      </w:r>
    </w:p>
    <w:p w14:paraId="1878FACC" w14:textId="77777777" w:rsidR="00CA71EB" w:rsidRPr="006E4B8F" w:rsidRDefault="00CA71EB" w:rsidP="00CA71EB">
      <w:pPr>
        <w:autoSpaceDE w:val="0"/>
        <w:autoSpaceDN w:val="0"/>
        <w:adjustRightInd w:val="0"/>
        <w:spacing w:after="0" w:line="240" w:lineRule="auto"/>
        <w:ind w:firstLine="284"/>
        <w:jc w:val="both"/>
        <w:rPr>
          <w:rFonts w:ascii="Garamond" w:eastAsiaTheme="minorHAnsi" w:hAnsi="Garamond"/>
          <w:color w:val="000000"/>
          <w:sz w:val="24"/>
          <w14:ligatures w14:val="standardContextual"/>
        </w:rPr>
      </w:pPr>
      <w:r w:rsidRPr="006E4B8F">
        <w:rPr>
          <w:rFonts w:ascii="Garamond" w:eastAsiaTheme="minorHAnsi" w:hAnsi="Garamond"/>
          <w:color w:val="000000"/>
          <w:sz w:val="24"/>
          <w14:ligatures w14:val="standardContextual"/>
        </w:rPr>
        <w:t>Ky vendim hyn në fuqi pas botimit në Fletoren Zyrtare.</w:t>
      </w:r>
    </w:p>
    <w:p w14:paraId="743A29B7" w14:textId="77777777" w:rsidR="00CA71EB" w:rsidRPr="006E4B8F" w:rsidRDefault="00CA71EB" w:rsidP="00CA71EB">
      <w:pPr>
        <w:autoSpaceDE w:val="0"/>
        <w:autoSpaceDN w:val="0"/>
        <w:adjustRightInd w:val="0"/>
        <w:spacing w:after="0" w:line="240" w:lineRule="auto"/>
        <w:ind w:firstLine="284"/>
        <w:jc w:val="both"/>
        <w:rPr>
          <w:rFonts w:ascii="Garamond" w:eastAsiaTheme="minorHAnsi" w:hAnsi="Garamond"/>
          <w:b/>
          <w:sz w:val="24"/>
          <w14:ligatures w14:val="standardContextual"/>
        </w:rPr>
      </w:pPr>
    </w:p>
    <w:p w14:paraId="765F47DD" w14:textId="77777777" w:rsidR="00CA71EB" w:rsidRPr="006E4B8F" w:rsidRDefault="00CA71EB" w:rsidP="00CA71EB">
      <w:pPr>
        <w:autoSpaceDE w:val="0"/>
        <w:autoSpaceDN w:val="0"/>
        <w:adjustRightInd w:val="0"/>
        <w:spacing w:after="0" w:line="240" w:lineRule="auto"/>
        <w:ind w:firstLine="284"/>
        <w:jc w:val="right"/>
        <w:rPr>
          <w:rFonts w:ascii="Garamond" w:eastAsiaTheme="minorHAnsi" w:hAnsi="Garamond"/>
          <w:b/>
          <w:sz w:val="24"/>
          <w14:ligatures w14:val="standardContextual"/>
        </w:rPr>
      </w:pPr>
      <w:r w:rsidRPr="006E4B8F">
        <w:rPr>
          <w:rFonts w:ascii="Garamond" w:eastAsiaTheme="minorHAnsi" w:hAnsi="Garamond"/>
          <w:sz w:val="24"/>
          <w14:ligatures w14:val="standardContextual"/>
        </w:rPr>
        <w:t>KRYEMINISTËR</w:t>
      </w:r>
    </w:p>
    <w:p w14:paraId="4054E930" w14:textId="77777777" w:rsidR="00CA71EB" w:rsidRPr="006E4B8F" w:rsidRDefault="00CA71EB" w:rsidP="00CA71EB">
      <w:pPr>
        <w:autoSpaceDE w:val="0"/>
        <w:autoSpaceDN w:val="0"/>
        <w:adjustRightInd w:val="0"/>
        <w:spacing w:after="0" w:line="240" w:lineRule="auto"/>
        <w:ind w:firstLine="284"/>
        <w:jc w:val="right"/>
        <w:rPr>
          <w:rFonts w:ascii="Garamond" w:eastAsiaTheme="minorHAnsi" w:hAnsi="Garamond"/>
          <w:sz w:val="24"/>
          <w14:ligatures w14:val="standardContextual"/>
        </w:rPr>
      </w:pPr>
      <w:r w:rsidRPr="006E4B8F">
        <w:rPr>
          <w:rFonts w:ascii="Garamond" w:eastAsiaTheme="minorHAnsi" w:hAnsi="Garamond"/>
          <w:b/>
          <w:sz w:val="24"/>
          <w14:ligatures w14:val="standardContextual"/>
        </w:rPr>
        <w:t xml:space="preserve">Edi </w:t>
      </w:r>
      <w:proofErr w:type="spellStart"/>
      <w:r w:rsidRPr="006E4B8F">
        <w:rPr>
          <w:rFonts w:ascii="Garamond" w:eastAsiaTheme="minorHAnsi" w:hAnsi="Garamond"/>
          <w:b/>
          <w:sz w:val="24"/>
          <w14:ligatures w14:val="standardContextual"/>
        </w:rPr>
        <w:t>Rama</w:t>
      </w:r>
      <w:proofErr w:type="spellEnd"/>
    </w:p>
    <w:p w14:paraId="1482B2AD" w14:textId="77777777" w:rsidR="00CA71EB" w:rsidRPr="006E4B8F" w:rsidRDefault="00CA71EB" w:rsidP="00CA71EB">
      <w:pPr>
        <w:autoSpaceDE w:val="0"/>
        <w:autoSpaceDN w:val="0"/>
        <w:adjustRightInd w:val="0"/>
        <w:spacing w:after="0" w:line="240" w:lineRule="auto"/>
        <w:ind w:firstLine="284"/>
        <w:jc w:val="center"/>
        <w:rPr>
          <w:rFonts w:ascii="Garamond" w:eastAsiaTheme="minorHAnsi" w:hAnsi="Garamond"/>
          <w:sz w:val="24"/>
          <w14:ligatures w14:val="standardContextual"/>
        </w:rPr>
      </w:pPr>
    </w:p>
    <w:p w14:paraId="750D6153" w14:textId="77777777" w:rsidR="00902CAB" w:rsidRPr="006E4B8F" w:rsidRDefault="00902CAB" w:rsidP="00CA71EB">
      <w:pPr>
        <w:spacing w:after="0" w:line="240" w:lineRule="auto"/>
        <w:ind w:firstLine="284"/>
        <w:rPr>
          <w:rFonts w:ascii="Garamond" w:hAnsi="Garamond"/>
          <w:sz w:val="24"/>
          <w:szCs w:val="24"/>
        </w:rPr>
      </w:pPr>
    </w:p>
    <w:sectPr w:rsidR="00902CAB" w:rsidRPr="006E4B8F" w:rsidSect="0036200E">
      <w:headerReference w:type="default" r:id="rId15"/>
      <w:footerReference w:type="even" r:id="rId16"/>
      <w:footerReference w:type="default" r:id="rId17"/>
      <w:footerReference w:type="first" r:id="rId18"/>
      <w:pgSz w:w="11906" w:h="16838" w:code="9"/>
      <w:pgMar w:top="1440" w:right="1440" w:bottom="1260" w:left="1440" w:header="720" w:footer="27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FEE3F5" w14:textId="77777777" w:rsidR="00631BCC" w:rsidRDefault="00631BCC" w:rsidP="00E10F0F">
      <w:pPr>
        <w:spacing w:after="0" w:line="240" w:lineRule="auto"/>
      </w:pPr>
      <w:r>
        <w:separator/>
      </w:r>
    </w:p>
  </w:endnote>
  <w:endnote w:type="continuationSeparator" w:id="0">
    <w:p w14:paraId="33B93880" w14:textId="77777777" w:rsidR="00631BCC" w:rsidRDefault="00631BCC" w:rsidP="00E10F0F">
      <w:pPr>
        <w:spacing w:after="0" w:line="240" w:lineRule="auto"/>
      </w:pPr>
      <w:r>
        <w:continuationSeparator/>
      </w:r>
    </w:p>
  </w:endnote>
  <w:endnote w:type="continuationNotice" w:id="1">
    <w:p w14:paraId="7C99D6D6" w14:textId="77777777" w:rsidR="004740EA" w:rsidRDefault="004740E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altName w:val="Arial"/>
    <w:charset w:val="00"/>
    <w:family w:val="swiss"/>
    <w:pitch w:val="variable"/>
    <w:sig w:usb0="00000001" w:usb1="00000003" w:usb2="00000000" w:usb3="00000000" w:csb0="0000019F" w:csb1="00000000"/>
  </w:font>
  <w:font w:name="TimesNewRomanPS-BoldM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1704CA" w14:textId="77777777" w:rsidR="00631BCC" w:rsidRDefault="00631BCC">
    <w:pPr>
      <w:pStyle w:val="Footer"/>
    </w:pPr>
    <w:r>
      <w:rPr>
        <w:noProof/>
        <w:lang w:val="en-US" w:eastAsia="en-US"/>
        <w14:ligatures w14:val="standardContextual"/>
      </w:rPr>
      <mc:AlternateContent>
        <mc:Choice Requires="wps">
          <w:drawing>
            <wp:anchor distT="0" distB="0" distL="0" distR="0" simplePos="0" relativeHeight="251659264" behindDoc="0" locked="0" layoutInCell="1" allowOverlap="1" wp14:anchorId="1367EEE8" wp14:editId="1544ED03">
              <wp:simplePos x="635" y="635"/>
              <wp:positionH relativeFrom="page">
                <wp:align>right</wp:align>
              </wp:positionH>
              <wp:positionV relativeFrom="page">
                <wp:align>bottom</wp:align>
              </wp:positionV>
              <wp:extent cx="1106805" cy="368935"/>
              <wp:effectExtent l="0" t="0" r="0" b="0"/>
              <wp:wrapNone/>
              <wp:docPr id="658403008" name="Text Box 2" descr="Official Use Only">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 classificationOutcomeType="ftr"/>
                  </a:ext>
                </a:extLst>
              </wp:docPr>
              <wp:cNvGraphicFramePr/>
              <a:graphic xmlns:a="http://schemas.openxmlformats.org/drawingml/2006/main">
                <a:graphicData uri="http://schemas.microsoft.com/office/word/2010/wordprocessingShape">
                  <wps:wsp>
                    <wps:cNvSpPr txBox="1"/>
                    <wps:spPr>
                      <a:xfrm>
                        <a:off x="0" y="0"/>
                        <a:ext cx="1106805" cy="368935"/>
                      </a:xfrm>
                      <a:prstGeom prst="rect">
                        <a:avLst/>
                      </a:prstGeom>
                      <a:noFill/>
                      <a:ln>
                        <a:noFill/>
                      </a:ln>
                    </wps:spPr>
                    <wps:txbx>
                      <w:txbxContent>
                        <w:p w14:paraId="08304E5E" w14:textId="77777777" w:rsidR="00631BCC" w:rsidRPr="00E10F0F" w:rsidRDefault="00631BCC" w:rsidP="00E10F0F">
                          <w:pPr>
                            <w:spacing w:after="0"/>
                            <w:rPr>
                              <w:rFonts w:eastAsia="Calibri" w:cs="Calibri"/>
                              <w:noProof/>
                              <w:color w:val="000000"/>
                              <w:sz w:val="20"/>
                              <w:szCs w:val="20"/>
                            </w:rPr>
                          </w:pPr>
                          <w:r w:rsidRPr="00E10F0F">
                            <w:rPr>
                              <w:rFonts w:eastAsia="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1367EEE8" id="_x0000_t202" coordsize="21600,21600" o:spt="202" path="m,l,21600r21600,l21600,xe">
              <v:stroke joinstyle="miter"/>
              <v:path gradientshapeok="t" o:connecttype="rect"/>
            </v:shapetype>
            <v:shape id="Text Box 2" o:spid="_x0000_s1026" type="#_x0000_t202" alt="Official Use Only" style="position:absolute;margin-left:35.95pt;margin-top:0;width:87.15pt;height:29.05pt;z-index:25165926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" filled="f" stroked="f">
              <v:textbox style="mso-fit-shape-to-text:t" inset="0,0,20pt,15pt">
                <w:txbxContent>
                  <w:p w14:paraId="08304E5E" w14:textId="77777777" w:rsidR="00631BCC" w:rsidRPr="00E10F0F" w:rsidRDefault="00631BCC" w:rsidP="00E10F0F">
                    <w:pPr>
                      <w:spacing w:after="0"/>
                      <w:rPr>
                        <w:rFonts w:eastAsia="Calibri" w:cs="Calibri"/>
                        <w:noProof/>
                        <w:color w:val="000000"/>
                        <w:sz w:val="20"/>
                        <w:szCs w:val="20"/>
                      </w:rPr>
                    </w:pPr>
                    <w:r w:rsidRPr="00E10F0F">
                      <w:rPr>
                        <w:rFonts w:eastAsia="Calibri" w:cs="Calibri"/>
                        <w:noProof/>
                        <w:color w:val="000000"/>
                        <w:sz w:val="20"/>
                        <w:szCs w:val="20"/>
                      </w:rPr>
                      <w:t>Official Use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B585F5" w14:textId="77777777" w:rsidR="004740EA" w:rsidRDefault="004740E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148435" w14:textId="77777777" w:rsidR="00631BCC" w:rsidRDefault="00631BCC">
    <w:pPr>
      <w:pStyle w:val="Footer"/>
    </w:pPr>
    <w:r>
      <w:rPr>
        <w:noProof/>
        <w:lang w:val="en-US" w:eastAsia="en-US"/>
        <w14:ligatures w14:val="standardContextual"/>
      </w:rPr>
      <mc:AlternateContent>
        <mc:Choice Requires="wps">
          <w:drawing>
            <wp:anchor distT="0" distB="0" distL="0" distR="0" simplePos="0" relativeHeight="251658240" behindDoc="0" locked="0" layoutInCell="1" allowOverlap="1" wp14:anchorId="10453E72" wp14:editId="4B79514A">
              <wp:simplePos x="635" y="635"/>
              <wp:positionH relativeFrom="page">
                <wp:align>right</wp:align>
              </wp:positionH>
              <wp:positionV relativeFrom="page">
                <wp:align>bottom</wp:align>
              </wp:positionV>
              <wp:extent cx="1106805" cy="368935"/>
              <wp:effectExtent l="0" t="0" r="0" b="0"/>
              <wp:wrapNone/>
              <wp:docPr id="145153834" name="Text Box 1" descr="Official Use Only">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 classificationOutcomeType="ftr"/>
                  </a:ext>
                </a:extLst>
              </wp:docPr>
              <wp:cNvGraphicFramePr/>
              <a:graphic xmlns:a="http://schemas.openxmlformats.org/drawingml/2006/main">
                <a:graphicData uri="http://schemas.microsoft.com/office/word/2010/wordprocessingShape">
                  <wps:wsp>
                    <wps:cNvSpPr txBox="1"/>
                    <wps:spPr>
                      <a:xfrm>
                        <a:off x="0" y="0"/>
                        <a:ext cx="1106805" cy="368935"/>
                      </a:xfrm>
                      <a:prstGeom prst="rect">
                        <a:avLst/>
                      </a:prstGeom>
                      <a:noFill/>
                      <a:ln>
                        <a:noFill/>
                      </a:ln>
                    </wps:spPr>
                    <wps:txbx>
                      <w:txbxContent>
                        <w:p w14:paraId="34A3EC8B" w14:textId="77777777" w:rsidR="00631BCC" w:rsidRPr="00E10F0F" w:rsidRDefault="00631BCC" w:rsidP="00E10F0F">
                          <w:pPr>
                            <w:spacing w:after="0"/>
                            <w:rPr>
                              <w:rFonts w:eastAsia="Calibri" w:cs="Calibri"/>
                              <w:noProof/>
                              <w:color w:val="000000"/>
                              <w:sz w:val="20"/>
                              <w:szCs w:val="20"/>
                            </w:rPr>
                          </w:pPr>
                          <w:r w:rsidRPr="00E10F0F">
                            <w:rPr>
                              <w:rFonts w:eastAsia="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10453E72" id="_x0000_t202" coordsize="21600,21600" o:spt="202" path="m,l,21600r21600,l21600,xe">
              <v:stroke joinstyle="miter"/>
              <v:path gradientshapeok="t" o:connecttype="rect"/>
            </v:shapetype>
            <v:shape id="Text Box 1" o:spid="_x0000_s1027" type="#_x0000_t202" alt="Official Use Only" style="position:absolute;margin-left:35.95pt;margin-top:0;width:87.15pt;height:29.05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" filled="f" stroked="f">
              <v:textbox style="mso-fit-shape-to-text:t" inset="0,0,20pt,15pt">
                <w:txbxContent>
                  <w:p w14:paraId="34A3EC8B" w14:textId="77777777" w:rsidR="00631BCC" w:rsidRPr="00E10F0F" w:rsidRDefault="00631BCC" w:rsidP="00E10F0F">
                    <w:pPr>
                      <w:spacing w:after="0"/>
                      <w:rPr>
                        <w:rFonts w:eastAsia="Calibri" w:cs="Calibri"/>
                        <w:noProof/>
                        <w:color w:val="000000"/>
                        <w:sz w:val="20"/>
                        <w:szCs w:val="20"/>
                      </w:rPr>
                    </w:pPr>
                    <w:r w:rsidRPr="00E10F0F">
                      <w:rPr>
                        <w:rFonts w:eastAsia="Calibri" w:cs="Calibri"/>
                        <w:noProof/>
                        <w:color w:val="000000"/>
                        <w:sz w:val="20"/>
                        <w:szCs w:val="20"/>
                      </w:rPr>
                      <w:t>Official Use Only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912DF9" w14:textId="77777777" w:rsidR="00631BCC" w:rsidRDefault="00631BCC" w:rsidP="00E10F0F">
      <w:pPr>
        <w:spacing w:after="0" w:line="240" w:lineRule="auto"/>
      </w:pPr>
      <w:r>
        <w:separator/>
      </w:r>
    </w:p>
  </w:footnote>
  <w:footnote w:type="continuationSeparator" w:id="0">
    <w:p w14:paraId="0A6CBBAD" w14:textId="77777777" w:rsidR="00631BCC" w:rsidRDefault="00631BCC" w:rsidP="00E10F0F">
      <w:pPr>
        <w:spacing w:after="0" w:line="240" w:lineRule="auto"/>
      </w:pPr>
      <w:r>
        <w:continuationSeparator/>
      </w:r>
    </w:p>
  </w:footnote>
  <w:footnote w:type="continuationNotice" w:id="1">
    <w:p w14:paraId="0D4F182C" w14:textId="77777777" w:rsidR="004740EA" w:rsidRDefault="004740E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353897" w14:textId="77777777" w:rsidR="004740EA" w:rsidRDefault="004740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32B2A"/>
    <w:multiLevelType w:val="hybridMultilevel"/>
    <w:tmpl w:val="38E04754"/>
    <w:lvl w:ilvl="0" w:tplc="08090017">
      <w:start w:val="1"/>
      <w:numFmt w:val="lowerLetter"/>
      <w:lvlText w:val="%1)"/>
      <w:lvlJc w:val="left"/>
      <w:pPr>
        <w:ind w:left="990" w:hanging="360"/>
      </w:pPr>
      <w:rPr>
        <w:rFonts w:hint="default"/>
      </w:rPr>
    </w:lvl>
    <w:lvl w:ilvl="1" w:tplc="FFFFFFFF" w:tentative="1">
      <w:start w:val="1"/>
      <w:numFmt w:val="lowerLetter"/>
      <w:lvlText w:val="%2."/>
      <w:lvlJc w:val="left"/>
      <w:pPr>
        <w:ind w:left="1710" w:hanging="360"/>
      </w:pPr>
    </w:lvl>
    <w:lvl w:ilvl="2" w:tplc="FFFFFFFF" w:tentative="1">
      <w:start w:val="1"/>
      <w:numFmt w:val="lowerRoman"/>
      <w:lvlText w:val="%3."/>
      <w:lvlJc w:val="right"/>
      <w:pPr>
        <w:ind w:left="2430" w:hanging="180"/>
      </w:pPr>
    </w:lvl>
    <w:lvl w:ilvl="3" w:tplc="FFFFFFFF" w:tentative="1">
      <w:start w:val="1"/>
      <w:numFmt w:val="decimal"/>
      <w:lvlText w:val="%4."/>
      <w:lvlJc w:val="left"/>
      <w:pPr>
        <w:ind w:left="3150" w:hanging="360"/>
      </w:pPr>
    </w:lvl>
    <w:lvl w:ilvl="4" w:tplc="FFFFFFFF" w:tentative="1">
      <w:start w:val="1"/>
      <w:numFmt w:val="lowerLetter"/>
      <w:lvlText w:val="%5."/>
      <w:lvlJc w:val="left"/>
      <w:pPr>
        <w:ind w:left="3870" w:hanging="360"/>
      </w:pPr>
    </w:lvl>
    <w:lvl w:ilvl="5" w:tplc="FFFFFFFF" w:tentative="1">
      <w:start w:val="1"/>
      <w:numFmt w:val="lowerRoman"/>
      <w:lvlText w:val="%6."/>
      <w:lvlJc w:val="right"/>
      <w:pPr>
        <w:ind w:left="4590" w:hanging="180"/>
      </w:pPr>
    </w:lvl>
    <w:lvl w:ilvl="6" w:tplc="FFFFFFFF" w:tentative="1">
      <w:start w:val="1"/>
      <w:numFmt w:val="decimal"/>
      <w:lvlText w:val="%7."/>
      <w:lvlJc w:val="left"/>
      <w:pPr>
        <w:ind w:left="5310" w:hanging="360"/>
      </w:pPr>
    </w:lvl>
    <w:lvl w:ilvl="7" w:tplc="FFFFFFFF" w:tentative="1">
      <w:start w:val="1"/>
      <w:numFmt w:val="lowerLetter"/>
      <w:lvlText w:val="%8."/>
      <w:lvlJc w:val="left"/>
      <w:pPr>
        <w:ind w:left="6030" w:hanging="360"/>
      </w:pPr>
    </w:lvl>
    <w:lvl w:ilvl="8" w:tplc="FFFFFFFF" w:tentative="1">
      <w:start w:val="1"/>
      <w:numFmt w:val="lowerRoman"/>
      <w:lvlText w:val="%9."/>
      <w:lvlJc w:val="right"/>
      <w:pPr>
        <w:ind w:left="6750" w:hanging="180"/>
      </w:pPr>
    </w:lvl>
  </w:abstractNum>
  <w:abstractNum w:abstractNumId="1" w15:restartNumberingAfterBreak="0">
    <w:nsid w:val="016E15E5"/>
    <w:multiLevelType w:val="hybridMultilevel"/>
    <w:tmpl w:val="3C888526"/>
    <w:lvl w:ilvl="0" w:tplc="B282BB54">
      <w:numFmt w:val="bullet"/>
      <w:lvlText w:val="-"/>
      <w:lvlJc w:val="left"/>
      <w:pPr>
        <w:ind w:left="1530" w:hanging="360"/>
      </w:pPr>
      <w:rPr>
        <w:rFonts w:ascii="Times New Roman" w:eastAsia="Times New Roman" w:hAnsi="Times New Roman" w:cs="Times New Roman"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 w15:restartNumberingAfterBreak="0">
    <w:nsid w:val="03B97946"/>
    <w:multiLevelType w:val="hybridMultilevel"/>
    <w:tmpl w:val="E592B34C"/>
    <w:lvl w:ilvl="0" w:tplc="6104679A">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 w15:restartNumberingAfterBreak="0">
    <w:nsid w:val="0465455C"/>
    <w:multiLevelType w:val="hybridMultilevel"/>
    <w:tmpl w:val="74B4998E"/>
    <w:lvl w:ilvl="0" w:tplc="6466FD3E">
      <w:start w:val="1"/>
      <w:numFmt w:val="decimal"/>
      <w:lvlText w:val="%1."/>
      <w:lvlJc w:val="left"/>
      <w:pPr>
        <w:ind w:left="630" w:hanging="360"/>
      </w:pPr>
      <w:rPr>
        <w:rFonts w:hint="default"/>
        <w:color w:val="000000" w:themeColor="text1"/>
        <w:sz w:val="28"/>
        <w:szCs w:val="28"/>
      </w:rPr>
    </w:lvl>
    <w:lvl w:ilvl="1" w:tplc="A268E5D6">
      <w:start w:val="1"/>
      <w:numFmt w:val="lowerLetter"/>
      <w:lvlText w:val="%2)"/>
      <w:lvlJc w:val="left"/>
      <w:pPr>
        <w:ind w:left="1350" w:hanging="360"/>
      </w:pPr>
      <w:rPr>
        <w:rFonts w:hint="default"/>
        <w:color w:val="000000" w:themeColor="text1"/>
      </w:rPr>
    </w:lvl>
    <w:lvl w:ilvl="2" w:tplc="FFFFFFFF" w:tentative="1">
      <w:start w:val="1"/>
      <w:numFmt w:val="lowerRoman"/>
      <w:lvlText w:val="%3."/>
      <w:lvlJc w:val="right"/>
      <w:pPr>
        <w:ind w:left="2070" w:hanging="180"/>
      </w:pPr>
    </w:lvl>
    <w:lvl w:ilvl="3" w:tplc="FFFFFFFF" w:tentative="1">
      <w:start w:val="1"/>
      <w:numFmt w:val="decimal"/>
      <w:lvlText w:val="%4."/>
      <w:lvlJc w:val="left"/>
      <w:pPr>
        <w:ind w:left="2790" w:hanging="360"/>
      </w:pPr>
    </w:lvl>
    <w:lvl w:ilvl="4" w:tplc="FFFFFFFF" w:tentative="1">
      <w:start w:val="1"/>
      <w:numFmt w:val="lowerLetter"/>
      <w:lvlText w:val="%5."/>
      <w:lvlJc w:val="left"/>
      <w:pPr>
        <w:ind w:left="3510" w:hanging="360"/>
      </w:pPr>
    </w:lvl>
    <w:lvl w:ilvl="5" w:tplc="FFFFFFFF" w:tentative="1">
      <w:start w:val="1"/>
      <w:numFmt w:val="lowerRoman"/>
      <w:lvlText w:val="%6."/>
      <w:lvlJc w:val="right"/>
      <w:pPr>
        <w:ind w:left="4230" w:hanging="180"/>
      </w:pPr>
    </w:lvl>
    <w:lvl w:ilvl="6" w:tplc="FFFFFFFF" w:tentative="1">
      <w:start w:val="1"/>
      <w:numFmt w:val="decimal"/>
      <w:lvlText w:val="%7."/>
      <w:lvlJc w:val="left"/>
      <w:pPr>
        <w:ind w:left="4950" w:hanging="360"/>
      </w:pPr>
    </w:lvl>
    <w:lvl w:ilvl="7" w:tplc="FFFFFFFF" w:tentative="1">
      <w:start w:val="1"/>
      <w:numFmt w:val="lowerLetter"/>
      <w:lvlText w:val="%8."/>
      <w:lvlJc w:val="left"/>
      <w:pPr>
        <w:ind w:left="5670" w:hanging="360"/>
      </w:pPr>
    </w:lvl>
    <w:lvl w:ilvl="8" w:tplc="FFFFFFFF" w:tentative="1">
      <w:start w:val="1"/>
      <w:numFmt w:val="lowerRoman"/>
      <w:lvlText w:val="%9."/>
      <w:lvlJc w:val="right"/>
      <w:pPr>
        <w:ind w:left="6390" w:hanging="180"/>
      </w:pPr>
    </w:lvl>
  </w:abstractNum>
  <w:abstractNum w:abstractNumId="4" w15:restartNumberingAfterBreak="0">
    <w:nsid w:val="050C53E8"/>
    <w:multiLevelType w:val="hybridMultilevel"/>
    <w:tmpl w:val="64EABC94"/>
    <w:lvl w:ilvl="0" w:tplc="506CD906">
      <w:start w:val="1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AB6651"/>
    <w:multiLevelType w:val="hybridMultilevel"/>
    <w:tmpl w:val="D9C28E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D14703D"/>
    <w:multiLevelType w:val="hybridMultilevel"/>
    <w:tmpl w:val="DB2E3134"/>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EE16FD6"/>
    <w:multiLevelType w:val="hybridMultilevel"/>
    <w:tmpl w:val="68446D22"/>
    <w:lvl w:ilvl="0" w:tplc="FFFFFFFF">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1C567B1"/>
    <w:multiLevelType w:val="hybridMultilevel"/>
    <w:tmpl w:val="1012F8D2"/>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12F316AD"/>
    <w:multiLevelType w:val="hybridMultilevel"/>
    <w:tmpl w:val="52D4DF9E"/>
    <w:lvl w:ilvl="0" w:tplc="161A236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412393E"/>
    <w:multiLevelType w:val="hybridMultilevel"/>
    <w:tmpl w:val="330A97AC"/>
    <w:lvl w:ilvl="0" w:tplc="33D877C6">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76B26CB"/>
    <w:multiLevelType w:val="hybridMultilevel"/>
    <w:tmpl w:val="7BD40EFA"/>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2" w15:restartNumberingAfterBreak="0">
    <w:nsid w:val="1CC74682"/>
    <w:multiLevelType w:val="hybridMultilevel"/>
    <w:tmpl w:val="66D098AC"/>
    <w:lvl w:ilvl="0" w:tplc="08090017">
      <w:start w:val="1"/>
      <w:numFmt w:val="lowerLetter"/>
      <w:lvlText w:val="%1)"/>
      <w:lvlJc w:val="lef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27B16812"/>
    <w:multiLevelType w:val="hybridMultilevel"/>
    <w:tmpl w:val="71961CD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288700C7"/>
    <w:multiLevelType w:val="hybridMultilevel"/>
    <w:tmpl w:val="F558F6FC"/>
    <w:lvl w:ilvl="0" w:tplc="AC1C44B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AD856D3"/>
    <w:multiLevelType w:val="hybridMultilevel"/>
    <w:tmpl w:val="D542E6A6"/>
    <w:lvl w:ilvl="0" w:tplc="602CDA8C">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6" w15:restartNumberingAfterBreak="0">
    <w:nsid w:val="2CAC7968"/>
    <w:multiLevelType w:val="hybridMultilevel"/>
    <w:tmpl w:val="94D4F7AC"/>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 w15:restartNumberingAfterBreak="0">
    <w:nsid w:val="2D792E38"/>
    <w:multiLevelType w:val="hybridMultilevel"/>
    <w:tmpl w:val="A9D007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2EA10B33"/>
    <w:multiLevelType w:val="hybridMultilevel"/>
    <w:tmpl w:val="74FA030C"/>
    <w:lvl w:ilvl="0" w:tplc="A80EB7E2">
      <w:start w:val="1"/>
      <w:numFmt w:val="decimal"/>
      <w:lvlText w:val="%1."/>
      <w:lvlJc w:val="left"/>
      <w:pPr>
        <w:ind w:left="720" w:hanging="360"/>
      </w:pPr>
    </w:lvl>
    <w:lvl w:ilvl="1" w:tplc="326CD778">
      <w:start w:val="1"/>
      <w:numFmt w:val="lowerLetter"/>
      <w:lvlText w:val="%2."/>
      <w:lvlJc w:val="left"/>
      <w:pPr>
        <w:ind w:left="720" w:hanging="360"/>
      </w:pPr>
    </w:lvl>
    <w:lvl w:ilvl="2" w:tplc="7C0E85BC">
      <w:start w:val="1"/>
      <w:numFmt w:val="decimal"/>
      <w:lvlText w:val="%3."/>
      <w:lvlJc w:val="left"/>
      <w:pPr>
        <w:ind w:left="720" w:hanging="360"/>
      </w:pPr>
    </w:lvl>
    <w:lvl w:ilvl="3" w:tplc="F77ACDEC">
      <w:start w:val="1"/>
      <w:numFmt w:val="decimal"/>
      <w:lvlText w:val="%4."/>
      <w:lvlJc w:val="left"/>
      <w:pPr>
        <w:ind w:left="720" w:hanging="360"/>
      </w:pPr>
    </w:lvl>
    <w:lvl w:ilvl="4" w:tplc="8F2C27A4">
      <w:start w:val="1"/>
      <w:numFmt w:val="decimal"/>
      <w:lvlText w:val="%5."/>
      <w:lvlJc w:val="left"/>
      <w:pPr>
        <w:ind w:left="720" w:hanging="360"/>
      </w:pPr>
    </w:lvl>
    <w:lvl w:ilvl="5" w:tplc="43627C22">
      <w:start w:val="1"/>
      <w:numFmt w:val="decimal"/>
      <w:lvlText w:val="%6."/>
      <w:lvlJc w:val="left"/>
      <w:pPr>
        <w:ind w:left="720" w:hanging="360"/>
      </w:pPr>
    </w:lvl>
    <w:lvl w:ilvl="6" w:tplc="94B09916">
      <w:start w:val="1"/>
      <w:numFmt w:val="decimal"/>
      <w:lvlText w:val="%7."/>
      <w:lvlJc w:val="left"/>
      <w:pPr>
        <w:ind w:left="720" w:hanging="360"/>
      </w:pPr>
    </w:lvl>
    <w:lvl w:ilvl="7" w:tplc="47141D3A">
      <w:start w:val="1"/>
      <w:numFmt w:val="decimal"/>
      <w:lvlText w:val="%8."/>
      <w:lvlJc w:val="left"/>
      <w:pPr>
        <w:ind w:left="720" w:hanging="360"/>
      </w:pPr>
    </w:lvl>
    <w:lvl w:ilvl="8" w:tplc="A210C59A">
      <w:start w:val="1"/>
      <w:numFmt w:val="decimal"/>
      <w:lvlText w:val="%9."/>
      <w:lvlJc w:val="left"/>
      <w:pPr>
        <w:ind w:left="720" w:hanging="360"/>
      </w:pPr>
    </w:lvl>
  </w:abstractNum>
  <w:abstractNum w:abstractNumId="19" w15:restartNumberingAfterBreak="0">
    <w:nsid w:val="2EFE03E4"/>
    <w:multiLevelType w:val="hybridMultilevel"/>
    <w:tmpl w:val="D6C8354E"/>
    <w:lvl w:ilvl="0" w:tplc="C8BC850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38E17BD"/>
    <w:multiLevelType w:val="hybridMultilevel"/>
    <w:tmpl w:val="DAAC9370"/>
    <w:lvl w:ilvl="0" w:tplc="D37AAB54">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3DD750A"/>
    <w:multiLevelType w:val="hybridMultilevel"/>
    <w:tmpl w:val="50DA3AF6"/>
    <w:lvl w:ilvl="0" w:tplc="08090017">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387C3D49"/>
    <w:multiLevelType w:val="hybridMultilevel"/>
    <w:tmpl w:val="4C54B5E8"/>
    <w:lvl w:ilvl="0" w:tplc="08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390E150B"/>
    <w:multiLevelType w:val="hybridMultilevel"/>
    <w:tmpl w:val="B9B26328"/>
    <w:lvl w:ilvl="0" w:tplc="5874D9FA">
      <w:start w:val="1"/>
      <w:numFmt w:val="upperRoman"/>
      <w:lvlText w:val="%1."/>
      <w:lvlJc w:val="left"/>
      <w:pPr>
        <w:ind w:left="720" w:hanging="720"/>
      </w:pPr>
      <w:rPr>
        <w:rFonts w:ascii="Times New Roman" w:hAnsi="Times New Roman" w:cs="Times New Roman" w:hint="default"/>
        <w:b/>
        <w:bCs w:val="0"/>
        <w:sz w:val="24"/>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3E4C32FC"/>
    <w:multiLevelType w:val="hybridMultilevel"/>
    <w:tmpl w:val="2FDED8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F862E08"/>
    <w:multiLevelType w:val="hybridMultilevel"/>
    <w:tmpl w:val="600C276C"/>
    <w:lvl w:ilvl="0" w:tplc="D37AAB54">
      <w:start w:val="1"/>
      <w:numFmt w:val="decimal"/>
      <w:lvlText w:val="%1."/>
      <w:lvlJc w:val="left"/>
      <w:pPr>
        <w:ind w:left="2250" w:hanging="360"/>
      </w:pPr>
      <w:rPr>
        <w:rFonts w:hint="default"/>
        <w:color w:val="000000" w:themeColor="text1"/>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26" w15:restartNumberingAfterBreak="0">
    <w:nsid w:val="42CA0BDC"/>
    <w:multiLevelType w:val="hybridMultilevel"/>
    <w:tmpl w:val="1012F8D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382213E"/>
    <w:multiLevelType w:val="hybridMultilevel"/>
    <w:tmpl w:val="195414E4"/>
    <w:lvl w:ilvl="0" w:tplc="26D04630">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28" w15:restartNumberingAfterBreak="0">
    <w:nsid w:val="43B95C1F"/>
    <w:multiLevelType w:val="hybridMultilevel"/>
    <w:tmpl w:val="BD201286"/>
    <w:lvl w:ilvl="0" w:tplc="DF7676B6">
      <w:start w:val="2"/>
      <w:numFmt w:val="bullet"/>
      <w:lvlText w:val="-"/>
      <w:lvlJc w:val="left"/>
      <w:pPr>
        <w:ind w:left="1350" w:hanging="360"/>
      </w:pPr>
      <w:rPr>
        <w:rFonts w:ascii="Times New Roman" w:eastAsiaTheme="minorEastAsia" w:hAnsi="Times New Roman" w:cs="Times New Roman"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9" w15:restartNumberingAfterBreak="0">
    <w:nsid w:val="44BD3755"/>
    <w:multiLevelType w:val="hybridMultilevel"/>
    <w:tmpl w:val="F1F2982A"/>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4FEC4E8D"/>
    <w:multiLevelType w:val="hybridMultilevel"/>
    <w:tmpl w:val="E88AB872"/>
    <w:lvl w:ilvl="0" w:tplc="2DC8BC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2666CAE"/>
    <w:multiLevelType w:val="hybridMultilevel"/>
    <w:tmpl w:val="5EC2978E"/>
    <w:lvl w:ilvl="0" w:tplc="161A236A">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577703A"/>
    <w:multiLevelType w:val="hybridMultilevel"/>
    <w:tmpl w:val="54BAF5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C4179F6"/>
    <w:multiLevelType w:val="hybridMultilevel"/>
    <w:tmpl w:val="1444C4BE"/>
    <w:lvl w:ilvl="0" w:tplc="B282BB5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601C4AE5"/>
    <w:multiLevelType w:val="hybridMultilevel"/>
    <w:tmpl w:val="5FA84E62"/>
    <w:lvl w:ilvl="0" w:tplc="9594FA94">
      <w:start w:val="1"/>
      <w:numFmt w:val="upperRoman"/>
      <w:lvlText w:val="%1."/>
      <w:lvlJc w:val="left"/>
      <w:pPr>
        <w:ind w:left="540" w:hanging="360"/>
      </w:pPr>
      <w:rPr>
        <w:rFonts w:ascii="Times New Roman" w:hAnsi="Times New Roman" w:cs="Times New Roman" w:hint="default"/>
        <w:b/>
        <w:bCs w:val="0"/>
        <w:sz w:val="28"/>
        <w:szCs w:val="28"/>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5" w15:restartNumberingAfterBreak="0">
    <w:nsid w:val="652E65A1"/>
    <w:multiLevelType w:val="hybridMultilevel"/>
    <w:tmpl w:val="76A40812"/>
    <w:lvl w:ilvl="0" w:tplc="08090017">
      <w:start w:val="1"/>
      <w:numFmt w:val="lowerLetter"/>
      <w:lvlText w:val="%1)"/>
      <w:lvlJc w:val="left"/>
      <w:pPr>
        <w:ind w:left="990" w:hanging="360"/>
      </w:pPr>
      <w:rPr>
        <w:rFonts w:hint="default"/>
      </w:rPr>
    </w:lvl>
    <w:lvl w:ilvl="1" w:tplc="FFFFFFFF" w:tentative="1">
      <w:start w:val="1"/>
      <w:numFmt w:val="lowerLetter"/>
      <w:lvlText w:val="%2."/>
      <w:lvlJc w:val="left"/>
      <w:pPr>
        <w:ind w:left="1710" w:hanging="360"/>
      </w:pPr>
    </w:lvl>
    <w:lvl w:ilvl="2" w:tplc="FFFFFFFF" w:tentative="1">
      <w:start w:val="1"/>
      <w:numFmt w:val="lowerRoman"/>
      <w:lvlText w:val="%3."/>
      <w:lvlJc w:val="right"/>
      <w:pPr>
        <w:ind w:left="2430" w:hanging="180"/>
      </w:pPr>
    </w:lvl>
    <w:lvl w:ilvl="3" w:tplc="FFFFFFFF" w:tentative="1">
      <w:start w:val="1"/>
      <w:numFmt w:val="decimal"/>
      <w:lvlText w:val="%4."/>
      <w:lvlJc w:val="left"/>
      <w:pPr>
        <w:ind w:left="3150" w:hanging="360"/>
      </w:pPr>
    </w:lvl>
    <w:lvl w:ilvl="4" w:tplc="FFFFFFFF" w:tentative="1">
      <w:start w:val="1"/>
      <w:numFmt w:val="lowerLetter"/>
      <w:lvlText w:val="%5."/>
      <w:lvlJc w:val="left"/>
      <w:pPr>
        <w:ind w:left="3870" w:hanging="360"/>
      </w:pPr>
    </w:lvl>
    <w:lvl w:ilvl="5" w:tplc="FFFFFFFF" w:tentative="1">
      <w:start w:val="1"/>
      <w:numFmt w:val="lowerRoman"/>
      <w:lvlText w:val="%6."/>
      <w:lvlJc w:val="right"/>
      <w:pPr>
        <w:ind w:left="4590" w:hanging="180"/>
      </w:pPr>
    </w:lvl>
    <w:lvl w:ilvl="6" w:tplc="FFFFFFFF" w:tentative="1">
      <w:start w:val="1"/>
      <w:numFmt w:val="decimal"/>
      <w:lvlText w:val="%7."/>
      <w:lvlJc w:val="left"/>
      <w:pPr>
        <w:ind w:left="5310" w:hanging="360"/>
      </w:pPr>
    </w:lvl>
    <w:lvl w:ilvl="7" w:tplc="FFFFFFFF" w:tentative="1">
      <w:start w:val="1"/>
      <w:numFmt w:val="lowerLetter"/>
      <w:lvlText w:val="%8."/>
      <w:lvlJc w:val="left"/>
      <w:pPr>
        <w:ind w:left="6030" w:hanging="360"/>
      </w:pPr>
    </w:lvl>
    <w:lvl w:ilvl="8" w:tplc="FFFFFFFF" w:tentative="1">
      <w:start w:val="1"/>
      <w:numFmt w:val="lowerRoman"/>
      <w:lvlText w:val="%9."/>
      <w:lvlJc w:val="right"/>
      <w:pPr>
        <w:ind w:left="6750" w:hanging="180"/>
      </w:pPr>
    </w:lvl>
  </w:abstractNum>
  <w:abstractNum w:abstractNumId="36" w15:restartNumberingAfterBreak="0">
    <w:nsid w:val="65EB324B"/>
    <w:multiLevelType w:val="hybridMultilevel"/>
    <w:tmpl w:val="5FC44F78"/>
    <w:lvl w:ilvl="0" w:tplc="5874D9FA">
      <w:start w:val="1"/>
      <w:numFmt w:val="upperRoman"/>
      <w:lvlText w:val="%1."/>
      <w:lvlJc w:val="left"/>
      <w:pPr>
        <w:ind w:left="720" w:hanging="360"/>
      </w:pPr>
      <w:rPr>
        <w:rFonts w:ascii="Times New Roman" w:hAnsi="Times New Roman" w:cs="Times New Roman" w:hint="default"/>
        <w:b/>
        <w:b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8B40571"/>
    <w:multiLevelType w:val="hybridMultilevel"/>
    <w:tmpl w:val="FA006B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6DF35FF6"/>
    <w:multiLevelType w:val="hybridMultilevel"/>
    <w:tmpl w:val="10BA2CAC"/>
    <w:lvl w:ilvl="0" w:tplc="161A236A">
      <w:start w:val="1"/>
      <w:numFmt w:val="lowerLetter"/>
      <w:lvlText w:val="%1)"/>
      <w:lvlJc w:val="left"/>
      <w:pPr>
        <w:ind w:left="1800" w:hanging="360"/>
      </w:pPr>
      <w:rPr>
        <w:rFonts w:hint="default"/>
      </w:rPr>
    </w:lvl>
    <w:lvl w:ilvl="1" w:tplc="04090019">
      <w:start w:val="1"/>
      <w:numFmt w:val="lowerLetter"/>
      <w:lvlText w:val="%2."/>
      <w:lvlJc w:val="left"/>
      <w:pPr>
        <w:ind w:left="153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15:restartNumberingAfterBreak="0">
    <w:nsid w:val="71FB681D"/>
    <w:multiLevelType w:val="hybridMultilevel"/>
    <w:tmpl w:val="D166BD96"/>
    <w:lvl w:ilvl="0" w:tplc="7FF66472">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0" w15:restartNumberingAfterBreak="0">
    <w:nsid w:val="79C712D7"/>
    <w:multiLevelType w:val="hybridMultilevel"/>
    <w:tmpl w:val="26BC4876"/>
    <w:lvl w:ilvl="0" w:tplc="C7EE6B86">
      <w:start w:val="1"/>
      <w:numFmt w:val="decimal"/>
      <w:lvlText w:val="%1."/>
      <w:lvlJc w:val="left"/>
      <w:pPr>
        <w:ind w:left="720" w:hanging="360"/>
      </w:pPr>
      <w:rPr>
        <w:rFonts w:hint="default"/>
        <w:sz w:val="28"/>
        <w:szCs w:val="28"/>
      </w:rPr>
    </w:lvl>
    <w:lvl w:ilvl="1" w:tplc="08090017">
      <w:start w:val="1"/>
      <w:numFmt w:val="lowerLetter"/>
      <w:lvlText w:val="%2)"/>
      <w:lvlJc w:val="left"/>
      <w:pPr>
        <w:ind w:left="1440" w:hanging="360"/>
      </w:pPr>
    </w:lvl>
    <w:lvl w:ilvl="2" w:tplc="567A00FA">
      <w:start w:val="1"/>
      <w:numFmt w:val="lowerRoman"/>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EED1F59"/>
    <w:multiLevelType w:val="hybridMultilevel"/>
    <w:tmpl w:val="0578137E"/>
    <w:lvl w:ilvl="0" w:tplc="1024821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7F4E29C4"/>
    <w:multiLevelType w:val="hybridMultilevel"/>
    <w:tmpl w:val="E410DC58"/>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9"/>
  </w:num>
  <w:num w:numId="2">
    <w:abstractNumId w:val="11"/>
  </w:num>
  <w:num w:numId="3">
    <w:abstractNumId w:val="41"/>
  </w:num>
  <w:num w:numId="4">
    <w:abstractNumId w:val="23"/>
  </w:num>
  <w:num w:numId="5">
    <w:abstractNumId w:val="20"/>
  </w:num>
  <w:num w:numId="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3"/>
  </w:num>
  <w:num w:numId="8">
    <w:abstractNumId w:val="19"/>
  </w:num>
  <w:num w:numId="9">
    <w:abstractNumId w:val="40"/>
  </w:num>
  <w:num w:numId="10">
    <w:abstractNumId w:val="9"/>
  </w:num>
  <w:num w:numId="11">
    <w:abstractNumId w:val="17"/>
  </w:num>
  <w:num w:numId="12">
    <w:abstractNumId w:val="5"/>
  </w:num>
  <w:num w:numId="13">
    <w:abstractNumId w:val="2"/>
  </w:num>
  <w:num w:numId="14">
    <w:abstractNumId w:val="31"/>
  </w:num>
  <w:num w:numId="15">
    <w:abstractNumId w:val="3"/>
  </w:num>
  <w:num w:numId="16">
    <w:abstractNumId w:val="38"/>
  </w:num>
  <w:num w:numId="17">
    <w:abstractNumId w:val="7"/>
  </w:num>
  <w:num w:numId="18">
    <w:abstractNumId w:val="18"/>
  </w:num>
  <w:num w:numId="19">
    <w:abstractNumId w:val="25"/>
  </w:num>
  <w:num w:numId="20">
    <w:abstractNumId w:val="37"/>
  </w:num>
  <w:num w:numId="21">
    <w:abstractNumId w:val="24"/>
  </w:num>
  <w:num w:numId="22">
    <w:abstractNumId w:val="30"/>
  </w:num>
  <w:num w:numId="23">
    <w:abstractNumId w:val="4"/>
  </w:num>
  <w:num w:numId="24">
    <w:abstractNumId w:val="22"/>
  </w:num>
  <w:num w:numId="25">
    <w:abstractNumId w:val="36"/>
  </w:num>
  <w:num w:numId="26">
    <w:abstractNumId w:val="34"/>
  </w:num>
  <w:num w:numId="27">
    <w:abstractNumId w:val="14"/>
  </w:num>
  <w:num w:numId="28">
    <w:abstractNumId w:val="28"/>
  </w:num>
  <w:num w:numId="29">
    <w:abstractNumId w:val="32"/>
  </w:num>
  <w:num w:numId="30">
    <w:abstractNumId w:val="27"/>
  </w:num>
  <w:num w:numId="31">
    <w:abstractNumId w:val="26"/>
  </w:num>
  <w:num w:numId="32">
    <w:abstractNumId w:val="13"/>
  </w:num>
  <w:num w:numId="33">
    <w:abstractNumId w:val="1"/>
  </w:num>
  <w:num w:numId="34">
    <w:abstractNumId w:val="16"/>
  </w:num>
  <w:num w:numId="35">
    <w:abstractNumId w:val="8"/>
  </w:num>
  <w:num w:numId="36">
    <w:abstractNumId w:val="10"/>
  </w:num>
  <w:num w:numId="37">
    <w:abstractNumId w:val="6"/>
  </w:num>
  <w:num w:numId="38">
    <w:abstractNumId w:val="39"/>
  </w:num>
  <w:num w:numId="39">
    <w:abstractNumId w:val="15"/>
  </w:num>
  <w:num w:numId="40">
    <w:abstractNumId w:val="21"/>
  </w:num>
  <w:num w:numId="41">
    <w:abstractNumId w:val="42"/>
  </w:num>
  <w:num w:numId="42">
    <w:abstractNumId w:val="0"/>
  </w:num>
  <w:num w:numId="43">
    <w:abstractNumId w:val="35"/>
  </w:num>
  <w:num w:numId="44">
    <w:abstractNumId w:val="12"/>
  </w:num>
  <w:num w:numId="4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2CAB"/>
    <w:rsid w:val="00000B71"/>
    <w:rsid w:val="00003905"/>
    <w:rsid w:val="000057C1"/>
    <w:rsid w:val="000135E4"/>
    <w:rsid w:val="000149B0"/>
    <w:rsid w:val="000222E2"/>
    <w:rsid w:val="0002241C"/>
    <w:rsid w:val="00022EF6"/>
    <w:rsid w:val="00023A75"/>
    <w:rsid w:val="00023C52"/>
    <w:rsid w:val="00024C4E"/>
    <w:rsid w:val="00030194"/>
    <w:rsid w:val="00033D60"/>
    <w:rsid w:val="00035F68"/>
    <w:rsid w:val="00044040"/>
    <w:rsid w:val="000451EE"/>
    <w:rsid w:val="00051517"/>
    <w:rsid w:val="00051BF9"/>
    <w:rsid w:val="00062825"/>
    <w:rsid w:val="000638B0"/>
    <w:rsid w:val="00066AEC"/>
    <w:rsid w:val="000831AB"/>
    <w:rsid w:val="00097795"/>
    <w:rsid w:val="000C482D"/>
    <w:rsid w:val="000C78F2"/>
    <w:rsid w:val="000D54D5"/>
    <w:rsid w:val="0010737F"/>
    <w:rsid w:val="001170DA"/>
    <w:rsid w:val="00137E05"/>
    <w:rsid w:val="00151D2F"/>
    <w:rsid w:val="0018030A"/>
    <w:rsid w:val="0018373B"/>
    <w:rsid w:val="00190446"/>
    <w:rsid w:val="00192F55"/>
    <w:rsid w:val="0019778E"/>
    <w:rsid w:val="001C0626"/>
    <w:rsid w:val="001D0961"/>
    <w:rsid w:val="001D466B"/>
    <w:rsid w:val="001D4B6C"/>
    <w:rsid w:val="001E2284"/>
    <w:rsid w:val="001E350D"/>
    <w:rsid w:val="001E7075"/>
    <w:rsid w:val="001F0ABB"/>
    <w:rsid w:val="001F191A"/>
    <w:rsid w:val="001F3A20"/>
    <w:rsid w:val="001F5972"/>
    <w:rsid w:val="00206358"/>
    <w:rsid w:val="00223625"/>
    <w:rsid w:val="0022714E"/>
    <w:rsid w:val="00235FA7"/>
    <w:rsid w:val="00237A09"/>
    <w:rsid w:val="00240F27"/>
    <w:rsid w:val="002552D6"/>
    <w:rsid w:val="0026033F"/>
    <w:rsid w:val="00267253"/>
    <w:rsid w:val="002A4E90"/>
    <w:rsid w:val="002C12A0"/>
    <w:rsid w:val="002E084A"/>
    <w:rsid w:val="002F06F1"/>
    <w:rsid w:val="00306412"/>
    <w:rsid w:val="00317E6D"/>
    <w:rsid w:val="00325273"/>
    <w:rsid w:val="003270D9"/>
    <w:rsid w:val="00327D9D"/>
    <w:rsid w:val="00330A38"/>
    <w:rsid w:val="00343F02"/>
    <w:rsid w:val="00347D0C"/>
    <w:rsid w:val="0036200E"/>
    <w:rsid w:val="0036397F"/>
    <w:rsid w:val="00366D07"/>
    <w:rsid w:val="003720D6"/>
    <w:rsid w:val="003836C4"/>
    <w:rsid w:val="00386819"/>
    <w:rsid w:val="00396394"/>
    <w:rsid w:val="003A41CC"/>
    <w:rsid w:val="003B212F"/>
    <w:rsid w:val="003B604B"/>
    <w:rsid w:val="003B7439"/>
    <w:rsid w:val="003C193D"/>
    <w:rsid w:val="003C7FF6"/>
    <w:rsid w:val="003D0313"/>
    <w:rsid w:val="003D59F2"/>
    <w:rsid w:val="003D717B"/>
    <w:rsid w:val="003E6D46"/>
    <w:rsid w:val="004039A6"/>
    <w:rsid w:val="0041493C"/>
    <w:rsid w:val="004306D6"/>
    <w:rsid w:val="0043521A"/>
    <w:rsid w:val="00437D0D"/>
    <w:rsid w:val="00444BA8"/>
    <w:rsid w:val="00445ED8"/>
    <w:rsid w:val="00464DFC"/>
    <w:rsid w:val="00472BA6"/>
    <w:rsid w:val="004740EA"/>
    <w:rsid w:val="0047464E"/>
    <w:rsid w:val="004748A4"/>
    <w:rsid w:val="0048092C"/>
    <w:rsid w:val="00482109"/>
    <w:rsid w:val="00494484"/>
    <w:rsid w:val="004B0721"/>
    <w:rsid w:val="004D12D6"/>
    <w:rsid w:val="004E431A"/>
    <w:rsid w:val="004E6BEA"/>
    <w:rsid w:val="005022C5"/>
    <w:rsid w:val="005033A5"/>
    <w:rsid w:val="00510E17"/>
    <w:rsid w:val="0051402E"/>
    <w:rsid w:val="00515952"/>
    <w:rsid w:val="00532A22"/>
    <w:rsid w:val="0054395C"/>
    <w:rsid w:val="00545610"/>
    <w:rsid w:val="00557F73"/>
    <w:rsid w:val="00563E4E"/>
    <w:rsid w:val="005808FF"/>
    <w:rsid w:val="005863D7"/>
    <w:rsid w:val="00587DFD"/>
    <w:rsid w:val="005916B3"/>
    <w:rsid w:val="00596C08"/>
    <w:rsid w:val="005A381A"/>
    <w:rsid w:val="005C0587"/>
    <w:rsid w:val="005C543C"/>
    <w:rsid w:val="00601163"/>
    <w:rsid w:val="00601723"/>
    <w:rsid w:val="006048B0"/>
    <w:rsid w:val="00607A8B"/>
    <w:rsid w:val="006219BA"/>
    <w:rsid w:val="00630CC6"/>
    <w:rsid w:val="00631BCC"/>
    <w:rsid w:val="006446E1"/>
    <w:rsid w:val="006456E9"/>
    <w:rsid w:val="00650F7E"/>
    <w:rsid w:val="00651BE9"/>
    <w:rsid w:val="00652E24"/>
    <w:rsid w:val="006604F0"/>
    <w:rsid w:val="00666FCB"/>
    <w:rsid w:val="006748EE"/>
    <w:rsid w:val="00695329"/>
    <w:rsid w:val="006C116E"/>
    <w:rsid w:val="006E4B8F"/>
    <w:rsid w:val="006F2674"/>
    <w:rsid w:val="007001D2"/>
    <w:rsid w:val="007034C5"/>
    <w:rsid w:val="007052AB"/>
    <w:rsid w:val="007068EE"/>
    <w:rsid w:val="007111DE"/>
    <w:rsid w:val="00720AAF"/>
    <w:rsid w:val="00731EBB"/>
    <w:rsid w:val="00736D01"/>
    <w:rsid w:val="00745968"/>
    <w:rsid w:val="0075272A"/>
    <w:rsid w:val="00752B97"/>
    <w:rsid w:val="007532C1"/>
    <w:rsid w:val="00754D99"/>
    <w:rsid w:val="0077637E"/>
    <w:rsid w:val="00781E00"/>
    <w:rsid w:val="00790F85"/>
    <w:rsid w:val="007A1A7F"/>
    <w:rsid w:val="007A5CD1"/>
    <w:rsid w:val="007A6EDA"/>
    <w:rsid w:val="007A6FEB"/>
    <w:rsid w:val="007B285A"/>
    <w:rsid w:val="007C1837"/>
    <w:rsid w:val="007D4BC8"/>
    <w:rsid w:val="007E4903"/>
    <w:rsid w:val="007F387A"/>
    <w:rsid w:val="008029E6"/>
    <w:rsid w:val="00805BB0"/>
    <w:rsid w:val="00807409"/>
    <w:rsid w:val="00812AF4"/>
    <w:rsid w:val="00833DA4"/>
    <w:rsid w:val="00836905"/>
    <w:rsid w:val="008447D5"/>
    <w:rsid w:val="008509B9"/>
    <w:rsid w:val="008513BA"/>
    <w:rsid w:val="008525F7"/>
    <w:rsid w:val="00855D66"/>
    <w:rsid w:val="00860E73"/>
    <w:rsid w:val="00870065"/>
    <w:rsid w:val="00892A25"/>
    <w:rsid w:val="00895126"/>
    <w:rsid w:val="0089705F"/>
    <w:rsid w:val="00897BE2"/>
    <w:rsid w:val="008A3357"/>
    <w:rsid w:val="008B2753"/>
    <w:rsid w:val="008B6066"/>
    <w:rsid w:val="008C4640"/>
    <w:rsid w:val="008C586D"/>
    <w:rsid w:val="008C6895"/>
    <w:rsid w:val="008D69AE"/>
    <w:rsid w:val="008E10B3"/>
    <w:rsid w:val="00902CAB"/>
    <w:rsid w:val="00911C7D"/>
    <w:rsid w:val="0092064C"/>
    <w:rsid w:val="00945540"/>
    <w:rsid w:val="009509B2"/>
    <w:rsid w:val="00962828"/>
    <w:rsid w:val="0096374A"/>
    <w:rsid w:val="0097400A"/>
    <w:rsid w:val="00975387"/>
    <w:rsid w:val="009830AF"/>
    <w:rsid w:val="00994E05"/>
    <w:rsid w:val="009A3F4A"/>
    <w:rsid w:val="009B1AB5"/>
    <w:rsid w:val="009B6603"/>
    <w:rsid w:val="009C7115"/>
    <w:rsid w:val="009D5281"/>
    <w:rsid w:val="009E2CE7"/>
    <w:rsid w:val="009E40BC"/>
    <w:rsid w:val="009F57F0"/>
    <w:rsid w:val="00A029E8"/>
    <w:rsid w:val="00A14122"/>
    <w:rsid w:val="00A1461D"/>
    <w:rsid w:val="00A146D0"/>
    <w:rsid w:val="00A14BF2"/>
    <w:rsid w:val="00A241DA"/>
    <w:rsid w:val="00A363C1"/>
    <w:rsid w:val="00A413F2"/>
    <w:rsid w:val="00A41AA6"/>
    <w:rsid w:val="00A64971"/>
    <w:rsid w:val="00A703EA"/>
    <w:rsid w:val="00A77160"/>
    <w:rsid w:val="00A933C0"/>
    <w:rsid w:val="00AB24B4"/>
    <w:rsid w:val="00AB4095"/>
    <w:rsid w:val="00AB6B33"/>
    <w:rsid w:val="00AD1772"/>
    <w:rsid w:val="00AD567E"/>
    <w:rsid w:val="00AD6306"/>
    <w:rsid w:val="00AE2417"/>
    <w:rsid w:val="00AE5037"/>
    <w:rsid w:val="00B115C6"/>
    <w:rsid w:val="00B12973"/>
    <w:rsid w:val="00B131A4"/>
    <w:rsid w:val="00B13246"/>
    <w:rsid w:val="00B2392A"/>
    <w:rsid w:val="00B26756"/>
    <w:rsid w:val="00B308B7"/>
    <w:rsid w:val="00B3307C"/>
    <w:rsid w:val="00B3382F"/>
    <w:rsid w:val="00B358F2"/>
    <w:rsid w:val="00B51A2F"/>
    <w:rsid w:val="00B578E9"/>
    <w:rsid w:val="00B65BB0"/>
    <w:rsid w:val="00B67033"/>
    <w:rsid w:val="00B82D7B"/>
    <w:rsid w:val="00B9121F"/>
    <w:rsid w:val="00BA1C7E"/>
    <w:rsid w:val="00BA2E0F"/>
    <w:rsid w:val="00BA60B1"/>
    <w:rsid w:val="00BD0098"/>
    <w:rsid w:val="00BD189D"/>
    <w:rsid w:val="00BE407A"/>
    <w:rsid w:val="00BF5F40"/>
    <w:rsid w:val="00C02A0E"/>
    <w:rsid w:val="00C04CB5"/>
    <w:rsid w:val="00C243AE"/>
    <w:rsid w:val="00C267E7"/>
    <w:rsid w:val="00C317BA"/>
    <w:rsid w:val="00C50630"/>
    <w:rsid w:val="00C54794"/>
    <w:rsid w:val="00C805D9"/>
    <w:rsid w:val="00C85527"/>
    <w:rsid w:val="00C9322A"/>
    <w:rsid w:val="00C95FF0"/>
    <w:rsid w:val="00C96C1B"/>
    <w:rsid w:val="00C97833"/>
    <w:rsid w:val="00CA1EF0"/>
    <w:rsid w:val="00CA3BB8"/>
    <w:rsid w:val="00CA71EB"/>
    <w:rsid w:val="00CB2C50"/>
    <w:rsid w:val="00CB78CC"/>
    <w:rsid w:val="00CC39CE"/>
    <w:rsid w:val="00CD0B5E"/>
    <w:rsid w:val="00CE6C7B"/>
    <w:rsid w:val="00CE7C33"/>
    <w:rsid w:val="00CF1BE1"/>
    <w:rsid w:val="00CF2468"/>
    <w:rsid w:val="00CF52FC"/>
    <w:rsid w:val="00D0180A"/>
    <w:rsid w:val="00D05747"/>
    <w:rsid w:val="00D117BE"/>
    <w:rsid w:val="00D11C99"/>
    <w:rsid w:val="00D27DCC"/>
    <w:rsid w:val="00D454A5"/>
    <w:rsid w:val="00D5660F"/>
    <w:rsid w:val="00D74741"/>
    <w:rsid w:val="00D9114E"/>
    <w:rsid w:val="00D9302B"/>
    <w:rsid w:val="00D93BFF"/>
    <w:rsid w:val="00D96DFF"/>
    <w:rsid w:val="00DA51B1"/>
    <w:rsid w:val="00DB0FA0"/>
    <w:rsid w:val="00DC290D"/>
    <w:rsid w:val="00DC48E0"/>
    <w:rsid w:val="00DC788A"/>
    <w:rsid w:val="00DD1B93"/>
    <w:rsid w:val="00DE12B5"/>
    <w:rsid w:val="00DF040E"/>
    <w:rsid w:val="00DF3041"/>
    <w:rsid w:val="00E0548B"/>
    <w:rsid w:val="00E06B0E"/>
    <w:rsid w:val="00E10F0F"/>
    <w:rsid w:val="00E13B0C"/>
    <w:rsid w:val="00E20677"/>
    <w:rsid w:val="00E21201"/>
    <w:rsid w:val="00E25B6E"/>
    <w:rsid w:val="00E36465"/>
    <w:rsid w:val="00E47A7F"/>
    <w:rsid w:val="00E515BA"/>
    <w:rsid w:val="00E670BE"/>
    <w:rsid w:val="00E7227F"/>
    <w:rsid w:val="00E8126C"/>
    <w:rsid w:val="00E845A3"/>
    <w:rsid w:val="00E933EA"/>
    <w:rsid w:val="00EB1C0F"/>
    <w:rsid w:val="00EB24A0"/>
    <w:rsid w:val="00EB3584"/>
    <w:rsid w:val="00EC5477"/>
    <w:rsid w:val="00EE59B7"/>
    <w:rsid w:val="00EE6224"/>
    <w:rsid w:val="00EE6E4B"/>
    <w:rsid w:val="00EF7C4D"/>
    <w:rsid w:val="00F0504D"/>
    <w:rsid w:val="00F05C85"/>
    <w:rsid w:val="00F065AF"/>
    <w:rsid w:val="00F10793"/>
    <w:rsid w:val="00F140B2"/>
    <w:rsid w:val="00F52B38"/>
    <w:rsid w:val="00F53C08"/>
    <w:rsid w:val="00F605F7"/>
    <w:rsid w:val="00F653E6"/>
    <w:rsid w:val="00F84B4D"/>
    <w:rsid w:val="00F93FEA"/>
    <w:rsid w:val="00F94318"/>
    <w:rsid w:val="00F96A7C"/>
    <w:rsid w:val="00FC589E"/>
    <w:rsid w:val="00FD52AC"/>
    <w:rsid w:val="00FF186E"/>
    <w:rsid w:val="00FF4841"/>
    <w:rsid w:val="00FF723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2319FA6"/>
  <w15:chartTrackingRefBased/>
  <w15:docId w15:val="{704F368B-2ACE-4CEF-8E96-179119EFE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02CAB"/>
    <w:pPr>
      <w:spacing w:after="200" w:line="276" w:lineRule="auto"/>
    </w:pPr>
    <w:rPr>
      <w:rFonts w:ascii="Calibri" w:eastAsia="Times New Roman" w:hAnsi="Calibri" w:cs="Times New Roman"/>
      <w:kern w:val="0"/>
      <w:sz w:val="22"/>
      <w:szCs w:val="22"/>
      <w:lang w:val="sq-AL" w:eastAsia="sq-AL"/>
      <w14:ligatures w14:val="none"/>
    </w:rPr>
  </w:style>
  <w:style w:type="paragraph" w:styleId="Heading1">
    <w:name w:val="heading 1"/>
    <w:basedOn w:val="Normal"/>
    <w:next w:val="Normal"/>
    <w:link w:val="Heading1Char"/>
    <w:uiPriority w:val="9"/>
    <w:qFormat/>
    <w:rsid w:val="00902C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2C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2CA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2CA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2CA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2CA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2CA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2CA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2CA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2CA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2CA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2CA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2CA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2CA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2C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2C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2C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2CAB"/>
    <w:rPr>
      <w:rFonts w:eastAsiaTheme="majorEastAsia" w:cstheme="majorBidi"/>
      <w:color w:val="272727" w:themeColor="text1" w:themeTint="D8"/>
    </w:rPr>
  </w:style>
  <w:style w:type="paragraph" w:styleId="Title">
    <w:name w:val="Title"/>
    <w:basedOn w:val="Normal"/>
    <w:next w:val="Normal"/>
    <w:link w:val="TitleChar"/>
    <w:qFormat/>
    <w:rsid w:val="00902C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902C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2C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2C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2CAB"/>
    <w:pPr>
      <w:spacing w:before="160"/>
      <w:jc w:val="center"/>
    </w:pPr>
    <w:rPr>
      <w:i/>
      <w:iCs/>
      <w:color w:val="404040" w:themeColor="text1" w:themeTint="BF"/>
    </w:rPr>
  </w:style>
  <w:style w:type="character" w:customStyle="1" w:styleId="QuoteChar">
    <w:name w:val="Quote Char"/>
    <w:basedOn w:val="DefaultParagraphFont"/>
    <w:link w:val="Quote"/>
    <w:uiPriority w:val="29"/>
    <w:rsid w:val="00902CAB"/>
    <w:rPr>
      <w:i/>
      <w:iCs/>
      <w:color w:val="404040" w:themeColor="text1" w:themeTint="BF"/>
    </w:rPr>
  </w:style>
  <w:style w:type="paragraph" w:styleId="ListParagraph">
    <w:name w:val="List Paragraph"/>
    <w:basedOn w:val="Normal"/>
    <w:uiPriority w:val="34"/>
    <w:qFormat/>
    <w:rsid w:val="00902CAB"/>
    <w:pPr>
      <w:ind w:left="720"/>
      <w:contextualSpacing/>
    </w:pPr>
  </w:style>
  <w:style w:type="character" w:styleId="IntenseEmphasis">
    <w:name w:val="Intense Emphasis"/>
    <w:basedOn w:val="DefaultParagraphFont"/>
    <w:uiPriority w:val="21"/>
    <w:qFormat/>
    <w:rsid w:val="00902CAB"/>
    <w:rPr>
      <w:i/>
      <w:iCs/>
      <w:color w:val="0F4761" w:themeColor="accent1" w:themeShade="BF"/>
    </w:rPr>
  </w:style>
  <w:style w:type="paragraph" w:styleId="IntenseQuote">
    <w:name w:val="Intense Quote"/>
    <w:basedOn w:val="Normal"/>
    <w:next w:val="Normal"/>
    <w:link w:val="IntenseQuoteChar"/>
    <w:uiPriority w:val="30"/>
    <w:qFormat/>
    <w:rsid w:val="00902C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2CAB"/>
    <w:rPr>
      <w:i/>
      <w:iCs/>
      <w:color w:val="0F4761" w:themeColor="accent1" w:themeShade="BF"/>
    </w:rPr>
  </w:style>
  <w:style w:type="character" w:styleId="IntenseReference">
    <w:name w:val="Intense Reference"/>
    <w:basedOn w:val="DefaultParagraphFont"/>
    <w:uiPriority w:val="32"/>
    <w:qFormat/>
    <w:rsid w:val="00902CAB"/>
    <w:rPr>
      <w:b/>
      <w:bCs/>
      <w:smallCaps/>
      <w:color w:val="0F4761" w:themeColor="accent1" w:themeShade="BF"/>
      <w:spacing w:val="5"/>
    </w:rPr>
  </w:style>
  <w:style w:type="character" w:customStyle="1" w:styleId="fontstyle01">
    <w:name w:val="fontstyle01"/>
    <w:rsid w:val="00902CAB"/>
    <w:rPr>
      <w:rFonts w:ascii="TimesNewRomanPS-BoldMT" w:hAnsi="TimesNewRomanPS-BoldMT" w:hint="default"/>
      <w:b/>
      <w:bCs/>
      <w:i w:val="0"/>
      <w:iCs w:val="0"/>
      <w:color w:val="000000"/>
      <w:sz w:val="24"/>
      <w:szCs w:val="24"/>
    </w:rPr>
  </w:style>
  <w:style w:type="character" w:styleId="CommentReference">
    <w:name w:val="annotation reference"/>
    <w:basedOn w:val="DefaultParagraphFont"/>
    <w:uiPriority w:val="99"/>
    <w:semiHidden/>
    <w:unhideWhenUsed/>
    <w:rsid w:val="001F3A20"/>
    <w:rPr>
      <w:sz w:val="16"/>
      <w:szCs w:val="16"/>
    </w:rPr>
  </w:style>
  <w:style w:type="paragraph" w:styleId="CommentText">
    <w:name w:val="annotation text"/>
    <w:basedOn w:val="Normal"/>
    <w:link w:val="CommentTextChar"/>
    <w:uiPriority w:val="99"/>
    <w:unhideWhenUsed/>
    <w:rsid w:val="001F3A20"/>
    <w:pPr>
      <w:spacing w:line="240" w:lineRule="auto"/>
    </w:pPr>
    <w:rPr>
      <w:sz w:val="20"/>
      <w:szCs w:val="20"/>
    </w:rPr>
  </w:style>
  <w:style w:type="character" w:customStyle="1" w:styleId="CommentTextChar">
    <w:name w:val="Comment Text Char"/>
    <w:basedOn w:val="DefaultParagraphFont"/>
    <w:link w:val="CommentText"/>
    <w:uiPriority w:val="99"/>
    <w:rsid w:val="001F3A20"/>
    <w:rPr>
      <w:rFonts w:ascii="Calibri" w:eastAsia="Times New Roman" w:hAnsi="Calibri" w:cs="Times New Roman"/>
      <w:kern w:val="0"/>
      <w:sz w:val="20"/>
      <w:szCs w:val="20"/>
      <w:lang w:val="sq-AL" w:eastAsia="sq-AL"/>
      <w14:ligatures w14:val="none"/>
    </w:rPr>
  </w:style>
  <w:style w:type="paragraph" w:styleId="CommentSubject">
    <w:name w:val="annotation subject"/>
    <w:basedOn w:val="CommentText"/>
    <w:next w:val="CommentText"/>
    <w:link w:val="CommentSubjectChar"/>
    <w:uiPriority w:val="99"/>
    <w:semiHidden/>
    <w:unhideWhenUsed/>
    <w:rsid w:val="001F3A20"/>
    <w:rPr>
      <w:b/>
      <w:bCs/>
    </w:rPr>
  </w:style>
  <w:style w:type="character" w:customStyle="1" w:styleId="CommentSubjectChar">
    <w:name w:val="Comment Subject Char"/>
    <w:basedOn w:val="CommentTextChar"/>
    <w:link w:val="CommentSubject"/>
    <w:uiPriority w:val="99"/>
    <w:semiHidden/>
    <w:rsid w:val="001F3A20"/>
    <w:rPr>
      <w:rFonts w:ascii="Calibri" w:eastAsia="Times New Roman" w:hAnsi="Calibri" w:cs="Times New Roman"/>
      <w:b/>
      <w:bCs/>
      <w:kern w:val="0"/>
      <w:sz w:val="20"/>
      <w:szCs w:val="20"/>
      <w:lang w:val="sq-AL" w:eastAsia="sq-AL"/>
      <w14:ligatures w14:val="none"/>
    </w:rPr>
  </w:style>
  <w:style w:type="paragraph" w:styleId="NormalWeb">
    <w:name w:val="Normal (Web)"/>
    <w:basedOn w:val="Normal"/>
    <w:uiPriority w:val="99"/>
    <w:unhideWhenUsed/>
    <w:rsid w:val="00C96C1B"/>
    <w:pPr>
      <w:spacing w:before="100" w:beforeAutospacing="1" w:after="100" w:afterAutospacing="1" w:line="240" w:lineRule="auto"/>
    </w:pPr>
    <w:rPr>
      <w:rFonts w:ascii="Times New Roman" w:hAnsi="Times New Roman"/>
      <w:sz w:val="24"/>
      <w:szCs w:val="24"/>
    </w:rPr>
  </w:style>
  <w:style w:type="paragraph" w:styleId="Footer">
    <w:name w:val="footer"/>
    <w:basedOn w:val="Normal"/>
    <w:link w:val="FooterChar"/>
    <w:uiPriority w:val="99"/>
    <w:unhideWhenUsed/>
    <w:rsid w:val="00E10F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0F0F"/>
    <w:rPr>
      <w:rFonts w:ascii="Calibri" w:eastAsia="Times New Roman" w:hAnsi="Calibri" w:cs="Times New Roman"/>
      <w:kern w:val="0"/>
      <w:sz w:val="22"/>
      <w:szCs w:val="22"/>
      <w:lang w:val="sq-AL" w:eastAsia="sq-AL"/>
      <w14:ligatures w14:val="none"/>
    </w:rPr>
  </w:style>
  <w:style w:type="paragraph" w:styleId="Header">
    <w:name w:val="header"/>
    <w:basedOn w:val="Normal"/>
    <w:link w:val="HeaderChar"/>
    <w:uiPriority w:val="99"/>
    <w:unhideWhenUsed/>
    <w:rsid w:val="007A6F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6FEB"/>
    <w:rPr>
      <w:rFonts w:ascii="Calibri" w:eastAsia="Times New Roman" w:hAnsi="Calibri" w:cs="Times New Roman"/>
      <w:kern w:val="0"/>
      <w:sz w:val="22"/>
      <w:szCs w:val="22"/>
      <w:lang w:val="sq-AL" w:eastAsia="sq-AL"/>
      <w14:ligatures w14:val="none"/>
    </w:rPr>
  </w:style>
  <w:style w:type="paragraph" w:styleId="BalloonText">
    <w:name w:val="Balloon Text"/>
    <w:basedOn w:val="Normal"/>
    <w:link w:val="BalloonTextChar"/>
    <w:uiPriority w:val="99"/>
    <w:semiHidden/>
    <w:unhideWhenUsed/>
    <w:rsid w:val="00000B7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0B71"/>
    <w:rPr>
      <w:rFonts w:ascii="Segoe UI" w:eastAsia="Times New Roman" w:hAnsi="Segoe UI" w:cs="Segoe UI"/>
      <w:kern w:val="0"/>
      <w:sz w:val="18"/>
      <w:szCs w:val="18"/>
      <w:lang w:val="sq-AL" w:eastAsia="sq-A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854738">
      <w:bodyDiv w:val="1"/>
      <w:marLeft w:val="0"/>
      <w:marRight w:val="0"/>
      <w:marTop w:val="0"/>
      <w:marBottom w:val="0"/>
      <w:divBdr>
        <w:top w:val="none" w:sz="0" w:space="0" w:color="auto"/>
        <w:left w:val="none" w:sz="0" w:space="0" w:color="auto"/>
        <w:bottom w:val="none" w:sz="0" w:space="0" w:color="auto"/>
        <w:right w:val="none" w:sz="0" w:space="0" w:color="auto"/>
      </w:divBdr>
    </w:div>
    <w:div w:id="273484051">
      <w:bodyDiv w:val="1"/>
      <w:marLeft w:val="0"/>
      <w:marRight w:val="0"/>
      <w:marTop w:val="0"/>
      <w:marBottom w:val="0"/>
      <w:divBdr>
        <w:top w:val="none" w:sz="0" w:space="0" w:color="auto"/>
        <w:left w:val="none" w:sz="0" w:space="0" w:color="auto"/>
        <w:bottom w:val="none" w:sz="0" w:space="0" w:color="auto"/>
        <w:right w:val="none" w:sz="0" w:space="0" w:color="auto"/>
      </w:divBdr>
    </w:div>
    <w:div w:id="1006633749">
      <w:bodyDiv w:val="1"/>
      <w:marLeft w:val="0"/>
      <w:marRight w:val="0"/>
      <w:marTop w:val="0"/>
      <w:marBottom w:val="0"/>
      <w:divBdr>
        <w:top w:val="none" w:sz="0" w:space="0" w:color="auto"/>
        <w:left w:val="none" w:sz="0" w:space="0" w:color="auto"/>
        <w:bottom w:val="none" w:sz="0" w:space="0" w:color="auto"/>
        <w:right w:val="none" w:sz="0" w:space="0" w:color="auto"/>
      </w:divBdr>
    </w:div>
    <w:div w:id="1474563269">
      <w:bodyDiv w:val="1"/>
      <w:marLeft w:val="0"/>
      <w:marRight w:val="0"/>
      <w:marTop w:val="0"/>
      <w:marBottom w:val="0"/>
      <w:divBdr>
        <w:top w:val="none" w:sz="0" w:space="0" w:color="auto"/>
        <w:left w:val="none" w:sz="0" w:space="0" w:color="auto"/>
        <w:bottom w:val="none" w:sz="0" w:space="0" w:color="auto"/>
        <w:right w:val="none" w:sz="0" w:space="0" w:color="auto"/>
      </w:divBdr>
    </w:div>
    <w:div w:id="2146389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styles" Target="styl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114</Nr_x002e__x0020_akti>
    <Data_x0020_e_x0020_Krijimit xmlns="0e656187-b300-4fb0-8bf4-3a50f872073c">2026-03-03T09:26:41Z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2026-03-02T00:00:00Z</Date_x0020_protokolli>
    <Titulli xmlns="0e656187-b300-4fb0-8bf4-3a50f872073c">Për krijimin, mbajtjen dhe funksionimin e regjistrit elektronik të personave, për të cilët është vendosur moslejimi për t’u futur në ambientet e lojërave të fatit, në faqe interneti, në aplikacione ose në platformë elektronike, ku mund të luhen lojërat e fatit, sipas kategorisë së licencuar, si dhe rregullat për paraqitjen, shqyrtimin, miratimin, anulimin apo refuzimin e kërkesës  për moslejimin e personave për të hyrë në ambientet  e lojërave të fatit</Titulli>
    <Modifikuesi xmlns="0e656187-b300-4fb0-8bf4-3a50f872073c">keisina.zace</Modifikuesi>
    <Nr_x002e__x0020_prot_x0020_QBZ xmlns="0e656187-b300-4fb0-8bf4-3a50f872073c">429</Nr_x002e__x0020_prot_x0020_QBZ>
    <Data_x0020_e_x0020_Modifikimit xmlns="0e656187-b300-4fb0-8bf4-3a50f872073c">2026-03-03T11:02:49Z</Data_x0020_e_x0020_Modifikimit>
    <Dekretuar xmlns="0e656187-b300-4fb0-8bf4-3a50f872073c">false</Dekretuar>
    <Data xmlns="0e656187-b300-4fb0-8bf4-3a50f872073c">2026-02-27T00:00:00Z</Data>
    <Nr_x002e__x0020_protokolli_x0020_i_x0020_aktit xmlns="0e656187-b300-4fb0-8bf4-3a50f872073c">590/1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spe:Receivers xmlns:spe="http://schemas.microsoft.com/sharepoint/event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2377A601C30E4D73866EC335CC99DDB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SharedContentType xmlns="Microsoft.SharePoint.Taxonomy.ContentTypeSync" SourceId="2a6c10d7-b926-4fc0-945e-3cbf5049f6bd" ContentTypeId="0x010100F4C63C3BD852AE468EAEFD0E6C57C64F02" PreviousValue="false" LastSyncTimeStamp="2020-09-30T18:56:41.327Z"/>
</file>

<file path=customXml/item6.xml><?xml version="1.0" encoding="utf-8"?>
<ct:contentTypeSchema xmlns:ct="http://schemas.microsoft.com/office/2006/metadata/contentType" xmlns:ma="http://schemas.microsoft.com/office/2006/metadata/properties/metaAttributes" ct:_="" ma:_="" ma:contentTypeName="Akt ligjor" ma:contentTypeID="0x0101002377A601C30E4D73866EC335CC99DDB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114</Nr_x002e__x0020_akti>
    <Data_x0020_e_x0020_Krijimit xmlns="0e656187-b300-4fb0-8bf4-3a50f872073c">2026-03-03T09:26:41Z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2026-03-02T00:00:00Z</Date_x0020_protokolli>
    <Titulli xmlns="0e656187-b300-4fb0-8bf4-3a50f872073c">Për krijimin, mbajtjen dhe funksionimin e regjistrit elektronik të personave, për të cilët është vendosur moslejimi për t’u futur në ambientet e lojërave të fatit, në faqe interneti, në aplikacione ose në platformë elektronike, ku mund të luhen lojërat e fatit, sipas kategorisë së licencuar, si dhe rregullat për paraqitjen, shqyrtimin, miratimin, anulimin apo refuzimin e kërkesës  për moslejimin e personave për të hyrë në ambientet  e lojërave të fatit</Titulli>
    <Modifikuesi xmlns="0e656187-b300-4fb0-8bf4-3a50f872073c">keisina.zace</Modifikuesi>
    <Nr_x002e__x0020_prot_x0020_QBZ xmlns="0e656187-b300-4fb0-8bf4-3a50f872073c">429</Nr_x002e__x0020_prot_x0020_QBZ>
    <Data_x0020_e_x0020_Modifikimit xmlns="0e656187-b300-4fb0-8bf4-3a50f872073c">2026-03-03T11:02:49Z</Data_x0020_e_x0020_Modifikimit>
    <Dekretuar xmlns="0e656187-b300-4fb0-8bf4-3a50f872073c">false</Dekretuar>
    <Data xmlns="0e656187-b300-4fb0-8bf4-3a50f872073c">2026-02-27T00:00:00Z</Data>
    <Nr_x002e__x0020_protokolli_x0020_i_x0020_aktit xmlns="0e656187-b300-4fb0-8bf4-3a50f872073c">590/1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8.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C4678AF-0DA8-46B2-96A9-8070F2F279D6}">
  <ds:schemaRefs>
    <ds:schemaRef ds:uri="http://www.w3.org/XML/1998/namespace"/>
    <ds:schemaRef ds:uri="http://schemas.microsoft.com/office/2006/documentManagement/types"/>
    <ds:schemaRef ds:uri="http://schemas.openxmlformats.org/package/2006/metadata/core-properties"/>
    <ds:schemaRef ds:uri="http://purl.org/dc/dcmitype/"/>
    <ds:schemaRef ds:uri="http://purl.org/dc/elements/1.1/"/>
    <ds:schemaRef ds:uri="http://purl.org/dc/terms/"/>
    <ds:schemaRef ds:uri="http://schemas.microsoft.com/office/2006/metadata/properties"/>
    <ds:schemaRef ds:uri="0e656187-b300-4fb0-8bf4-3a50f872073c"/>
  </ds:schemaRefs>
</ds:datastoreItem>
</file>

<file path=customXml/itemProps2.xml><?xml version="1.0" encoding="utf-8"?>
<ds:datastoreItem xmlns:ds="http://schemas.openxmlformats.org/officeDocument/2006/customXml" ds:itemID="{B00162D5-A429-4C0C-8F0C-3CF024940494}">
  <ds:schemaRefs>
    <ds:schemaRef ds:uri="http://schemas.microsoft.com/sharepoint/events"/>
  </ds:schemaRefs>
</ds:datastoreItem>
</file>

<file path=customXml/itemProps3.xml><?xml version="1.0" encoding="utf-8"?>
<ds:datastoreItem xmlns:ds="http://schemas.openxmlformats.org/officeDocument/2006/customXml" ds:itemID="{9979B9B2-509B-4AD9-BE85-25F0BCAC417D}">
  <ds:schemaRefs>
    <ds:schemaRef ds:uri="http://schemas.microsoft.com/sharepoint/v3/contenttype/forms"/>
  </ds:schemaRefs>
</ds:datastoreItem>
</file>

<file path=customXml/itemProps4.xml><?xml version="1.0" encoding="utf-8"?>
<ds:datastoreItem xmlns:ds="http://schemas.openxmlformats.org/officeDocument/2006/customXml" ds:itemID="{FE26B2FD-685C-42CD-9A4E-BCDEBFB414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6CF2C1C8-7B36-4917-BAB2-D0328EC289DE}">
  <ds:schemaRefs>
    <ds:schemaRef ds:uri="Microsoft.SharePoint.Taxonomy.ContentTypeSync"/>
  </ds:schemaRefs>
</ds:datastoreItem>
</file>

<file path=customXml/itemProps6.xml><?xml version="1.0" encoding="utf-8"?>
<ds:datastoreItem xmlns:ds="http://schemas.openxmlformats.org/officeDocument/2006/customXml" ds:itemID="{B8F25179-C4FE-483F-B69D-90484D6E2A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796EA1E7-B2C3-49A1-9983-1C97308834AB}">
  <ds:schemaRefs>
    <ds:schemaRef ds:uri="http://schemas.microsoft.com/office/2006/metadata/properties"/>
    <ds:schemaRef ds:uri="http://schemas.microsoft.com/office/infopath/2007/PartnerControls"/>
    <ds:schemaRef ds:uri="0e656187-b300-4fb0-8bf4-3a50f872073c"/>
  </ds:schemaRefs>
</ds:datastoreItem>
</file>

<file path=customXml/itemProps8.xml><?xml version="1.0" encoding="utf-8"?>
<ds:datastoreItem xmlns:ds="http://schemas.openxmlformats.org/officeDocument/2006/customXml" ds:itemID="{2BB59B64-15A3-4D29-9371-9BD9A695C759}">
  <ds:schemaRefs>
    <ds:schemaRef ds:uri="http://schemas.microsoft.com/sharepoint/v3/contenttype/forms"/>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213</TotalTime>
  <Pages>4</Pages>
  <Words>1747</Words>
  <Characters>9963</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Marinela Nikolla</dc:creator>
  <cp:lastModifiedBy>Alma Lisaku</cp:lastModifiedBy>
  <cp:revision>113</cp:revision>
  <cp:lastPrinted>2026-02-24T17:28:00Z</cp:lastPrinted>
  <dcterms:created xsi:type="dcterms:W3CDTF">2026-01-21T11:11:00Z</dcterms:created>
  <dcterms:modified xsi:type="dcterms:W3CDTF">2026-03-03T10:27:00Z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0x010100F4C63C3BD852AE468EAEFD0E6C57C64F02009FF4E09D85BCE14294689C30F7083F48</vt:lpwstr>
  </property>
  <property fmtid="{D5CDD505-2E9C-101B-9397-08002B2CF9AE}" pid="3" name="ClassificationContentMarkingFooterShapeIds">
    <vt:lpwstr>8a6df2a,273e6ec0,2f9b8163</vt:lpwstr>
  </property>
  <property fmtid="{D5CDD505-2E9C-101B-9397-08002B2CF9AE}" pid="4" name="ClassificationContentMarkingFooterFontProps">
    <vt:lpwstr>#000000,10,Calibri</vt:lpwstr>
  </property>
  <property fmtid="{D5CDD505-2E9C-101B-9397-08002B2CF9AE}" pid="5" name="ClassificationContentMarkingFooterText">
    <vt:lpwstr>Official Use Only</vt:lpwstr>
  </property>
  <property fmtid="{D5CDD505-2E9C-101B-9397-08002B2CF9AE}" pid="6" name="MSIP_Label_f1bf45b6-5649-4236-82a3-f45024cd282e_Enabled">
    <vt:lpwstr>true</vt:lpwstr>
  </property>
  <property fmtid="{D5CDD505-2E9C-101B-9397-08002B2CF9AE}" pid="7" name="MSIP_Label_f1bf45b6-5649-4236-82a3-f45024cd282e_SetDate">
    <vt:lpwstr>2025-07-29T11:06:30Z</vt:lpwstr>
  </property>
  <property fmtid="{D5CDD505-2E9C-101B-9397-08002B2CF9AE}" pid="8" name="MSIP_Label_f1bf45b6-5649-4236-82a3-f45024cd282e_Method">
    <vt:lpwstr>Standard</vt:lpwstr>
  </property>
  <property fmtid="{D5CDD505-2E9C-101B-9397-08002B2CF9AE}" pid="9" name="MSIP_Label_f1bf45b6-5649-4236-82a3-f45024cd282e_Name">
    <vt:lpwstr>Official Use Only</vt:lpwstr>
  </property>
  <property fmtid="{D5CDD505-2E9C-101B-9397-08002B2CF9AE}" pid="10" name="MSIP_Label_f1bf45b6-5649-4236-82a3-f45024cd282e_SiteId">
    <vt:lpwstr>31a2fec0-266b-4c67-b56e-2796d8f59c36</vt:lpwstr>
  </property>
  <property fmtid="{D5CDD505-2E9C-101B-9397-08002B2CF9AE}" pid="11" name="MSIP_Label_f1bf45b6-5649-4236-82a3-f45024cd282e_ActionId">
    <vt:lpwstr>3e1972af-945c-4bf8-8186-83e27fa261c3</vt:lpwstr>
  </property>
  <property fmtid="{D5CDD505-2E9C-101B-9397-08002B2CF9AE}" pid="12" name="MSIP_Label_f1bf45b6-5649-4236-82a3-f45024cd282e_ContentBits">
    <vt:lpwstr>2</vt:lpwstr>
  </property>
  <property fmtid="{D5CDD505-2E9C-101B-9397-08002B2CF9AE}" pid="13" name="MSIP_Label_f1bf45b6-5649-4236-82a3-f45024cd282e_Tag">
    <vt:lpwstr>10, 3, 0, 1</vt:lpwstr>
  </property>
  <property fmtid="{D5CDD505-2E9C-101B-9397-08002B2CF9AE}" pid="14" name="WBDocs_Local_Document_Type">
    <vt:lpwstr/>
  </property>
  <property fmtid="{D5CDD505-2E9C-101B-9397-08002B2CF9AE}" pid="15" name="WBDocs_Originating_Unit">
    <vt:lpwstr/>
  </property>
</Properties>
</file>